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0B" w:rsidRPr="00CA2FEA" w:rsidRDefault="0082600B" w:rsidP="0082600B">
      <w:pPr>
        <w:snapToGrid w:val="0"/>
        <w:rPr>
          <w:rFonts w:hAnsi="標楷體"/>
          <w:sz w:val="21"/>
          <w:szCs w:val="21"/>
        </w:rPr>
      </w:pPr>
      <w:r w:rsidRPr="00CA2FEA">
        <w:rPr>
          <w:rFonts w:hAnsi="標楷體" w:hint="eastAsia"/>
          <w:sz w:val="21"/>
          <w:szCs w:val="21"/>
        </w:rPr>
        <w:t>附表　　　　　（機關名稱）公務人員平時成績考核紀錄表</w:t>
      </w:r>
    </w:p>
    <w:p w:rsidR="0082600B" w:rsidRPr="00CA2FEA" w:rsidRDefault="0082600B" w:rsidP="0082600B">
      <w:pPr>
        <w:snapToGrid w:val="0"/>
        <w:jc w:val="center"/>
        <w:rPr>
          <w:rFonts w:hAnsi="標楷體"/>
          <w:sz w:val="21"/>
          <w:szCs w:val="21"/>
        </w:rPr>
      </w:pPr>
      <w:proofErr w:type="gramStart"/>
      <w:r w:rsidRPr="00CA2FEA">
        <w:rPr>
          <w:rFonts w:hAnsi="標楷體" w:hint="eastAsia"/>
          <w:sz w:val="21"/>
          <w:szCs w:val="21"/>
        </w:rPr>
        <w:t>（</w:t>
      </w:r>
      <w:proofErr w:type="gramEnd"/>
      <w:r w:rsidRPr="00CA2FEA">
        <w:rPr>
          <w:rFonts w:hAnsi="標楷體" w:hint="eastAsia"/>
          <w:sz w:val="21"/>
          <w:szCs w:val="21"/>
        </w:rPr>
        <w:t>考核期間：　年　月　日至　月　日</w:t>
      </w:r>
      <w:proofErr w:type="gramStart"/>
      <w:r w:rsidRPr="00CA2FEA">
        <w:rPr>
          <w:rFonts w:hAnsi="標楷體" w:hint="eastAsia"/>
          <w:sz w:val="21"/>
          <w:szCs w:val="21"/>
        </w:rPr>
        <w:t>）</w:t>
      </w:r>
      <w:proofErr w:type="gramEnd"/>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28"/>
        <w:gridCol w:w="1098"/>
        <w:gridCol w:w="657"/>
        <w:gridCol w:w="979"/>
        <w:gridCol w:w="210"/>
        <w:gridCol w:w="447"/>
        <w:gridCol w:w="1114"/>
        <w:gridCol w:w="410"/>
        <w:gridCol w:w="467"/>
        <w:gridCol w:w="265"/>
        <w:gridCol w:w="202"/>
        <w:gridCol w:w="467"/>
        <w:gridCol w:w="467"/>
        <w:gridCol w:w="467"/>
      </w:tblGrid>
      <w:tr w:rsidR="0082600B" w:rsidRPr="00CA2FEA" w:rsidTr="00B32A0E">
        <w:trPr>
          <w:jc w:val="center"/>
        </w:trPr>
        <w:tc>
          <w:tcPr>
            <w:tcW w:w="844" w:type="dxa"/>
            <w:vAlign w:val="center"/>
          </w:tcPr>
          <w:p w:rsidR="0082600B" w:rsidRPr="00CA2FEA" w:rsidRDefault="0082600B" w:rsidP="00B32A0E">
            <w:pPr>
              <w:adjustRightInd w:val="0"/>
              <w:snapToGrid w:val="0"/>
              <w:jc w:val="center"/>
              <w:rPr>
                <w:rFonts w:hAnsi="標楷體"/>
                <w:sz w:val="19"/>
                <w:szCs w:val="19"/>
              </w:rPr>
            </w:pPr>
            <w:r w:rsidRPr="00CA2FEA">
              <w:rPr>
                <w:rFonts w:hAnsi="標楷體" w:hint="eastAsia"/>
                <w:sz w:val="19"/>
                <w:szCs w:val="19"/>
              </w:rPr>
              <w:t>單位</w:t>
            </w:r>
          </w:p>
        </w:tc>
        <w:tc>
          <w:tcPr>
            <w:tcW w:w="901" w:type="dxa"/>
            <w:vAlign w:val="center"/>
          </w:tcPr>
          <w:p w:rsidR="0082600B" w:rsidRPr="00CA2FEA" w:rsidRDefault="0082600B" w:rsidP="00B32A0E">
            <w:pPr>
              <w:adjustRightInd w:val="0"/>
              <w:snapToGrid w:val="0"/>
              <w:jc w:val="center"/>
              <w:rPr>
                <w:rFonts w:hAnsi="標楷體"/>
                <w:sz w:val="19"/>
                <w:szCs w:val="19"/>
              </w:rPr>
            </w:pPr>
          </w:p>
        </w:tc>
        <w:tc>
          <w:tcPr>
            <w:tcW w:w="539" w:type="dxa"/>
            <w:vAlign w:val="center"/>
          </w:tcPr>
          <w:p w:rsidR="0082600B" w:rsidRPr="00CA2FEA" w:rsidRDefault="0082600B" w:rsidP="00B32A0E">
            <w:pPr>
              <w:adjustRightInd w:val="0"/>
              <w:snapToGrid w:val="0"/>
              <w:jc w:val="center"/>
              <w:rPr>
                <w:rFonts w:hAnsi="標楷體"/>
                <w:sz w:val="19"/>
                <w:szCs w:val="19"/>
              </w:rPr>
            </w:pPr>
            <w:r w:rsidRPr="00CA2FEA">
              <w:rPr>
                <w:rFonts w:hAnsi="標楷體" w:hint="eastAsia"/>
                <w:sz w:val="19"/>
                <w:szCs w:val="19"/>
              </w:rPr>
              <w:t>職稱</w:t>
            </w:r>
          </w:p>
        </w:tc>
        <w:tc>
          <w:tcPr>
            <w:tcW w:w="803" w:type="dxa"/>
            <w:vAlign w:val="center"/>
          </w:tcPr>
          <w:p w:rsidR="0082600B" w:rsidRPr="00CA2FEA" w:rsidRDefault="0082600B" w:rsidP="00B32A0E">
            <w:pPr>
              <w:adjustRightInd w:val="0"/>
              <w:snapToGrid w:val="0"/>
              <w:jc w:val="center"/>
              <w:rPr>
                <w:rFonts w:hAnsi="標楷體"/>
                <w:sz w:val="19"/>
                <w:szCs w:val="19"/>
              </w:rPr>
            </w:pPr>
          </w:p>
        </w:tc>
        <w:tc>
          <w:tcPr>
            <w:tcW w:w="539" w:type="dxa"/>
            <w:gridSpan w:val="2"/>
            <w:vAlign w:val="center"/>
          </w:tcPr>
          <w:p w:rsidR="0082600B" w:rsidRPr="00CA2FEA" w:rsidRDefault="0082600B" w:rsidP="00B32A0E">
            <w:pPr>
              <w:adjustRightInd w:val="0"/>
              <w:snapToGrid w:val="0"/>
              <w:jc w:val="center"/>
              <w:rPr>
                <w:rFonts w:hAnsi="標楷體"/>
                <w:sz w:val="19"/>
                <w:szCs w:val="19"/>
              </w:rPr>
            </w:pPr>
            <w:r w:rsidRPr="00CA2FEA">
              <w:rPr>
                <w:rFonts w:hAnsi="標楷體" w:hint="eastAsia"/>
                <w:sz w:val="19"/>
                <w:szCs w:val="19"/>
              </w:rPr>
              <w:t>姓名</w:t>
            </w:r>
          </w:p>
        </w:tc>
        <w:tc>
          <w:tcPr>
            <w:tcW w:w="914" w:type="dxa"/>
            <w:vAlign w:val="center"/>
          </w:tcPr>
          <w:p w:rsidR="0082600B" w:rsidRPr="00CA2FEA" w:rsidRDefault="0082600B" w:rsidP="00B32A0E">
            <w:pPr>
              <w:adjustRightInd w:val="0"/>
              <w:snapToGrid w:val="0"/>
              <w:jc w:val="center"/>
              <w:rPr>
                <w:rFonts w:hAnsi="標楷體"/>
                <w:sz w:val="19"/>
                <w:szCs w:val="19"/>
              </w:rPr>
            </w:pPr>
          </w:p>
        </w:tc>
        <w:tc>
          <w:tcPr>
            <w:tcW w:w="936" w:type="dxa"/>
            <w:gridSpan w:val="3"/>
            <w:vAlign w:val="center"/>
          </w:tcPr>
          <w:p w:rsidR="0082600B" w:rsidRPr="00CA2FEA" w:rsidRDefault="0082600B" w:rsidP="00B32A0E">
            <w:pPr>
              <w:adjustRightInd w:val="0"/>
              <w:snapToGrid w:val="0"/>
              <w:jc w:val="center"/>
              <w:rPr>
                <w:rFonts w:hAnsi="標楷體"/>
                <w:sz w:val="19"/>
                <w:szCs w:val="19"/>
              </w:rPr>
            </w:pPr>
            <w:r w:rsidRPr="00CA2FEA">
              <w:rPr>
                <w:rFonts w:hAnsi="標楷體" w:hint="eastAsia"/>
                <w:sz w:val="19"/>
                <w:szCs w:val="19"/>
              </w:rPr>
              <w:t>官職等級</w:t>
            </w:r>
          </w:p>
        </w:tc>
        <w:tc>
          <w:tcPr>
            <w:tcW w:w="1315" w:type="dxa"/>
            <w:gridSpan w:val="4"/>
            <w:vAlign w:val="center"/>
          </w:tcPr>
          <w:p w:rsidR="0082600B" w:rsidRPr="00CA2FEA" w:rsidRDefault="0082600B" w:rsidP="00B32A0E">
            <w:pPr>
              <w:spacing w:line="500" w:lineRule="exact"/>
              <w:jc w:val="center"/>
              <w:rPr>
                <w:rFonts w:hAnsi="標楷體"/>
                <w:sz w:val="19"/>
                <w:szCs w:val="19"/>
              </w:rPr>
            </w:pPr>
          </w:p>
        </w:tc>
      </w:tr>
      <w:tr w:rsidR="0082600B" w:rsidRPr="00CA2FEA" w:rsidTr="00B32A0E">
        <w:trPr>
          <w:jc w:val="center"/>
        </w:trPr>
        <w:tc>
          <w:tcPr>
            <w:tcW w:w="844" w:type="dxa"/>
            <w:vAlign w:val="center"/>
          </w:tcPr>
          <w:p w:rsidR="0082600B" w:rsidRPr="00CA2FEA" w:rsidRDefault="0082600B" w:rsidP="00B32A0E">
            <w:pPr>
              <w:snapToGrid w:val="0"/>
              <w:jc w:val="both"/>
              <w:rPr>
                <w:rFonts w:hAnsi="標楷體"/>
                <w:sz w:val="19"/>
                <w:szCs w:val="19"/>
              </w:rPr>
            </w:pPr>
            <w:r w:rsidRPr="00CA2FEA">
              <w:rPr>
                <w:rFonts w:hAnsi="標楷體" w:hint="eastAsia"/>
                <w:sz w:val="19"/>
                <w:szCs w:val="19"/>
              </w:rPr>
              <w:t>工作項目</w:t>
            </w:r>
          </w:p>
        </w:tc>
        <w:tc>
          <w:tcPr>
            <w:tcW w:w="5947" w:type="dxa"/>
            <w:gridSpan w:val="13"/>
          </w:tcPr>
          <w:p w:rsidR="0082600B" w:rsidRDefault="0082600B" w:rsidP="00B32A0E">
            <w:pPr>
              <w:snapToGrid w:val="0"/>
              <w:rPr>
                <w:rFonts w:hAnsi="標楷體"/>
                <w:sz w:val="19"/>
                <w:szCs w:val="19"/>
              </w:rPr>
            </w:pPr>
          </w:p>
          <w:p w:rsidR="0082600B" w:rsidRDefault="0082600B" w:rsidP="00B32A0E">
            <w:pPr>
              <w:snapToGrid w:val="0"/>
              <w:rPr>
                <w:rFonts w:hAnsi="標楷體"/>
                <w:sz w:val="19"/>
                <w:szCs w:val="19"/>
              </w:rPr>
            </w:pPr>
          </w:p>
          <w:p w:rsidR="0082600B" w:rsidRPr="00CA2FEA" w:rsidRDefault="0082600B" w:rsidP="00B32A0E">
            <w:pPr>
              <w:snapToGrid w:val="0"/>
              <w:rPr>
                <w:rFonts w:hAnsi="標楷體"/>
                <w:sz w:val="19"/>
                <w:szCs w:val="19"/>
              </w:rPr>
            </w:pPr>
          </w:p>
        </w:tc>
      </w:tr>
      <w:tr w:rsidR="0082600B" w:rsidRPr="00CA2FEA" w:rsidTr="00B32A0E">
        <w:trPr>
          <w:jc w:val="center"/>
        </w:trPr>
        <w:tc>
          <w:tcPr>
            <w:tcW w:w="844" w:type="dxa"/>
            <w:vMerge w:val="restart"/>
            <w:vAlign w:val="center"/>
          </w:tcPr>
          <w:p w:rsidR="0082600B" w:rsidRPr="00CA2FEA" w:rsidRDefault="0082600B" w:rsidP="00B32A0E">
            <w:pPr>
              <w:snapToGrid w:val="0"/>
              <w:jc w:val="center"/>
              <w:rPr>
                <w:rFonts w:hAnsi="標楷體"/>
                <w:sz w:val="19"/>
                <w:szCs w:val="19"/>
              </w:rPr>
            </w:pPr>
            <w:r w:rsidRPr="00CA2FEA">
              <w:rPr>
                <w:rFonts w:hAnsi="標楷體" w:hint="eastAsia"/>
                <w:sz w:val="19"/>
                <w:szCs w:val="19"/>
              </w:rPr>
              <w:t>考核項目</w:t>
            </w:r>
          </w:p>
        </w:tc>
        <w:tc>
          <w:tcPr>
            <w:tcW w:w="4032" w:type="dxa"/>
            <w:gridSpan w:val="7"/>
            <w:vMerge w:val="restart"/>
            <w:vAlign w:val="center"/>
          </w:tcPr>
          <w:p w:rsidR="0082600B" w:rsidRPr="00CA2FEA" w:rsidRDefault="0082600B" w:rsidP="00B32A0E">
            <w:pPr>
              <w:snapToGrid w:val="0"/>
              <w:jc w:val="distribute"/>
              <w:rPr>
                <w:rFonts w:hAnsi="標楷體"/>
                <w:sz w:val="19"/>
                <w:szCs w:val="19"/>
              </w:rPr>
            </w:pPr>
            <w:r w:rsidRPr="00CA2FEA">
              <w:rPr>
                <w:rFonts w:hAnsi="標楷體" w:hint="eastAsia"/>
                <w:sz w:val="19"/>
                <w:szCs w:val="19"/>
              </w:rPr>
              <w:t>考核內容</w:t>
            </w:r>
          </w:p>
        </w:tc>
        <w:tc>
          <w:tcPr>
            <w:tcW w:w="1915" w:type="dxa"/>
            <w:gridSpan w:val="6"/>
            <w:vAlign w:val="center"/>
          </w:tcPr>
          <w:p w:rsidR="0082600B" w:rsidRPr="00CA2FEA" w:rsidRDefault="0082600B" w:rsidP="00B32A0E">
            <w:pPr>
              <w:snapToGrid w:val="0"/>
              <w:jc w:val="distribute"/>
              <w:rPr>
                <w:rFonts w:hAnsi="標楷體"/>
                <w:sz w:val="19"/>
                <w:szCs w:val="19"/>
              </w:rPr>
            </w:pPr>
            <w:r w:rsidRPr="00CA2FEA">
              <w:rPr>
                <w:rFonts w:hAnsi="標楷體" w:hint="eastAsia"/>
                <w:sz w:val="19"/>
                <w:szCs w:val="19"/>
              </w:rPr>
              <w:t>考核紀錄等級</w:t>
            </w:r>
          </w:p>
        </w:tc>
      </w:tr>
      <w:tr w:rsidR="0082600B" w:rsidRPr="00CA2FEA" w:rsidTr="00B32A0E">
        <w:trPr>
          <w:jc w:val="center"/>
        </w:trPr>
        <w:tc>
          <w:tcPr>
            <w:tcW w:w="844" w:type="dxa"/>
            <w:vMerge/>
          </w:tcPr>
          <w:p w:rsidR="0082600B" w:rsidRPr="00CA2FEA" w:rsidRDefault="0082600B" w:rsidP="00B32A0E">
            <w:pPr>
              <w:snapToGrid w:val="0"/>
              <w:rPr>
                <w:rFonts w:hAnsi="標楷體"/>
                <w:sz w:val="19"/>
                <w:szCs w:val="19"/>
              </w:rPr>
            </w:pPr>
          </w:p>
        </w:tc>
        <w:tc>
          <w:tcPr>
            <w:tcW w:w="4032" w:type="dxa"/>
            <w:gridSpan w:val="7"/>
            <w:vMerge/>
          </w:tcPr>
          <w:p w:rsidR="0082600B" w:rsidRPr="00CA2FEA" w:rsidRDefault="0082600B" w:rsidP="00B32A0E">
            <w:pPr>
              <w:snapToGrid w:val="0"/>
              <w:jc w:val="distribute"/>
              <w:rPr>
                <w:rFonts w:hAnsi="標楷體"/>
                <w:sz w:val="19"/>
                <w:szCs w:val="19"/>
              </w:rPr>
            </w:pPr>
          </w:p>
        </w:tc>
        <w:tc>
          <w:tcPr>
            <w:tcW w:w="383" w:type="dxa"/>
          </w:tcPr>
          <w:p w:rsidR="0082600B" w:rsidRPr="00CA2FEA" w:rsidRDefault="0082600B" w:rsidP="00B32A0E">
            <w:pPr>
              <w:snapToGrid w:val="0"/>
              <w:jc w:val="center"/>
              <w:rPr>
                <w:rFonts w:hAnsi="標楷體"/>
                <w:sz w:val="19"/>
                <w:szCs w:val="19"/>
              </w:rPr>
            </w:pPr>
            <w:proofErr w:type="gramStart"/>
            <w:r w:rsidRPr="00CA2FEA">
              <w:rPr>
                <w:rFonts w:hAnsi="標楷體" w:hint="eastAsia"/>
                <w:sz w:val="19"/>
                <w:szCs w:val="19"/>
              </w:rPr>
              <w:t>Ａ</w:t>
            </w:r>
            <w:proofErr w:type="gramEnd"/>
          </w:p>
        </w:tc>
        <w:tc>
          <w:tcPr>
            <w:tcW w:w="383" w:type="dxa"/>
            <w:gridSpan w:val="2"/>
          </w:tcPr>
          <w:p w:rsidR="0082600B" w:rsidRPr="00CA2FEA" w:rsidRDefault="0082600B" w:rsidP="00B32A0E">
            <w:pPr>
              <w:snapToGrid w:val="0"/>
              <w:jc w:val="center"/>
              <w:rPr>
                <w:rFonts w:hAnsi="標楷體"/>
                <w:sz w:val="19"/>
                <w:szCs w:val="19"/>
              </w:rPr>
            </w:pPr>
            <w:proofErr w:type="gramStart"/>
            <w:r w:rsidRPr="00CA2FEA">
              <w:rPr>
                <w:rFonts w:hAnsi="標楷體" w:hint="eastAsia"/>
                <w:sz w:val="19"/>
                <w:szCs w:val="19"/>
              </w:rPr>
              <w:t>Ｂ</w:t>
            </w:r>
            <w:proofErr w:type="gramEnd"/>
          </w:p>
        </w:tc>
        <w:tc>
          <w:tcPr>
            <w:tcW w:w="383" w:type="dxa"/>
          </w:tcPr>
          <w:p w:rsidR="0082600B" w:rsidRPr="00CA2FEA" w:rsidRDefault="0082600B" w:rsidP="00B32A0E">
            <w:pPr>
              <w:spacing w:line="240" w:lineRule="exact"/>
              <w:jc w:val="center"/>
              <w:rPr>
                <w:rFonts w:hAnsi="標楷體"/>
                <w:sz w:val="19"/>
                <w:szCs w:val="19"/>
              </w:rPr>
            </w:pPr>
            <w:proofErr w:type="gramStart"/>
            <w:r w:rsidRPr="00CA2FEA">
              <w:rPr>
                <w:rFonts w:hAnsi="標楷體" w:hint="eastAsia"/>
                <w:sz w:val="19"/>
                <w:szCs w:val="19"/>
              </w:rPr>
              <w:t>Ｃ</w:t>
            </w:r>
            <w:proofErr w:type="gramEnd"/>
          </w:p>
        </w:tc>
        <w:tc>
          <w:tcPr>
            <w:tcW w:w="383" w:type="dxa"/>
          </w:tcPr>
          <w:p w:rsidR="0082600B" w:rsidRPr="00CA2FEA" w:rsidRDefault="0082600B" w:rsidP="00B32A0E">
            <w:pPr>
              <w:spacing w:line="240" w:lineRule="exact"/>
              <w:jc w:val="center"/>
              <w:rPr>
                <w:rFonts w:hAnsi="標楷體"/>
                <w:sz w:val="19"/>
                <w:szCs w:val="19"/>
              </w:rPr>
            </w:pPr>
            <w:proofErr w:type="gramStart"/>
            <w:r w:rsidRPr="00CA2FEA">
              <w:rPr>
                <w:rFonts w:hAnsi="標楷體" w:hint="eastAsia"/>
                <w:sz w:val="19"/>
                <w:szCs w:val="19"/>
              </w:rPr>
              <w:t>Ｄ</w:t>
            </w:r>
            <w:proofErr w:type="gramEnd"/>
          </w:p>
        </w:tc>
        <w:tc>
          <w:tcPr>
            <w:tcW w:w="383" w:type="dxa"/>
          </w:tcPr>
          <w:p w:rsidR="0082600B" w:rsidRPr="00CA2FEA" w:rsidRDefault="0082600B" w:rsidP="00B32A0E">
            <w:pPr>
              <w:spacing w:line="240" w:lineRule="exact"/>
              <w:jc w:val="center"/>
              <w:rPr>
                <w:rFonts w:hAnsi="標楷體"/>
                <w:sz w:val="19"/>
                <w:szCs w:val="19"/>
              </w:rPr>
            </w:pPr>
            <w:proofErr w:type="gramStart"/>
            <w:r w:rsidRPr="00CA2FEA">
              <w:rPr>
                <w:rFonts w:hAnsi="標楷體" w:hint="eastAsia"/>
                <w:sz w:val="19"/>
                <w:szCs w:val="19"/>
              </w:rPr>
              <w:t>Ｅ</w:t>
            </w:r>
            <w:proofErr w:type="gramEnd"/>
          </w:p>
        </w:tc>
      </w:tr>
      <w:tr w:rsidR="0082600B" w:rsidRPr="00CA2FEA" w:rsidTr="00B32A0E">
        <w:trPr>
          <w:jc w:val="center"/>
        </w:trPr>
        <w:tc>
          <w:tcPr>
            <w:tcW w:w="844" w:type="dxa"/>
            <w:vAlign w:val="center"/>
          </w:tcPr>
          <w:p w:rsidR="0082600B" w:rsidRPr="00CA2FEA" w:rsidRDefault="0082600B" w:rsidP="00B32A0E">
            <w:pPr>
              <w:snapToGrid w:val="0"/>
              <w:jc w:val="both"/>
              <w:rPr>
                <w:rFonts w:hAnsi="標楷體"/>
                <w:sz w:val="19"/>
                <w:szCs w:val="19"/>
              </w:rPr>
            </w:pPr>
            <w:r w:rsidRPr="00CA2FEA">
              <w:rPr>
                <w:rFonts w:hAnsi="標楷體" w:hint="eastAsia"/>
                <w:sz w:val="19"/>
                <w:szCs w:val="19"/>
              </w:rPr>
              <w:t>工作知能及公文績效</w:t>
            </w:r>
          </w:p>
        </w:tc>
        <w:tc>
          <w:tcPr>
            <w:tcW w:w="4032" w:type="dxa"/>
            <w:gridSpan w:val="7"/>
          </w:tcPr>
          <w:p w:rsidR="0082600B" w:rsidRPr="00CA2FEA" w:rsidRDefault="0082600B" w:rsidP="00B32A0E">
            <w:pPr>
              <w:snapToGrid w:val="0"/>
              <w:rPr>
                <w:rFonts w:hAnsi="標楷體"/>
                <w:sz w:val="19"/>
                <w:szCs w:val="19"/>
              </w:rPr>
            </w:pPr>
            <w:r w:rsidRPr="00CA2FEA">
              <w:rPr>
                <w:rFonts w:hAnsi="標楷體" w:hint="eastAsia"/>
                <w:sz w:val="19"/>
                <w:szCs w:val="19"/>
              </w:rPr>
              <w:t>嫻熟工作相關專業知識，且具有業務需要之基本電腦作業能力，並能充分運用。公文</w:t>
            </w:r>
            <w:proofErr w:type="gramStart"/>
            <w:r w:rsidRPr="00CA2FEA">
              <w:rPr>
                <w:rFonts w:hAnsi="標楷體" w:hint="eastAsia"/>
                <w:sz w:val="19"/>
                <w:szCs w:val="19"/>
              </w:rPr>
              <w:t>處理均能掌握</w:t>
            </w:r>
            <w:proofErr w:type="gramEnd"/>
            <w:r w:rsidRPr="00CA2FEA">
              <w:rPr>
                <w:rFonts w:hAnsi="標楷體" w:hint="eastAsia"/>
                <w:sz w:val="19"/>
                <w:szCs w:val="19"/>
              </w:rPr>
              <w:t>品質及時效，臨時交辦案件亦能依限完成。</w:t>
            </w:r>
          </w:p>
        </w:tc>
        <w:tc>
          <w:tcPr>
            <w:tcW w:w="383" w:type="dxa"/>
          </w:tcPr>
          <w:p w:rsidR="0082600B" w:rsidRPr="00CA2FEA" w:rsidRDefault="0082600B" w:rsidP="00B32A0E">
            <w:pPr>
              <w:snapToGrid w:val="0"/>
              <w:jc w:val="center"/>
              <w:rPr>
                <w:rFonts w:hAnsi="標楷體"/>
                <w:sz w:val="19"/>
                <w:szCs w:val="19"/>
              </w:rPr>
            </w:pPr>
          </w:p>
        </w:tc>
        <w:tc>
          <w:tcPr>
            <w:tcW w:w="383" w:type="dxa"/>
            <w:gridSpan w:val="2"/>
          </w:tcPr>
          <w:p w:rsidR="0082600B" w:rsidRPr="00CA2FEA" w:rsidRDefault="0082600B" w:rsidP="00B32A0E">
            <w:pPr>
              <w:snapToGrid w:val="0"/>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r>
      <w:tr w:rsidR="0082600B" w:rsidRPr="00CA2FEA" w:rsidTr="00B32A0E">
        <w:trPr>
          <w:jc w:val="center"/>
        </w:trPr>
        <w:tc>
          <w:tcPr>
            <w:tcW w:w="844" w:type="dxa"/>
            <w:vAlign w:val="center"/>
          </w:tcPr>
          <w:p w:rsidR="0082600B" w:rsidRPr="00CA2FEA" w:rsidRDefault="0082600B" w:rsidP="00B32A0E">
            <w:pPr>
              <w:snapToGrid w:val="0"/>
              <w:jc w:val="both"/>
              <w:rPr>
                <w:rFonts w:hAnsi="標楷體"/>
                <w:sz w:val="19"/>
                <w:szCs w:val="19"/>
              </w:rPr>
            </w:pPr>
            <w:r w:rsidRPr="00CA2FEA">
              <w:rPr>
                <w:rFonts w:hAnsi="標楷體" w:hint="eastAsia"/>
                <w:sz w:val="19"/>
                <w:szCs w:val="19"/>
              </w:rPr>
              <w:t>創新研究及簡化流程</w:t>
            </w:r>
          </w:p>
        </w:tc>
        <w:tc>
          <w:tcPr>
            <w:tcW w:w="4032" w:type="dxa"/>
            <w:gridSpan w:val="7"/>
          </w:tcPr>
          <w:p w:rsidR="0082600B" w:rsidRPr="00CA2FEA" w:rsidRDefault="0082600B" w:rsidP="00B32A0E">
            <w:pPr>
              <w:snapToGrid w:val="0"/>
              <w:jc w:val="both"/>
              <w:rPr>
                <w:rFonts w:hAnsi="標楷體"/>
                <w:sz w:val="19"/>
                <w:szCs w:val="19"/>
              </w:rPr>
            </w:pPr>
            <w:r w:rsidRPr="00CA2FEA">
              <w:rPr>
                <w:rFonts w:hAnsi="標楷體" w:hint="eastAsia"/>
                <w:sz w:val="19"/>
                <w:szCs w:val="19"/>
              </w:rPr>
              <w:t>對於承辦業務能提出具體改進措施，或運用革新技術、方法及管理知識，簡化工作流程，提升效能效率，增進工作績效。</w:t>
            </w:r>
          </w:p>
        </w:tc>
        <w:tc>
          <w:tcPr>
            <w:tcW w:w="383" w:type="dxa"/>
          </w:tcPr>
          <w:p w:rsidR="0082600B" w:rsidRPr="00CA2FEA" w:rsidRDefault="0082600B" w:rsidP="00B32A0E">
            <w:pPr>
              <w:snapToGrid w:val="0"/>
              <w:jc w:val="center"/>
              <w:rPr>
                <w:rFonts w:hAnsi="標楷體"/>
                <w:sz w:val="19"/>
                <w:szCs w:val="19"/>
              </w:rPr>
            </w:pPr>
          </w:p>
        </w:tc>
        <w:tc>
          <w:tcPr>
            <w:tcW w:w="383" w:type="dxa"/>
            <w:gridSpan w:val="2"/>
          </w:tcPr>
          <w:p w:rsidR="0082600B" w:rsidRPr="00CA2FEA" w:rsidRDefault="0082600B" w:rsidP="00B32A0E">
            <w:pPr>
              <w:snapToGrid w:val="0"/>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r>
      <w:tr w:rsidR="0082600B" w:rsidRPr="00CA2FEA" w:rsidTr="00B32A0E">
        <w:trPr>
          <w:jc w:val="center"/>
        </w:trPr>
        <w:tc>
          <w:tcPr>
            <w:tcW w:w="844" w:type="dxa"/>
            <w:vAlign w:val="center"/>
          </w:tcPr>
          <w:p w:rsidR="0082600B" w:rsidRPr="00CA2FEA" w:rsidRDefault="0082600B" w:rsidP="00B32A0E">
            <w:pPr>
              <w:snapToGrid w:val="0"/>
              <w:jc w:val="both"/>
              <w:rPr>
                <w:rFonts w:hAnsi="標楷體"/>
                <w:sz w:val="19"/>
                <w:szCs w:val="19"/>
              </w:rPr>
            </w:pPr>
            <w:r w:rsidRPr="00CA2FEA">
              <w:rPr>
                <w:rFonts w:hAnsi="標楷體" w:hint="eastAsia"/>
                <w:sz w:val="19"/>
                <w:szCs w:val="19"/>
              </w:rPr>
              <w:t>服務態度</w:t>
            </w:r>
          </w:p>
        </w:tc>
        <w:tc>
          <w:tcPr>
            <w:tcW w:w="4032" w:type="dxa"/>
            <w:gridSpan w:val="7"/>
          </w:tcPr>
          <w:p w:rsidR="0082600B" w:rsidRPr="00CA2FEA" w:rsidRDefault="0082600B" w:rsidP="00B32A0E">
            <w:pPr>
              <w:snapToGrid w:val="0"/>
              <w:jc w:val="both"/>
              <w:rPr>
                <w:rFonts w:hAnsi="標楷體"/>
                <w:sz w:val="19"/>
                <w:szCs w:val="19"/>
              </w:rPr>
            </w:pPr>
            <w:r w:rsidRPr="00CA2FEA">
              <w:rPr>
                <w:rFonts w:hAnsi="標楷體" w:hint="eastAsia"/>
                <w:sz w:val="19"/>
                <w:szCs w:val="19"/>
              </w:rPr>
              <w:t>負責盡職，自動自發，積極辦理業務，落實顧客導向，提升服務品質。發揮團隊精神，對於工作與職務調整，及與他人協調合作，能優先考量組織目標之達成。</w:t>
            </w:r>
          </w:p>
        </w:tc>
        <w:tc>
          <w:tcPr>
            <w:tcW w:w="383" w:type="dxa"/>
          </w:tcPr>
          <w:p w:rsidR="0082600B" w:rsidRPr="00CA2FEA" w:rsidRDefault="0082600B" w:rsidP="00B32A0E">
            <w:pPr>
              <w:snapToGrid w:val="0"/>
              <w:jc w:val="center"/>
              <w:rPr>
                <w:rFonts w:hAnsi="標楷體"/>
                <w:sz w:val="19"/>
                <w:szCs w:val="19"/>
              </w:rPr>
            </w:pPr>
          </w:p>
        </w:tc>
        <w:tc>
          <w:tcPr>
            <w:tcW w:w="383" w:type="dxa"/>
            <w:gridSpan w:val="2"/>
          </w:tcPr>
          <w:p w:rsidR="0082600B" w:rsidRPr="00CA2FEA" w:rsidRDefault="0082600B" w:rsidP="00B32A0E">
            <w:pPr>
              <w:snapToGrid w:val="0"/>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r>
      <w:tr w:rsidR="0082600B" w:rsidRPr="00CA2FEA" w:rsidTr="00B32A0E">
        <w:trPr>
          <w:jc w:val="center"/>
        </w:trPr>
        <w:tc>
          <w:tcPr>
            <w:tcW w:w="844" w:type="dxa"/>
            <w:vAlign w:val="center"/>
          </w:tcPr>
          <w:p w:rsidR="0082600B" w:rsidRPr="00CA2FEA" w:rsidRDefault="0082600B" w:rsidP="00B32A0E">
            <w:pPr>
              <w:snapToGrid w:val="0"/>
              <w:jc w:val="both"/>
              <w:rPr>
                <w:rFonts w:hAnsi="標楷體"/>
                <w:sz w:val="19"/>
                <w:szCs w:val="19"/>
              </w:rPr>
            </w:pPr>
            <w:r w:rsidRPr="00CA2FEA">
              <w:rPr>
                <w:rFonts w:hAnsi="標楷體" w:hint="eastAsia"/>
                <w:sz w:val="19"/>
                <w:szCs w:val="19"/>
              </w:rPr>
              <w:t>品德操守</w:t>
            </w:r>
          </w:p>
        </w:tc>
        <w:tc>
          <w:tcPr>
            <w:tcW w:w="4032" w:type="dxa"/>
            <w:gridSpan w:val="7"/>
          </w:tcPr>
          <w:p w:rsidR="0082600B" w:rsidRPr="00CA2FEA" w:rsidRDefault="0082600B" w:rsidP="00B32A0E">
            <w:pPr>
              <w:snapToGrid w:val="0"/>
              <w:jc w:val="both"/>
              <w:rPr>
                <w:rFonts w:hAnsi="標楷體"/>
                <w:sz w:val="19"/>
                <w:szCs w:val="19"/>
              </w:rPr>
            </w:pPr>
            <w:r w:rsidRPr="00CA2FEA">
              <w:rPr>
                <w:rFonts w:hAnsi="標楷體" w:hint="eastAsia"/>
                <w:sz w:val="19"/>
                <w:szCs w:val="19"/>
              </w:rPr>
              <w:t>敦厚謙和，謹慎懇摯，廉潔自持，無驕恣貪</w:t>
            </w:r>
            <w:proofErr w:type="gramStart"/>
            <w:r w:rsidRPr="00CA2FEA">
              <w:rPr>
                <w:rFonts w:hAnsi="標楷體" w:hint="eastAsia"/>
                <w:sz w:val="19"/>
                <w:szCs w:val="19"/>
              </w:rPr>
              <w:t>惰</w:t>
            </w:r>
            <w:proofErr w:type="gramEnd"/>
            <w:r w:rsidRPr="00CA2FEA">
              <w:rPr>
                <w:rFonts w:hAnsi="標楷體" w:hint="eastAsia"/>
                <w:sz w:val="19"/>
                <w:szCs w:val="19"/>
              </w:rPr>
              <w:t>，奢侈放蕩，冶遊賭博，吸食毒品，足以損失名譽之行為。</w:t>
            </w:r>
          </w:p>
        </w:tc>
        <w:tc>
          <w:tcPr>
            <w:tcW w:w="383" w:type="dxa"/>
          </w:tcPr>
          <w:p w:rsidR="0082600B" w:rsidRPr="00CA2FEA" w:rsidRDefault="0082600B" w:rsidP="00B32A0E">
            <w:pPr>
              <w:snapToGrid w:val="0"/>
              <w:jc w:val="center"/>
              <w:rPr>
                <w:rFonts w:hAnsi="標楷體"/>
                <w:sz w:val="19"/>
                <w:szCs w:val="19"/>
              </w:rPr>
            </w:pPr>
          </w:p>
        </w:tc>
        <w:tc>
          <w:tcPr>
            <w:tcW w:w="383" w:type="dxa"/>
            <w:gridSpan w:val="2"/>
          </w:tcPr>
          <w:p w:rsidR="0082600B" w:rsidRPr="00CA2FEA" w:rsidRDefault="0082600B" w:rsidP="00B32A0E">
            <w:pPr>
              <w:snapToGrid w:val="0"/>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r>
      <w:tr w:rsidR="0082600B" w:rsidRPr="00CA2FEA" w:rsidTr="00B32A0E">
        <w:trPr>
          <w:jc w:val="center"/>
        </w:trPr>
        <w:tc>
          <w:tcPr>
            <w:tcW w:w="844" w:type="dxa"/>
            <w:vAlign w:val="center"/>
          </w:tcPr>
          <w:p w:rsidR="0082600B" w:rsidRPr="00CA2FEA" w:rsidRDefault="0082600B" w:rsidP="00B32A0E">
            <w:pPr>
              <w:snapToGrid w:val="0"/>
              <w:rPr>
                <w:rFonts w:hAnsi="標楷體"/>
                <w:sz w:val="19"/>
                <w:szCs w:val="19"/>
              </w:rPr>
            </w:pPr>
            <w:r w:rsidRPr="00CA2FEA">
              <w:rPr>
                <w:rFonts w:hAnsi="標楷體" w:hint="eastAsia"/>
                <w:sz w:val="19"/>
                <w:szCs w:val="19"/>
              </w:rPr>
              <w:t>領導協調　能力</w:t>
            </w:r>
          </w:p>
        </w:tc>
        <w:tc>
          <w:tcPr>
            <w:tcW w:w="4032" w:type="dxa"/>
            <w:gridSpan w:val="7"/>
          </w:tcPr>
          <w:p w:rsidR="0082600B" w:rsidRPr="00CA2FEA" w:rsidRDefault="0082600B" w:rsidP="00B32A0E">
            <w:pPr>
              <w:snapToGrid w:val="0"/>
              <w:jc w:val="both"/>
              <w:rPr>
                <w:rFonts w:hAnsi="標楷體"/>
                <w:sz w:val="19"/>
                <w:szCs w:val="19"/>
              </w:rPr>
            </w:pPr>
            <w:r w:rsidRPr="00CA2FEA">
              <w:rPr>
                <w:rFonts w:hAnsi="標楷體" w:hint="eastAsia"/>
                <w:sz w:val="19"/>
                <w:szCs w:val="19"/>
              </w:rPr>
              <w:t>具判斷決策溝通協調能力，並能傳授知識、經驗、技能，適當指導同仁，且經常檢討工作計畫執行情形，達成預定績效目標。（主管職務始填列）</w:t>
            </w:r>
          </w:p>
        </w:tc>
        <w:tc>
          <w:tcPr>
            <w:tcW w:w="383" w:type="dxa"/>
          </w:tcPr>
          <w:p w:rsidR="0082600B" w:rsidRPr="00CA2FEA" w:rsidRDefault="0082600B" w:rsidP="00B32A0E">
            <w:pPr>
              <w:snapToGrid w:val="0"/>
              <w:jc w:val="center"/>
              <w:rPr>
                <w:rFonts w:hAnsi="標楷體"/>
                <w:sz w:val="19"/>
                <w:szCs w:val="19"/>
              </w:rPr>
            </w:pPr>
          </w:p>
        </w:tc>
        <w:tc>
          <w:tcPr>
            <w:tcW w:w="383" w:type="dxa"/>
            <w:gridSpan w:val="2"/>
          </w:tcPr>
          <w:p w:rsidR="0082600B" w:rsidRPr="00CA2FEA" w:rsidRDefault="0082600B" w:rsidP="00B32A0E">
            <w:pPr>
              <w:snapToGrid w:val="0"/>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r>
      <w:tr w:rsidR="0082600B" w:rsidRPr="00CA2FEA" w:rsidTr="00B32A0E">
        <w:trPr>
          <w:jc w:val="center"/>
        </w:trPr>
        <w:tc>
          <w:tcPr>
            <w:tcW w:w="844" w:type="dxa"/>
            <w:vAlign w:val="center"/>
          </w:tcPr>
          <w:p w:rsidR="0082600B" w:rsidRPr="00CA2FEA" w:rsidRDefault="0082600B" w:rsidP="00B32A0E">
            <w:pPr>
              <w:snapToGrid w:val="0"/>
              <w:rPr>
                <w:rFonts w:hAnsi="標楷體"/>
                <w:sz w:val="19"/>
                <w:szCs w:val="19"/>
              </w:rPr>
            </w:pPr>
            <w:r w:rsidRPr="00CA2FEA">
              <w:rPr>
                <w:rFonts w:hAnsi="標楷體" w:hint="eastAsia"/>
                <w:sz w:val="19"/>
                <w:szCs w:val="19"/>
              </w:rPr>
              <w:t>年度工作　計畫</w:t>
            </w:r>
          </w:p>
        </w:tc>
        <w:tc>
          <w:tcPr>
            <w:tcW w:w="4032" w:type="dxa"/>
            <w:gridSpan w:val="7"/>
          </w:tcPr>
          <w:p w:rsidR="0082600B" w:rsidRPr="00CA2FEA" w:rsidRDefault="0082600B" w:rsidP="00B32A0E">
            <w:pPr>
              <w:snapToGrid w:val="0"/>
              <w:jc w:val="both"/>
              <w:rPr>
                <w:rFonts w:hAnsi="標楷體"/>
                <w:sz w:val="19"/>
                <w:szCs w:val="19"/>
              </w:rPr>
            </w:pPr>
            <w:r w:rsidRPr="00CA2FEA">
              <w:rPr>
                <w:rFonts w:hAnsi="標楷體" w:hint="eastAsia"/>
                <w:sz w:val="19"/>
                <w:szCs w:val="19"/>
              </w:rPr>
              <w:t>工作計畫按預定進度如期完成或較預定進度超前，充分達成計畫目標，績效卓著。</w:t>
            </w:r>
          </w:p>
        </w:tc>
        <w:tc>
          <w:tcPr>
            <w:tcW w:w="383" w:type="dxa"/>
          </w:tcPr>
          <w:p w:rsidR="0082600B" w:rsidRPr="00CA2FEA" w:rsidRDefault="0082600B" w:rsidP="00B32A0E">
            <w:pPr>
              <w:snapToGrid w:val="0"/>
              <w:jc w:val="center"/>
              <w:rPr>
                <w:rFonts w:hAnsi="標楷體"/>
                <w:sz w:val="19"/>
                <w:szCs w:val="19"/>
              </w:rPr>
            </w:pPr>
          </w:p>
        </w:tc>
        <w:tc>
          <w:tcPr>
            <w:tcW w:w="383" w:type="dxa"/>
            <w:gridSpan w:val="2"/>
          </w:tcPr>
          <w:p w:rsidR="0082600B" w:rsidRPr="00CA2FEA" w:rsidRDefault="0082600B" w:rsidP="00B32A0E">
            <w:pPr>
              <w:snapToGrid w:val="0"/>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c>
          <w:tcPr>
            <w:tcW w:w="383" w:type="dxa"/>
          </w:tcPr>
          <w:p w:rsidR="0082600B" w:rsidRPr="00CA2FEA" w:rsidRDefault="0082600B" w:rsidP="00B32A0E">
            <w:pPr>
              <w:spacing w:line="500" w:lineRule="exact"/>
              <w:jc w:val="center"/>
              <w:rPr>
                <w:rFonts w:hAnsi="標楷體"/>
                <w:sz w:val="19"/>
                <w:szCs w:val="19"/>
              </w:rPr>
            </w:pPr>
          </w:p>
        </w:tc>
      </w:tr>
      <w:tr w:rsidR="0082600B" w:rsidRPr="00CA2FEA" w:rsidTr="00B32A0E">
        <w:trPr>
          <w:jc w:val="center"/>
        </w:trPr>
        <w:tc>
          <w:tcPr>
            <w:tcW w:w="844" w:type="dxa"/>
            <w:vAlign w:val="center"/>
          </w:tcPr>
          <w:p w:rsidR="0082600B" w:rsidRPr="00CA2FEA" w:rsidRDefault="0082600B" w:rsidP="00B32A0E">
            <w:pPr>
              <w:snapToGrid w:val="0"/>
              <w:jc w:val="both"/>
              <w:rPr>
                <w:rFonts w:hAnsi="標楷體"/>
                <w:b/>
                <w:sz w:val="19"/>
                <w:szCs w:val="19"/>
              </w:rPr>
            </w:pPr>
            <w:r w:rsidRPr="00CA2FEA">
              <w:rPr>
                <w:rFonts w:hAnsi="標楷體" w:hint="eastAsia"/>
                <w:b/>
                <w:sz w:val="19"/>
                <w:szCs w:val="19"/>
              </w:rPr>
              <w:t>語文能力</w:t>
            </w:r>
          </w:p>
        </w:tc>
        <w:tc>
          <w:tcPr>
            <w:tcW w:w="4032" w:type="dxa"/>
            <w:gridSpan w:val="7"/>
          </w:tcPr>
          <w:p w:rsidR="0082600B" w:rsidRPr="00CA2FEA" w:rsidRDefault="0082600B" w:rsidP="00B32A0E">
            <w:pPr>
              <w:snapToGrid w:val="0"/>
              <w:jc w:val="both"/>
              <w:rPr>
                <w:rFonts w:hAnsi="標楷體"/>
                <w:b/>
                <w:sz w:val="19"/>
                <w:szCs w:val="19"/>
              </w:rPr>
            </w:pPr>
            <w:r w:rsidRPr="00CA2FEA">
              <w:rPr>
                <w:rFonts w:hAnsi="標楷體" w:hint="eastAsia"/>
                <w:b/>
                <w:sz w:val="19"/>
                <w:szCs w:val="19"/>
              </w:rPr>
              <w:t>積極學習英語或其他職務上所需之語言，已通過</w:t>
            </w:r>
            <w:r w:rsidRPr="00CA2FEA">
              <w:rPr>
                <w:rFonts w:hAnsi="標楷體"/>
                <w:b/>
                <w:sz w:val="19"/>
                <w:szCs w:val="19"/>
              </w:rPr>
              <w:t>全民英檢</w:t>
            </w:r>
            <w:r w:rsidRPr="00CA2FEA">
              <w:rPr>
                <w:rFonts w:hAnsi="標楷體" w:hint="eastAsia"/>
                <w:b/>
                <w:sz w:val="19"/>
                <w:szCs w:val="19"/>
              </w:rPr>
              <w:t>或相當英語能力測驗或其他語言能力之認證，有助於提升工作績效者。</w:t>
            </w:r>
          </w:p>
        </w:tc>
        <w:tc>
          <w:tcPr>
            <w:tcW w:w="383" w:type="dxa"/>
            <w:vAlign w:val="center"/>
          </w:tcPr>
          <w:p w:rsidR="0082600B" w:rsidRPr="00CA2FEA" w:rsidRDefault="0082600B" w:rsidP="00B32A0E">
            <w:pPr>
              <w:snapToGrid w:val="0"/>
              <w:jc w:val="center"/>
              <w:rPr>
                <w:rFonts w:hAnsi="標楷體"/>
                <w:sz w:val="19"/>
                <w:szCs w:val="19"/>
              </w:rPr>
            </w:pPr>
          </w:p>
        </w:tc>
        <w:tc>
          <w:tcPr>
            <w:tcW w:w="383" w:type="dxa"/>
            <w:gridSpan w:val="2"/>
            <w:vAlign w:val="center"/>
          </w:tcPr>
          <w:p w:rsidR="0082600B" w:rsidRPr="00CA2FEA" w:rsidRDefault="0082600B" w:rsidP="00B32A0E">
            <w:pPr>
              <w:snapToGrid w:val="0"/>
              <w:jc w:val="center"/>
              <w:rPr>
                <w:rFonts w:hAnsi="標楷體"/>
                <w:sz w:val="19"/>
                <w:szCs w:val="19"/>
              </w:rPr>
            </w:pPr>
          </w:p>
        </w:tc>
        <w:tc>
          <w:tcPr>
            <w:tcW w:w="383" w:type="dxa"/>
            <w:vAlign w:val="center"/>
          </w:tcPr>
          <w:p w:rsidR="0082600B" w:rsidRPr="00CA2FEA" w:rsidRDefault="0082600B" w:rsidP="00B32A0E">
            <w:pPr>
              <w:snapToGrid w:val="0"/>
              <w:spacing w:line="240" w:lineRule="exact"/>
              <w:jc w:val="center"/>
              <w:rPr>
                <w:rFonts w:hAnsi="標楷體"/>
                <w:sz w:val="19"/>
                <w:szCs w:val="19"/>
              </w:rPr>
            </w:pPr>
          </w:p>
        </w:tc>
        <w:tc>
          <w:tcPr>
            <w:tcW w:w="383" w:type="dxa"/>
            <w:vAlign w:val="center"/>
          </w:tcPr>
          <w:p w:rsidR="0082600B" w:rsidRPr="00CA2FEA" w:rsidRDefault="0082600B" w:rsidP="00B32A0E">
            <w:pPr>
              <w:snapToGrid w:val="0"/>
              <w:spacing w:line="240" w:lineRule="exact"/>
              <w:jc w:val="center"/>
              <w:rPr>
                <w:rFonts w:hAnsi="標楷體"/>
                <w:sz w:val="19"/>
                <w:szCs w:val="19"/>
              </w:rPr>
            </w:pPr>
          </w:p>
        </w:tc>
        <w:tc>
          <w:tcPr>
            <w:tcW w:w="383" w:type="dxa"/>
            <w:vAlign w:val="center"/>
          </w:tcPr>
          <w:p w:rsidR="0082600B" w:rsidRPr="00CA2FEA" w:rsidRDefault="0082600B" w:rsidP="00B32A0E">
            <w:pPr>
              <w:snapToGrid w:val="0"/>
              <w:spacing w:line="240" w:lineRule="exact"/>
              <w:jc w:val="center"/>
              <w:rPr>
                <w:rFonts w:hAnsi="標楷體"/>
                <w:sz w:val="19"/>
                <w:szCs w:val="19"/>
              </w:rPr>
            </w:pPr>
          </w:p>
        </w:tc>
      </w:tr>
      <w:tr w:rsidR="0082600B" w:rsidRPr="00CA2FEA" w:rsidTr="00B32A0E">
        <w:trPr>
          <w:jc w:val="center"/>
        </w:trPr>
        <w:tc>
          <w:tcPr>
            <w:tcW w:w="6791" w:type="dxa"/>
            <w:gridSpan w:val="14"/>
            <w:vAlign w:val="center"/>
          </w:tcPr>
          <w:p w:rsidR="0082600B" w:rsidRPr="00CA2FEA" w:rsidRDefault="0082600B" w:rsidP="0082600B">
            <w:pPr>
              <w:snapToGrid w:val="0"/>
              <w:spacing w:beforeLines="50" w:before="180" w:afterLines="50" w:after="180"/>
              <w:jc w:val="distribute"/>
              <w:rPr>
                <w:rFonts w:hAnsi="標楷體"/>
                <w:sz w:val="19"/>
                <w:szCs w:val="19"/>
              </w:rPr>
            </w:pPr>
            <w:r w:rsidRPr="00CA2FEA">
              <w:rPr>
                <w:rFonts w:hAnsi="標楷體" w:hint="eastAsia"/>
                <w:sz w:val="19"/>
                <w:szCs w:val="19"/>
              </w:rPr>
              <w:t>個人重大具體優劣事蹟</w:t>
            </w:r>
          </w:p>
        </w:tc>
      </w:tr>
      <w:tr w:rsidR="0082600B" w:rsidRPr="00CA2FEA" w:rsidTr="00B32A0E">
        <w:trPr>
          <w:jc w:val="center"/>
        </w:trPr>
        <w:tc>
          <w:tcPr>
            <w:tcW w:w="6791" w:type="dxa"/>
            <w:gridSpan w:val="14"/>
          </w:tcPr>
          <w:p w:rsidR="0082600B" w:rsidRDefault="0082600B" w:rsidP="00B32A0E">
            <w:pPr>
              <w:snapToGrid w:val="0"/>
              <w:rPr>
                <w:rFonts w:hAnsi="標楷體"/>
                <w:sz w:val="19"/>
                <w:szCs w:val="19"/>
              </w:rPr>
            </w:pPr>
          </w:p>
          <w:p w:rsidR="0082600B" w:rsidRDefault="0082600B" w:rsidP="00B32A0E">
            <w:pPr>
              <w:snapToGrid w:val="0"/>
              <w:rPr>
                <w:rFonts w:hAnsi="標楷體"/>
                <w:sz w:val="19"/>
                <w:szCs w:val="19"/>
              </w:rPr>
            </w:pPr>
          </w:p>
          <w:p w:rsidR="0082600B" w:rsidRPr="00CA2FEA" w:rsidRDefault="0082600B" w:rsidP="00B32A0E">
            <w:pPr>
              <w:snapToGrid w:val="0"/>
              <w:rPr>
                <w:rFonts w:hAnsi="標楷體"/>
                <w:sz w:val="19"/>
                <w:szCs w:val="19"/>
              </w:rPr>
            </w:pPr>
          </w:p>
        </w:tc>
      </w:tr>
      <w:tr w:rsidR="0082600B" w:rsidRPr="00CA2FEA" w:rsidTr="00B32A0E">
        <w:trPr>
          <w:jc w:val="center"/>
        </w:trPr>
        <w:tc>
          <w:tcPr>
            <w:tcW w:w="6791" w:type="dxa"/>
            <w:gridSpan w:val="14"/>
          </w:tcPr>
          <w:p w:rsidR="0082600B" w:rsidRPr="00CA2FEA" w:rsidRDefault="0082600B" w:rsidP="0082600B">
            <w:pPr>
              <w:snapToGrid w:val="0"/>
              <w:spacing w:beforeLines="50" w:before="180" w:afterLines="50" w:after="180"/>
              <w:jc w:val="distribute"/>
              <w:rPr>
                <w:rFonts w:hAnsi="標楷體"/>
                <w:sz w:val="19"/>
                <w:szCs w:val="19"/>
              </w:rPr>
            </w:pPr>
            <w:r w:rsidRPr="00CA2FEA">
              <w:rPr>
                <w:rFonts w:hAnsi="標楷體" w:hint="eastAsia"/>
                <w:sz w:val="19"/>
                <w:szCs w:val="19"/>
              </w:rPr>
              <w:t>面談紀錄</w:t>
            </w:r>
          </w:p>
        </w:tc>
      </w:tr>
      <w:tr w:rsidR="0082600B" w:rsidRPr="00CA2FEA" w:rsidTr="00B32A0E">
        <w:trPr>
          <w:jc w:val="center"/>
        </w:trPr>
        <w:tc>
          <w:tcPr>
            <w:tcW w:w="6791" w:type="dxa"/>
            <w:gridSpan w:val="14"/>
          </w:tcPr>
          <w:p w:rsidR="0082600B" w:rsidRDefault="0082600B" w:rsidP="00B32A0E">
            <w:pPr>
              <w:snapToGrid w:val="0"/>
              <w:rPr>
                <w:rFonts w:hAnsi="標楷體"/>
                <w:sz w:val="19"/>
                <w:szCs w:val="19"/>
              </w:rPr>
            </w:pPr>
          </w:p>
          <w:p w:rsidR="0082600B" w:rsidRDefault="0082600B" w:rsidP="00B32A0E">
            <w:pPr>
              <w:snapToGrid w:val="0"/>
              <w:rPr>
                <w:rFonts w:hAnsi="標楷體"/>
                <w:sz w:val="19"/>
                <w:szCs w:val="19"/>
              </w:rPr>
            </w:pPr>
          </w:p>
          <w:p w:rsidR="0082600B" w:rsidRPr="00CA2FEA" w:rsidRDefault="0082600B" w:rsidP="00B32A0E">
            <w:pPr>
              <w:snapToGrid w:val="0"/>
              <w:rPr>
                <w:rFonts w:hAnsi="標楷體"/>
                <w:sz w:val="19"/>
                <w:szCs w:val="19"/>
              </w:rPr>
            </w:pPr>
          </w:p>
        </w:tc>
      </w:tr>
      <w:tr w:rsidR="0082600B" w:rsidRPr="00CA2FEA" w:rsidTr="00B32A0E">
        <w:trPr>
          <w:jc w:val="center"/>
        </w:trPr>
        <w:tc>
          <w:tcPr>
            <w:tcW w:w="3259" w:type="dxa"/>
            <w:gridSpan w:val="5"/>
          </w:tcPr>
          <w:p w:rsidR="0082600B" w:rsidRPr="00CA2FEA" w:rsidRDefault="0082600B" w:rsidP="00B32A0E">
            <w:pPr>
              <w:snapToGrid w:val="0"/>
              <w:rPr>
                <w:rFonts w:hAnsi="標楷體"/>
                <w:sz w:val="19"/>
                <w:szCs w:val="19"/>
              </w:rPr>
            </w:pPr>
            <w:r w:rsidRPr="00CA2FEA">
              <w:rPr>
                <w:rFonts w:hAnsi="標楷體" w:hint="eastAsia"/>
                <w:sz w:val="19"/>
                <w:szCs w:val="19"/>
              </w:rPr>
              <w:t>單位主管綜合考評及具體建議事項（請簽章）</w:t>
            </w:r>
          </w:p>
        </w:tc>
        <w:tc>
          <w:tcPr>
            <w:tcW w:w="3532" w:type="dxa"/>
            <w:gridSpan w:val="9"/>
          </w:tcPr>
          <w:p w:rsidR="0082600B" w:rsidRPr="00CA2FEA" w:rsidRDefault="0082600B" w:rsidP="00B32A0E">
            <w:pPr>
              <w:snapToGrid w:val="0"/>
              <w:rPr>
                <w:rFonts w:hAnsi="標楷體"/>
                <w:sz w:val="19"/>
                <w:szCs w:val="19"/>
              </w:rPr>
            </w:pPr>
            <w:r w:rsidRPr="00CA2FEA">
              <w:rPr>
                <w:rFonts w:hAnsi="標楷體" w:hint="eastAsia"/>
                <w:sz w:val="19"/>
                <w:szCs w:val="19"/>
              </w:rPr>
              <w:t>直屬主管綜合考評及具體建議事項</w:t>
            </w:r>
            <w:r>
              <w:rPr>
                <w:rFonts w:hAnsi="標楷體"/>
                <w:sz w:val="19"/>
                <w:szCs w:val="19"/>
              </w:rPr>
              <w:br/>
            </w:r>
            <w:r w:rsidRPr="00CA2FEA">
              <w:rPr>
                <w:rFonts w:hAnsi="標楷體" w:hint="eastAsia"/>
                <w:sz w:val="19"/>
                <w:szCs w:val="19"/>
              </w:rPr>
              <w:t>（請簽章）</w:t>
            </w:r>
          </w:p>
        </w:tc>
      </w:tr>
      <w:tr w:rsidR="0082600B" w:rsidRPr="00CA2FEA" w:rsidTr="00B32A0E">
        <w:trPr>
          <w:jc w:val="center"/>
        </w:trPr>
        <w:tc>
          <w:tcPr>
            <w:tcW w:w="3259" w:type="dxa"/>
            <w:gridSpan w:val="5"/>
          </w:tcPr>
          <w:p w:rsidR="0082600B" w:rsidRDefault="0082600B" w:rsidP="00B32A0E">
            <w:pPr>
              <w:snapToGrid w:val="0"/>
              <w:rPr>
                <w:rFonts w:hAnsi="標楷體"/>
                <w:sz w:val="19"/>
                <w:szCs w:val="19"/>
              </w:rPr>
            </w:pPr>
          </w:p>
          <w:p w:rsidR="0082600B" w:rsidRDefault="0082600B" w:rsidP="00B32A0E">
            <w:pPr>
              <w:snapToGrid w:val="0"/>
              <w:rPr>
                <w:rFonts w:hAnsi="標楷體"/>
                <w:sz w:val="19"/>
                <w:szCs w:val="19"/>
              </w:rPr>
            </w:pPr>
          </w:p>
          <w:p w:rsidR="0082600B" w:rsidRPr="00CA2FEA" w:rsidRDefault="0082600B" w:rsidP="00B32A0E">
            <w:pPr>
              <w:snapToGrid w:val="0"/>
              <w:rPr>
                <w:rFonts w:hAnsi="標楷體"/>
                <w:sz w:val="19"/>
                <w:szCs w:val="19"/>
              </w:rPr>
            </w:pPr>
          </w:p>
        </w:tc>
        <w:tc>
          <w:tcPr>
            <w:tcW w:w="3532" w:type="dxa"/>
            <w:gridSpan w:val="9"/>
          </w:tcPr>
          <w:p w:rsidR="0082600B" w:rsidRPr="00CA2FEA" w:rsidRDefault="0082600B" w:rsidP="00B32A0E">
            <w:pPr>
              <w:snapToGrid w:val="0"/>
              <w:rPr>
                <w:rFonts w:hAnsi="標楷體"/>
                <w:sz w:val="19"/>
                <w:szCs w:val="19"/>
              </w:rPr>
            </w:pPr>
          </w:p>
        </w:tc>
      </w:tr>
    </w:tbl>
    <w:p w:rsidR="0082600B" w:rsidRPr="00CA2FEA" w:rsidRDefault="0082600B" w:rsidP="0082600B">
      <w:pPr>
        <w:kinsoku w:val="0"/>
        <w:overflowPunct w:val="0"/>
        <w:snapToGrid w:val="0"/>
        <w:jc w:val="both"/>
        <w:rPr>
          <w:sz w:val="19"/>
          <w:szCs w:val="19"/>
        </w:rPr>
      </w:pPr>
      <w:r w:rsidRPr="00CA2FEA">
        <w:rPr>
          <w:rFonts w:hint="eastAsia"/>
          <w:sz w:val="19"/>
          <w:szCs w:val="19"/>
        </w:rPr>
        <w:t>附記：</w:t>
      </w:r>
    </w:p>
    <w:p w:rsidR="0082600B" w:rsidRPr="00CA2FEA" w:rsidRDefault="0082600B" w:rsidP="0082600B">
      <w:pPr>
        <w:kinsoku w:val="0"/>
        <w:overflowPunct w:val="0"/>
        <w:snapToGrid w:val="0"/>
        <w:ind w:left="380" w:hangingChars="200" w:hanging="380"/>
        <w:jc w:val="both"/>
        <w:rPr>
          <w:sz w:val="19"/>
          <w:szCs w:val="19"/>
        </w:rPr>
      </w:pPr>
      <w:r w:rsidRPr="00CA2FEA">
        <w:rPr>
          <w:rFonts w:hint="eastAsia"/>
          <w:sz w:val="19"/>
          <w:szCs w:val="19"/>
        </w:rPr>
        <w:t>一、依據行政院及所屬各機關公務人員平時考核要點第4點之規定訂定，但各機關仍得視業務特性及需要自行訂定。</w:t>
      </w:r>
    </w:p>
    <w:p w:rsidR="0082600B" w:rsidRPr="00CA2FEA" w:rsidRDefault="0082600B" w:rsidP="0082600B">
      <w:pPr>
        <w:kinsoku w:val="0"/>
        <w:overflowPunct w:val="0"/>
        <w:snapToGrid w:val="0"/>
        <w:ind w:left="380" w:hangingChars="200" w:hanging="380"/>
        <w:jc w:val="both"/>
        <w:rPr>
          <w:sz w:val="19"/>
          <w:szCs w:val="19"/>
        </w:rPr>
      </w:pPr>
      <w:r w:rsidRPr="00CA2FEA">
        <w:rPr>
          <w:rFonts w:hint="eastAsia"/>
          <w:sz w:val="19"/>
          <w:szCs w:val="19"/>
        </w:rPr>
        <w:t>二、平時考核紀錄等級分為5級，為強化績效考評功能，結合團體績效考核與平時考核，各機關得依據其發展策略願景或年度施政目標，訂定內部單位之年度工作目標，再由主管及受考人於年初共同商訂個人年度工作計畫，據以設定計畫評量指標（評量指標之設計應儘量予以量化）及預定完成期程，並依規定按時考評。平時考核紀錄等級分述如下：</w:t>
      </w:r>
    </w:p>
    <w:p w:rsidR="0082600B" w:rsidRPr="00CA2FEA" w:rsidRDefault="0082600B" w:rsidP="0082600B">
      <w:pPr>
        <w:kinsoku w:val="0"/>
        <w:overflowPunct w:val="0"/>
        <w:snapToGrid w:val="0"/>
        <w:ind w:leftChars="200" w:left="740" w:hangingChars="200" w:hanging="380"/>
        <w:jc w:val="both"/>
        <w:rPr>
          <w:sz w:val="19"/>
          <w:szCs w:val="19"/>
        </w:rPr>
      </w:pPr>
      <w:proofErr w:type="gramStart"/>
      <w:r w:rsidRPr="00CA2FEA">
        <w:rPr>
          <w:rFonts w:hint="eastAsia"/>
          <w:sz w:val="19"/>
          <w:szCs w:val="19"/>
        </w:rPr>
        <w:t>Ａ</w:t>
      </w:r>
      <w:proofErr w:type="gramEnd"/>
      <w:r w:rsidRPr="00CA2FEA">
        <w:rPr>
          <w:rFonts w:hint="eastAsia"/>
          <w:sz w:val="19"/>
          <w:szCs w:val="19"/>
        </w:rPr>
        <w:t>：表現優異，足為同仁表率（年度工作計畫執行進度按預訂進度完成或進度超前，且充分達成原訂績效目標者）</w:t>
      </w:r>
    </w:p>
    <w:p w:rsidR="0082600B" w:rsidRPr="00CA2FEA" w:rsidRDefault="0082600B" w:rsidP="0082600B">
      <w:pPr>
        <w:kinsoku w:val="0"/>
        <w:overflowPunct w:val="0"/>
        <w:snapToGrid w:val="0"/>
        <w:ind w:leftChars="200" w:left="740" w:hangingChars="200" w:hanging="380"/>
        <w:jc w:val="both"/>
        <w:rPr>
          <w:sz w:val="19"/>
          <w:szCs w:val="19"/>
        </w:rPr>
      </w:pPr>
      <w:proofErr w:type="gramStart"/>
      <w:r w:rsidRPr="00CA2FEA">
        <w:rPr>
          <w:rFonts w:hint="eastAsia"/>
          <w:sz w:val="19"/>
          <w:szCs w:val="19"/>
        </w:rPr>
        <w:t>Ｂ</w:t>
      </w:r>
      <w:proofErr w:type="gramEnd"/>
      <w:r w:rsidRPr="00CA2FEA">
        <w:rPr>
          <w:rFonts w:hint="eastAsia"/>
          <w:sz w:val="19"/>
          <w:szCs w:val="19"/>
        </w:rPr>
        <w:t>：表現明顯地超出該職責的要求水準（年度工作計畫執行進度落後10</w:t>
      </w:r>
      <w:proofErr w:type="gramStart"/>
      <w:r w:rsidRPr="00CA2FEA">
        <w:rPr>
          <w:rFonts w:hint="eastAsia"/>
          <w:sz w:val="19"/>
          <w:szCs w:val="19"/>
        </w:rPr>
        <w:t>﹪以內，</w:t>
      </w:r>
      <w:proofErr w:type="gramEnd"/>
      <w:r w:rsidRPr="00CA2FEA">
        <w:rPr>
          <w:rFonts w:hint="eastAsia"/>
          <w:sz w:val="19"/>
          <w:szCs w:val="19"/>
        </w:rPr>
        <w:t>或與原訂目標差距10</w:t>
      </w:r>
      <w:proofErr w:type="gramStart"/>
      <w:r w:rsidRPr="00CA2FEA">
        <w:rPr>
          <w:rFonts w:hint="eastAsia"/>
          <w:sz w:val="19"/>
          <w:szCs w:val="19"/>
        </w:rPr>
        <w:t>﹪</w:t>
      </w:r>
      <w:proofErr w:type="gramEnd"/>
      <w:r w:rsidRPr="00CA2FEA">
        <w:rPr>
          <w:rFonts w:hint="eastAsia"/>
          <w:sz w:val="19"/>
          <w:szCs w:val="19"/>
        </w:rPr>
        <w:t>以內者）</w:t>
      </w:r>
    </w:p>
    <w:p w:rsidR="0082600B" w:rsidRPr="00CA2FEA" w:rsidRDefault="0082600B" w:rsidP="0082600B">
      <w:pPr>
        <w:kinsoku w:val="0"/>
        <w:overflowPunct w:val="0"/>
        <w:snapToGrid w:val="0"/>
        <w:ind w:leftChars="200" w:left="740" w:hangingChars="200" w:hanging="380"/>
        <w:jc w:val="both"/>
        <w:rPr>
          <w:sz w:val="19"/>
          <w:szCs w:val="19"/>
        </w:rPr>
      </w:pPr>
      <w:proofErr w:type="gramStart"/>
      <w:r w:rsidRPr="00CA2FEA">
        <w:rPr>
          <w:rFonts w:hint="eastAsia"/>
          <w:sz w:val="19"/>
          <w:szCs w:val="19"/>
        </w:rPr>
        <w:t>Ｃ</w:t>
      </w:r>
      <w:proofErr w:type="gramEnd"/>
      <w:r w:rsidRPr="00CA2FEA">
        <w:rPr>
          <w:rFonts w:hint="eastAsia"/>
          <w:sz w:val="19"/>
          <w:szCs w:val="19"/>
        </w:rPr>
        <w:t>：</w:t>
      </w:r>
      <w:proofErr w:type="gramStart"/>
      <w:r w:rsidRPr="00CA2FEA">
        <w:rPr>
          <w:rFonts w:hint="eastAsia"/>
          <w:sz w:val="19"/>
          <w:szCs w:val="19"/>
        </w:rPr>
        <w:t>表現均能達到</w:t>
      </w:r>
      <w:proofErr w:type="gramEnd"/>
      <w:r w:rsidRPr="00CA2FEA">
        <w:rPr>
          <w:rFonts w:hint="eastAsia"/>
          <w:sz w:val="19"/>
          <w:szCs w:val="19"/>
        </w:rPr>
        <w:t>要求水準（年度工作計畫執行進度落後10</w:t>
      </w:r>
      <w:proofErr w:type="gramStart"/>
      <w:r w:rsidRPr="00CA2FEA">
        <w:rPr>
          <w:rFonts w:hint="eastAsia"/>
          <w:sz w:val="19"/>
          <w:szCs w:val="19"/>
        </w:rPr>
        <w:t>﹪</w:t>
      </w:r>
      <w:proofErr w:type="gramEnd"/>
      <w:r w:rsidRPr="00CA2FEA">
        <w:rPr>
          <w:rFonts w:hint="eastAsia"/>
          <w:sz w:val="19"/>
          <w:szCs w:val="19"/>
        </w:rPr>
        <w:t>、並在20</w:t>
      </w:r>
      <w:proofErr w:type="gramStart"/>
      <w:r w:rsidRPr="00CA2FEA">
        <w:rPr>
          <w:rFonts w:hint="eastAsia"/>
          <w:sz w:val="19"/>
          <w:szCs w:val="19"/>
        </w:rPr>
        <w:t>﹪以內，</w:t>
      </w:r>
      <w:proofErr w:type="gramEnd"/>
      <w:r w:rsidRPr="00CA2FEA">
        <w:rPr>
          <w:rFonts w:hint="eastAsia"/>
          <w:sz w:val="19"/>
          <w:szCs w:val="19"/>
        </w:rPr>
        <w:t>或與原訂目標</w:t>
      </w:r>
      <w:r w:rsidRPr="00CA2FEA">
        <w:rPr>
          <w:rFonts w:hint="eastAsia"/>
          <w:sz w:val="19"/>
          <w:szCs w:val="19"/>
        </w:rPr>
        <w:lastRenderedPageBreak/>
        <w:t>差距10</w:t>
      </w:r>
      <w:proofErr w:type="gramStart"/>
      <w:r w:rsidRPr="00CA2FEA">
        <w:rPr>
          <w:rFonts w:hint="eastAsia"/>
          <w:sz w:val="19"/>
          <w:szCs w:val="19"/>
        </w:rPr>
        <w:t>﹪</w:t>
      </w:r>
      <w:proofErr w:type="gramEnd"/>
      <w:r w:rsidRPr="00CA2FEA">
        <w:rPr>
          <w:rFonts w:hint="eastAsia"/>
          <w:sz w:val="19"/>
          <w:szCs w:val="19"/>
        </w:rPr>
        <w:t>、並在20</w:t>
      </w:r>
      <w:proofErr w:type="gramStart"/>
      <w:r w:rsidRPr="00CA2FEA">
        <w:rPr>
          <w:rFonts w:hint="eastAsia"/>
          <w:sz w:val="19"/>
          <w:szCs w:val="19"/>
        </w:rPr>
        <w:t>﹪</w:t>
      </w:r>
      <w:proofErr w:type="gramEnd"/>
      <w:r w:rsidRPr="00CA2FEA">
        <w:rPr>
          <w:rFonts w:hint="eastAsia"/>
          <w:sz w:val="19"/>
          <w:szCs w:val="19"/>
        </w:rPr>
        <w:t>以內者）</w:t>
      </w:r>
    </w:p>
    <w:p w:rsidR="0082600B" w:rsidRPr="00CA2FEA" w:rsidRDefault="0082600B" w:rsidP="0082600B">
      <w:pPr>
        <w:kinsoku w:val="0"/>
        <w:overflowPunct w:val="0"/>
        <w:snapToGrid w:val="0"/>
        <w:ind w:leftChars="200" w:left="740" w:hangingChars="200" w:hanging="380"/>
        <w:jc w:val="both"/>
        <w:rPr>
          <w:sz w:val="19"/>
          <w:szCs w:val="19"/>
        </w:rPr>
      </w:pPr>
      <w:proofErr w:type="gramStart"/>
      <w:r w:rsidRPr="00CA2FEA">
        <w:rPr>
          <w:rFonts w:hint="eastAsia"/>
          <w:sz w:val="19"/>
          <w:szCs w:val="19"/>
        </w:rPr>
        <w:t>Ｄ</w:t>
      </w:r>
      <w:proofErr w:type="gramEnd"/>
      <w:r w:rsidRPr="00CA2FEA">
        <w:rPr>
          <w:rFonts w:hint="eastAsia"/>
          <w:sz w:val="19"/>
          <w:szCs w:val="19"/>
        </w:rPr>
        <w:t>：表現未盡符合基本要求（年度工作計畫執行進度落後20</w:t>
      </w:r>
      <w:proofErr w:type="gramStart"/>
      <w:r w:rsidRPr="00CA2FEA">
        <w:rPr>
          <w:rFonts w:hint="eastAsia"/>
          <w:sz w:val="19"/>
          <w:szCs w:val="19"/>
        </w:rPr>
        <w:t>﹪</w:t>
      </w:r>
      <w:proofErr w:type="gramEnd"/>
      <w:r w:rsidRPr="00CA2FEA">
        <w:rPr>
          <w:rFonts w:hint="eastAsia"/>
          <w:sz w:val="19"/>
          <w:szCs w:val="19"/>
        </w:rPr>
        <w:t>、並在30</w:t>
      </w:r>
      <w:proofErr w:type="gramStart"/>
      <w:r w:rsidRPr="00CA2FEA">
        <w:rPr>
          <w:rFonts w:hint="eastAsia"/>
          <w:sz w:val="19"/>
          <w:szCs w:val="19"/>
        </w:rPr>
        <w:t>﹪以內，</w:t>
      </w:r>
      <w:proofErr w:type="gramEnd"/>
      <w:r w:rsidRPr="00CA2FEA">
        <w:rPr>
          <w:rFonts w:hint="eastAsia"/>
          <w:sz w:val="19"/>
          <w:szCs w:val="19"/>
        </w:rPr>
        <w:t>或與原訂目標差距20</w:t>
      </w:r>
      <w:proofErr w:type="gramStart"/>
      <w:r w:rsidRPr="00CA2FEA">
        <w:rPr>
          <w:rFonts w:hint="eastAsia"/>
          <w:sz w:val="19"/>
          <w:szCs w:val="19"/>
        </w:rPr>
        <w:t>﹪</w:t>
      </w:r>
      <w:proofErr w:type="gramEnd"/>
      <w:r w:rsidRPr="00CA2FEA">
        <w:rPr>
          <w:rFonts w:hint="eastAsia"/>
          <w:sz w:val="19"/>
          <w:szCs w:val="19"/>
        </w:rPr>
        <w:t>、並在30</w:t>
      </w:r>
      <w:proofErr w:type="gramStart"/>
      <w:r w:rsidRPr="00CA2FEA">
        <w:rPr>
          <w:rFonts w:hint="eastAsia"/>
          <w:sz w:val="19"/>
          <w:szCs w:val="19"/>
        </w:rPr>
        <w:t>﹪</w:t>
      </w:r>
      <w:proofErr w:type="gramEnd"/>
      <w:r w:rsidRPr="00CA2FEA">
        <w:rPr>
          <w:rFonts w:hint="eastAsia"/>
          <w:sz w:val="19"/>
          <w:szCs w:val="19"/>
        </w:rPr>
        <w:t>以內者）</w:t>
      </w:r>
    </w:p>
    <w:p w:rsidR="0082600B" w:rsidRPr="00CA2FEA" w:rsidRDefault="0082600B" w:rsidP="0082600B">
      <w:pPr>
        <w:kinsoku w:val="0"/>
        <w:overflowPunct w:val="0"/>
        <w:snapToGrid w:val="0"/>
        <w:ind w:leftChars="200" w:left="740" w:hangingChars="200" w:hanging="380"/>
        <w:jc w:val="both"/>
        <w:rPr>
          <w:sz w:val="19"/>
          <w:szCs w:val="19"/>
        </w:rPr>
      </w:pPr>
      <w:proofErr w:type="gramStart"/>
      <w:r w:rsidRPr="00CA2FEA">
        <w:rPr>
          <w:rFonts w:hint="eastAsia"/>
          <w:sz w:val="19"/>
          <w:szCs w:val="19"/>
        </w:rPr>
        <w:t>Ｅ</w:t>
      </w:r>
      <w:proofErr w:type="gramEnd"/>
      <w:r w:rsidRPr="00CA2FEA">
        <w:rPr>
          <w:rFonts w:hint="eastAsia"/>
          <w:sz w:val="19"/>
          <w:szCs w:val="19"/>
        </w:rPr>
        <w:t>：表現多未達基本要求，經勸導仍未改進者（年度工作計畫執行進度落後30</w:t>
      </w:r>
      <w:proofErr w:type="gramStart"/>
      <w:r w:rsidRPr="00CA2FEA">
        <w:rPr>
          <w:rFonts w:hint="eastAsia"/>
          <w:sz w:val="19"/>
          <w:szCs w:val="19"/>
        </w:rPr>
        <w:t>﹪</w:t>
      </w:r>
      <w:proofErr w:type="gramEnd"/>
      <w:r w:rsidRPr="00CA2FEA">
        <w:rPr>
          <w:rFonts w:hint="eastAsia"/>
          <w:sz w:val="19"/>
          <w:szCs w:val="19"/>
        </w:rPr>
        <w:t>以上，或與原訂目標差距30</w:t>
      </w:r>
      <w:proofErr w:type="gramStart"/>
      <w:r w:rsidRPr="00CA2FEA">
        <w:rPr>
          <w:rFonts w:hint="eastAsia"/>
          <w:sz w:val="19"/>
          <w:szCs w:val="19"/>
        </w:rPr>
        <w:t>﹪</w:t>
      </w:r>
      <w:proofErr w:type="gramEnd"/>
      <w:r w:rsidRPr="00CA2FEA">
        <w:rPr>
          <w:rFonts w:hint="eastAsia"/>
          <w:sz w:val="19"/>
          <w:szCs w:val="19"/>
        </w:rPr>
        <w:t>以上者）</w:t>
      </w:r>
    </w:p>
    <w:p w:rsidR="0082600B" w:rsidRPr="00CA2FEA" w:rsidRDefault="0082600B" w:rsidP="0082600B">
      <w:pPr>
        <w:kinsoku w:val="0"/>
        <w:overflowPunct w:val="0"/>
        <w:snapToGrid w:val="0"/>
        <w:ind w:left="380" w:hangingChars="200" w:hanging="380"/>
        <w:jc w:val="both"/>
        <w:rPr>
          <w:sz w:val="19"/>
          <w:szCs w:val="19"/>
        </w:rPr>
      </w:pPr>
      <w:r w:rsidRPr="00CA2FEA">
        <w:rPr>
          <w:rFonts w:hint="eastAsia"/>
          <w:sz w:val="19"/>
          <w:szCs w:val="19"/>
        </w:rPr>
        <w:t>三、為鼓勵公務人員積極學習英語或其他職務上所需語言，各機關對於受考人通</w:t>
      </w:r>
      <w:r w:rsidRPr="00CA2FEA">
        <w:rPr>
          <w:rFonts w:hint="eastAsia"/>
          <w:spacing w:val="-2"/>
          <w:sz w:val="19"/>
          <w:szCs w:val="19"/>
        </w:rPr>
        <w:t>過英語檢測或其他語言能力認證者，得於平時成績考核紀錄</w:t>
      </w:r>
      <w:proofErr w:type="gramStart"/>
      <w:r w:rsidRPr="00CA2FEA">
        <w:rPr>
          <w:rFonts w:hint="eastAsia"/>
          <w:spacing w:val="-2"/>
          <w:sz w:val="19"/>
          <w:szCs w:val="19"/>
        </w:rPr>
        <w:t>表酌列</w:t>
      </w:r>
      <w:proofErr w:type="gramEnd"/>
      <w:r w:rsidRPr="00CA2FEA">
        <w:rPr>
          <w:rFonts w:hint="eastAsia"/>
          <w:spacing w:val="-2"/>
          <w:sz w:val="19"/>
          <w:szCs w:val="19"/>
        </w:rPr>
        <w:t>適當等級。</w:t>
      </w:r>
    </w:p>
    <w:p w:rsidR="0082600B" w:rsidRPr="00CA2FEA" w:rsidRDefault="0082600B" w:rsidP="0082600B">
      <w:pPr>
        <w:kinsoku w:val="0"/>
        <w:overflowPunct w:val="0"/>
        <w:snapToGrid w:val="0"/>
        <w:ind w:left="380" w:hangingChars="200" w:hanging="380"/>
        <w:jc w:val="both"/>
        <w:rPr>
          <w:sz w:val="19"/>
          <w:szCs w:val="19"/>
        </w:rPr>
      </w:pPr>
      <w:r w:rsidRPr="00CA2FEA">
        <w:rPr>
          <w:rFonts w:hint="eastAsia"/>
          <w:sz w:val="19"/>
          <w:szCs w:val="19"/>
        </w:rPr>
        <w:t>四、受考人如有工作、操行、學識、才能等重大具體優劣事蹟，足資記錄者，應填列於「個人重大優劣事蹟欄」，以作為考評之</w:t>
      </w:r>
      <w:proofErr w:type="gramStart"/>
      <w:r w:rsidRPr="00CA2FEA">
        <w:rPr>
          <w:rFonts w:hint="eastAsia"/>
          <w:sz w:val="19"/>
          <w:szCs w:val="19"/>
        </w:rPr>
        <w:t>重要參據</w:t>
      </w:r>
      <w:proofErr w:type="gramEnd"/>
      <w:r w:rsidRPr="00CA2FEA">
        <w:rPr>
          <w:rFonts w:hint="eastAsia"/>
          <w:sz w:val="19"/>
          <w:szCs w:val="19"/>
        </w:rPr>
        <w:t>。</w:t>
      </w:r>
    </w:p>
    <w:p w:rsidR="0082600B" w:rsidRPr="00CA2FEA" w:rsidRDefault="0082600B" w:rsidP="0082600B">
      <w:pPr>
        <w:kinsoku w:val="0"/>
        <w:overflowPunct w:val="0"/>
        <w:snapToGrid w:val="0"/>
        <w:ind w:left="380" w:hangingChars="200" w:hanging="380"/>
        <w:jc w:val="both"/>
        <w:rPr>
          <w:sz w:val="19"/>
          <w:szCs w:val="19"/>
        </w:rPr>
      </w:pPr>
      <w:r w:rsidRPr="00CA2FEA">
        <w:rPr>
          <w:rFonts w:hint="eastAsia"/>
          <w:sz w:val="19"/>
          <w:szCs w:val="19"/>
        </w:rPr>
        <w:t>五、公務人員考績考列甲等人數比例已予合理設限，為免造成受考人不必要之聯想，徒增機關主管評定考績之困難，平時考核之考核等級與公務人員考績法之考績等第並不完全等同，以求彈性。各級考評主管每年4月、8月應按考評內容評定各考核項目之等級，提出對受考人培訓或調整職務等具體建議。受考人當次考評項目中有</w:t>
      </w:r>
      <w:proofErr w:type="gramStart"/>
      <w:r w:rsidRPr="00CA2FEA">
        <w:rPr>
          <w:rFonts w:hint="eastAsia"/>
          <w:sz w:val="19"/>
          <w:szCs w:val="19"/>
        </w:rPr>
        <w:t>Ｄ</w:t>
      </w:r>
      <w:proofErr w:type="gramEnd"/>
      <w:r w:rsidRPr="00CA2FEA">
        <w:rPr>
          <w:rFonts w:hint="eastAsia"/>
          <w:sz w:val="19"/>
          <w:szCs w:val="19"/>
        </w:rPr>
        <w:t>或</w:t>
      </w:r>
      <w:proofErr w:type="gramStart"/>
      <w:r w:rsidRPr="00CA2FEA">
        <w:rPr>
          <w:rFonts w:hint="eastAsia"/>
          <w:sz w:val="19"/>
          <w:szCs w:val="19"/>
        </w:rPr>
        <w:t>Ｅ</w:t>
      </w:r>
      <w:proofErr w:type="gramEnd"/>
      <w:r w:rsidRPr="00CA2FEA">
        <w:rPr>
          <w:rFonts w:hint="eastAsia"/>
          <w:sz w:val="19"/>
          <w:szCs w:val="19"/>
        </w:rPr>
        <w:t>者，主管長官應與當事人面談，就其工作計畫、目標、方法及態度等進行溝通討論，面談內容及結果應紀錄於「面談紀錄」欄，以提升其工作績效，並作為年終考績評列等第及機關人事管理之重要依據。如受考人考評結果無提醒改進之必要者，則「面談紀錄」</w:t>
      </w:r>
      <w:proofErr w:type="gramStart"/>
      <w:r w:rsidRPr="00CA2FEA">
        <w:rPr>
          <w:rFonts w:hint="eastAsia"/>
          <w:sz w:val="19"/>
          <w:szCs w:val="19"/>
        </w:rPr>
        <w:t>欄得不予</w:t>
      </w:r>
      <w:proofErr w:type="gramEnd"/>
      <w:r w:rsidRPr="00CA2FEA">
        <w:rPr>
          <w:rFonts w:hint="eastAsia"/>
          <w:sz w:val="19"/>
          <w:szCs w:val="19"/>
        </w:rPr>
        <w:t>填列。</w:t>
      </w:r>
    </w:p>
    <w:p w:rsidR="0082600B" w:rsidRPr="00CA2FEA" w:rsidRDefault="0082600B" w:rsidP="0082600B">
      <w:pPr>
        <w:kinsoku w:val="0"/>
        <w:overflowPunct w:val="0"/>
        <w:snapToGrid w:val="0"/>
        <w:ind w:left="380" w:hangingChars="200" w:hanging="380"/>
        <w:jc w:val="both"/>
        <w:rPr>
          <w:sz w:val="19"/>
          <w:szCs w:val="19"/>
        </w:rPr>
      </w:pPr>
      <w:r w:rsidRPr="00CA2FEA">
        <w:rPr>
          <w:rFonts w:hint="eastAsia"/>
          <w:sz w:val="19"/>
          <w:szCs w:val="19"/>
        </w:rPr>
        <w:t>六、單位、職稱、姓名、官職等級及工作項目欄，由受考人填列。平時考核紀錄等級，個人工作、操行、學識、才能重大優劣事蹟，面談紀錄，綜合考評及具體建議則由主管人員填列；「直屬主管綜合考評及具體建議」欄由受考人之直屬主管予以考評填列並簽章，「單位主管綜合考評及具體建議」欄則由處室主管等機關內部單位主管予以考評填列並簽章（考評單位主管時，本欄無須填列）。</w:t>
      </w:r>
    </w:p>
    <w:p w:rsidR="0082600B" w:rsidRDefault="0082600B" w:rsidP="0082600B">
      <w:pPr>
        <w:pStyle w:val="0-"/>
      </w:pPr>
    </w:p>
    <w:p w:rsidR="0082600B" w:rsidRDefault="0082600B" w:rsidP="0082600B">
      <w:pPr>
        <w:pStyle w:val="0-"/>
      </w:pPr>
      <w:r>
        <w:rPr>
          <w:rFonts w:hint="eastAsia"/>
        </w:rPr>
        <w:t>五、各機關對所屬機關執行公務人員平時考核之情形，得派員抽查。</w:t>
      </w:r>
    </w:p>
    <w:p w:rsidR="0082600B" w:rsidRDefault="0082600B" w:rsidP="0082600B">
      <w:pPr>
        <w:pStyle w:val="0-"/>
      </w:pPr>
      <w:r>
        <w:rPr>
          <w:rFonts w:hint="eastAsia"/>
        </w:rPr>
        <w:t>六、各機關首長及各級主管對屬員之工作考核，應依據其所任職務之工作性質、職責程度及其</w:t>
      </w:r>
      <w:proofErr w:type="gramStart"/>
      <w:r>
        <w:rPr>
          <w:rFonts w:hint="eastAsia"/>
        </w:rPr>
        <w:t>應具知能</w:t>
      </w:r>
      <w:proofErr w:type="gramEnd"/>
      <w:r>
        <w:rPr>
          <w:rFonts w:hint="eastAsia"/>
        </w:rPr>
        <w:t>與專長，賦予一定範圍之工作項目及適當之工作量，並就所賦予工作項目之處理情形列入平時成績考核紀錄，如有應予獎懲者，應即移由人事單位處理。</w:t>
      </w:r>
    </w:p>
    <w:p w:rsidR="0082600B" w:rsidRDefault="0082600B" w:rsidP="0082600B">
      <w:pPr>
        <w:pStyle w:val="0-"/>
      </w:pPr>
      <w:r>
        <w:tab/>
      </w:r>
      <w:r>
        <w:rPr>
          <w:rFonts w:hint="eastAsia"/>
        </w:rPr>
        <w:t>各機關各級承辦人員，</w:t>
      </w:r>
      <w:proofErr w:type="gramStart"/>
      <w:r>
        <w:rPr>
          <w:rFonts w:hint="eastAsia"/>
        </w:rPr>
        <w:t>均應設置</w:t>
      </w:r>
      <w:proofErr w:type="gramEnd"/>
      <w:r>
        <w:rPr>
          <w:rFonts w:hint="eastAsia"/>
        </w:rPr>
        <w:t>公文處理登記簿或其他工作記載簿冊，將實際處理之工作據實記錄，以供查核及平時成績考核之參考。</w:t>
      </w:r>
    </w:p>
    <w:p w:rsidR="0082600B" w:rsidRDefault="0082600B" w:rsidP="0082600B">
      <w:pPr>
        <w:pStyle w:val="0-"/>
      </w:pPr>
      <w:r>
        <w:rPr>
          <w:rFonts w:hint="eastAsia"/>
        </w:rPr>
        <w:t>七、各機關對屬員進行工作考核時，應本全面品質管理原則，除考量其工作性質、數量及時效外，並應注意其處理之正確性、完整性及成本觀念，暨人際溝通能力、團隊精神、工作態度、創造力、思考力、應變能力，對於表現優異與不合要求者，應列入紀錄。</w:t>
      </w:r>
    </w:p>
    <w:p w:rsidR="0082600B" w:rsidRDefault="0082600B" w:rsidP="0082600B">
      <w:pPr>
        <w:pStyle w:val="0-"/>
      </w:pPr>
      <w:r>
        <w:rPr>
          <w:rFonts w:hint="eastAsia"/>
        </w:rPr>
        <w:t>八、公務人員應依規定時間準時上下班，除正副首長及經機關首長許可者外，每日上下班須親自</w:t>
      </w:r>
      <w:proofErr w:type="gramStart"/>
      <w:r>
        <w:rPr>
          <w:rFonts w:hint="eastAsia"/>
        </w:rPr>
        <w:t>辦理到退手續</w:t>
      </w:r>
      <w:proofErr w:type="gramEnd"/>
      <w:r>
        <w:rPr>
          <w:rFonts w:hint="eastAsia"/>
        </w:rPr>
        <w:t>，如有虛偽情事者，應予懲處。</w:t>
      </w:r>
    </w:p>
    <w:p w:rsidR="0082600B" w:rsidRDefault="0082600B" w:rsidP="0082600B">
      <w:pPr>
        <w:pStyle w:val="0-"/>
      </w:pPr>
      <w:r>
        <w:tab/>
      </w:r>
      <w:r>
        <w:rPr>
          <w:rFonts w:hint="eastAsia"/>
        </w:rPr>
        <w:t>公務人員於辦公時間開始後到達者為遲到，下班時間前離開者為早退；遲到、早退未辦理請假手續者，即應視為曠職。但有職務上之理由或其他特殊情形，經查屬實並簽報核准者，不在此限。</w:t>
      </w:r>
    </w:p>
    <w:p w:rsidR="0082600B" w:rsidRDefault="0082600B" w:rsidP="0082600B">
      <w:pPr>
        <w:pStyle w:val="0-"/>
      </w:pPr>
      <w:r>
        <w:tab/>
      </w:r>
      <w:r>
        <w:rPr>
          <w:rFonts w:hint="eastAsia"/>
        </w:rPr>
        <w:t>各機關得依實際出勤管理情形，訂定上下班補充規定。</w:t>
      </w:r>
    </w:p>
    <w:p w:rsidR="0082600B" w:rsidRDefault="0082600B" w:rsidP="0082600B">
      <w:pPr>
        <w:pStyle w:val="0-"/>
      </w:pPr>
      <w:r>
        <w:rPr>
          <w:rFonts w:hint="eastAsia"/>
        </w:rPr>
        <w:t>九、公務人員於辦公時間內，不得擅離職守，因公外出須辦妥手續。確為公務急需外出處理者，應即辦理（或委託代辦）公出手續，</w:t>
      </w:r>
      <w:proofErr w:type="gramStart"/>
      <w:r>
        <w:rPr>
          <w:rFonts w:hint="eastAsia"/>
        </w:rPr>
        <w:t>或敘明</w:t>
      </w:r>
      <w:proofErr w:type="gramEnd"/>
      <w:r>
        <w:rPr>
          <w:rFonts w:hint="eastAsia"/>
        </w:rPr>
        <w:t>事由於三日內補辦手續。</w:t>
      </w:r>
    </w:p>
    <w:p w:rsidR="0082600B" w:rsidRDefault="0082600B" w:rsidP="0082600B">
      <w:pPr>
        <w:pStyle w:val="0-"/>
      </w:pPr>
      <w:r>
        <w:tab/>
      </w:r>
      <w:r>
        <w:rPr>
          <w:rFonts w:hint="eastAsia"/>
        </w:rPr>
        <w:t>各機關於辦公時間內，機關首長或單位主管除親自隨時查勤外，應指定人員負責查勤，並將查勤結果列入紀錄。對曠職者應即以書面通知當事人或其家屬，必要時，得輔以電話或派員實地查訪等方式為之。當事人如有異議，應於通知到達之日起三日內，以書面陳述理由，經由單位主管核轉人事單位簽陳機關首長核定，逾期不予受理。</w:t>
      </w:r>
    </w:p>
    <w:p w:rsidR="0082600B" w:rsidRDefault="0082600B" w:rsidP="0082600B">
      <w:pPr>
        <w:pStyle w:val="0-"/>
      </w:pPr>
      <w:r>
        <w:tab/>
      </w:r>
      <w:r>
        <w:rPr>
          <w:rFonts w:hint="eastAsia"/>
        </w:rPr>
        <w:t>各機關應建立嚴密之勤</w:t>
      </w:r>
      <w:proofErr w:type="gramStart"/>
      <w:r>
        <w:rPr>
          <w:rFonts w:hint="eastAsia"/>
        </w:rPr>
        <w:t>惰</w:t>
      </w:r>
      <w:proofErr w:type="gramEnd"/>
      <w:r>
        <w:rPr>
          <w:rFonts w:hint="eastAsia"/>
        </w:rPr>
        <w:t>管理制度及平時抽查公務人員出勤與辦公情形之資料。</w:t>
      </w:r>
    </w:p>
    <w:p w:rsidR="0082600B" w:rsidRDefault="0082600B" w:rsidP="0082600B">
      <w:pPr>
        <w:pStyle w:val="0-"/>
      </w:pPr>
      <w:r>
        <w:rPr>
          <w:rFonts w:hint="eastAsia"/>
        </w:rPr>
        <w:t>十、各機關應不定期派員抽查所屬機關公務人員出勤情形，其抽查項目如左：</w:t>
      </w:r>
    </w:p>
    <w:p w:rsidR="0082600B" w:rsidRDefault="0082600B" w:rsidP="0082600B">
      <w:pPr>
        <w:pStyle w:val="0-1"/>
      </w:pPr>
      <w:r>
        <w:rPr>
          <w:rFonts w:hint="eastAsia"/>
        </w:rPr>
        <w:t>(</w:t>
      </w:r>
      <w:proofErr w:type="gramStart"/>
      <w:r>
        <w:rPr>
          <w:rFonts w:hint="eastAsia"/>
        </w:rPr>
        <w:t>一</w:t>
      </w:r>
      <w:proofErr w:type="gramEnd"/>
      <w:r>
        <w:rPr>
          <w:rFonts w:hint="eastAsia"/>
        </w:rPr>
        <w:t>)出勤差假及管理情形。</w:t>
      </w:r>
    </w:p>
    <w:p w:rsidR="0082600B" w:rsidRDefault="0082600B" w:rsidP="0082600B">
      <w:pPr>
        <w:pStyle w:val="0-1"/>
      </w:pPr>
      <w:r>
        <w:rPr>
          <w:rFonts w:hint="eastAsia"/>
        </w:rPr>
        <w:t>(二)</w:t>
      </w:r>
      <w:proofErr w:type="gramStart"/>
      <w:r>
        <w:rPr>
          <w:rFonts w:hint="eastAsia"/>
        </w:rPr>
        <w:t>到退登記</w:t>
      </w:r>
      <w:proofErr w:type="gramEnd"/>
      <w:r>
        <w:rPr>
          <w:rFonts w:hint="eastAsia"/>
        </w:rPr>
        <w:t>情形。</w:t>
      </w:r>
    </w:p>
    <w:p w:rsidR="0082600B" w:rsidRDefault="0082600B" w:rsidP="0082600B">
      <w:pPr>
        <w:pStyle w:val="0-1"/>
      </w:pPr>
      <w:r>
        <w:rPr>
          <w:rFonts w:hint="eastAsia"/>
        </w:rPr>
        <w:t>(三)辦公秩序。</w:t>
      </w:r>
    </w:p>
    <w:p w:rsidR="0082600B" w:rsidRDefault="0082600B" w:rsidP="0082600B">
      <w:pPr>
        <w:pStyle w:val="0-"/>
      </w:pPr>
      <w:r>
        <w:tab/>
      </w:r>
      <w:r>
        <w:rPr>
          <w:rFonts w:hint="eastAsia"/>
        </w:rPr>
        <w:t>前項抽查結果，於陳報核閱後，應將遲到、早退、曠職人員及待改進事項，函請受抽查機關處理，並予追蹤考核。</w:t>
      </w:r>
    </w:p>
    <w:p w:rsidR="0082600B" w:rsidRDefault="0082600B" w:rsidP="0082600B">
      <w:pPr>
        <w:pStyle w:val="0-"/>
      </w:pPr>
      <w:r>
        <w:tab/>
      </w:r>
      <w:r>
        <w:rPr>
          <w:rFonts w:hint="eastAsia"/>
        </w:rPr>
        <w:t>各機關對本點及第五點規定之抽查，得視必要情形，合併實施。</w:t>
      </w:r>
    </w:p>
    <w:p w:rsidR="0082600B" w:rsidRDefault="0082600B" w:rsidP="0082600B">
      <w:pPr>
        <w:pStyle w:val="0-0"/>
      </w:pPr>
      <w:r>
        <w:rPr>
          <w:rFonts w:hint="eastAsia"/>
        </w:rPr>
        <w:t>十一、各機關首長及各級主管對屬員之操行考核，應注意平日生活素行之輔導溝通並隨時考核記錄之；如發現有不良事蹟者，送有關單位查核，並就查證結果依有關規定作適當處理。</w:t>
      </w:r>
    </w:p>
    <w:p w:rsidR="0082600B" w:rsidRDefault="0082600B" w:rsidP="0082600B">
      <w:pPr>
        <w:pStyle w:val="0-0"/>
      </w:pPr>
      <w:r>
        <w:rPr>
          <w:rFonts w:hint="eastAsia"/>
        </w:rPr>
        <w:t>十二、各機關首長及各級主管發現屬員有涉嫌貪污、瀆職或其他犯罪傾向或跡象時，應作適當之防範；對涉嫌貪瀆</w:t>
      </w:r>
      <w:proofErr w:type="gramStart"/>
      <w:r>
        <w:rPr>
          <w:rFonts w:hint="eastAsia"/>
        </w:rPr>
        <w:t>有據者</w:t>
      </w:r>
      <w:proofErr w:type="gramEnd"/>
      <w:r>
        <w:rPr>
          <w:rFonts w:hint="eastAsia"/>
        </w:rPr>
        <w:t>，應即依法移請權責機關辦理，如有怠忽，應負監督不</w:t>
      </w:r>
      <w:proofErr w:type="gramStart"/>
      <w:r>
        <w:rPr>
          <w:rFonts w:hint="eastAsia"/>
        </w:rPr>
        <w:lastRenderedPageBreak/>
        <w:t>週</w:t>
      </w:r>
      <w:proofErr w:type="gramEnd"/>
      <w:r>
        <w:rPr>
          <w:rFonts w:hint="eastAsia"/>
        </w:rPr>
        <w:t>之行政責任。但事前防範得宜，致未發生弊端而有具體事實者，應依有關規定予以獎勵。</w:t>
      </w:r>
    </w:p>
    <w:p w:rsidR="0082600B" w:rsidRDefault="0082600B" w:rsidP="0082600B">
      <w:pPr>
        <w:pStyle w:val="0-0"/>
      </w:pPr>
      <w:r>
        <w:rPr>
          <w:rFonts w:hint="eastAsia"/>
        </w:rPr>
        <w:t>十三、各級主管對於屬員之學識考核，應注意其學識經驗是否足以擔任現職及勤於業務相關之進修研究，如發現屬員學識不足、經驗欠缺或專長與其職務不符等情形，應予調整職務或施以專長訓練或輔導其進修。</w:t>
      </w:r>
    </w:p>
    <w:p w:rsidR="0082600B" w:rsidRDefault="0082600B" w:rsidP="0082600B">
      <w:pPr>
        <w:pStyle w:val="0-0"/>
      </w:pPr>
      <w:r>
        <w:tab/>
      </w:r>
      <w:r>
        <w:rPr>
          <w:rFonts w:hint="eastAsia"/>
        </w:rPr>
        <w:t>前項有關培育專長訓練或輔導進修，由各主管機關視業務實際需要策劃辦理。</w:t>
      </w:r>
    </w:p>
    <w:p w:rsidR="0082600B" w:rsidRDefault="0082600B" w:rsidP="0082600B">
      <w:pPr>
        <w:pStyle w:val="0-0"/>
      </w:pPr>
      <w:r>
        <w:rPr>
          <w:rFonts w:hint="eastAsia"/>
        </w:rPr>
        <w:t>十四、各級主管對於屬員之才能考核，應注意其對工作是否深具信心、富有熱忱、力行不懈，堪任繁鉅，並富領導、表達溝通能力及發展潛能等，本因才器使適才適所原則指派其工作。對才能不足勝任其職務者，應予調整工作，並得依第十六點規定處理。</w:t>
      </w:r>
    </w:p>
    <w:p w:rsidR="0082600B" w:rsidRDefault="0082600B" w:rsidP="0082600B">
      <w:pPr>
        <w:pStyle w:val="0-0"/>
      </w:pPr>
      <w:r>
        <w:rPr>
          <w:rFonts w:hint="eastAsia"/>
        </w:rPr>
        <w:t>十五、各機關首長及各級主管應</w:t>
      </w:r>
      <w:proofErr w:type="gramStart"/>
      <w:r>
        <w:rPr>
          <w:rFonts w:hint="eastAsia"/>
        </w:rPr>
        <w:t>採</w:t>
      </w:r>
      <w:proofErr w:type="gramEnd"/>
      <w:r>
        <w:rPr>
          <w:rFonts w:hint="eastAsia"/>
        </w:rPr>
        <w:t>行參與建議制度，對屬員承辦業務具有績效或提出革新方案或有特殊優良事蹟時，應依公務人員考績法、獎章條例及其他有關規定，予以獎勵或表揚。</w:t>
      </w:r>
    </w:p>
    <w:p w:rsidR="0082600B" w:rsidRDefault="0082600B" w:rsidP="0082600B">
      <w:pPr>
        <w:pStyle w:val="0-0"/>
      </w:pPr>
      <w:r>
        <w:tab/>
      </w:r>
      <w:r>
        <w:rPr>
          <w:rFonts w:hint="eastAsia"/>
        </w:rPr>
        <w:t>各級主管依據平時考核，對屬員工作認真、操行</w:t>
      </w:r>
      <w:proofErr w:type="gramStart"/>
      <w:r>
        <w:rPr>
          <w:rFonts w:hint="eastAsia"/>
        </w:rPr>
        <w:t>端正、</w:t>
      </w:r>
      <w:proofErr w:type="gramEnd"/>
      <w:r>
        <w:rPr>
          <w:rFonts w:hint="eastAsia"/>
        </w:rPr>
        <w:t>學識豐富、才能優異，具有發展潛力及較現職為高之任用資格者，負有保薦晉升任用之責，並應依有關規定予以培育。</w:t>
      </w:r>
    </w:p>
    <w:p w:rsidR="0082600B" w:rsidRDefault="0082600B" w:rsidP="0082600B">
      <w:pPr>
        <w:pStyle w:val="0-0"/>
      </w:pPr>
      <w:r>
        <w:rPr>
          <w:rFonts w:hint="eastAsia"/>
        </w:rPr>
        <w:t>十六、各機關首長及各級主管發現屬員有工作不力、操行欠佳或學識才能不能勝任現職之情形者，應查明原因，做適當處理。如有合於公務人員任用法第二十九條第一項規定者，並得予以資遣。</w:t>
      </w:r>
    </w:p>
    <w:p w:rsidR="0082600B" w:rsidRDefault="0082600B" w:rsidP="0082600B">
      <w:pPr>
        <w:pStyle w:val="0-0"/>
      </w:pPr>
      <w:r>
        <w:rPr>
          <w:rFonts w:hint="eastAsia"/>
        </w:rPr>
        <w:t>十七、各項平時考核資料，應切實作為辦理年終考績及任免、獎懲、升遷、培育、訓練、進修及模範（績優）公務人員選拔等之重要依據。</w:t>
      </w:r>
    </w:p>
    <w:p w:rsidR="0082600B" w:rsidRDefault="0082600B" w:rsidP="0082600B">
      <w:pPr>
        <w:pStyle w:val="0-0"/>
      </w:pPr>
      <w:r>
        <w:tab/>
      </w:r>
      <w:r>
        <w:rPr>
          <w:rFonts w:hint="eastAsia"/>
        </w:rPr>
        <w:t>各機關辦理前項事項時，承辦單位得向主管洽取當事人平時考核紀錄資料，以供參考。</w:t>
      </w:r>
    </w:p>
    <w:p w:rsidR="0082600B" w:rsidRDefault="0082600B" w:rsidP="0082600B">
      <w:pPr>
        <w:pStyle w:val="0-0"/>
      </w:pPr>
      <w:r>
        <w:rPr>
          <w:rFonts w:hint="eastAsia"/>
        </w:rPr>
        <w:t>十八、各級主管對屬員平時優劣事蹟，認為符合公務人員考績法施行細則第四條第一項</w:t>
      </w:r>
      <w:proofErr w:type="gramStart"/>
      <w:r>
        <w:rPr>
          <w:rFonts w:hint="eastAsia"/>
        </w:rPr>
        <w:t>各款目規定</w:t>
      </w:r>
      <w:proofErr w:type="gramEnd"/>
      <w:r>
        <w:rPr>
          <w:rFonts w:hint="eastAsia"/>
        </w:rPr>
        <w:t>考列甲等條件或公務人員考績法第六條第三項各款規定考列丁等條件者，除記載於平時成績考核紀錄外，並應作為年終考績填載考績表及</w:t>
      </w:r>
      <w:proofErr w:type="gramStart"/>
      <w:r>
        <w:rPr>
          <w:rFonts w:hint="eastAsia"/>
        </w:rPr>
        <w:t>考列甲</w:t>
      </w:r>
      <w:proofErr w:type="gramEnd"/>
      <w:r>
        <w:rPr>
          <w:rFonts w:hint="eastAsia"/>
        </w:rPr>
        <w:t>、丁等之依據。</w:t>
      </w:r>
    </w:p>
    <w:p w:rsidR="0082600B" w:rsidRDefault="0082600B" w:rsidP="0082600B">
      <w:pPr>
        <w:pStyle w:val="0-0"/>
      </w:pPr>
      <w:r>
        <w:rPr>
          <w:rFonts w:hint="eastAsia"/>
        </w:rPr>
        <w:t>十九、各機關公務人員調離本機關時，其平時考核紀錄資料，應</w:t>
      </w:r>
      <w:proofErr w:type="gramStart"/>
      <w:r>
        <w:rPr>
          <w:rFonts w:hint="eastAsia"/>
        </w:rPr>
        <w:t>隨同密送新</w:t>
      </w:r>
      <w:proofErr w:type="gramEnd"/>
      <w:r>
        <w:rPr>
          <w:rFonts w:hint="eastAsia"/>
        </w:rPr>
        <w:t>職機關首長參考。機關內部調動時，原職主管應將其平時考核紀錄</w:t>
      </w:r>
      <w:proofErr w:type="gramStart"/>
      <w:r>
        <w:rPr>
          <w:rFonts w:hint="eastAsia"/>
        </w:rPr>
        <w:t>資料密移新</w:t>
      </w:r>
      <w:proofErr w:type="gramEnd"/>
      <w:r>
        <w:rPr>
          <w:rFonts w:hint="eastAsia"/>
        </w:rPr>
        <w:t>職</w:t>
      </w:r>
      <w:r w:rsidRPr="0089428F">
        <w:rPr>
          <w:rFonts w:hint="eastAsia"/>
        </w:rPr>
        <w:t>主管</w:t>
      </w:r>
      <w:r>
        <w:rPr>
          <w:rFonts w:hint="eastAsia"/>
        </w:rPr>
        <w:t>參考。</w:t>
      </w:r>
    </w:p>
    <w:p w:rsidR="0082600B" w:rsidRDefault="0082600B" w:rsidP="0082600B">
      <w:pPr>
        <w:pStyle w:val="0-0"/>
      </w:pPr>
      <w:r>
        <w:rPr>
          <w:rFonts w:hint="eastAsia"/>
        </w:rPr>
        <w:t>二十、各機關之平時成績考核紀錄資料，自紀錄之次年起保存三年，期滿後始得銷毀。但與公務人員因執行職務涉訟或遭受不法侵害具有關聯者，各機關得延長其保存期限。</w:t>
      </w:r>
    </w:p>
    <w:p w:rsidR="0082600B" w:rsidRDefault="0082600B" w:rsidP="0082600B">
      <w:pPr>
        <w:pStyle w:val="0-2"/>
      </w:pPr>
      <w:r>
        <w:rPr>
          <w:rFonts w:hint="eastAsia"/>
        </w:rPr>
        <w:t>二十一、各主管機關得審酌實際需要及特殊狀況，另訂補充規定。</w:t>
      </w:r>
    </w:p>
    <w:p w:rsidR="0073197B" w:rsidRPr="0082600B" w:rsidRDefault="0073197B">
      <w:bookmarkStart w:id="0" w:name="_GoBack"/>
      <w:bookmarkEnd w:id="0"/>
    </w:p>
    <w:sectPr w:rsidR="0073197B" w:rsidRPr="0082600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0B"/>
    <w:rsid w:val="002F3080"/>
    <w:rsid w:val="00423706"/>
    <w:rsid w:val="005E474C"/>
    <w:rsid w:val="0072712B"/>
    <w:rsid w:val="0073197B"/>
    <w:rsid w:val="0082600B"/>
    <w:rsid w:val="009F1CF9"/>
    <w:rsid w:val="00A00DEF"/>
    <w:rsid w:val="00AF486E"/>
    <w:rsid w:val="00B77E9C"/>
    <w:rsid w:val="00BE2313"/>
    <w:rsid w:val="00C36285"/>
    <w:rsid w:val="00DE5F33"/>
    <w:rsid w:val="00FE6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0B"/>
    <w:pPr>
      <w:widowControl w:val="0"/>
    </w:pPr>
    <w:rPr>
      <w:rFonts w:ascii="標楷體" w:eastAsia="標楷體"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一."/>
    <w:basedOn w:val="a"/>
    <w:qFormat/>
    <w:rsid w:val="0082600B"/>
    <w:pPr>
      <w:kinsoku w:val="0"/>
      <w:overflowPunct w:val="0"/>
      <w:snapToGrid w:val="0"/>
      <w:spacing w:line="250" w:lineRule="exact"/>
      <w:ind w:left="420" w:hangingChars="200" w:hanging="420"/>
      <w:jc w:val="both"/>
    </w:pPr>
    <w:rPr>
      <w:sz w:val="21"/>
      <w:szCs w:val="21"/>
    </w:rPr>
  </w:style>
  <w:style w:type="paragraph" w:customStyle="1" w:styleId="0-0">
    <w:name w:val="0-十一."/>
    <w:basedOn w:val="0-"/>
    <w:qFormat/>
    <w:rsid w:val="0082600B"/>
    <w:pPr>
      <w:ind w:left="630" w:hangingChars="300" w:hanging="630"/>
    </w:pPr>
  </w:style>
  <w:style w:type="paragraph" w:customStyle="1" w:styleId="0-1">
    <w:name w:val="0-一.(一)"/>
    <w:basedOn w:val="a"/>
    <w:qFormat/>
    <w:rsid w:val="0082600B"/>
    <w:pPr>
      <w:kinsoku w:val="0"/>
      <w:overflowPunct w:val="0"/>
      <w:snapToGrid w:val="0"/>
      <w:spacing w:line="250" w:lineRule="exact"/>
      <w:ind w:leftChars="225" w:left="825" w:hangingChars="200" w:hanging="420"/>
      <w:jc w:val="both"/>
    </w:pPr>
    <w:rPr>
      <w:sz w:val="21"/>
      <w:szCs w:val="21"/>
    </w:rPr>
  </w:style>
  <w:style w:type="paragraph" w:customStyle="1" w:styleId="0-2">
    <w:name w:val="0-二十一."/>
    <w:basedOn w:val="0-0"/>
    <w:qFormat/>
    <w:rsid w:val="0082600B"/>
    <w:pPr>
      <w:ind w:left="840" w:hangingChars="400" w:hanging="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0B"/>
    <w:pPr>
      <w:widowControl w:val="0"/>
    </w:pPr>
    <w:rPr>
      <w:rFonts w:ascii="標楷體" w:eastAsia="標楷體"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一."/>
    <w:basedOn w:val="a"/>
    <w:qFormat/>
    <w:rsid w:val="0082600B"/>
    <w:pPr>
      <w:kinsoku w:val="0"/>
      <w:overflowPunct w:val="0"/>
      <w:snapToGrid w:val="0"/>
      <w:spacing w:line="250" w:lineRule="exact"/>
      <w:ind w:left="420" w:hangingChars="200" w:hanging="420"/>
      <w:jc w:val="both"/>
    </w:pPr>
    <w:rPr>
      <w:sz w:val="21"/>
      <w:szCs w:val="21"/>
    </w:rPr>
  </w:style>
  <w:style w:type="paragraph" w:customStyle="1" w:styleId="0-0">
    <w:name w:val="0-十一."/>
    <w:basedOn w:val="0-"/>
    <w:qFormat/>
    <w:rsid w:val="0082600B"/>
    <w:pPr>
      <w:ind w:left="630" w:hangingChars="300" w:hanging="630"/>
    </w:pPr>
  </w:style>
  <w:style w:type="paragraph" w:customStyle="1" w:styleId="0-1">
    <w:name w:val="0-一.(一)"/>
    <w:basedOn w:val="a"/>
    <w:qFormat/>
    <w:rsid w:val="0082600B"/>
    <w:pPr>
      <w:kinsoku w:val="0"/>
      <w:overflowPunct w:val="0"/>
      <w:snapToGrid w:val="0"/>
      <w:spacing w:line="250" w:lineRule="exact"/>
      <w:ind w:leftChars="225" w:left="825" w:hangingChars="200" w:hanging="420"/>
      <w:jc w:val="both"/>
    </w:pPr>
    <w:rPr>
      <w:sz w:val="21"/>
      <w:szCs w:val="21"/>
    </w:rPr>
  </w:style>
  <w:style w:type="paragraph" w:customStyle="1" w:styleId="0-2">
    <w:name w:val="0-二十一."/>
    <w:basedOn w:val="0-0"/>
    <w:qFormat/>
    <w:rsid w:val="0082600B"/>
    <w:pPr>
      <w:ind w:left="840" w:hangingChars="400"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2019-02-15T09:20:00Z</dcterms:created>
  <dcterms:modified xsi:type="dcterms:W3CDTF">2019-02-15T09:21:00Z</dcterms:modified>
</cp:coreProperties>
</file>