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FA" w:rsidRDefault="009051FA" w:rsidP="009051FA">
      <w:pPr>
        <w:pStyle w:val="0-"/>
      </w:pPr>
      <w:r w:rsidRPr="00FF1D2E">
        <w:rPr>
          <w:rFonts w:hint="eastAsia"/>
        </w:rPr>
        <w:t>附表四</w:t>
      </w:r>
    </w:p>
    <w:p w:rsidR="009051FA" w:rsidRPr="00FF1D2E" w:rsidRDefault="009051FA" w:rsidP="009051FA">
      <w:pPr>
        <w:pStyle w:val="0-"/>
      </w:pPr>
    </w:p>
    <w:p w:rsidR="009051FA" w:rsidRDefault="009051FA" w:rsidP="009051FA">
      <w:pPr>
        <w:pStyle w:val="0-"/>
        <w:spacing w:afterLines="50" w:after="180"/>
        <w:ind w:left="440" w:hanging="440"/>
        <w:jc w:val="center"/>
        <w:rPr>
          <w:b/>
          <w:sz w:val="22"/>
        </w:rPr>
      </w:pPr>
      <w:r w:rsidRPr="00FF1D2E">
        <w:rPr>
          <w:rFonts w:hint="eastAsia"/>
          <w:b/>
          <w:sz w:val="22"/>
        </w:rPr>
        <w:t>工程專案管理（含監造）技術服務建造費用百分比上限參考表</w:t>
      </w:r>
    </w:p>
    <w:tbl>
      <w:tblPr>
        <w:tblW w:w="49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9"/>
        <w:gridCol w:w="833"/>
        <w:gridCol w:w="833"/>
        <w:gridCol w:w="833"/>
        <w:gridCol w:w="833"/>
        <w:gridCol w:w="3197"/>
      </w:tblGrid>
      <w:tr w:rsidR="009051FA" w:rsidRPr="006452C8" w:rsidTr="003D7099">
        <w:trPr>
          <w:cantSplit/>
          <w:jc w:val="center"/>
        </w:trPr>
        <w:tc>
          <w:tcPr>
            <w:tcW w:w="3069" w:type="pct"/>
            <w:gridSpan w:val="5"/>
          </w:tcPr>
          <w:p w:rsidR="009051FA" w:rsidRPr="006452C8" w:rsidRDefault="009051FA" w:rsidP="003D7099">
            <w:pPr>
              <w:snapToGrid w:val="0"/>
              <w:ind w:left="320" w:hangingChars="200" w:hanging="320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壹、可行性研究、規劃、設計、招標</w:t>
            </w:r>
            <w:r w:rsidRPr="006452C8">
              <w:rPr>
                <w:rFonts w:ascii="新細明體" w:eastAsia="新細明體" w:hAnsi="新細明體" w:hint="eastAsia"/>
                <w:bCs/>
                <w:color w:val="FF0000"/>
                <w:sz w:val="16"/>
                <w:szCs w:val="16"/>
              </w:rPr>
              <w:t>、決標</w:t>
            </w: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之諮詢及審查</w:t>
            </w:r>
          </w:p>
        </w:tc>
        <w:tc>
          <w:tcPr>
            <w:tcW w:w="1931" w:type="pct"/>
          </w:tcPr>
          <w:p w:rsidR="009051FA" w:rsidRPr="006452C8" w:rsidRDefault="009051FA" w:rsidP="003D7099">
            <w:pPr>
              <w:snapToGrid w:val="0"/>
              <w:ind w:left="320" w:hangingChars="200" w:hanging="320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 xml:space="preserve">附   </w:t>
            </w:r>
            <w:proofErr w:type="gramStart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註</w:t>
            </w:r>
            <w:proofErr w:type="gramEnd"/>
          </w:p>
        </w:tc>
      </w:tr>
      <w:tr w:rsidR="009051FA" w:rsidRPr="006452C8" w:rsidTr="003D7099">
        <w:trPr>
          <w:cantSplit/>
          <w:jc w:val="center"/>
        </w:trPr>
        <w:tc>
          <w:tcPr>
            <w:tcW w:w="1057" w:type="pct"/>
            <w:vAlign w:val="center"/>
          </w:tcPr>
          <w:p w:rsidR="009051FA" w:rsidRPr="006452C8" w:rsidRDefault="009051FA" w:rsidP="003D7099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建造費用      （新臺幣）</w:t>
            </w:r>
          </w:p>
        </w:tc>
        <w:tc>
          <w:tcPr>
            <w:tcW w:w="2011" w:type="pct"/>
            <w:gridSpan w:val="4"/>
            <w:vAlign w:val="center"/>
          </w:tcPr>
          <w:p w:rsidR="009051FA" w:rsidRPr="006452C8" w:rsidRDefault="009051FA" w:rsidP="003D7099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服務費用百分比上限（％）</w:t>
            </w:r>
          </w:p>
        </w:tc>
        <w:tc>
          <w:tcPr>
            <w:tcW w:w="1931" w:type="pct"/>
            <w:vMerge w:val="restart"/>
          </w:tcPr>
          <w:p w:rsidR="009051FA" w:rsidRPr="006452C8" w:rsidRDefault="009051FA" w:rsidP="003D7099">
            <w:pPr>
              <w:snapToGrid w:val="0"/>
              <w:ind w:leftChars="10" w:left="338" w:rightChars="10" w:right="18" w:hangingChars="200" w:hanging="320"/>
              <w:jc w:val="both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一、建築物工程分類同附表</w:t>
            </w:r>
            <w:proofErr w:type="gramStart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一</w:t>
            </w:r>
            <w:proofErr w:type="gramEnd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之分類。第五類之監造服務費用比照服務成本加公費法編列，或比照第四類辦理。</w:t>
            </w:r>
          </w:p>
          <w:p w:rsidR="009051FA" w:rsidRPr="006452C8" w:rsidRDefault="009051FA" w:rsidP="003D7099">
            <w:pPr>
              <w:snapToGrid w:val="0"/>
              <w:ind w:leftChars="10" w:left="338" w:rightChars="10" w:right="18" w:hangingChars="200" w:hanging="320"/>
              <w:jc w:val="both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二、本表所列服務費用占建造費用之百分比，應分段計算，並為其上限參考。</w:t>
            </w:r>
          </w:p>
          <w:p w:rsidR="009051FA" w:rsidRPr="006452C8" w:rsidRDefault="009051FA" w:rsidP="003D7099">
            <w:pPr>
              <w:snapToGrid w:val="0"/>
              <w:ind w:leftChars="10" w:left="338" w:rightChars="10" w:right="18" w:hangingChars="200" w:hanging="320"/>
              <w:jc w:val="both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三、專案管理廠商受委託辦理本辦法第七條之監造業務，有關施工督導與履約管理之諮詢及審查之服務費用，不應重複支領。</w:t>
            </w:r>
          </w:p>
          <w:p w:rsidR="009051FA" w:rsidRPr="006452C8" w:rsidRDefault="009051FA" w:rsidP="003D7099">
            <w:pPr>
              <w:snapToGrid w:val="0"/>
              <w:ind w:leftChars="10" w:left="338" w:rightChars="10" w:right="18" w:hangingChars="200" w:hanging="320"/>
              <w:jc w:val="both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四、工程專案</w:t>
            </w:r>
            <w:proofErr w:type="gramStart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管理含監造</w:t>
            </w:r>
            <w:proofErr w:type="gramEnd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者，其服務費用百分比上限，建築物工程係本表「壹、可行性研究、規劃、設計、招標、決標之諮詢及審查」及「貳-一、建築物工程監造」二者加總後，作為其上限參考</w:t>
            </w:r>
            <w:proofErr w:type="gramStart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﹔</w:t>
            </w:r>
            <w:proofErr w:type="gramEnd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公共工程（不包括建築物工程）則係本表「壹、可行性研究、規劃、設計、招標、決標之諮詢及審查」及「貳-二、公共工程（不包括建築物工程）監造」二者加總後，作為其上限參考。</w:t>
            </w:r>
          </w:p>
          <w:p w:rsidR="009051FA" w:rsidRPr="006452C8" w:rsidRDefault="009051FA" w:rsidP="003D7099">
            <w:pPr>
              <w:pBdr>
                <w:right w:val="thinThickSmallGap" w:sz="24" w:space="4" w:color="auto"/>
              </w:pBdr>
              <w:snapToGrid w:val="0"/>
              <w:ind w:leftChars="10" w:left="338" w:rightChars="10" w:right="18" w:hangingChars="200" w:hanging="320"/>
              <w:jc w:val="both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五、與同一服務契約有關之各項工程，合併計算建造費用。惟如屬分期或分區或開口服務契約之分案工程施作，且契約已</w:t>
            </w:r>
            <w:proofErr w:type="gramStart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明訂依分期</w:t>
            </w:r>
            <w:proofErr w:type="gramEnd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或分區或開口服務契約之分案工程給付服務費用者（但不包括同一工程之分標採購案），不在此限。</w:t>
            </w:r>
          </w:p>
        </w:tc>
      </w:tr>
      <w:tr w:rsidR="009051FA" w:rsidRPr="006452C8" w:rsidTr="003D7099">
        <w:trPr>
          <w:cantSplit/>
          <w:jc w:val="center"/>
        </w:trPr>
        <w:tc>
          <w:tcPr>
            <w:tcW w:w="1057" w:type="pct"/>
            <w:vAlign w:val="center"/>
          </w:tcPr>
          <w:p w:rsidR="009051FA" w:rsidRPr="006452C8" w:rsidRDefault="009051FA" w:rsidP="003D7099">
            <w:pPr>
              <w:snapToGrid w:val="0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三億元以下部分</w:t>
            </w:r>
          </w:p>
        </w:tc>
        <w:tc>
          <w:tcPr>
            <w:tcW w:w="2011" w:type="pct"/>
            <w:gridSpan w:val="4"/>
            <w:vAlign w:val="center"/>
          </w:tcPr>
          <w:p w:rsidR="009051FA" w:rsidRPr="006452C8" w:rsidRDefault="009051FA" w:rsidP="003D7099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proofErr w:type="gramStart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一‧</w:t>
            </w:r>
            <w:proofErr w:type="gramEnd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九</w:t>
            </w:r>
          </w:p>
        </w:tc>
        <w:tc>
          <w:tcPr>
            <w:tcW w:w="1931" w:type="pct"/>
            <w:vMerge/>
          </w:tcPr>
          <w:p w:rsidR="009051FA" w:rsidRPr="006452C8" w:rsidRDefault="009051FA" w:rsidP="003D7099">
            <w:pPr>
              <w:snapToGrid w:val="0"/>
              <w:jc w:val="both"/>
              <w:rPr>
                <w:rFonts w:ascii="新細明體" w:eastAsia="新細明體" w:hAnsi="新細明體"/>
                <w:color w:val="FF0000"/>
                <w:sz w:val="16"/>
                <w:szCs w:val="16"/>
                <w:u w:val="single"/>
              </w:rPr>
            </w:pPr>
          </w:p>
        </w:tc>
      </w:tr>
      <w:tr w:rsidR="009051FA" w:rsidRPr="006452C8" w:rsidTr="003D7099">
        <w:trPr>
          <w:cantSplit/>
          <w:jc w:val="center"/>
        </w:trPr>
        <w:tc>
          <w:tcPr>
            <w:tcW w:w="1057" w:type="pct"/>
            <w:vAlign w:val="center"/>
          </w:tcPr>
          <w:p w:rsidR="009051FA" w:rsidRPr="006452C8" w:rsidRDefault="009051FA" w:rsidP="003D7099">
            <w:pPr>
              <w:snapToGrid w:val="0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超過三億元至五億元部分</w:t>
            </w:r>
          </w:p>
        </w:tc>
        <w:tc>
          <w:tcPr>
            <w:tcW w:w="2011" w:type="pct"/>
            <w:gridSpan w:val="4"/>
            <w:vAlign w:val="center"/>
          </w:tcPr>
          <w:p w:rsidR="009051FA" w:rsidRPr="006452C8" w:rsidRDefault="009051FA" w:rsidP="003D7099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proofErr w:type="gramStart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一‧</w:t>
            </w:r>
            <w:proofErr w:type="gramEnd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七</w:t>
            </w:r>
          </w:p>
        </w:tc>
        <w:tc>
          <w:tcPr>
            <w:tcW w:w="1931" w:type="pct"/>
            <w:vMerge/>
          </w:tcPr>
          <w:p w:rsidR="009051FA" w:rsidRPr="006452C8" w:rsidRDefault="009051FA" w:rsidP="003D7099">
            <w:pPr>
              <w:snapToGrid w:val="0"/>
              <w:jc w:val="both"/>
              <w:rPr>
                <w:rFonts w:ascii="新細明體" w:eastAsia="新細明體" w:hAnsi="新細明體"/>
                <w:color w:val="FF0000"/>
                <w:sz w:val="16"/>
                <w:szCs w:val="16"/>
                <w:u w:val="single"/>
              </w:rPr>
            </w:pPr>
          </w:p>
        </w:tc>
      </w:tr>
      <w:tr w:rsidR="009051FA" w:rsidRPr="006452C8" w:rsidTr="003D7099">
        <w:trPr>
          <w:cantSplit/>
          <w:jc w:val="center"/>
        </w:trPr>
        <w:tc>
          <w:tcPr>
            <w:tcW w:w="1057" w:type="pct"/>
            <w:vAlign w:val="center"/>
          </w:tcPr>
          <w:p w:rsidR="009051FA" w:rsidRPr="006452C8" w:rsidRDefault="009051FA" w:rsidP="003D7099">
            <w:pPr>
              <w:snapToGrid w:val="0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超過五億元至十億元部分</w:t>
            </w:r>
          </w:p>
        </w:tc>
        <w:tc>
          <w:tcPr>
            <w:tcW w:w="2011" w:type="pct"/>
            <w:gridSpan w:val="4"/>
            <w:vAlign w:val="center"/>
          </w:tcPr>
          <w:p w:rsidR="009051FA" w:rsidRPr="006452C8" w:rsidRDefault="009051FA" w:rsidP="003D7099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proofErr w:type="gramStart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一‧</w:t>
            </w:r>
            <w:proofErr w:type="gramEnd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四</w:t>
            </w:r>
          </w:p>
        </w:tc>
        <w:tc>
          <w:tcPr>
            <w:tcW w:w="1931" w:type="pct"/>
            <w:vMerge/>
          </w:tcPr>
          <w:p w:rsidR="009051FA" w:rsidRPr="006452C8" w:rsidRDefault="009051FA" w:rsidP="003D7099">
            <w:pPr>
              <w:snapToGrid w:val="0"/>
              <w:jc w:val="both"/>
              <w:rPr>
                <w:rFonts w:ascii="新細明體" w:eastAsia="新細明體" w:hAnsi="新細明體"/>
                <w:color w:val="FF0000"/>
                <w:sz w:val="16"/>
                <w:szCs w:val="16"/>
                <w:u w:val="single"/>
              </w:rPr>
            </w:pPr>
          </w:p>
        </w:tc>
      </w:tr>
      <w:tr w:rsidR="009051FA" w:rsidRPr="006452C8" w:rsidTr="003D7099">
        <w:trPr>
          <w:cantSplit/>
          <w:jc w:val="center"/>
        </w:trPr>
        <w:tc>
          <w:tcPr>
            <w:tcW w:w="1057" w:type="pct"/>
            <w:vAlign w:val="center"/>
          </w:tcPr>
          <w:p w:rsidR="009051FA" w:rsidRPr="006452C8" w:rsidRDefault="009051FA" w:rsidP="003D7099">
            <w:pPr>
              <w:snapToGrid w:val="0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超過十億元部分</w:t>
            </w:r>
          </w:p>
        </w:tc>
        <w:tc>
          <w:tcPr>
            <w:tcW w:w="2011" w:type="pct"/>
            <w:gridSpan w:val="4"/>
            <w:vAlign w:val="center"/>
          </w:tcPr>
          <w:p w:rsidR="009051FA" w:rsidRPr="006452C8" w:rsidRDefault="009051FA" w:rsidP="003D7099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proofErr w:type="gramStart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一‧</w:t>
            </w:r>
            <w:proofErr w:type="gramEnd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二</w:t>
            </w:r>
          </w:p>
        </w:tc>
        <w:tc>
          <w:tcPr>
            <w:tcW w:w="1931" w:type="pct"/>
            <w:vMerge/>
          </w:tcPr>
          <w:p w:rsidR="009051FA" w:rsidRPr="006452C8" w:rsidRDefault="009051FA" w:rsidP="003D7099">
            <w:pPr>
              <w:snapToGrid w:val="0"/>
              <w:jc w:val="both"/>
              <w:rPr>
                <w:rFonts w:ascii="新細明體" w:eastAsia="新細明體" w:hAnsi="新細明體"/>
                <w:color w:val="FF0000"/>
                <w:sz w:val="16"/>
                <w:szCs w:val="16"/>
                <w:u w:val="single"/>
              </w:rPr>
            </w:pPr>
          </w:p>
        </w:tc>
      </w:tr>
      <w:tr w:rsidR="009051FA" w:rsidRPr="006452C8" w:rsidTr="003D7099">
        <w:trPr>
          <w:cantSplit/>
          <w:jc w:val="center"/>
        </w:trPr>
        <w:tc>
          <w:tcPr>
            <w:tcW w:w="3069" w:type="pct"/>
            <w:gridSpan w:val="5"/>
            <w:vAlign w:val="center"/>
          </w:tcPr>
          <w:p w:rsidR="009051FA" w:rsidRPr="006452C8" w:rsidRDefault="009051FA" w:rsidP="003D7099">
            <w:pPr>
              <w:snapToGrid w:val="0"/>
              <w:jc w:val="both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貳-一、建築物工程監造</w:t>
            </w:r>
          </w:p>
        </w:tc>
        <w:tc>
          <w:tcPr>
            <w:tcW w:w="1931" w:type="pct"/>
            <w:vMerge/>
          </w:tcPr>
          <w:p w:rsidR="009051FA" w:rsidRPr="006452C8" w:rsidRDefault="009051FA" w:rsidP="003D7099">
            <w:pPr>
              <w:snapToGrid w:val="0"/>
              <w:jc w:val="both"/>
              <w:rPr>
                <w:rFonts w:ascii="新細明體" w:eastAsia="新細明體" w:hAnsi="新細明體"/>
                <w:color w:val="FF0000"/>
                <w:sz w:val="16"/>
                <w:szCs w:val="16"/>
                <w:u w:val="single"/>
              </w:rPr>
            </w:pPr>
          </w:p>
        </w:tc>
      </w:tr>
      <w:tr w:rsidR="009051FA" w:rsidRPr="006452C8" w:rsidTr="003D7099">
        <w:trPr>
          <w:cantSplit/>
          <w:jc w:val="center"/>
        </w:trPr>
        <w:tc>
          <w:tcPr>
            <w:tcW w:w="1057" w:type="pct"/>
            <w:vMerge w:val="restart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9051FA" w:rsidRPr="006452C8" w:rsidRDefault="009051FA" w:rsidP="003D7099">
            <w:pPr>
              <w:snapToGrid w:val="0"/>
              <w:ind w:left="680" w:hangingChars="425" w:hanging="680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 xml:space="preserve">　　     建築物  工程分類</w:t>
            </w:r>
          </w:p>
          <w:p w:rsidR="009051FA" w:rsidRPr="006452C8" w:rsidRDefault="009051FA" w:rsidP="003D7099">
            <w:pPr>
              <w:snapToGrid w:val="0"/>
              <w:jc w:val="both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建造費用</w:t>
            </w:r>
          </w:p>
          <w:p w:rsidR="009051FA" w:rsidRPr="006452C8" w:rsidRDefault="009051FA" w:rsidP="003D7099">
            <w:pPr>
              <w:snapToGrid w:val="0"/>
              <w:jc w:val="both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（新臺幣）</w:t>
            </w:r>
          </w:p>
        </w:tc>
        <w:tc>
          <w:tcPr>
            <w:tcW w:w="2011" w:type="pct"/>
            <w:gridSpan w:val="4"/>
            <w:vAlign w:val="center"/>
          </w:tcPr>
          <w:p w:rsidR="009051FA" w:rsidRPr="006452C8" w:rsidRDefault="009051FA" w:rsidP="003D7099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服務費用百分比上限（％）</w:t>
            </w:r>
          </w:p>
        </w:tc>
        <w:tc>
          <w:tcPr>
            <w:tcW w:w="1931" w:type="pct"/>
            <w:vMerge/>
          </w:tcPr>
          <w:p w:rsidR="009051FA" w:rsidRPr="006452C8" w:rsidRDefault="009051FA" w:rsidP="003D7099">
            <w:pPr>
              <w:snapToGrid w:val="0"/>
              <w:jc w:val="both"/>
              <w:rPr>
                <w:rFonts w:ascii="新細明體" w:eastAsia="新細明體" w:hAnsi="新細明體"/>
                <w:color w:val="FF0000"/>
                <w:sz w:val="16"/>
                <w:szCs w:val="16"/>
                <w:u w:val="single"/>
              </w:rPr>
            </w:pPr>
          </w:p>
        </w:tc>
      </w:tr>
      <w:tr w:rsidR="009051FA" w:rsidRPr="006452C8" w:rsidTr="003D7099">
        <w:trPr>
          <w:cantSplit/>
          <w:jc w:val="center"/>
        </w:trPr>
        <w:tc>
          <w:tcPr>
            <w:tcW w:w="1057" w:type="pct"/>
            <w:vMerge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9051FA" w:rsidRPr="006452C8" w:rsidRDefault="009051FA" w:rsidP="003D7099">
            <w:pPr>
              <w:snapToGrid w:val="0"/>
              <w:jc w:val="both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</w:p>
        </w:tc>
        <w:tc>
          <w:tcPr>
            <w:tcW w:w="503" w:type="pct"/>
            <w:vAlign w:val="center"/>
          </w:tcPr>
          <w:p w:rsidR="009051FA" w:rsidRPr="006452C8" w:rsidRDefault="009051FA" w:rsidP="003D7099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第一類</w:t>
            </w:r>
          </w:p>
        </w:tc>
        <w:tc>
          <w:tcPr>
            <w:tcW w:w="503" w:type="pct"/>
            <w:vAlign w:val="center"/>
          </w:tcPr>
          <w:p w:rsidR="009051FA" w:rsidRPr="006452C8" w:rsidRDefault="009051FA" w:rsidP="003D7099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第二類</w:t>
            </w:r>
          </w:p>
        </w:tc>
        <w:tc>
          <w:tcPr>
            <w:tcW w:w="503" w:type="pct"/>
            <w:vAlign w:val="center"/>
          </w:tcPr>
          <w:p w:rsidR="009051FA" w:rsidRPr="006452C8" w:rsidRDefault="009051FA" w:rsidP="003D7099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第三類</w:t>
            </w:r>
          </w:p>
        </w:tc>
        <w:tc>
          <w:tcPr>
            <w:tcW w:w="503" w:type="pct"/>
            <w:vAlign w:val="center"/>
          </w:tcPr>
          <w:p w:rsidR="009051FA" w:rsidRPr="006452C8" w:rsidRDefault="009051FA" w:rsidP="003D7099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第四類</w:t>
            </w:r>
          </w:p>
        </w:tc>
        <w:tc>
          <w:tcPr>
            <w:tcW w:w="1931" w:type="pct"/>
            <w:vMerge/>
            <w:vAlign w:val="center"/>
          </w:tcPr>
          <w:p w:rsidR="009051FA" w:rsidRPr="006452C8" w:rsidRDefault="009051FA" w:rsidP="003D7099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z w:val="16"/>
                <w:szCs w:val="16"/>
                <w:u w:val="single"/>
              </w:rPr>
            </w:pPr>
          </w:p>
        </w:tc>
      </w:tr>
      <w:tr w:rsidR="009051FA" w:rsidRPr="006452C8" w:rsidTr="003D7099">
        <w:trPr>
          <w:cantSplit/>
          <w:jc w:val="center"/>
        </w:trPr>
        <w:tc>
          <w:tcPr>
            <w:tcW w:w="1057" w:type="pct"/>
            <w:tcBorders>
              <w:top w:val="single" w:sz="6" w:space="0" w:color="auto"/>
            </w:tcBorders>
          </w:tcPr>
          <w:p w:rsidR="009051FA" w:rsidRPr="006452C8" w:rsidRDefault="009051FA" w:rsidP="003D7099">
            <w:pPr>
              <w:snapToGrid w:val="0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五百萬元以下部分</w:t>
            </w:r>
          </w:p>
        </w:tc>
        <w:tc>
          <w:tcPr>
            <w:tcW w:w="503" w:type="pct"/>
          </w:tcPr>
          <w:p w:rsidR="009051FA" w:rsidRPr="006452C8" w:rsidRDefault="009051FA" w:rsidP="003D7099">
            <w:pPr>
              <w:snapToGrid w:val="0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三</w:t>
            </w:r>
            <w:proofErr w:type="gramStart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‧</w:t>
            </w:r>
            <w:proofErr w:type="gramEnd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八</w:t>
            </w:r>
          </w:p>
        </w:tc>
        <w:tc>
          <w:tcPr>
            <w:tcW w:w="503" w:type="pct"/>
          </w:tcPr>
          <w:p w:rsidR="009051FA" w:rsidRPr="006452C8" w:rsidRDefault="009051FA" w:rsidP="003D7099">
            <w:pPr>
              <w:snapToGrid w:val="0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四</w:t>
            </w:r>
            <w:proofErr w:type="gramStart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‧一</w:t>
            </w:r>
            <w:proofErr w:type="gramEnd"/>
          </w:p>
        </w:tc>
        <w:tc>
          <w:tcPr>
            <w:tcW w:w="503" w:type="pct"/>
          </w:tcPr>
          <w:p w:rsidR="009051FA" w:rsidRPr="006452C8" w:rsidRDefault="009051FA" w:rsidP="003D7099">
            <w:pPr>
              <w:snapToGrid w:val="0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四</w:t>
            </w:r>
            <w:proofErr w:type="gramStart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‧</w:t>
            </w:r>
            <w:proofErr w:type="gramEnd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四</w:t>
            </w:r>
          </w:p>
        </w:tc>
        <w:tc>
          <w:tcPr>
            <w:tcW w:w="503" w:type="pct"/>
          </w:tcPr>
          <w:p w:rsidR="009051FA" w:rsidRPr="006452C8" w:rsidRDefault="009051FA" w:rsidP="003D7099">
            <w:pPr>
              <w:snapToGrid w:val="0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四</w:t>
            </w:r>
            <w:proofErr w:type="gramStart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‧</w:t>
            </w:r>
            <w:proofErr w:type="gramEnd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六</w:t>
            </w:r>
          </w:p>
        </w:tc>
        <w:tc>
          <w:tcPr>
            <w:tcW w:w="1931" w:type="pct"/>
            <w:vMerge/>
            <w:vAlign w:val="center"/>
          </w:tcPr>
          <w:p w:rsidR="009051FA" w:rsidRPr="006452C8" w:rsidRDefault="009051FA" w:rsidP="003D7099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z w:val="16"/>
                <w:szCs w:val="16"/>
                <w:u w:val="single"/>
              </w:rPr>
            </w:pPr>
          </w:p>
        </w:tc>
      </w:tr>
      <w:tr w:rsidR="009051FA" w:rsidRPr="006452C8" w:rsidTr="003D7099">
        <w:trPr>
          <w:cantSplit/>
          <w:jc w:val="center"/>
        </w:trPr>
        <w:tc>
          <w:tcPr>
            <w:tcW w:w="1057" w:type="pct"/>
          </w:tcPr>
          <w:p w:rsidR="009051FA" w:rsidRPr="006452C8" w:rsidRDefault="009051FA" w:rsidP="003D7099">
            <w:pPr>
              <w:snapToGrid w:val="0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超過五百萬元至一千萬元部分</w:t>
            </w:r>
          </w:p>
        </w:tc>
        <w:tc>
          <w:tcPr>
            <w:tcW w:w="503" w:type="pct"/>
          </w:tcPr>
          <w:p w:rsidR="009051FA" w:rsidRPr="006452C8" w:rsidRDefault="009051FA" w:rsidP="003D7099">
            <w:pPr>
              <w:snapToGrid w:val="0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三</w:t>
            </w:r>
            <w:proofErr w:type="gramStart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‧</w:t>
            </w:r>
            <w:proofErr w:type="gramEnd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六</w:t>
            </w:r>
          </w:p>
        </w:tc>
        <w:tc>
          <w:tcPr>
            <w:tcW w:w="503" w:type="pct"/>
          </w:tcPr>
          <w:p w:rsidR="009051FA" w:rsidRPr="006452C8" w:rsidRDefault="009051FA" w:rsidP="003D7099">
            <w:pPr>
              <w:snapToGrid w:val="0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三</w:t>
            </w:r>
            <w:proofErr w:type="gramStart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‧</w:t>
            </w:r>
            <w:proofErr w:type="gramEnd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八</w:t>
            </w:r>
          </w:p>
        </w:tc>
        <w:tc>
          <w:tcPr>
            <w:tcW w:w="503" w:type="pct"/>
          </w:tcPr>
          <w:p w:rsidR="009051FA" w:rsidRPr="006452C8" w:rsidRDefault="009051FA" w:rsidP="003D7099">
            <w:pPr>
              <w:snapToGrid w:val="0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四</w:t>
            </w:r>
            <w:proofErr w:type="gramStart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‧</w:t>
            </w:r>
            <w:proofErr w:type="gramEnd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二</w:t>
            </w:r>
          </w:p>
        </w:tc>
        <w:tc>
          <w:tcPr>
            <w:tcW w:w="503" w:type="pct"/>
          </w:tcPr>
          <w:p w:rsidR="009051FA" w:rsidRPr="006452C8" w:rsidRDefault="009051FA" w:rsidP="003D7099">
            <w:pPr>
              <w:snapToGrid w:val="0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四</w:t>
            </w:r>
            <w:proofErr w:type="gramStart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‧</w:t>
            </w:r>
            <w:proofErr w:type="gramEnd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四</w:t>
            </w:r>
          </w:p>
        </w:tc>
        <w:tc>
          <w:tcPr>
            <w:tcW w:w="1931" w:type="pct"/>
            <w:vMerge/>
            <w:vAlign w:val="center"/>
          </w:tcPr>
          <w:p w:rsidR="009051FA" w:rsidRPr="006452C8" w:rsidRDefault="009051FA" w:rsidP="003D7099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z w:val="16"/>
                <w:szCs w:val="16"/>
                <w:u w:val="single"/>
              </w:rPr>
            </w:pPr>
          </w:p>
        </w:tc>
      </w:tr>
      <w:tr w:rsidR="009051FA" w:rsidRPr="006452C8" w:rsidTr="003D7099">
        <w:trPr>
          <w:cantSplit/>
          <w:jc w:val="center"/>
        </w:trPr>
        <w:tc>
          <w:tcPr>
            <w:tcW w:w="1057" w:type="pct"/>
          </w:tcPr>
          <w:p w:rsidR="009051FA" w:rsidRPr="006452C8" w:rsidRDefault="009051FA" w:rsidP="003D7099">
            <w:pPr>
              <w:snapToGrid w:val="0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超過一千萬元至五千萬元部分</w:t>
            </w:r>
          </w:p>
        </w:tc>
        <w:tc>
          <w:tcPr>
            <w:tcW w:w="503" w:type="pct"/>
          </w:tcPr>
          <w:p w:rsidR="009051FA" w:rsidRPr="006452C8" w:rsidRDefault="009051FA" w:rsidP="003D7099">
            <w:pPr>
              <w:snapToGrid w:val="0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三</w:t>
            </w:r>
            <w:proofErr w:type="gramStart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‧一</w:t>
            </w:r>
            <w:proofErr w:type="gramEnd"/>
          </w:p>
        </w:tc>
        <w:tc>
          <w:tcPr>
            <w:tcW w:w="503" w:type="pct"/>
          </w:tcPr>
          <w:p w:rsidR="009051FA" w:rsidRPr="006452C8" w:rsidRDefault="009051FA" w:rsidP="003D7099">
            <w:pPr>
              <w:snapToGrid w:val="0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三</w:t>
            </w:r>
            <w:proofErr w:type="gramStart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‧</w:t>
            </w:r>
            <w:proofErr w:type="gramEnd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三</w:t>
            </w:r>
          </w:p>
        </w:tc>
        <w:tc>
          <w:tcPr>
            <w:tcW w:w="503" w:type="pct"/>
          </w:tcPr>
          <w:p w:rsidR="009051FA" w:rsidRPr="006452C8" w:rsidRDefault="009051FA" w:rsidP="003D7099">
            <w:pPr>
              <w:snapToGrid w:val="0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三</w:t>
            </w:r>
            <w:proofErr w:type="gramStart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‧</w:t>
            </w:r>
            <w:proofErr w:type="gramEnd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七</w:t>
            </w:r>
          </w:p>
        </w:tc>
        <w:tc>
          <w:tcPr>
            <w:tcW w:w="503" w:type="pct"/>
          </w:tcPr>
          <w:p w:rsidR="009051FA" w:rsidRPr="006452C8" w:rsidRDefault="009051FA" w:rsidP="003D7099">
            <w:pPr>
              <w:snapToGrid w:val="0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三</w:t>
            </w:r>
            <w:proofErr w:type="gramStart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‧</w:t>
            </w:r>
            <w:proofErr w:type="gramEnd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九</w:t>
            </w:r>
          </w:p>
        </w:tc>
        <w:tc>
          <w:tcPr>
            <w:tcW w:w="1931" w:type="pct"/>
            <w:vMerge/>
            <w:vAlign w:val="center"/>
          </w:tcPr>
          <w:p w:rsidR="009051FA" w:rsidRPr="006452C8" w:rsidRDefault="009051FA" w:rsidP="003D7099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z w:val="16"/>
                <w:szCs w:val="16"/>
                <w:u w:val="single"/>
              </w:rPr>
            </w:pPr>
          </w:p>
        </w:tc>
      </w:tr>
      <w:tr w:rsidR="009051FA" w:rsidRPr="006452C8" w:rsidTr="003D7099">
        <w:trPr>
          <w:cantSplit/>
          <w:jc w:val="center"/>
        </w:trPr>
        <w:tc>
          <w:tcPr>
            <w:tcW w:w="1057" w:type="pct"/>
          </w:tcPr>
          <w:p w:rsidR="009051FA" w:rsidRPr="006452C8" w:rsidRDefault="009051FA" w:rsidP="003D7099">
            <w:pPr>
              <w:snapToGrid w:val="0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超過五千萬元至一億元部分</w:t>
            </w:r>
          </w:p>
        </w:tc>
        <w:tc>
          <w:tcPr>
            <w:tcW w:w="503" w:type="pct"/>
          </w:tcPr>
          <w:p w:rsidR="009051FA" w:rsidRPr="006452C8" w:rsidRDefault="009051FA" w:rsidP="003D7099">
            <w:pPr>
              <w:snapToGrid w:val="0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二</w:t>
            </w:r>
            <w:proofErr w:type="gramStart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‧</w:t>
            </w:r>
            <w:proofErr w:type="gramEnd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六</w:t>
            </w:r>
          </w:p>
        </w:tc>
        <w:tc>
          <w:tcPr>
            <w:tcW w:w="503" w:type="pct"/>
          </w:tcPr>
          <w:p w:rsidR="009051FA" w:rsidRPr="006452C8" w:rsidRDefault="009051FA" w:rsidP="003D7099">
            <w:pPr>
              <w:snapToGrid w:val="0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二</w:t>
            </w:r>
            <w:proofErr w:type="gramStart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‧</w:t>
            </w:r>
            <w:proofErr w:type="gramEnd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八</w:t>
            </w:r>
          </w:p>
        </w:tc>
        <w:tc>
          <w:tcPr>
            <w:tcW w:w="503" w:type="pct"/>
          </w:tcPr>
          <w:p w:rsidR="009051FA" w:rsidRPr="006452C8" w:rsidRDefault="009051FA" w:rsidP="003D7099">
            <w:pPr>
              <w:snapToGrid w:val="0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三</w:t>
            </w:r>
            <w:proofErr w:type="gramStart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‧一</w:t>
            </w:r>
            <w:proofErr w:type="gramEnd"/>
          </w:p>
        </w:tc>
        <w:tc>
          <w:tcPr>
            <w:tcW w:w="503" w:type="pct"/>
          </w:tcPr>
          <w:p w:rsidR="009051FA" w:rsidRPr="006452C8" w:rsidRDefault="009051FA" w:rsidP="003D7099">
            <w:pPr>
              <w:snapToGrid w:val="0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三</w:t>
            </w:r>
            <w:proofErr w:type="gramStart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‧</w:t>
            </w:r>
            <w:proofErr w:type="gramEnd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三</w:t>
            </w:r>
          </w:p>
        </w:tc>
        <w:tc>
          <w:tcPr>
            <w:tcW w:w="1931" w:type="pct"/>
            <w:vMerge/>
            <w:vAlign w:val="center"/>
          </w:tcPr>
          <w:p w:rsidR="009051FA" w:rsidRPr="006452C8" w:rsidRDefault="009051FA" w:rsidP="003D7099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z w:val="16"/>
                <w:szCs w:val="16"/>
                <w:u w:val="single"/>
              </w:rPr>
            </w:pPr>
          </w:p>
        </w:tc>
      </w:tr>
      <w:tr w:rsidR="009051FA" w:rsidRPr="006452C8" w:rsidTr="003D7099">
        <w:trPr>
          <w:cantSplit/>
          <w:jc w:val="center"/>
        </w:trPr>
        <w:tc>
          <w:tcPr>
            <w:tcW w:w="1057" w:type="pct"/>
          </w:tcPr>
          <w:p w:rsidR="009051FA" w:rsidRPr="006452C8" w:rsidRDefault="009051FA" w:rsidP="003D7099">
            <w:pPr>
              <w:snapToGrid w:val="0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超過一億元至五億元部分</w:t>
            </w:r>
          </w:p>
        </w:tc>
        <w:tc>
          <w:tcPr>
            <w:tcW w:w="503" w:type="pct"/>
          </w:tcPr>
          <w:p w:rsidR="009051FA" w:rsidRPr="006452C8" w:rsidRDefault="009051FA" w:rsidP="003D7099">
            <w:pPr>
              <w:snapToGrid w:val="0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二</w:t>
            </w:r>
            <w:proofErr w:type="gramStart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‧一</w:t>
            </w:r>
            <w:proofErr w:type="gramEnd"/>
          </w:p>
        </w:tc>
        <w:tc>
          <w:tcPr>
            <w:tcW w:w="503" w:type="pct"/>
          </w:tcPr>
          <w:p w:rsidR="009051FA" w:rsidRPr="006452C8" w:rsidRDefault="009051FA" w:rsidP="003D7099">
            <w:pPr>
              <w:snapToGrid w:val="0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二</w:t>
            </w:r>
            <w:proofErr w:type="gramStart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‧</w:t>
            </w:r>
            <w:proofErr w:type="gramEnd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四</w:t>
            </w:r>
          </w:p>
        </w:tc>
        <w:tc>
          <w:tcPr>
            <w:tcW w:w="503" w:type="pct"/>
          </w:tcPr>
          <w:p w:rsidR="009051FA" w:rsidRPr="006452C8" w:rsidRDefault="009051FA" w:rsidP="003D7099">
            <w:pPr>
              <w:snapToGrid w:val="0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二</w:t>
            </w:r>
            <w:proofErr w:type="gramStart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‧</w:t>
            </w:r>
            <w:proofErr w:type="gramEnd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六</w:t>
            </w:r>
          </w:p>
        </w:tc>
        <w:tc>
          <w:tcPr>
            <w:tcW w:w="503" w:type="pct"/>
          </w:tcPr>
          <w:p w:rsidR="009051FA" w:rsidRPr="006452C8" w:rsidRDefault="009051FA" w:rsidP="003D7099">
            <w:pPr>
              <w:snapToGrid w:val="0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二</w:t>
            </w:r>
            <w:proofErr w:type="gramStart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‧</w:t>
            </w:r>
            <w:proofErr w:type="gramEnd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八</w:t>
            </w:r>
          </w:p>
        </w:tc>
        <w:tc>
          <w:tcPr>
            <w:tcW w:w="1931" w:type="pct"/>
            <w:vMerge/>
            <w:vAlign w:val="center"/>
          </w:tcPr>
          <w:p w:rsidR="009051FA" w:rsidRPr="006452C8" w:rsidRDefault="009051FA" w:rsidP="003D7099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z w:val="16"/>
                <w:szCs w:val="16"/>
                <w:u w:val="single"/>
              </w:rPr>
            </w:pPr>
          </w:p>
        </w:tc>
      </w:tr>
      <w:tr w:rsidR="009051FA" w:rsidRPr="006452C8" w:rsidTr="003D7099">
        <w:trPr>
          <w:cantSplit/>
          <w:jc w:val="center"/>
        </w:trPr>
        <w:tc>
          <w:tcPr>
            <w:tcW w:w="1057" w:type="pct"/>
          </w:tcPr>
          <w:p w:rsidR="009051FA" w:rsidRPr="006452C8" w:rsidRDefault="009051FA" w:rsidP="003D7099">
            <w:pPr>
              <w:snapToGrid w:val="0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超過五億元部分</w:t>
            </w:r>
          </w:p>
        </w:tc>
        <w:tc>
          <w:tcPr>
            <w:tcW w:w="503" w:type="pct"/>
          </w:tcPr>
          <w:p w:rsidR="009051FA" w:rsidRPr="006452C8" w:rsidRDefault="009051FA" w:rsidP="003D7099">
            <w:pPr>
              <w:snapToGrid w:val="0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proofErr w:type="gramStart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一‧</w:t>
            </w:r>
            <w:proofErr w:type="gramEnd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六</w:t>
            </w:r>
          </w:p>
        </w:tc>
        <w:tc>
          <w:tcPr>
            <w:tcW w:w="503" w:type="pct"/>
          </w:tcPr>
          <w:p w:rsidR="009051FA" w:rsidRPr="006452C8" w:rsidRDefault="009051FA" w:rsidP="003D7099">
            <w:pPr>
              <w:snapToGrid w:val="0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proofErr w:type="gramStart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一‧</w:t>
            </w:r>
            <w:proofErr w:type="gramEnd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八</w:t>
            </w:r>
          </w:p>
        </w:tc>
        <w:tc>
          <w:tcPr>
            <w:tcW w:w="503" w:type="pct"/>
          </w:tcPr>
          <w:p w:rsidR="009051FA" w:rsidRPr="006452C8" w:rsidRDefault="009051FA" w:rsidP="003D7099">
            <w:pPr>
              <w:snapToGrid w:val="0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二</w:t>
            </w:r>
            <w:proofErr w:type="gramStart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‧</w:t>
            </w:r>
            <w:proofErr w:type="gramEnd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二</w:t>
            </w:r>
          </w:p>
        </w:tc>
        <w:tc>
          <w:tcPr>
            <w:tcW w:w="503" w:type="pct"/>
          </w:tcPr>
          <w:p w:rsidR="009051FA" w:rsidRPr="006452C8" w:rsidRDefault="009051FA" w:rsidP="003D7099">
            <w:pPr>
              <w:snapToGrid w:val="0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二</w:t>
            </w:r>
            <w:proofErr w:type="gramStart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‧</w:t>
            </w:r>
            <w:proofErr w:type="gramEnd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四</w:t>
            </w:r>
          </w:p>
        </w:tc>
        <w:tc>
          <w:tcPr>
            <w:tcW w:w="1931" w:type="pct"/>
            <w:vMerge/>
            <w:vAlign w:val="center"/>
          </w:tcPr>
          <w:p w:rsidR="009051FA" w:rsidRPr="006452C8" w:rsidRDefault="009051FA" w:rsidP="003D7099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z w:val="16"/>
                <w:szCs w:val="16"/>
                <w:u w:val="single"/>
              </w:rPr>
            </w:pPr>
          </w:p>
        </w:tc>
      </w:tr>
      <w:tr w:rsidR="009051FA" w:rsidRPr="006452C8" w:rsidTr="003D7099">
        <w:trPr>
          <w:cantSplit/>
          <w:jc w:val="center"/>
        </w:trPr>
        <w:tc>
          <w:tcPr>
            <w:tcW w:w="3069" w:type="pct"/>
            <w:gridSpan w:val="5"/>
            <w:vAlign w:val="center"/>
          </w:tcPr>
          <w:p w:rsidR="009051FA" w:rsidRPr="006452C8" w:rsidRDefault="009051FA" w:rsidP="003D7099">
            <w:pPr>
              <w:snapToGrid w:val="0"/>
              <w:jc w:val="both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貳-二、公共工程（不包括建築物工程）監造</w:t>
            </w:r>
          </w:p>
        </w:tc>
        <w:tc>
          <w:tcPr>
            <w:tcW w:w="1931" w:type="pct"/>
            <w:vMerge/>
          </w:tcPr>
          <w:p w:rsidR="009051FA" w:rsidRPr="006452C8" w:rsidRDefault="009051FA" w:rsidP="003D7099">
            <w:pPr>
              <w:snapToGrid w:val="0"/>
              <w:jc w:val="both"/>
              <w:rPr>
                <w:rFonts w:ascii="新細明體" w:eastAsia="新細明體" w:hAnsi="新細明體"/>
                <w:color w:val="FF0000"/>
                <w:sz w:val="16"/>
                <w:szCs w:val="16"/>
                <w:u w:val="single"/>
              </w:rPr>
            </w:pPr>
          </w:p>
        </w:tc>
      </w:tr>
      <w:tr w:rsidR="009051FA" w:rsidRPr="006452C8" w:rsidTr="003D7099">
        <w:trPr>
          <w:cantSplit/>
          <w:jc w:val="center"/>
        </w:trPr>
        <w:tc>
          <w:tcPr>
            <w:tcW w:w="1057" w:type="pct"/>
            <w:vAlign w:val="center"/>
          </w:tcPr>
          <w:p w:rsidR="009051FA" w:rsidRPr="006452C8" w:rsidRDefault="009051FA" w:rsidP="003D7099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建造費用</w:t>
            </w:r>
            <w:r w:rsidRPr="006452C8">
              <w:rPr>
                <w:rFonts w:ascii="新細明體" w:eastAsia="新細明體" w:hAnsi="新細明體"/>
                <w:color w:val="FF0000"/>
                <w:sz w:val="16"/>
                <w:szCs w:val="16"/>
              </w:rPr>
              <w:br/>
            </w: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（新臺幣）</w:t>
            </w:r>
          </w:p>
        </w:tc>
        <w:tc>
          <w:tcPr>
            <w:tcW w:w="2011" w:type="pct"/>
            <w:gridSpan w:val="4"/>
            <w:vAlign w:val="center"/>
          </w:tcPr>
          <w:p w:rsidR="009051FA" w:rsidRPr="006452C8" w:rsidRDefault="009051FA" w:rsidP="003D7099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服務費用百分比上限（％）</w:t>
            </w:r>
          </w:p>
        </w:tc>
        <w:tc>
          <w:tcPr>
            <w:tcW w:w="1931" w:type="pct"/>
            <w:vMerge/>
          </w:tcPr>
          <w:p w:rsidR="009051FA" w:rsidRPr="006452C8" w:rsidRDefault="009051FA" w:rsidP="003D7099">
            <w:pPr>
              <w:snapToGrid w:val="0"/>
              <w:jc w:val="both"/>
              <w:rPr>
                <w:rFonts w:ascii="新細明體" w:eastAsia="新細明體" w:hAnsi="新細明體"/>
                <w:color w:val="FF0000"/>
                <w:sz w:val="16"/>
                <w:szCs w:val="16"/>
                <w:u w:val="single"/>
              </w:rPr>
            </w:pPr>
          </w:p>
        </w:tc>
      </w:tr>
      <w:tr w:rsidR="009051FA" w:rsidRPr="006452C8" w:rsidTr="003D7099">
        <w:trPr>
          <w:cantSplit/>
          <w:jc w:val="center"/>
        </w:trPr>
        <w:tc>
          <w:tcPr>
            <w:tcW w:w="1057" w:type="pct"/>
            <w:vAlign w:val="center"/>
          </w:tcPr>
          <w:p w:rsidR="009051FA" w:rsidRPr="006452C8" w:rsidRDefault="009051FA" w:rsidP="003D7099">
            <w:pPr>
              <w:snapToGrid w:val="0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五百萬元以下部分</w:t>
            </w:r>
          </w:p>
        </w:tc>
        <w:tc>
          <w:tcPr>
            <w:tcW w:w="2011" w:type="pct"/>
            <w:gridSpan w:val="4"/>
            <w:vAlign w:val="center"/>
          </w:tcPr>
          <w:p w:rsidR="009051FA" w:rsidRPr="006452C8" w:rsidRDefault="009051FA" w:rsidP="003D7099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四</w:t>
            </w:r>
            <w:proofErr w:type="gramStart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‧</w:t>
            </w:r>
            <w:proofErr w:type="gramEnd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六</w:t>
            </w:r>
          </w:p>
        </w:tc>
        <w:tc>
          <w:tcPr>
            <w:tcW w:w="1931" w:type="pct"/>
            <w:vMerge/>
          </w:tcPr>
          <w:p w:rsidR="009051FA" w:rsidRPr="006452C8" w:rsidRDefault="009051FA" w:rsidP="003D7099">
            <w:pPr>
              <w:snapToGrid w:val="0"/>
              <w:jc w:val="both"/>
              <w:rPr>
                <w:rFonts w:ascii="新細明體" w:eastAsia="新細明體" w:hAnsi="新細明體"/>
                <w:color w:val="FF0000"/>
                <w:sz w:val="16"/>
                <w:szCs w:val="16"/>
                <w:u w:val="single"/>
              </w:rPr>
            </w:pPr>
          </w:p>
        </w:tc>
      </w:tr>
      <w:tr w:rsidR="009051FA" w:rsidRPr="006452C8" w:rsidTr="003D7099">
        <w:trPr>
          <w:cantSplit/>
          <w:jc w:val="center"/>
        </w:trPr>
        <w:tc>
          <w:tcPr>
            <w:tcW w:w="1057" w:type="pct"/>
            <w:vAlign w:val="center"/>
          </w:tcPr>
          <w:p w:rsidR="009051FA" w:rsidRPr="006452C8" w:rsidRDefault="009051FA" w:rsidP="003D7099">
            <w:pPr>
              <w:snapToGrid w:val="0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超過五百萬元至一千萬元部分</w:t>
            </w:r>
          </w:p>
        </w:tc>
        <w:tc>
          <w:tcPr>
            <w:tcW w:w="2011" w:type="pct"/>
            <w:gridSpan w:val="4"/>
            <w:vAlign w:val="center"/>
          </w:tcPr>
          <w:p w:rsidR="009051FA" w:rsidRPr="006452C8" w:rsidRDefault="009051FA" w:rsidP="003D7099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四</w:t>
            </w:r>
            <w:proofErr w:type="gramStart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‧</w:t>
            </w:r>
            <w:proofErr w:type="gramEnd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四</w:t>
            </w:r>
          </w:p>
        </w:tc>
        <w:tc>
          <w:tcPr>
            <w:tcW w:w="1931" w:type="pct"/>
            <w:vMerge/>
          </w:tcPr>
          <w:p w:rsidR="009051FA" w:rsidRPr="006452C8" w:rsidRDefault="009051FA" w:rsidP="003D7099">
            <w:pPr>
              <w:snapToGrid w:val="0"/>
              <w:jc w:val="both"/>
              <w:rPr>
                <w:rFonts w:ascii="新細明體" w:eastAsia="新細明體" w:hAnsi="新細明體"/>
                <w:color w:val="FF0000"/>
                <w:sz w:val="16"/>
                <w:szCs w:val="16"/>
                <w:u w:val="single"/>
              </w:rPr>
            </w:pPr>
          </w:p>
        </w:tc>
      </w:tr>
      <w:tr w:rsidR="009051FA" w:rsidRPr="006452C8" w:rsidTr="003D7099">
        <w:trPr>
          <w:cantSplit/>
          <w:jc w:val="center"/>
        </w:trPr>
        <w:tc>
          <w:tcPr>
            <w:tcW w:w="1057" w:type="pct"/>
            <w:vAlign w:val="center"/>
          </w:tcPr>
          <w:p w:rsidR="009051FA" w:rsidRPr="006452C8" w:rsidRDefault="009051FA" w:rsidP="003D7099">
            <w:pPr>
              <w:snapToGrid w:val="0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超過一千萬元至五千萬元部分</w:t>
            </w:r>
          </w:p>
        </w:tc>
        <w:tc>
          <w:tcPr>
            <w:tcW w:w="2011" w:type="pct"/>
            <w:gridSpan w:val="4"/>
            <w:vAlign w:val="center"/>
          </w:tcPr>
          <w:p w:rsidR="009051FA" w:rsidRPr="006452C8" w:rsidRDefault="009051FA" w:rsidP="003D7099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三</w:t>
            </w:r>
            <w:proofErr w:type="gramStart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‧</w:t>
            </w:r>
            <w:proofErr w:type="gramEnd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九</w:t>
            </w:r>
          </w:p>
        </w:tc>
        <w:tc>
          <w:tcPr>
            <w:tcW w:w="1931" w:type="pct"/>
            <w:vMerge/>
          </w:tcPr>
          <w:p w:rsidR="009051FA" w:rsidRPr="006452C8" w:rsidRDefault="009051FA" w:rsidP="003D7099">
            <w:pPr>
              <w:snapToGrid w:val="0"/>
              <w:jc w:val="both"/>
              <w:rPr>
                <w:rFonts w:ascii="新細明體" w:eastAsia="新細明體" w:hAnsi="新細明體"/>
                <w:color w:val="FF0000"/>
                <w:sz w:val="16"/>
                <w:szCs w:val="16"/>
                <w:u w:val="single"/>
              </w:rPr>
            </w:pPr>
          </w:p>
        </w:tc>
      </w:tr>
      <w:tr w:rsidR="009051FA" w:rsidRPr="006452C8" w:rsidTr="003D7099">
        <w:trPr>
          <w:cantSplit/>
          <w:jc w:val="center"/>
        </w:trPr>
        <w:tc>
          <w:tcPr>
            <w:tcW w:w="1057" w:type="pct"/>
            <w:vAlign w:val="center"/>
          </w:tcPr>
          <w:p w:rsidR="009051FA" w:rsidRPr="006452C8" w:rsidRDefault="009051FA" w:rsidP="003D7099">
            <w:pPr>
              <w:snapToGrid w:val="0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超過五千萬元至一億元部分</w:t>
            </w:r>
          </w:p>
        </w:tc>
        <w:tc>
          <w:tcPr>
            <w:tcW w:w="2011" w:type="pct"/>
            <w:gridSpan w:val="4"/>
            <w:vAlign w:val="center"/>
          </w:tcPr>
          <w:p w:rsidR="009051FA" w:rsidRPr="006452C8" w:rsidRDefault="009051FA" w:rsidP="003D7099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三</w:t>
            </w:r>
            <w:proofErr w:type="gramStart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‧</w:t>
            </w:r>
            <w:proofErr w:type="gramEnd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三</w:t>
            </w:r>
          </w:p>
        </w:tc>
        <w:tc>
          <w:tcPr>
            <w:tcW w:w="1931" w:type="pct"/>
            <w:vMerge/>
          </w:tcPr>
          <w:p w:rsidR="009051FA" w:rsidRPr="006452C8" w:rsidRDefault="009051FA" w:rsidP="003D7099">
            <w:pPr>
              <w:snapToGrid w:val="0"/>
              <w:jc w:val="both"/>
              <w:rPr>
                <w:rFonts w:ascii="新細明體" w:eastAsia="新細明體" w:hAnsi="新細明體"/>
                <w:color w:val="FF0000"/>
                <w:sz w:val="16"/>
                <w:szCs w:val="16"/>
                <w:u w:val="single"/>
              </w:rPr>
            </w:pPr>
          </w:p>
        </w:tc>
      </w:tr>
      <w:tr w:rsidR="009051FA" w:rsidRPr="006452C8" w:rsidTr="003D7099">
        <w:trPr>
          <w:cantSplit/>
          <w:jc w:val="center"/>
        </w:trPr>
        <w:tc>
          <w:tcPr>
            <w:tcW w:w="1057" w:type="pct"/>
            <w:vAlign w:val="center"/>
          </w:tcPr>
          <w:p w:rsidR="009051FA" w:rsidRPr="006452C8" w:rsidRDefault="009051FA" w:rsidP="003D7099">
            <w:pPr>
              <w:snapToGrid w:val="0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超過一億元至五億元部分</w:t>
            </w:r>
          </w:p>
        </w:tc>
        <w:tc>
          <w:tcPr>
            <w:tcW w:w="2011" w:type="pct"/>
            <w:gridSpan w:val="4"/>
            <w:vAlign w:val="center"/>
          </w:tcPr>
          <w:p w:rsidR="009051FA" w:rsidRPr="006452C8" w:rsidRDefault="009051FA" w:rsidP="003D7099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二</w:t>
            </w:r>
            <w:proofErr w:type="gramStart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‧</w:t>
            </w:r>
            <w:proofErr w:type="gramEnd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八</w:t>
            </w:r>
          </w:p>
        </w:tc>
        <w:tc>
          <w:tcPr>
            <w:tcW w:w="1931" w:type="pct"/>
            <w:vMerge/>
          </w:tcPr>
          <w:p w:rsidR="009051FA" w:rsidRPr="006452C8" w:rsidRDefault="009051FA" w:rsidP="003D7099">
            <w:pPr>
              <w:snapToGrid w:val="0"/>
              <w:jc w:val="both"/>
              <w:rPr>
                <w:rFonts w:ascii="新細明體" w:eastAsia="新細明體" w:hAnsi="新細明體"/>
                <w:color w:val="FF0000"/>
                <w:sz w:val="16"/>
                <w:szCs w:val="16"/>
                <w:u w:val="single"/>
              </w:rPr>
            </w:pPr>
          </w:p>
        </w:tc>
      </w:tr>
      <w:tr w:rsidR="009051FA" w:rsidRPr="006452C8" w:rsidTr="003D7099">
        <w:trPr>
          <w:cantSplit/>
          <w:jc w:val="center"/>
        </w:trPr>
        <w:tc>
          <w:tcPr>
            <w:tcW w:w="1057" w:type="pct"/>
            <w:vAlign w:val="center"/>
          </w:tcPr>
          <w:p w:rsidR="009051FA" w:rsidRPr="006452C8" w:rsidRDefault="009051FA" w:rsidP="003D7099">
            <w:pPr>
              <w:snapToGrid w:val="0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超過五億元部分</w:t>
            </w:r>
          </w:p>
        </w:tc>
        <w:tc>
          <w:tcPr>
            <w:tcW w:w="2011" w:type="pct"/>
            <w:gridSpan w:val="4"/>
            <w:vAlign w:val="center"/>
          </w:tcPr>
          <w:p w:rsidR="009051FA" w:rsidRPr="006452C8" w:rsidRDefault="009051FA" w:rsidP="003D7099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z w:val="16"/>
                <w:szCs w:val="16"/>
              </w:rPr>
            </w:pPr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二</w:t>
            </w:r>
            <w:proofErr w:type="gramStart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‧</w:t>
            </w:r>
            <w:proofErr w:type="gramEnd"/>
            <w:r w:rsidRPr="006452C8">
              <w:rPr>
                <w:rFonts w:ascii="新細明體" w:eastAsia="新細明體" w:hAnsi="新細明體" w:hint="eastAsia"/>
                <w:color w:val="FF0000"/>
                <w:sz w:val="16"/>
                <w:szCs w:val="16"/>
              </w:rPr>
              <w:t>四</w:t>
            </w:r>
          </w:p>
        </w:tc>
        <w:tc>
          <w:tcPr>
            <w:tcW w:w="1931" w:type="pct"/>
            <w:vMerge/>
          </w:tcPr>
          <w:p w:rsidR="009051FA" w:rsidRPr="006452C8" w:rsidRDefault="009051FA" w:rsidP="003D7099">
            <w:pPr>
              <w:snapToGrid w:val="0"/>
              <w:jc w:val="both"/>
              <w:rPr>
                <w:rFonts w:ascii="新細明體" w:eastAsia="新細明體" w:hAnsi="新細明體"/>
                <w:color w:val="FF0000"/>
                <w:sz w:val="16"/>
                <w:szCs w:val="16"/>
                <w:u w:val="single"/>
              </w:rPr>
            </w:pPr>
          </w:p>
        </w:tc>
      </w:tr>
    </w:tbl>
    <w:p w:rsidR="009051FA" w:rsidRPr="00FF1D2E" w:rsidRDefault="009051FA" w:rsidP="009051FA">
      <w:pPr>
        <w:snapToGrid w:val="0"/>
        <w:rPr>
          <w:b/>
          <w:sz w:val="22"/>
          <w:szCs w:val="21"/>
        </w:rPr>
      </w:pPr>
    </w:p>
    <w:p w:rsidR="0073197B" w:rsidRDefault="0073197B">
      <w:bookmarkStart w:id="0" w:name="_GoBack"/>
      <w:bookmarkEnd w:id="0"/>
    </w:p>
    <w:sectPr w:rsidR="007319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A69" w:rsidRDefault="008D6A69" w:rsidP="009051FA">
      <w:r>
        <w:separator/>
      </w:r>
    </w:p>
  </w:endnote>
  <w:endnote w:type="continuationSeparator" w:id="0">
    <w:p w:rsidR="008D6A69" w:rsidRDefault="008D6A69" w:rsidP="0090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A69" w:rsidRDefault="008D6A69" w:rsidP="009051FA">
      <w:r>
        <w:separator/>
      </w:r>
    </w:p>
  </w:footnote>
  <w:footnote w:type="continuationSeparator" w:id="0">
    <w:p w:rsidR="008D6A69" w:rsidRDefault="008D6A69" w:rsidP="00905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3BA"/>
    <w:rsid w:val="002F3080"/>
    <w:rsid w:val="00423706"/>
    <w:rsid w:val="005E474C"/>
    <w:rsid w:val="0072712B"/>
    <w:rsid w:val="0073197B"/>
    <w:rsid w:val="007473BA"/>
    <w:rsid w:val="008D6A69"/>
    <w:rsid w:val="009051FA"/>
    <w:rsid w:val="009F1CF9"/>
    <w:rsid w:val="00A00DEF"/>
    <w:rsid w:val="00AF486E"/>
    <w:rsid w:val="00B77E9C"/>
    <w:rsid w:val="00BE2313"/>
    <w:rsid w:val="00C36285"/>
    <w:rsid w:val="00DE5F33"/>
    <w:rsid w:val="00FE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BA"/>
    <w:pPr>
      <w:widowControl w:val="0"/>
    </w:pPr>
    <w:rPr>
      <w:rFonts w:ascii="標楷體" w:eastAsia="標楷體" w:hAnsi="Times New Roman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-1100">
    <w:name w:val="0-第1~100條"/>
    <w:basedOn w:val="a"/>
    <w:qFormat/>
    <w:rsid w:val="007473BA"/>
    <w:pPr>
      <w:kinsoku w:val="0"/>
      <w:overflowPunct w:val="0"/>
      <w:snapToGrid w:val="0"/>
      <w:spacing w:line="250" w:lineRule="exact"/>
      <w:ind w:left="1470" w:hangingChars="700" w:hanging="1470"/>
      <w:jc w:val="both"/>
    </w:pPr>
    <w:rPr>
      <w:sz w:val="21"/>
      <w:szCs w:val="21"/>
    </w:rPr>
  </w:style>
  <w:style w:type="paragraph" w:customStyle="1" w:styleId="0-">
    <w:name w:val="0-一."/>
    <w:basedOn w:val="0-1100"/>
    <w:qFormat/>
    <w:rsid w:val="007473BA"/>
    <w:pPr>
      <w:ind w:left="420" w:hangingChars="200" w:hanging="420"/>
    </w:pPr>
  </w:style>
  <w:style w:type="character" w:customStyle="1" w:styleId="a10">
    <w:name w:val="a1"/>
    <w:basedOn w:val="a0"/>
    <w:rsid w:val="007473BA"/>
  </w:style>
  <w:style w:type="paragraph" w:styleId="a3">
    <w:name w:val="header"/>
    <w:basedOn w:val="a"/>
    <w:link w:val="a4"/>
    <w:uiPriority w:val="99"/>
    <w:unhideWhenUsed/>
    <w:rsid w:val="00905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51FA"/>
    <w:rPr>
      <w:rFonts w:ascii="標楷體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5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51FA"/>
    <w:rPr>
      <w:rFonts w:ascii="標楷體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BA"/>
    <w:pPr>
      <w:widowControl w:val="0"/>
    </w:pPr>
    <w:rPr>
      <w:rFonts w:ascii="標楷體" w:eastAsia="標楷體" w:hAnsi="Times New Roman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-1100">
    <w:name w:val="0-第1~100條"/>
    <w:basedOn w:val="a"/>
    <w:qFormat/>
    <w:rsid w:val="007473BA"/>
    <w:pPr>
      <w:kinsoku w:val="0"/>
      <w:overflowPunct w:val="0"/>
      <w:snapToGrid w:val="0"/>
      <w:spacing w:line="250" w:lineRule="exact"/>
      <w:ind w:left="1470" w:hangingChars="700" w:hanging="1470"/>
      <w:jc w:val="both"/>
    </w:pPr>
    <w:rPr>
      <w:sz w:val="21"/>
      <w:szCs w:val="21"/>
    </w:rPr>
  </w:style>
  <w:style w:type="paragraph" w:customStyle="1" w:styleId="0-">
    <w:name w:val="0-一."/>
    <w:basedOn w:val="0-1100"/>
    <w:qFormat/>
    <w:rsid w:val="007473BA"/>
    <w:pPr>
      <w:ind w:left="420" w:hangingChars="200" w:hanging="420"/>
    </w:pPr>
  </w:style>
  <w:style w:type="character" w:customStyle="1" w:styleId="a10">
    <w:name w:val="a1"/>
    <w:basedOn w:val="a0"/>
    <w:rsid w:val="007473BA"/>
  </w:style>
  <w:style w:type="paragraph" w:styleId="a3">
    <w:name w:val="header"/>
    <w:basedOn w:val="a"/>
    <w:link w:val="a4"/>
    <w:uiPriority w:val="99"/>
    <w:unhideWhenUsed/>
    <w:rsid w:val="00905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51FA"/>
    <w:rPr>
      <w:rFonts w:ascii="標楷體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5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51FA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aac2026</dc:creator>
  <cp:lastModifiedBy>aac2026</cp:lastModifiedBy>
  <cp:revision>2</cp:revision>
  <dcterms:created xsi:type="dcterms:W3CDTF">2019-02-15T08:55:00Z</dcterms:created>
  <dcterms:modified xsi:type="dcterms:W3CDTF">2019-02-26T01:22:00Z</dcterms:modified>
</cp:coreProperties>
</file>