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6E6" w:rsidRPr="000A5468" w:rsidRDefault="002166E6" w:rsidP="002166E6">
      <w:pPr>
        <w:widowControl/>
        <w:spacing w:line="520" w:lineRule="exact"/>
        <w:ind w:left="666" w:hangingChars="208" w:hanging="666"/>
        <w:jc w:val="center"/>
        <w:rPr>
          <w:rFonts w:ascii="標楷體" w:eastAsia="標楷體" w:hAnsi="標楷體"/>
          <w:b/>
          <w:sz w:val="32"/>
        </w:rPr>
      </w:pPr>
    </w:p>
    <w:p w:rsidR="002166E6" w:rsidRPr="000A5468" w:rsidRDefault="002166E6" w:rsidP="002166E6">
      <w:pPr>
        <w:widowControl/>
        <w:spacing w:line="520" w:lineRule="exact"/>
        <w:ind w:left="666" w:hangingChars="208" w:hanging="666"/>
        <w:jc w:val="center"/>
        <w:rPr>
          <w:rFonts w:ascii="標楷體" w:eastAsia="標楷體" w:hAnsi="標楷體"/>
          <w:b/>
          <w:sz w:val="32"/>
        </w:rPr>
      </w:pPr>
    </w:p>
    <w:p w:rsidR="002166E6" w:rsidRPr="000A5468" w:rsidRDefault="002166E6" w:rsidP="002166E6">
      <w:pPr>
        <w:widowControl/>
        <w:spacing w:line="520" w:lineRule="exact"/>
        <w:ind w:left="666" w:hangingChars="208" w:hanging="666"/>
        <w:jc w:val="center"/>
        <w:rPr>
          <w:rFonts w:ascii="標楷體" w:eastAsia="標楷體" w:hAnsi="標楷體"/>
          <w:b/>
          <w:sz w:val="32"/>
        </w:rPr>
      </w:pPr>
    </w:p>
    <w:p w:rsidR="002166E6" w:rsidRPr="000A5468" w:rsidRDefault="002166E6" w:rsidP="002166E6">
      <w:pPr>
        <w:widowControl/>
        <w:spacing w:line="520" w:lineRule="exact"/>
        <w:ind w:left="666" w:hangingChars="208" w:hanging="666"/>
        <w:jc w:val="center"/>
        <w:rPr>
          <w:rFonts w:ascii="標楷體" w:eastAsia="標楷體" w:hAnsi="標楷體"/>
          <w:b/>
          <w:sz w:val="32"/>
        </w:rPr>
      </w:pPr>
    </w:p>
    <w:p w:rsidR="002166E6" w:rsidRPr="000A5468" w:rsidRDefault="002166E6" w:rsidP="002166E6">
      <w:pPr>
        <w:widowControl/>
        <w:spacing w:line="520" w:lineRule="exact"/>
        <w:ind w:left="666" w:hangingChars="208" w:hanging="666"/>
        <w:jc w:val="center"/>
        <w:rPr>
          <w:rFonts w:ascii="標楷體" w:eastAsia="標楷體" w:hAnsi="標楷體"/>
          <w:b/>
          <w:sz w:val="32"/>
        </w:rPr>
      </w:pPr>
    </w:p>
    <w:p w:rsidR="002166E6" w:rsidRPr="000A5468" w:rsidRDefault="002166E6" w:rsidP="002166E6">
      <w:pPr>
        <w:widowControl/>
        <w:spacing w:line="520" w:lineRule="exact"/>
        <w:ind w:left="666" w:hangingChars="208" w:hanging="666"/>
        <w:jc w:val="center"/>
        <w:rPr>
          <w:rFonts w:ascii="標楷體" w:eastAsia="標楷體" w:hAnsi="標楷體"/>
          <w:b/>
          <w:sz w:val="32"/>
        </w:rPr>
      </w:pPr>
    </w:p>
    <w:p w:rsidR="002166E6" w:rsidRPr="000A5468" w:rsidRDefault="002166E6" w:rsidP="002166E6">
      <w:pPr>
        <w:widowControl/>
        <w:spacing w:line="520" w:lineRule="exact"/>
        <w:ind w:left="666" w:hangingChars="208" w:hanging="666"/>
        <w:jc w:val="center"/>
        <w:rPr>
          <w:rFonts w:ascii="標楷體" w:eastAsia="標楷體" w:hAnsi="標楷體"/>
          <w:b/>
          <w:sz w:val="32"/>
        </w:rPr>
      </w:pPr>
    </w:p>
    <w:p w:rsidR="002166E6" w:rsidRPr="000A5468" w:rsidRDefault="002166E6" w:rsidP="002166E6">
      <w:pPr>
        <w:widowControl/>
        <w:spacing w:line="520" w:lineRule="exact"/>
        <w:ind w:left="666" w:hangingChars="208" w:hanging="666"/>
        <w:jc w:val="center"/>
        <w:rPr>
          <w:rFonts w:ascii="標楷體" w:eastAsia="標楷體" w:hAnsi="標楷體"/>
          <w:b/>
          <w:sz w:val="32"/>
        </w:rPr>
      </w:pPr>
    </w:p>
    <w:p w:rsidR="002166E6" w:rsidRPr="000A5468" w:rsidRDefault="002166E6" w:rsidP="00A35C45">
      <w:pPr>
        <w:widowControl/>
        <w:spacing w:line="520" w:lineRule="exact"/>
        <w:ind w:left="666" w:hangingChars="208" w:hanging="666"/>
        <w:jc w:val="center"/>
        <w:rPr>
          <w:rFonts w:ascii="標楷體" w:eastAsia="標楷體" w:hAnsi="標楷體"/>
          <w:b/>
          <w:sz w:val="32"/>
        </w:rPr>
      </w:pPr>
      <w:bookmarkStart w:id="0" w:name="_GoBack"/>
      <w:r w:rsidRPr="000A5468">
        <w:rPr>
          <w:rFonts w:ascii="標楷體" w:eastAsia="標楷體" w:hAnsi="標楷體" w:hint="eastAsia"/>
          <w:b/>
          <w:sz w:val="32"/>
        </w:rPr>
        <w:t>聯合國反貪腐公約首次國家報告國際審查結論性意見期中報告</w:t>
      </w:r>
      <w:bookmarkEnd w:id="0"/>
    </w:p>
    <w:p w:rsidR="002166E6" w:rsidRDefault="002166E6" w:rsidP="002166E6">
      <w:pPr>
        <w:widowControl/>
        <w:spacing w:line="520" w:lineRule="exact"/>
        <w:ind w:left="666" w:hangingChars="208" w:hanging="666"/>
        <w:jc w:val="center"/>
        <w:rPr>
          <w:rFonts w:ascii="標楷體" w:eastAsia="標楷體" w:hAnsi="標楷體"/>
          <w:b/>
          <w:sz w:val="32"/>
        </w:rPr>
      </w:pPr>
      <w:r w:rsidRPr="000A5468">
        <w:rPr>
          <w:rFonts w:ascii="標楷體" w:eastAsia="標楷體" w:hAnsi="標楷體" w:hint="eastAsia"/>
          <w:b/>
          <w:sz w:val="32"/>
        </w:rPr>
        <w:t>(</w:t>
      </w:r>
      <w:r w:rsidR="00A35C45">
        <w:rPr>
          <w:rFonts w:ascii="標楷體" w:eastAsia="標楷體" w:hAnsi="標楷體" w:hint="eastAsia"/>
          <w:b/>
          <w:sz w:val="32"/>
        </w:rPr>
        <w:t>核定本</w:t>
      </w:r>
      <w:r w:rsidRPr="000A5468">
        <w:rPr>
          <w:rFonts w:ascii="標楷體" w:eastAsia="標楷體" w:hAnsi="標楷體" w:hint="eastAsia"/>
          <w:b/>
          <w:sz w:val="32"/>
        </w:rPr>
        <w:t>)</w:t>
      </w:r>
    </w:p>
    <w:p w:rsidR="00A35C45" w:rsidRDefault="00A35C45" w:rsidP="002166E6">
      <w:pPr>
        <w:widowControl/>
        <w:spacing w:line="520" w:lineRule="exact"/>
        <w:ind w:left="666" w:hangingChars="208" w:hanging="666"/>
        <w:jc w:val="center"/>
        <w:rPr>
          <w:rFonts w:ascii="標楷體" w:eastAsia="標楷體" w:hAnsi="標楷體"/>
          <w:b/>
          <w:sz w:val="32"/>
        </w:rPr>
      </w:pPr>
    </w:p>
    <w:p w:rsidR="00A35C45" w:rsidRDefault="00A35C45" w:rsidP="002166E6">
      <w:pPr>
        <w:widowControl/>
        <w:spacing w:line="520" w:lineRule="exact"/>
        <w:ind w:left="666" w:hangingChars="208" w:hanging="666"/>
        <w:jc w:val="center"/>
        <w:rPr>
          <w:rFonts w:ascii="標楷體" w:eastAsia="標楷體" w:hAnsi="標楷體"/>
          <w:b/>
          <w:sz w:val="32"/>
        </w:rPr>
      </w:pPr>
    </w:p>
    <w:p w:rsidR="00A35C45" w:rsidRDefault="00A35C45" w:rsidP="002166E6">
      <w:pPr>
        <w:widowControl/>
        <w:spacing w:line="520" w:lineRule="exact"/>
        <w:ind w:left="666" w:hangingChars="208" w:hanging="666"/>
        <w:jc w:val="center"/>
        <w:rPr>
          <w:rFonts w:ascii="標楷體" w:eastAsia="標楷體" w:hAnsi="標楷體"/>
          <w:b/>
          <w:sz w:val="32"/>
        </w:rPr>
      </w:pPr>
    </w:p>
    <w:p w:rsidR="00A35C45" w:rsidRDefault="00A35C45" w:rsidP="002166E6">
      <w:pPr>
        <w:widowControl/>
        <w:spacing w:line="520" w:lineRule="exact"/>
        <w:ind w:left="666" w:hangingChars="208" w:hanging="666"/>
        <w:jc w:val="center"/>
        <w:rPr>
          <w:rFonts w:ascii="標楷體" w:eastAsia="標楷體" w:hAnsi="標楷體"/>
          <w:b/>
          <w:sz w:val="32"/>
        </w:rPr>
      </w:pPr>
    </w:p>
    <w:p w:rsidR="00A35C45" w:rsidRDefault="00A35C45" w:rsidP="002166E6">
      <w:pPr>
        <w:widowControl/>
        <w:spacing w:line="520" w:lineRule="exact"/>
        <w:ind w:left="666" w:hangingChars="208" w:hanging="666"/>
        <w:jc w:val="center"/>
        <w:rPr>
          <w:rFonts w:ascii="標楷體" w:eastAsia="標楷體" w:hAnsi="標楷體"/>
          <w:b/>
          <w:sz w:val="32"/>
        </w:rPr>
      </w:pPr>
    </w:p>
    <w:p w:rsidR="00A35C45" w:rsidRDefault="00A35C45" w:rsidP="002166E6">
      <w:pPr>
        <w:widowControl/>
        <w:spacing w:line="520" w:lineRule="exact"/>
        <w:ind w:left="666" w:hangingChars="208" w:hanging="666"/>
        <w:jc w:val="center"/>
        <w:rPr>
          <w:rFonts w:ascii="標楷體" w:eastAsia="標楷體" w:hAnsi="標楷體"/>
          <w:b/>
          <w:sz w:val="32"/>
        </w:rPr>
      </w:pPr>
    </w:p>
    <w:p w:rsidR="00A35C45" w:rsidRDefault="00A35C45" w:rsidP="002166E6">
      <w:pPr>
        <w:widowControl/>
        <w:spacing w:line="520" w:lineRule="exact"/>
        <w:ind w:left="666" w:hangingChars="208" w:hanging="666"/>
        <w:jc w:val="center"/>
        <w:rPr>
          <w:rFonts w:ascii="標楷體" w:eastAsia="標楷體" w:hAnsi="標楷體"/>
          <w:b/>
          <w:sz w:val="32"/>
        </w:rPr>
      </w:pPr>
    </w:p>
    <w:p w:rsidR="00A35C45" w:rsidRDefault="00A35C45" w:rsidP="002166E6">
      <w:pPr>
        <w:widowControl/>
        <w:spacing w:line="520" w:lineRule="exact"/>
        <w:ind w:left="666" w:hangingChars="208" w:hanging="666"/>
        <w:jc w:val="center"/>
        <w:rPr>
          <w:rFonts w:ascii="標楷體" w:eastAsia="標楷體" w:hAnsi="標楷體"/>
          <w:b/>
          <w:sz w:val="32"/>
        </w:rPr>
      </w:pPr>
    </w:p>
    <w:p w:rsidR="00A35C45" w:rsidRDefault="00A35C45" w:rsidP="002166E6">
      <w:pPr>
        <w:widowControl/>
        <w:spacing w:line="520" w:lineRule="exact"/>
        <w:ind w:left="666" w:hangingChars="208" w:hanging="666"/>
        <w:jc w:val="center"/>
        <w:rPr>
          <w:rFonts w:ascii="標楷體" w:eastAsia="標楷體" w:hAnsi="標楷體"/>
          <w:b/>
          <w:sz w:val="32"/>
        </w:rPr>
      </w:pPr>
    </w:p>
    <w:p w:rsidR="00A35C45" w:rsidRDefault="00A35C45" w:rsidP="002166E6">
      <w:pPr>
        <w:widowControl/>
        <w:spacing w:line="520" w:lineRule="exact"/>
        <w:ind w:left="666" w:hangingChars="208" w:hanging="666"/>
        <w:jc w:val="center"/>
        <w:rPr>
          <w:rFonts w:ascii="標楷體" w:eastAsia="標楷體" w:hAnsi="標楷體"/>
          <w:b/>
          <w:sz w:val="32"/>
        </w:rPr>
      </w:pPr>
    </w:p>
    <w:p w:rsidR="00A35C45" w:rsidRDefault="00A35C45" w:rsidP="002166E6">
      <w:pPr>
        <w:widowControl/>
        <w:spacing w:line="520" w:lineRule="exact"/>
        <w:ind w:left="666" w:hangingChars="208" w:hanging="666"/>
        <w:jc w:val="center"/>
        <w:rPr>
          <w:rFonts w:ascii="標楷體" w:eastAsia="標楷體" w:hAnsi="標楷體"/>
          <w:b/>
          <w:sz w:val="32"/>
        </w:rPr>
      </w:pPr>
    </w:p>
    <w:p w:rsidR="00A35C45" w:rsidRDefault="00A35C45" w:rsidP="002166E6">
      <w:pPr>
        <w:widowControl/>
        <w:spacing w:line="520" w:lineRule="exact"/>
        <w:ind w:left="666" w:hangingChars="208" w:hanging="666"/>
        <w:jc w:val="center"/>
        <w:rPr>
          <w:rFonts w:ascii="標楷體" w:eastAsia="標楷體" w:hAnsi="標楷體"/>
          <w:b/>
          <w:sz w:val="32"/>
        </w:rPr>
      </w:pPr>
    </w:p>
    <w:p w:rsidR="00A35C45" w:rsidRDefault="00A35C45" w:rsidP="002166E6">
      <w:pPr>
        <w:widowControl/>
        <w:spacing w:line="520" w:lineRule="exact"/>
        <w:ind w:left="666" w:hangingChars="208" w:hanging="666"/>
        <w:jc w:val="center"/>
        <w:rPr>
          <w:rFonts w:ascii="標楷體" w:eastAsia="標楷體" w:hAnsi="標楷體"/>
          <w:b/>
          <w:sz w:val="32"/>
        </w:rPr>
      </w:pPr>
    </w:p>
    <w:p w:rsidR="00A35C45" w:rsidRDefault="00A35C45" w:rsidP="002166E6">
      <w:pPr>
        <w:widowControl/>
        <w:spacing w:line="520" w:lineRule="exact"/>
        <w:ind w:left="666" w:hangingChars="208" w:hanging="666"/>
        <w:jc w:val="center"/>
        <w:rPr>
          <w:rFonts w:ascii="標楷體" w:eastAsia="標楷體" w:hAnsi="標楷體"/>
          <w:b/>
          <w:sz w:val="32"/>
        </w:rPr>
      </w:pPr>
    </w:p>
    <w:p w:rsidR="00A35C45" w:rsidRDefault="00A35C45" w:rsidP="002166E6">
      <w:pPr>
        <w:widowControl/>
        <w:spacing w:line="520" w:lineRule="exact"/>
        <w:ind w:left="666" w:hangingChars="208" w:hanging="666"/>
        <w:jc w:val="center"/>
        <w:rPr>
          <w:rFonts w:ascii="標楷體" w:eastAsia="標楷體" w:hAnsi="標楷體"/>
          <w:b/>
          <w:sz w:val="32"/>
        </w:rPr>
      </w:pPr>
    </w:p>
    <w:p w:rsidR="00A35C45" w:rsidRPr="000A5468" w:rsidRDefault="00A35C45" w:rsidP="002166E6">
      <w:pPr>
        <w:widowControl/>
        <w:spacing w:line="520" w:lineRule="exact"/>
        <w:ind w:left="666" w:hangingChars="208" w:hanging="666"/>
        <w:jc w:val="center"/>
        <w:rPr>
          <w:rFonts w:ascii="標楷體" w:eastAsia="標楷體" w:hAnsi="標楷體"/>
          <w:b/>
          <w:sz w:val="32"/>
        </w:rPr>
      </w:pPr>
      <w:r>
        <w:rPr>
          <w:rFonts w:ascii="標楷體" w:eastAsia="標楷體" w:hAnsi="標楷體" w:hint="eastAsia"/>
          <w:b/>
          <w:sz w:val="32"/>
        </w:rPr>
        <w:t>109年12月</w:t>
      </w:r>
    </w:p>
    <w:p w:rsidR="002166E6" w:rsidRPr="000A5468" w:rsidRDefault="002166E6">
      <w:pPr>
        <w:widowControl/>
        <w:rPr>
          <w:rFonts w:ascii="標楷體" w:eastAsia="標楷體" w:hAnsi="標楷體"/>
          <w:b/>
          <w:sz w:val="28"/>
          <w:szCs w:val="28"/>
        </w:rPr>
      </w:pPr>
      <w:r w:rsidRPr="000A5468">
        <w:rPr>
          <w:rFonts w:ascii="標楷體" w:eastAsia="標楷體" w:hAnsi="標楷體"/>
          <w:b/>
          <w:sz w:val="28"/>
          <w:szCs w:val="28"/>
        </w:rPr>
        <w:lastRenderedPageBreak/>
        <w:br w:type="page"/>
      </w:r>
    </w:p>
    <w:p w:rsidR="004269E4" w:rsidRPr="000A5468" w:rsidRDefault="004269E4" w:rsidP="00284B99">
      <w:pPr>
        <w:spacing w:line="480" w:lineRule="exact"/>
        <w:jc w:val="center"/>
        <w:rPr>
          <w:rFonts w:ascii="標楷體" w:eastAsia="標楷體" w:hAnsi="標楷體"/>
          <w:b/>
          <w:sz w:val="28"/>
          <w:szCs w:val="28"/>
        </w:rPr>
      </w:pPr>
      <w:r w:rsidRPr="000A5468">
        <w:rPr>
          <w:rFonts w:ascii="標楷體" w:eastAsia="標楷體" w:hAnsi="標楷體" w:hint="eastAsia"/>
          <w:b/>
          <w:sz w:val="28"/>
          <w:szCs w:val="28"/>
        </w:rPr>
        <w:lastRenderedPageBreak/>
        <w:t>目 錄</w:t>
      </w:r>
    </w:p>
    <w:p w:rsidR="004269E4" w:rsidRPr="000A5468" w:rsidRDefault="004269E4" w:rsidP="00A6494A">
      <w:pPr>
        <w:spacing w:line="400" w:lineRule="exact"/>
        <w:jc w:val="center"/>
        <w:rPr>
          <w:rFonts w:ascii="標楷體" w:eastAsia="標楷體" w:hAnsi="標楷體"/>
          <w:b/>
          <w:sz w:val="28"/>
          <w:szCs w:val="28"/>
        </w:rPr>
      </w:pPr>
    </w:p>
    <w:p w:rsidR="00253DF0" w:rsidRPr="000A5468" w:rsidRDefault="004269E4" w:rsidP="00E41304">
      <w:pPr>
        <w:pStyle w:val="11"/>
        <w:spacing w:line="360" w:lineRule="exact"/>
        <w:rPr>
          <w:noProof/>
        </w:rPr>
      </w:pPr>
      <w:r w:rsidRPr="000A5468">
        <w:rPr>
          <w:rFonts w:ascii="標楷體" w:eastAsia="標楷體" w:hAnsi="標楷體"/>
          <w:b/>
          <w:szCs w:val="24"/>
        </w:rPr>
        <w:fldChar w:fldCharType="begin"/>
      </w:r>
      <w:r w:rsidRPr="000A5468">
        <w:rPr>
          <w:rFonts w:ascii="標楷體" w:eastAsia="標楷體" w:hAnsi="標楷體"/>
          <w:b/>
          <w:szCs w:val="24"/>
        </w:rPr>
        <w:instrText xml:space="preserve"> TOC \o "1-4" \h \z \u </w:instrText>
      </w:r>
      <w:r w:rsidRPr="000A5468">
        <w:rPr>
          <w:rFonts w:ascii="標楷體" w:eastAsia="標楷體" w:hAnsi="標楷體"/>
          <w:b/>
          <w:szCs w:val="24"/>
        </w:rPr>
        <w:fldChar w:fldCharType="separate"/>
      </w:r>
      <w:hyperlink w:anchor="_Toc31880892" w:history="1">
        <w:r w:rsidR="00253DF0" w:rsidRPr="000A5468">
          <w:rPr>
            <w:rStyle w:val="af0"/>
            <w:rFonts w:ascii="標楷體" w:eastAsia="標楷體" w:hAnsi="標楷體" w:hint="eastAsia"/>
            <w:b/>
            <w:noProof/>
            <w:color w:val="auto"/>
            <w:u w:val="none"/>
          </w:rPr>
          <w:t>壹、前言</w:t>
        </w:r>
        <w:r w:rsidR="00253DF0" w:rsidRPr="000A5468">
          <w:rPr>
            <w:noProof/>
            <w:webHidden/>
          </w:rPr>
          <w:tab/>
        </w:r>
        <w:r w:rsidR="00253DF0" w:rsidRPr="000A5468">
          <w:rPr>
            <w:noProof/>
            <w:webHidden/>
          </w:rPr>
          <w:fldChar w:fldCharType="begin"/>
        </w:r>
        <w:r w:rsidR="00253DF0" w:rsidRPr="000A5468">
          <w:rPr>
            <w:noProof/>
            <w:webHidden/>
          </w:rPr>
          <w:instrText xml:space="preserve"> PAGEREF _Toc31880892 \h </w:instrText>
        </w:r>
        <w:r w:rsidR="00253DF0" w:rsidRPr="000A5468">
          <w:rPr>
            <w:noProof/>
            <w:webHidden/>
          </w:rPr>
        </w:r>
        <w:r w:rsidR="00253DF0" w:rsidRPr="000A5468">
          <w:rPr>
            <w:noProof/>
            <w:webHidden/>
          </w:rPr>
          <w:fldChar w:fldCharType="separate"/>
        </w:r>
        <w:r w:rsidR="000A5468" w:rsidRPr="000A5468">
          <w:rPr>
            <w:noProof/>
            <w:webHidden/>
          </w:rPr>
          <w:t>1</w:t>
        </w:r>
        <w:r w:rsidR="00253DF0" w:rsidRPr="000A5468">
          <w:rPr>
            <w:noProof/>
            <w:webHidden/>
          </w:rPr>
          <w:fldChar w:fldCharType="end"/>
        </w:r>
      </w:hyperlink>
    </w:p>
    <w:p w:rsidR="00253DF0" w:rsidRPr="000A5468" w:rsidRDefault="00A03CF5" w:rsidP="00E41304">
      <w:pPr>
        <w:pStyle w:val="21"/>
        <w:spacing w:line="360" w:lineRule="exact"/>
        <w:rPr>
          <w:noProof/>
        </w:rPr>
      </w:pPr>
      <w:hyperlink w:anchor="_Toc31880893" w:history="1">
        <w:r w:rsidR="00253DF0" w:rsidRPr="000A5468">
          <w:rPr>
            <w:rStyle w:val="af0"/>
            <w:rFonts w:ascii="標楷體" w:eastAsia="標楷體" w:hAnsi="標楷體" w:hint="eastAsia"/>
            <w:b/>
            <w:noProof/>
            <w:color w:val="auto"/>
            <w:u w:val="none"/>
          </w:rPr>
          <w:t>一、各機關推動落實之準備工作</w:t>
        </w:r>
        <w:r w:rsidR="00253DF0" w:rsidRPr="000A5468">
          <w:rPr>
            <w:noProof/>
            <w:webHidden/>
          </w:rPr>
          <w:tab/>
        </w:r>
        <w:r w:rsidR="00253DF0" w:rsidRPr="000A5468">
          <w:rPr>
            <w:noProof/>
            <w:webHidden/>
          </w:rPr>
          <w:fldChar w:fldCharType="begin"/>
        </w:r>
        <w:r w:rsidR="00253DF0" w:rsidRPr="000A5468">
          <w:rPr>
            <w:noProof/>
            <w:webHidden/>
          </w:rPr>
          <w:instrText xml:space="preserve"> PAGEREF _Toc31880893 \h </w:instrText>
        </w:r>
        <w:r w:rsidR="00253DF0" w:rsidRPr="000A5468">
          <w:rPr>
            <w:noProof/>
            <w:webHidden/>
          </w:rPr>
        </w:r>
        <w:r w:rsidR="00253DF0" w:rsidRPr="000A5468">
          <w:rPr>
            <w:noProof/>
            <w:webHidden/>
          </w:rPr>
          <w:fldChar w:fldCharType="separate"/>
        </w:r>
        <w:r w:rsidR="000A5468" w:rsidRPr="000A5468">
          <w:rPr>
            <w:noProof/>
            <w:webHidden/>
          </w:rPr>
          <w:t>1</w:t>
        </w:r>
        <w:r w:rsidR="00253DF0" w:rsidRPr="000A5468">
          <w:rPr>
            <w:noProof/>
            <w:webHidden/>
          </w:rPr>
          <w:fldChar w:fldCharType="end"/>
        </w:r>
      </w:hyperlink>
    </w:p>
    <w:p w:rsidR="00253DF0" w:rsidRPr="000A5468" w:rsidRDefault="00A03CF5" w:rsidP="00E41304">
      <w:pPr>
        <w:pStyle w:val="21"/>
        <w:spacing w:line="360" w:lineRule="exact"/>
        <w:rPr>
          <w:noProof/>
        </w:rPr>
      </w:pPr>
      <w:hyperlink w:anchor="_Toc31880894" w:history="1">
        <w:r w:rsidR="00253DF0" w:rsidRPr="000A5468">
          <w:rPr>
            <w:rStyle w:val="af0"/>
            <w:rFonts w:ascii="標楷體" w:eastAsia="標楷體" w:hAnsi="標楷體" w:hint="eastAsia"/>
            <w:b/>
            <w:noProof/>
            <w:color w:val="auto"/>
            <w:u w:val="none"/>
          </w:rPr>
          <w:t>二、追蹤列管</w:t>
        </w:r>
        <w:r w:rsidR="00253DF0" w:rsidRPr="000A5468">
          <w:rPr>
            <w:rStyle w:val="af0"/>
            <w:rFonts w:ascii="標楷體" w:eastAsia="標楷體" w:hAnsi="標楷體"/>
            <w:b/>
            <w:noProof/>
            <w:color w:val="auto"/>
            <w:u w:val="none"/>
          </w:rPr>
          <w:t>371</w:t>
        </w:r>
        <w:r w:rsidR="00253DF0" w:rsidRPr="000A5468">
          <w:rPr>
            <w:rStyle w:val="af0"/>
            <w:rFonts w:ascii="標楷體" w:eastAsia="標楷體" w:hAnsi="標楷體" w:hint="eastAsia"/>
            <w:b/>
            <w:noProof/>
            <w:color w:val="auto"/>
            <w:u w:val="none"/>
          </w:rPr>
          <w:t>項績效指標</w:t>
        </w:r>
        <w:r w:rsidR="00253DF0" w:rsidRPr="000A5468">
          <w:rPr>
            <w:noProof/>
            <w:webHidden/>
          </w:rPr>
          <w:tab/>
        </w:r>
        <w:r w:rsidR="00253DF0" w:rsidRPr="000A5468">
          <w:rPr>
            <w:noProof/>
            <w:webHidden/>
          </w:rPr>
          <w:fldChar w:fldCharType="begin"/>
        </w:r>
        <w:r w:rsidR="00253DF0" w:rsidRPr="000A5468">
          <w:rPr>
            <w:noProof/>
            <w:webHidden/>
          </w:rPr>
          <w:instrText xml:space="preserve"> PAGEREF _Toc31880894 \h </w:instrText>
        </w:r>
        <w:r w:rsidR="00253DF0" w:rsidRPr="000A5468">
          <w:rPr>
            <w:noProof/>
            <w:webHidden/>
          </w:rPr>
        </w:r>
        <w:r w:rsidR="00253DF0" w:rsidRPr="000A5468">
          <w:rPr>
            <w:noProof/>
            <w:webHidden/>
          </w:rPr>
          <w:fldChar w:fldCharType="separate"/>
        </w:r>
        <w:r w:rsidR="000A5468" w:rsidRPr="000A5468">
          <w:rPr>
            <w:noProof/>
            <w:webHidden/>
          </w:rPr>
          <w:t>1</w:t>
        </w:r>
        <w:r w:rsidR="00253DF0" w:rsidRPr="000A5468">
          <w:rPr>
            <w:noProof/>
            <w:webHidden/>
          </w:rPr>
          <w:fldChar w:fldCharType="end"/>
        </w:r>
      </w:hyperlink>
    </w:p>
    <w:p w:rsidR="00253DF0" w:rsidRPr="000A5468" w:rsidRDefault="00A03CF5" w:rsidP="00E41304">
      <w:pPr>
        <w:pStyle w:val="21"/>
        <w:spacing w:line="360" w:lineRule="exact"/>
        <w:rPr>
          <w:noProof/>
        </w:rPr>
      </w:pPr>
      <w:hyperlink w:anchor="_Toc31880895" w:history="1">
        <w:r w:rsidR="00253DF0" w:rsidRPr="000A5468">
          <w:rPr>
            <w:rStyle w:val="af0"/>
            <w:rFonts w:ascii="標楷體" w:eastAsia="標楷體" w:hAnsi="標楷體" w:hint="eastAsia"/>
            <w:b/>
            <w:noProof/>
            <w:color w:val="auto"/>
            <w:u w:val="none"/>
          </w:rPr>
          <w:t>三、期中執行進度概述</w:t>
        </w:r>
        <w:r w:rsidR="00253DF0" w:rsidRPr="000A5468">
          <w:rPr>
            <w:noProof/>
            <w:webHidden/>
          </w:rPr>
          <w:tab/>
        </w:r>
        <w:r w:rsidR="00253DF0" w:rsidRPr="000A5468">
          <w:rPr>
            <w:noProof/>
            <w:webHidden/>
          </w:rPr>
          <w:fldChar w:fldCharType="begin"/>
        </w:r>
        <w:r w:rsidR="00253DF0" w:rsidRPr="000A5468">
          <w:rPr>
            <w:noProof/>
            <w:webHidden/>
          </w:rPr>
          <w:instrText xml:space="preserve"> PAGEREF _Toc31880895 \h </w:instrText>
        </w:r>
        <w:r w:rsidR="00253DF0" w:rsidRPr="000A5468">
          <w:rPr>
            <w:noProof/>
            <w:webHidden/>
          </w:rPr>
        </w:r>
        <w:r w:rsidR="00253DF0" w:rsidRPr="000A5468">
          <w:rPr>
            <w:noProof/>
            <w:webHidden/>
          </w:rPr>
          <w:fldChar w:fldCharType="separate"/>
        </w:r>
        <w:r w:rsidR="000A5468" w:rsidRPr="000A5468">
          <w:rPr>
            <w:noProof/>
            <w:webHidden/>
          </w:rPr>
          <w:t>2</w:t>
        </w:r>
        <w:r w:rsidR="00253DF0" w:rsidRPr="000A5468">
          <w:rPr>
            <w:noProof/>
            <w:webHidden/>
          </w:rPr>
          <w:fldChar w:fldCharType="end"/>
        </w:r>
      </w:hyperlink>
    </w:p>
    <w:p w:rsidR="00253DF0" w:rsidRPr="000A5468" w:rsidRDefault="00A03CF5" w:rsidP="00E41304">
      <w:pPr>
        <w:pStyle w:val="31"/>
        <w:tabs>
          <w:tab w:val="right" w:leader="dot" w:pos="9736"/>
        </w:tabs>
        <w:spacing w:line="360" w:lineRule="exact"/>
        <w:rPr>
          <w:noProof/>
        </w:rPr>
      </w:pPr>
      <w:hyperlink w:anchor="_Toc31880896" w:history="1">
        <w:r w:rsidR="00253DF0" w:rsidRPr="000A5468">
          <w:rPr>
            <w:rStyle w:val="af0"/>
            <w:rFonts w:ascii="標楷體" w:eastAsia="標楷體" w:hAnsi="標楷體" w:hint="eastAsia"/>
            <w:b/>
            <w:noProof/>
            <w:color w:val="auto"/>
            <w:u w:val="none"/>
          </w:rPr>
          <w:t>(一)現階段執行成果</w:t>
        </w:r>
        <w:r w:rsidR="00253DF0" w:rsidRPr="000A5468">
          <w:rPr>
            <w:noProof/>
            <w:webHidden/>
          </w:rPr>
          <w:tab/>
        </w:r>
        <w:r w:rsidR="00253DF0" w:rsidRPr="000A5468">
          <w:rPr>
            <w:noProof/>
            <w:webHidden/>
          </w:rPr>
          <w:fldChar w:fldCharType="begin"/>
        </w:r>
        <w:r w:rsidR="00253DF0" w:rsidRPr="000A5468">
          <w:rPr>
            <w:noProof/>
            <w:webHidden/>
          </w:rPr>
          <w:instrText xml:space="preserve"> PAGEREF _Toc31880896 \h </w:instrText>
        </w:r>
        <w:r w:rsidR="00253DF0" w:rsidRPr="000A5468">
          <w:rPr>
            <w:noProof/>
            <w:webHidden/>
          </w:rPr>
        </w:r>
        <w:r w:rsidR="00253DF0" w:rsidRPr="000A5468">
          <w:rPr>
            <w:noProof/>
            <w:webHidden/>
          </w:rPr>
          <w:fldChar w:fldCharType="separate"/>
        </w:r>
        <w:r w:rsidR="000A5468" w:rsidRPr="000A5468">
          <w:rPr>
            <w:noProof/>
            <w:webHidden/>
          </w:rPr>
          <w:t>2</w:t>
        </w:r>
        <w:r w:rsidR="00253DF0" w:rsidRPr="000A5468">
          <w:rPr>
            <w:noProof/>
            <w:webHidden/>
          </w:rPr>
          <w:fldChar w:fldCharType="end"/>
        </w:r>
      </w:hyperlink>
    </w:p>
    <w:p w:rsidR="00253DF0" w:rsidRPr="000A5468" w:rsidRDefault="00A03CF5" w:rsidP="00E41304">
      <w:pPr>
        <w:pStyle w:val="31"/>
        <w:tabs>
          <w:tab w:val="right" w:leader="dot" w:pos="9736"/>
        </w:tabs>
        <w:spacing w:line="360" w:lineRule="exact"/>
        <w:rPr>
          <w:noProof/>
        </w:rPr>
      </w:pPr>
      <w:hyperlink w:anchor="_Toc31880897" w:history="1">
        <w:r w:rsidR="00253DF0" w:rsidRPr="000A5468">
          <w:rPr>
            <w:rStyle w:val="af0"/>
            <w:rFonts w:ascii="標楷體" w:eastAsia="標楷體" w:hAnsi="標楷體" w:hint="eastAsia"/>
            <w:b/>
            <w:noProof/>
            <w:color w:val="auto"/>
            <w:u w:val="none"/>
          </w:rPr>
          <w:t>(二)後續策進方向及作法</w:t>
        </w:r>
        <w:r w:rsidR="00253DF0" w:rsidRPr="000A5468">
          <w:rPr>
            <w:noProof/>
            <w:webHidden/>
          </w:rPr>
          <w:tab/>
        </w:r>
        <w:r w:rsidR="00253DF0" w:rsidRPr="000A5468">
          <w:rPr>
            <w:noProof/>
            <w:webHidden/>
          </w:rPr>
          <w:fldChar w:fldCharType="begin"/>
        </w:r>
        <w:r w:rsidR="00253DF0" w:rsidRPr="000A5468">
          <w:rPr>
            <w:noProof/>
            <w:webHidden/>
          </w:rPr>
          <w:instrText xml:space="preserve"> PAGEREF _Toc31880897 \h </w:instrText>
        </w:r>
        <w:r w:rsidR="00253DF0" w:rsidRPr="000A5468">
          <w:rPr>
            <w:noProof/>
            <w:webHidden/>
          </w:rPr>
        </w:r>
        <w:r w:rsidR="00253DF0" w:rsidRPr="000A5468">
          <w:rPr>
            <w:noProof/>
            <w:webHidden/>
          </w:rPr>
          <w:fldChar w:fldCharType="separate"/>
        </w:r>
        <w:r w:rsidR="000A5468" w:rsidRPr="000A5468">
          <w:rPr>
            <w:noProof/>
            <w:webHidden/>
          </w:rPr>
          <w:t>2</w:t>
        </w:r>
        <w:r w:rsidR="00253DF0" w:rsidRPr="000A5468">
          <w:rPr>
            <w:noProof/>
            <w:webHidden/>
          </w:rPr>
          <w:fldChar w:fldCharType="end"/>
        </w:r>
      </w:hyperlink>
    </w:p>
    <w:p w:rsidR="00253DF0" w:rsidRPr="000A5468" w:rsidRDefault="00A03CF5" w:rsidP="00E41304">
      <w:pPr>
        <w:pStyle w:val="11"/>
        <w:spacing w:line="360" w:lineRule="exact"/>
        <w:rPr>
          <w:noProof/>
        </w:rPr>
      </w:pPr>
      <w:hyperlink w:anchor="_Toc31880898" w:history="1">
        <w:r w:rsidR="00253DF0" w:rsidRPr="000A5468">
          <w:rPr>
            <w:rStyle w:val="af0"/>
            <w:rFonts w:ascii="標楷體" w:eastAsia="標楷體" w:hAnsi="標楷體" w:hint="eastAsia"/>
            <w:b/>
            <w:noProof/>
            <w:color w:val="auto"/>
            <w:u w:val="none"/>
          </w:rPr>
          <w:t>貳、</w:t>
        </w:r>
        <w:r w:rsidR="00253DF0" w:rsidRPr="000A5468">
          <w:rPr>
            <w:rStyle w:val="af0"/>
            <w:rFonts w:ascii="標楷體" w:eastAsia="標楷體" w:hAnsi="標楷體"/>
            <w:b/>
            <w:noProof/>
            <w:color w:val="auto"/>
            <w:u w:val="none"/>
          </w:rPr>
          <w:t>UNCAC</w:t>
        </w:r>
        <w:r w:rsidR="00253DF0" w:rsidRPr="000A5468">
          <w:rPr>
            <w:rStyle w:val="af0"/>
            <w:rFonts w:ascii="標楷體" w:eastAsia="標楷體" w:hAnsi="標楷體" w:hint="eastAsia"/>
            <w:b/>
            <w:noProof/>
            <w:color w:val="auto"/>
            <w:u w:val="none"/>
          </w:rPr>
          <w:t>首次國家報告國際審查結論性意見之期中執行進度</w:t>
        </w:r>
        <w:r w:rsidR="00253DF0" w:rsidRPr="000A5468">
          <w:rPr>
            <w:noProof/>
            <w:webHidden/>
          </w:rPr>
          <w:tab/>
        </w:r>
        <w:r w:rsidR="00253DF0" w:rsidRPr="000A5468">
          <w:rPr>
            <w:noProof/>
            <w:webHidden/>
          </w:rPr>
          <w:fldChar w:fldCharType="begin"/>
        </w:r>
        <w:r w:rsidR="00253DF0" w:rsidRPr="000A5468">
          <w:rPr>
            <w:noProof/>
            <w:webHidden/>
          </w:rPr>
          <w:instrText xml:space="preserve"> PAGEREF _Toc31880898 \h </w:instrText>
        </w:r>
        <w:r w:rsidR="00253DF0" w:rsidRPr="000A5468">
          <w:rPr>
            <w:noProof/>
            <w:webHidden/>
          </w:rPr>
        </w:r>
        <w:r w:rsidR="00253DF0" w:rsidRPr="000A5468">
          <w:rPr>
            <w:noProof/>
            <w:webHidden/>
          </w:rPr>
          <w:fldChar w:fldCharType="separate"/>
        </w:r>
        <w:r w:rsidR="000A5468" w:rsidRPr="000A5468">
          <w:rPr>
            <w:noProof/>
            <w:webHidden/>
          </w:rPr>
          <w:t>3</w:t>
        </w:r>
        <w:r w:rsidR="00253DF0" w:rsidRPr="000A5468">
          <w:rPr>
            <w:noProof/>
            <w:webHidden/>
          </w:rPr>
          <w:fldChar w:fldCharType="end"/>
        </w:r>
      </w:hyperlink>
    </w:p>
    <w:p w:rsidR="00253DF0" w:rsidRPr="000A5468" w:rsidRDefault="00A03CF5" w:rsidP="00E41304">
      <w:pPr>
        <w:pStyle w:val="21"/>
        <w:spacing w:line="360" w:lineRule="exact"/>
        <w:rPr>
          <w:noProof/>
        </w:rPr>
      </w:pPr>
      <w:hyperlink w:anchor="_Toc31880899" w:history="1">
        <w:r w:rsidR="00253DF0" w:rsidRPr="000A5468">
          <w:rPr>
            <w:rStyle w:val="af0"/>
            <w:rFonts w:ascii="標楷體" w:eastAsia="標楷體" w:hAnsi="標楷體" w:hint="eastAsia"/>
            <w:b/>
            <w:noProof/>
            <w:color w:val="auto"/>
            <w:u w:val="none"/>
          </w:rPr>
          <w:t>一、強化私部門反貪腐</w:t>
        </w:r>
        <w:r w:rsidR="00253DF0" w:rsidRPr="000A5468">
          <w:rPr>
            <w:noProof/>
            <w:webHidden/>
          </w:rPr>
          <w:tab/>
        </w:r>
        <w:r w:rsidR="00253DF0" w:rsidRPr="000A5468">
          <w:rPr>
            <w:noProof/>
            <w:webHidden/>
          </w:rPr>
          <w:fldChar w:fldCharType="begin"/>
        </w:r>
        <w:r w:rsidR="00253DF0" w:rsidRPr="000A5468">
          <w:rPr>
            <w:noProof/>
            <w:webHidden/>
          </w:rPr>
          <w:instrText xml:space="preserve"> PAGEREF _Toc31880899 \h </w:instrText>
        </w:r>
        <w:r w:rsidR="00253DF0" w:rsidRPr="000A5468">
          <w:rPr>
            <w:noProof/>
            <w:webHidden/>
          </w:rPr>
        </w:r>
        <w:r w:rsidR="00253DF0" w:rsidRPr="000A5468">
          <w:rPr>
            <w:noProof/>
            <w:webHidden/>
          </w:rPr>
          <w:fldChar w:fldCharType="separate"/>
        </w:r>
        <w:r w:rsidR="000A5468" w:rsidRPr="000A5468">
          <w:rPr>
            <w:noProof/>
            <w:webHidden/>
          </w:rPr>
          <w:t>3</w:t>
        </w:r>
        <w:r w:rsidR="00253DF0" w:rsidRPr="000A5468">
          <w:rPr>
            <w:noProof/>
            <w:webHidden/>
          </w:rPr>
          <w:fldChar w:fldCharType="end"/>
        </w:r>
      </w:hyperlink>
    </w:p>
    <w:p w:rsidR="00253DF0" w:rsidRPr="000A5468" w:rsidRDefault="00A03CF5" w:rsidP="00E41304">
      <w:pPr>
        <w:pStyle w:val="31"/>
        <w:tabs>
          <w:tab w:val="right" w:leader="dot" w:pos="9736"/>
        </w:tabs>
        <w:spacing w:line="360" w:lineRule="exact"/>
        <w:rPr>
          <w:noProof/>
        </w:rPr>
      </w:pPr>
      <w:hyperlink w:anchor="_Toc31880900" w:history="1">
        <w:r w:rsidR="00253DF0" w:rsidRPr="000A5468">
          <w:rPr>
            <w:rStyle w:val="af0"/>
            <w:rFonts w:ascii="標楷體" w:eastAsia="標楷體" w:hAnsi="標楷體" w:hint="eastAsia"/>
            <w:b/>
            <w:noProof/>
            <w:color w:val="auto"/>
            <w:u w:val="none"/>
          </w:rPr>
          <w:t>(一)更加關注私部門預防措施【第</w:t>
        </w:r>
        <w:r w:rsidR="00253DF0" w:rsidRPr="000A5468">
          <w:rPr>
            <w:rStyle w:val="af0"/>
            <w:rFonts w:ascii="標楷體" w:eastAsia="標楷體" w:hAnsi="標楷體"/>
            <w:b/>
            <w:noProof/>
            <w:color w:val="auto"/>
            <w:u w:val="none"/>
          </w:rPr>
          <w:t>5</w:t>
        </w:r>
        <w:r w:rsidR="00253DF0" w:rsidRPr="000A5468">
          <w:rPr>
            <w:rStyle w:val="af0"/>
            <w:rFonts w:ascii="標楷體" w:eastAsia="標楷體" w:hAnsi="標楷體" w:hint="eastAsia"/>
            <w:b/>
            <w:noProof/>
            <w:color w:val="auto"/>
            <w:u w:val="none"/>
          </w:rPr>
          <w:t>點】</w:t>
        </w:r>
        <w:r w:rsidR="00253DF0" w:rsidRPr="000A5468">
          <w:rPr>
            <w:noProof/>
            <w:webHidden/>
          </w:rPr>
          <w:tab/>
        </w:r>
        <w:r w:rsidR="00253DF0" w:rsidRPr="000A5468">
          <w:rPr>
            <w:noProof/>
            <w:webHidden/>
          </w:rPr>
          <w:fldChar w:fldCharType="begin"/>
        </w:r>
        <w:r w:rsidR="00253DF0" w:rsidRPr="000A5468">
          <w:rPr>
            <w:noProof/>
            <w:webHidden/>
          </w:rPr>
          <w:instrText xml:space="preserve"> PAGEREF _Toc31880900 \h </w:instrText>
        </w:r>
        <w:r w:rsidR="00253DF0" w:rsidRPr="000A5468">
          <w:rPr>
            <w:noProof/>
            <w:webHidden/>
          </w:rPr>
        </w:r>
        <w:r w:rsidR="00253DF0" w:rsidRPr="000A5468">
          <w:rPr>
            <w:noProof/>
            <w:webHidden/>
          </w:rPr>
          <w:fldChar w:fldCharType="separate"/>
        </w:r>
        <w:r w:rsidR="000A5468" w:rsidRPr="000A5468">
          <w:rPr>
            <w:noProof/>
            <w:webHidden/>
          </w:rPr>
          <w:t>3</w:t>
        </w:r>
        <w:r w:rsidR="00253DF0" w:rsidRPr="000A5468">
          <w:rPr>
            <w:noProof/>
            <w:webHidden/>
          </w:rPr>
          <w:fldChar w:fldCharType="end"/>
        </w:r>
      </w:hyperlink>
    </w:p>
    <w:p w:rsidR="00253DF0" w:rsidRPr="000A5468" w:rsidRDefault="00A03CF5" w:rsidP="00E41304">
      <w:pPr>
        <w:pStyle w:val="31"/>
        <w:tabs>
          <w:tab w:val="right" w:leader="dot" w:pos="9736"/>
        </w:tabs>
        <w:spacing w:line="360" w:lineRule="exact"/>
        <w:rPr>
          <w:noProof/>
        </w:rPr>
      </w:pPr>
      <w:hyperlink w:anchor="_Toc31880901" w:history="1">
        <w:r w:rsidR="00253DF0" w:rsidRPr="000A5468">
          <w:rPr>
            <w:rStyle w:val="af0"/>
            <w:rFonts w:ascii="標楷體" w:eastAsia="標楷體" w:hAnsi="標楷體" w:hint="eastAsia"/>
            <w:b/>
            <w:noProof/>
            <w:color w:val="auto"/>
            <w:u w:val="none"/>
          </w:rPr>
          <w:t>(二)進一步限制公司、社團、學會、協會等組織的政治獻金【第</w:t>
        </w:r>
        <w:r w:rsidR="00253DF0" w:rsidRPr="000A5468">
          <w:rPr>
            <w:rStyle w:val="af0"/>
            <w:rFonts w:ascii="標楷體" w:eastAsia="標楷體" w:hAnsi="標楷體"/>
            <w:b/>
            <w:noProof/>
            <w:color w:val="auto"/>
            <w:u w:val="none"/>
          </w:rPr>
          <w:t>14</w:t>
        </w:r>
        <w:r w:rsidR="00253DF0" w:rsidRPr="000A5468">
          <w:rPr>
            <w:rStyle w:val="af0"/>
            <w:rFonts w:ascii="標楷體" w:eastAsia="標楷體" w:hAnsi="標楷體" w:hint="eastAsia"/>
            <w:b/>
            <w:noProof/>
            <w:color w:val="auto"/>
            <w:u w:val="none"/>
          </w:rPr>
          <w:t>點】</w:t>
        </w:r>
        <w:r w:rsidR="00253DF0" w:rsidRPr="000A5468">
          <w:rPr>
            <w:noProof/>
            <w:webHidden/>
          </w:rPr>
          <w:tab/>
        </w:r>
        <w:r w:rsidR="00253DF0" w:rsidRPr="000A5468">
          <w:rPr>
            <w:noProof/>
            <w:webHidden/>
          </w:rPr>
          <w:fldChar w:fldCharType="begin"/>
        </w:r>
        <w:r w:rsidR="00253DF0" w:rsidRPr="000A5468">
          <w:rPr>
            <w:noProof/>
            <w:webHidden/>
          </w:rPr>
          <w:instrText xml:space="preserve"> PAGEREF _Toc31880901 \h </w:instrText>
        </w:r>
        <w:r w:rsidR="00253DF0" w:rsidRPr="000A5468">
          <w:rPr>
            <w:noProof/>
            <w:webHidden/>
          </w:rPr>
        </w:r>
        <w:r w:rsidR="00253DF0" w:rsidRPr="000A5468">
          <w:rPr>
            <w:noProof/>
            <w:webHidden/>
          </w:rPr>
          <w:fldChar w:fldCharType="separate"/>
        </w:r>
        <w:r w:rsidR="000A5468" w:rsidRPr="000A5468">
          <w:rPr>
            <w:noProof/>
            <w:webHidden/>
          </w:rPr>
          <w:t>7</w:t>
        </w:r>
        <w:r w:rsidR="00253DF0" w:rsidRPr="000A5468">
          <w:rPr>
            <w:noProof/>
            <w:webHidden/>
          </w:rPr>
          <w:fldChar w:fldCharType="end"/>
        </w:r>
      </w:hyperlink>
    </w:p>
    <w:p w:rsidR="00253DF0" w:rsidRPr="000A5468" w:rsidRDefault="00A03CF5" w:rsidP="00E41304">
      <w:pPr>
        <w:pStyle w:val="31"/>
        <w:tabs>
          <w:tab w:val="right" w:leader="dot" w:pos="9736"/>
        </w:tabs>
        <w:spacing w:line="360" w:lineRule="exact"/>
        <w:rPr>
          <w:noProof/>
        </w:rPr>
      </w:pPr>
      <w:hyperlink w:anchor="_Toc31880902" w:history="1">
        <w:r w:rsidR="00253DF0" w:rsidRPr="000A5468">
          <w:rPr>
            <w:rStyle w:val="af0"/>
            <w:rFonts w:ascii="標楷體" w:eastAsia="標楷體" w:hAnsi="標楷體" w:hint="eastAsia"/>
            <w:b/>
            <w:noProof/>
            <w:color w:val="auto"/>
            <w:u w:val="none"/>
          </w:rPr>
          <w:t>(三)商會、公會、中小企業的積極參與【第</w:t>
        </w:r>
        <w:r w:rsidR="00253DF0" w:rsidRPr="000A5468">
          <w:rPr>
            <w:rStyle w:val="af0"/>
            <w:rFonts w:ascii="標楷體" w:eastAsia="標楷體" w:hAnsi="標楷體"/>
            <w:b/>
            <w:noProof/>
            <w:color w:val="auto"/>
            <w:u w:val="none"/>
          </w:rPr>
          <w:t>17</w:t>
        </w:r>
        <w:r w:rsidR="00253DF0" w:rsidRPr="000A5468">
          <w:rPr>
            <w:rStyle w:val="af0"/>
            <w:rFonts w:ascii="標楷體" w:eastAsia="標楷體" w:hAnsi="標楷體" w:hint="eastAsia"/>
            <w:b/>
            <w:noProof/>
            <w:color w:val="auto"/>
            <w:u w:val="none"/>
          </w:rPr>
          <w:t>點】</w:t>
        </w:r>
        <w:r w:rsidR="00253DF0" w:rsidRPr="000A5468">
          <w:rPr>
            <w:noProof/>
            <w:webHidden/>
          </w:rPr>
          <w:tab/>
        </w:r>
        <w:r w:rsidR="00253DF0" w:rsidRPr="000A5468">
          <w:rPr>
            <w:noProof/>
            <w:webHidden/>
          </w:rPr>
          <w:fldChar w:fldCharType="begin"/>
        </w:r>
        <w:r w:rsidR="00253DF0" w:rsidRPr="000A5468">
          <w:rPr>
            <w:noProof/>
            <w:webHidden/>
          </w:rPr>
          <w:instrText xml:space="preserve"> PAGEREF _Toc31880902 \h </w:instrText>
        </w:r>
        <w:r w:rsidR="00253DF0" w:rsidRPr="000A5468">
          <w:rPr>
            <w:noProof/>
            <w:webHidden/>
          </w:rPr>
        </w:r>
        <w:r w:rsidR="00253DF0" w:rsidRPr="000A5468">
          <w:rPr>
            <w:noProof/>
            <w:webHidden/>
          </w:rPr>
          <w:fldChar w:fldCharType="separate"/>
        </w:r>
        <w:r w:rsidR="000A5468" w:rsidRPr="000A5468">
          <w:rPr>
            <w:noProof/>
            <w:webHidden/>
          </w:rPr>
          <w:t>9</w:t>
        </w:r>
        <w:r w:rsidR="00253DF0" w:rsidRPr="000A5468">
          <w:rPr>
            <w:noProof/>
            <w:webHidden/>
          </w:rPr>
          <w:fldChar w:fldCharType="end"/>
        </w:r>
      </w:hyperlink>
    </w:p>
    <w:p w:rsidR="00253DF0" w:rsidRPr="000A5468" w:rsidRDefault="00A03CF5" w:rsidP="00E41304">
      <w:pPr>
        <w:pStyle w:val="31"/>
        <w:tabs>
          <w:tab w:val="right" w:leader="dot" w:pos="9736"/>
        </w:tabs>
        <w:spacing w:line="360" w:lineRule="exact"/>
        <w:rPr>
          <w:noProof/>
        </w:rPr>
      </w:pPr>
      <w:hyperlink w:anchor="_Toc31880903" w:history="1">
        <w:r w:rsidR="00253DF0" w:rsidRPr="000A5468">
          <w:rPr>
            <w:rStyle w:val="af0"/>
            <w:rFonts w:ascii="標楷體" w:eastAsia="標楷體" w:hAnsi="標楷體" w:hint="eastAsia"/>
            <w:b/>
            <w:noProof/>
            <w:color w:val="auto"/>
            <w:u w:val="none"/>
          </w:rPr>
          <w:t>(四)打擊私部門貪腐【第</w:t>
        </w:r>
        <w:r w:rsidR="00253DF0" w:rsidRPr="000A5468">
          <w:rPr>
            <w:rStyle w:val="af0"/>
            <w:rFonts w:ascii="標楷體" w:eastAsia="標楷體" w:hAnsi="標楷體"/>
            <w:b/>
            <w:noProof/>
            <w:color w:val="auto"/>
            <w:u w:val="none"/>
          </w:rPr>
          <w:t>26</w:t>
        </w:r>
        <w:r w:rsidR="00253DF0" w:rsidRPr="000A5468">
          <w:rPr>
            <w:rStyle w:val="af0"/>
            <w:rFonts w:ascii="標楷體" w:eastAsia="標楷體" w:hAnsi="標楷體" w:hint="eastAsia"/>
            <w:b/>
            <w:noProof/>
            <w:color w:val="auto"/>
            <w:u w:val="none"/>
          </w:rPr>
          <w:t>點】</w:t>
        </w:r>
        <w:r w:rsidR="00253DF0" w:rsidRPr="000A5468">
          <w:rPr>
            <w:noProof/>
            <w:webHidden/>
          </w:rPr>
          <w:tab/>
        </w:r>
        <w:r w:rsidR="00253DF0" w:rsidRPr="000A5468">
          <w:rPr>
            <w:noProof/>
            <w:webHidden/>
          </w:rPr>
          <w:fldChar w:fldCharType="begin"/>
        </w:r>
        <w:r w:rsidR="00253DF0" w:rsidRPr="000A5468">
          <w:rPr>
            <w:noProof/>
            <w:webHidden/>
          </w:rPr>
          <w:instrText xml:space="preserve"> PAGEREF _Toc31880903 \h </w:instrText>
        </w:r>
        <w:r w:rsidR="00253DF0" w:rsidRPr="000A5468">
          <w:rPr>
            <w:noProof/>
            <w:webHidden/>
          </w:rPr>
        </w:r>
        <w:r w:rsidR="00253DF0" w:rsidRPr="000A5468">
          <w:rPr>
            <w:noProof/>
            <w:webHidden/>
          </w:rPr>
          <w:fldChar w:fldCharType="separate"/>
        </w:r>
        <w:r w:rsidR="000A5468" w:rsidRPr="000A5468">
          <w:rPr>
            <w:noProof/>
            <w:webHidden/>
          </w:rPr>
          <w:t>12</w:t>
        </w:r>
        <w:r w:rsidR="00253DF0" w:rsidRPr="000A5468">
          <w:rPr>
            <w:noProof/>
            <w:webHidden/>
          </w:rPr>
          <w:fldChar w:fldCharType="end"/>
        </w:r>
      </w:hyperlink>
    </w:p>
    <w:p w:rsidR="00253DF0" w:rsidRPr="000A5468" w:rsidRDefault="00A03CF5" w:rsidP="00E41304">
      <w:pPr>
        <w:pStyle w:val="31"/>
        <w:tabs>
          <w:tab w:val="right" w:leader="dot" w:pos="9736"/>
        </w:tabs>
        <w:spacing w:line="360" w:lineRule="exact"/>
        <w:rPr>
          <w:noProof/>
        </w:rPr>
      </w:pPr>
      <w:hyperlink w:anchor="_Toc31880904" w:history="1">
        <w:r w:rsidR="00253DF0" w:rsidRPr="000A5468">
          <w:rPr>
            <w:rStyle w:val="af0"/>
            <w:rFonts w:ascii="標楷體" w:eastAsia="標楷體" w:hAnsi="標楷體" w:hint="eastAsia"/>
            <w:b/>
            <w:noProof/>
            <w:color w:val="auto"/>
            <w:u w:val="none"/>
          </w:rPr>
          <w:t>(五)私部門揭弊者保護【第</w:t>
        </w:r>
        <w:r w:rsidR="00253DF0" w:rsidRPr="000A5468">
          <w:rPr>
            <w:rStyle w:val="af0"/>
            <w:rFonts w:ascii="標楷體" w:eastAsia="標楷體" w:hAnsi="標楷體"/>
            <w:b/>
            <w:noProof/>
            <w:color w:val="auto"/>
            <w:u w:val="none"/>
          </w:rPr>
          <w:t>29</w:t>
        </w:r>
        <w:r w:rsidR="00253DF0" w:rsidRPr="000A5468">
          <w:rPr>
            <w:rStyle w:val="af0"/>
            <w:rFonts w:ascii="標楷體" w:eastAsia="標楷體" w:hAnsi="標楷體" w:hint="eastAsia"/>
            <w:b/>
            <w:noProof/>
            <w:color w:val="auto"/>
            <w:u w:val="none"/>
          </w:rPr>
          <w:t>點】</w:t>
        </w:r>
        <w:r w:rsidR="00253DF0" w:rsidRPr="000A5468">
          <w:rPr>
            <w:noProof/>
            <w:webHidden/>
          </w:rPr>
          <w:tab/>
        </w:r>
        <w:r w:rsidR="00253DF0" w:rsidRPr="000A5468">
          <w:rPr>
            <w:noProof/>
            <w:webHidden/>
          </w:rPr>
          <w:fldChar w:fldCharType="begin"/>
        </w:r>
        <w:r w:rsidR="00253DF0" w:rsidRPr="000A5468">
          <w:rPr>
            <w:noProof/>
            <w:webHidden/>
          </w:rPr>
          <w:instrText xml:space="preserve"> PAGEREF _Toc31880904 \h </w:instrText>
        </w:r>
        <w:r w:rsidR="00253DF0" w:rsidRPr="000A5468">
          <w:rPr>
            <w:noProof/>
            <w:webHidden/>
          </w:rPr>
        </w:r>
        <w:r w:rsidR="00253DF0" w:rsidRPr="000A5468">
          <w:rPr>
            <w:noProof/>
            <w:webHidden/>
          </w:rPr>
          <w:fldChar w:fldCharType="separate"/>
        </w:r>
        <w:r w:rsidR="000A5468" w:rsidRPr="000A5468">
          <w:rPr>
            <w:noProof/>
            <w:webHidden/>
          </w:rPr>
          <w:t>13</w:t>
        </w:r>
        <w:r w:rsidR="00253DF0" w:rsidRPr="000A5468">
          <w:rPr>
            <w:noProof/>
            <w:webHidden/>
          </w:rPr>
          <w:fldChar w:fldCharType="end"/>
        </w:r>
      </w:hyperlink>
    </w:p>
    <w:p w:rsidR="00253DF0" w:rsidRPr="000A5468" w:rsidRDefault="00A03CF5" w:rsidP="00E41304">
      <w:pPr>
        <w:pStyle w:val="31"/>
        <w:tabs>
          <w:tab w:val="right" w:leader="dot" w:pos="9736"/>
        </w:tabs>
        <w:spacing w:line="360" w:lineRule="exact"/>
        <w:rPr>
          <w:noProof/>
        </w:rPr>
      </w:pPr>
      <w:hyperlink w:anchor="_Toc31880905" w:history="1">
        <w:r w:rsidR="00253DF0" w:rsidRPr="000A5468">
          <w:rPr>
            <w:rStyle w:val="af0"/>
            <w:rFonts w:ascii="標楷體" w:eastAsia="標楷體" w:hAnsi="標楷體" w:hint="eastAsia"/>
            <w:b/>
            <w:noProof/>
            <w:color w:val="auto"/>
            <w:u w:val="none"/>
          </w:rPr>
          <w:t>(六)打擊洗錢：修正《公司法》並實施沒收新制【第</w:t>
        </w:r>
        <w:r w:rsidR="00253DF0" w:rsidRPr="000A5468">
          <w:rPr>
            <w:rStyle w:val="af0"/>
            <w:rFonts w:ascii="標楷體" w:eastAsia="標楷體" w:hAnsi="標楷體"/>
            <w:b/>
            <w:noProof/>
            <w:color w:val="auto"/>
            <w:u w:val="none"/>
          </w:rPr>
          <w:t>32</w:t>
        </w:r>
        <w:r w:rsidR="00253DF0" w:rsidRPr="000A5468">
          <w:rPr>
            <w:rStyle w:val="af0"/>
            <w:rFonts w:ascii="標楷體" w:eastAsia="標楷體" w:hAnsi="標楷體" w:hint="eastAsia"/>
            <w:b/>
            <w:noProof/>
            <w:color w:val="auto"/>
            <w:u w:val="none"/>
          </w:rPr>
          <w:t>點】</w:t>
        </w:r>
        <w:r w:rsidR="00253DF0" w:rsidRPr="000A5468">
          <w:rPr>
            <w:noProof/>
            <w:webHidden/>
          </w:rPr>
          <w:tab/>
        </w:r>
        <w:r w:rsidR="00253DF0" w:rsidRPr="000A5468">
          <w:rPr>
            <w:noProof/>
            <w:webHidden/>
          </w:rPr>
          <w:fldChar w:fldCharType="begin"/>
        </w:r>
        <w:r w:rsidR="00253DF0" w:rsidRPr="000A5468">
          <w:rPr>
            <w:noProof/>
            <w:webHidden/>
          </w:rPr>
          <w:instrText xml:space="preserve"> PAGEREF _Toc31880905 \h </w:instrText>
        </w:r>
        <w:r w:rsidR="00253DF0" w:rsidRPr="000A5468">
          <w:rPr>
            <w:noProof/>
            <w:webHidden/>
          </w:rPr>
        </w:r>
        <w:r w:rsidR="00253DF0" w:rsidRPr="000A5468">
          <w:rPr>
            <w:noProof/>
            <w:webHidden/>
          </w:rPr>
          <w:fldChar w:fldCharType="separate"/>
        </w:r>
        <w:r w:rsidR="000A5468" w:rsidRPr="000A5468">
          <w:rPr>
            <w:noProof/>
            <w:webHidden/>
          </w:rPr>
          <w:t>14</w:t>
        </w:r>
        <w:r w:rsidR="00253DF0" w:rsidRPr="000A5468">
          <w:rPr>
            <w:noProof/>
            <w:webHidden/>
          </w:rPr>
          <w:fldChar w:fldCharType="end"/>
        </w:r>
      </w:hyperlink>
    </w:p>
    <w:p w:rsidR="00253DF0" w:rsidRPr="000A5468" w:rsidRDefault="00A03CF5" w:rsidP="00E41304">
      <w:pPr>
        <w:pStyle w:val="31"/>
        <w:tabs>
          <w:tab w:val="right" w:leader="dot" w:pos="9736"/>
        </w:tabs>
        <w:spacing w:line="360" w:lineRule="exact"/>
        <w:rPr>
          <w:noProof/>
        </w:rPr>
      </w:pPr>
      <w:hyperlink w:anchor="_Toc31880906" w:history="1">
        <w:r w:rsidR="00253DF0" w:rsidRPr="000A5468">
          <w:rPr>
            <w:rStyle w:val="af0"/>
            <w:rFonts w:ascii="標楷體" w:eastAsia="標楷體" w:hAnsi="標楷體" w:hint="eastAsia"/>
            <w:b/>
            <w:noProof/>
            <w:color w:val="auto"/>
            <w:u w:val="none"/>
          </w:rPr>
          <w:t>(七)金融業檢舉申訴管道及保護機制【第</w:t>
        </w:r>
        <w:r w:rsidR="00253DF0" w:rsidRPr="000A5468">
          <w:rPr>
            <w:rStyle w:val="af0"/>
            <w:rFonts w:ascii="標楷體" w:eastAsia="標楷體" w:hAnsi="標楷體"/>
            <w:b/>
            <w:noProof/>
            <w:color w:val="auto"/>
            <w:u w:val="none"/>
          </w:rPr>
          <w:t>35</w:t>
        </w:r>
        <w:r w:rsidR="00253DF0" w:rsidRPr="000A5468">
          <w:rPr>
            <w:rStyle w:val="af0"/>
            <w:rFonts w:ascii="標楷體" w:eastAsia="標楷體" w:hAnsi="標楷體" w:hint="eastAsia"/>
            <w:b/>
            <w:noProof/>
            <w:color w:val="auto"/>
            <w:u w:val="none"/>
          </w:rPr>
          <w:t>點】</w:t>
        </w:r>
        <w:r w:rsidR="00253DF0" w:rsidRPr="000A5468">
          <w:rPr>
            <w:noProof/>
            <w:webHidden/>
          </w:rPr>
          <w:tab/>
        </w:r>
        <w:r w:rsidR="00253DF0" w:rsidRPr="000A5468">
          <w:rPr>
            <w:noProof/>
            <w:webHidden/>
          </w:rPr>
          <w:fldChar w:fldCharType="begin"/>
        </w:r>
        <w:r w:rsidR="00253DF0" w:rsidRPr="000A5468">
          <w:rPr>
            <w:noProof/>
            <w:webHidden/>
          </w:rPr>
          <w:instrText xml:space="preserve"> PAGEREF _Toc31880906 \h </w:instrText>
        </w:r>
        <w:r w:rsidR="00253DF0" w:rsidRPr="000A5468">
          <w:rPr>
            <w:noProof/>
            <w:webHidden/>
          </w:rPr>
        </w:r>
        <w:r w:rsidR="00253DF0" w:rsidRPr="000A5468">
          <w:rPr>
            <w:noProof/>
            <w:webHidden/>
          </w:rPr>
          <w:fldChar w:fldCharType="separate"/>
        </w:r>
        <w:r w:rsidR="000A5468" w:rsidRPr="000A5468">
          <w:rPr>
            <w:noProof/>
            <w:webHidden/>
          </w:rPr>
          <w:t>16</w:t>
        </w:r>
        <w:r w:rsidR="00253DF0" w:rsidRPr="000A5468">
          <w:rPr>
            <w:noProof/>
            <w:webHidden/>
          </w:rPr>
          <w:fldChar w:fldCharType="end"/>
        </w:r>
      </w:hyperlink>
    </w:p>
    <w:p w:rsidR="00253DF0" w:rsidRPr="000A5468" w:rsidRDefault="00A03CF5" w:rsidP="00E41304">
      <w:pPr>
        <w:pStyle w:val="21"/>
        <w:spacing w:line="360" w:lineRule="exact"/>
        <w:rPr>
          <w:noProof/>
        </w:rPr>
      </w:pPr>
      <w:hyperlink w:anchor="_Toc31880907" w:history="1">
        <w:r w:rsidR="00253DF0" w:rsidRPr="000A5468">
          <w:rPr>
            <w:rStyle w:val="af0"/>
            <w:rFonts w:ascii="標楷體" w:eastAsia="標楷體" w:hAnsi="標楷體" w:hint="eastAsia"/>
            <w:b/>
            <w:noProof/>
            <w:color w:val="auto"/>
            <w:u w:val="none"/>
          </w:rPr>
          <w:t>二、推動反貪腐預防措施</w:t>
        </w:r>
        <w:r w:rsidR="00253DF0" w:rsidRPr="000A5468">
          <w:rPr>
            <w:noProof/>
            <w:webHidden/>
          </w:rPr>
          <w:tab/>
        </w:r>
        <w:r w:rsidR="00253DF0" w:rsidRPr="000A5468">
          <w:rPr>
            <w:noProof/>
            <w:webHidden/>
          </w:rPr>
          <w:fldChar w:fldCharType="begin"/>
        </w:r>
        <w:r w:rsidR="00253DF0" w:rsidRPr="000A5468">
          <w:rPr>
            <w:noProof/>
            <w:webHidden/>
          </w:rPr>
          <w:instrText xml:space="preserve"> PAGEREF _Toc31880907 \h </w:instrText>
        </w:r>
        <w:r w:rsidR="00253DF0" w:rsidRPr="000A5468">
          <w:rPr>
            <w:noProof/>
            <w:webHidden/>
          </w:rPr>
        </w:r>
        <w:r w:rsidR="00253DF0" w:rsidRPr="000A5468">
          <w:rPr>
            <w:noProof/>
            <w:webHidden/>
          </w:rPr>
          <w:fldChar w:fldCharType="separate"/>
        </w:r>
        <w:r w:rsidR="000A5468" w:rsidRPr="000A5468">
          <w:rPr>
            <w:noProof/>
            <w:webHidden/>
          </w:rPr>
          <w:t>17</w:t>
        </w:r>
        <w:r w:rsidR="00253DF0" w:rsidRPr="000A5468">
          <w:rPr>
            <w:noProof/>
            <w:webHidden/>
          </w:rPr>
          <w:fldChar w:fldCharType="end"/>
        </w:r>
      </w:hyperlink>
    </w:p>
    <w:p w:rsidR="00253DF0" w:rsidRPr="000A5468" w:rsidRDefault="00A03CF5" w:rsidP="00E41304">
      <w:pPr>
        <w:pStyle w:val="31"/>
        <w:tabs>
          <w:tab w:val="right" w:leader="dot" w:pos="9736"/>
        </w:tabs>
        <w:spacing w:line="360" w:lineRule="exact"/>
        <w:rPr>
          <w:noProof/>
        </w:rPr>
      </w:pPr>
      <w:hyperlink w:anchor="_Toc31880908" w:history="1">
        <w:r w:rsidR="00253DF0" w:rsidRPr="000A5468">
          <w:rPr>
            <w:rStyle w:val="af0"/>
            <w:rFonts w:ascii="標楷體" w:eastAsia="標楷體" w:hAnsi="標楷體" w:hint="eastAsia"/>
            <w:b/>
            <w:noProof/>
            <w:color w:val="auto"/>
            <w:u w:val="none"/>
          </w:rPr>
          <w:t>(一)落實國家廉政建設行動方案【第</w:t>
        </w:r>
        <w:r w:rsidR="00253DF0" w:rsidRPr="000A5468">
          <w:rPr>
            <w:rStyle w:val="af0"/>
            <w:rFonts w:ascii="標楷體" w:eastAsia="標楷體" w:hAnsi="標楷體"/>
            <w:b/>
            <w:noProof/>
            <w:color w:val="auto"/>
            <w:u w:val="none"/>
          </w:rPr>
          <w:t>1</w:t>
        </w:r>
        <w:r w:rsidR="00253DF0" w:rsidRPr="000A5468">
          <w:rPr>
            <w:rStyle w:val="af0"/>
            <w:rFonts w:ascii="標楷體" w:eastAsia="標楷體" w:hAnsi="標楷體" w:hint="eastAsia"/>
            <w:b/>
            <w:noProof/>
            <w:color w:val="auto"/>
            <w:u w:val="none"/>
          </w:rPr>
          <w:t>點】</w:t>
        </w:r>
        <w:r w:rsidR="00253DF0" w:rsidRPr="000A5468">
          <w:rPr>
            <w:noProof/>
            <w:webHidden/>
          </w:rPr>
          <w:tab/>
        </w:r>
        <w:r w:rsidR="00253DF0" w:rsidRPr="000A5468">
          <w:rPr>
            <w:noProof/>
            <w:webHidden/>
          </w:rPr>
          <w:fldChar w:fldCharType="begin"/>
        </w:r>
        <w:r w:rsidR="00253DF0" w:rsidRPr="000A5468">
          <w:rPr>
            <w:noProof/>
            <w:webHidden/>
          </w:rPr>
          <w:instrText xml:space="preserve"> PAGEREF _Toc31880908 \h </w:instrText>
        </w:r>
        <w:r w:rsidR="00253DF0" w:rsidRPr="000A5468">
          <w:rPr>
            <w:noProof/>
            <w:webHidden/>
          </w:rPr>
        </w:r>
        <w:r w:rsidR="00253DF0" w:rsidRPr="000A5468">
          <w:rPr>
            <w:noProof/>
            <w:webHidden/>
          </w:rPr>
          <w:fldChar w:fldCharType="separate"/>
        </w:r>
        <w:r w:rsidR="000A5468" w:rsidRPr="000A5468">
          <w:rPr>
            <w:noProof/>
            <w:webHidden/>
          </w:rPr>
          <w:t>17</w:t>
        </w:r>
        <w:r w:rsidR="00253DF0" w:rsidRPr="000A5468">
          <w:rPr>
            <w:noProof/>
            <w:webHidden/>
          </w:rPr>
          <w:fldChar w:fldCharType="end"/>
        </w:r>
      </w:hyperlink>
    </w:p>
    <w:p w:rsidR="00253DF0" w:rsidRPr="000A5468" w:rsidRDefault="00A03CF5" w:rsidP="00E41304">
      <w:pPr>
        <w:pStyle w:val="31"/>
        <w:tabs>
          <w:tab w:val="right" w:leader="dot" w:pos="9736"/>
        </w:tabs>
        <w:spacing w:line="360" w:lineRule="exact"/>
        <w:rPr>
          <w:noProof/>
        </w:rPr>
      </w:pPr>
      <w:hyperlink w:anchor="_Toc31880909" w:history="1">
        <w:r w:rsidR="00253DF0" w:rsidRPr="000A5468">
          <w:rPr>
            <w:rStyle w:val="af0"/>
            <w:rFonts w:ascii="標楷體" w:eastAsia="標楷體" w:hAnsi="標楷體" w:hint="eastAsia"/>
            <w:b/>
            <w:noProof/>
            <w:color w:val="auto"/>
            <w:u w:val="none"/>
          </w:rPr>
          <w:t>(二)在中央及地方機關全面推動反貪腐預防措施【第</w:t>
        </w:r>
        <w:r w:rsidR="00253DF0" w:rsidRPr="000A5468">
          <w:rPr>
            <w:rStyle w:val="af0"/>
            <w:rFonts w:ascii="標楷體" w:eastAsia="標楷體" w:hAnsi="標楷體"/>
            <w:b/>
            <w:noProof/>
            <w:color w:val="auto"/>
            <w:u w:val="none"/>
          </w:rPr>
          <w:t>3</w:t>
        </w:r>
        <w:r w:rsidR="00253DF0" w:rsidRPr="000A5468">
          <w:rPr>
            <w:rStyle w:val="af0"/>
            <w:rFonts w:ascii="標楷體" w:eastAsia="標楷體" w:hAnsi="標楷體" w:hint="eastAsia"/>
            <w:b/>
            <w:noProof/>
            <w:color w:val="auto"/>
            <w:u w:val="none"/>
          </w:rPr>
          <w:t>點】</w:t>
        </w:r>
        <w:r w:rsidR="00253DF0" w:rsidRPr="000A5468">
          <w:rPr>
            <w:noProof/>
            <w:webHidden/>
          </w:rPr>
          <w:tab/>
        </w:r>
        <w:r w:rsidR="00253DF0" w:rsidRPr="000A5468">
          <w:rPr>
            <w:noProof/>
            <w:webHidden/>
          </w:rPr>
          <w:fldChar w:fldCharType="begin"/>
        </w:r>
        <w:r w:rsidR="00253DF0" w:rsidRPr="000A5468">
          <w:rPr>
            <w:noProof/>
            <w:webHidden/>
          </w:rPr>
          <w:instrText xml:space="preserve"> PAGEREF _Toc31880909 \h </w:instrText>
        </w:r>
        <w:r w:rsidR="00253DF0" w:rsidRPr="000A5468">
          <w:rPr>
            <w:noProof/>
            <w:webHidden/>
          </w:rPr>
        </w:r>
        <w:r w:rsidR="00253DF0" w:rsidRPr="000A5468">
          <w:rPr>
            <w:noProof/>
            <w:webHidden/>
          </w:rPr>
          <w:fldChar w:fldCharType="separate"/>
        </w:r>
        <w:r w:rsidR="000A5468" w:rsidRPr="000A5468">
          <w:rPr>
            <w:noProof/>
            <w:webHidden/>
          </w:rPr>
          <w:t>17</w:t>
        </w:r>
        <w:r w:rsidR="00253DF0" w:rsidRPr="000A5468">
          <w:rPr>
            <w:noProof/>
            <w:webHidden/>
          </w:rPr>
          <w:fldChar w:fldCharType="end"/>
        </w:r>
      </w:hyperlink>
    </w:p>
    <w:p w:rsidR="00253DF0" w:rsidRPr="000A5468" w:rsidRDefault="00A03CF5" w:rsidP="00E41304">
      <w:pPr>
        <w:pStyle w:val="31"/>
        <w:tabs>
          <w:tab w:val="right" w:leader="dot" w:pos="9736"/>
        </w:tabs>
        <w:spacing w:line="360" w:lineRule="exact"/>
        <w:rPr>
          <w:noProof/>
        </w:rPr>
      </w:pPr>
      <w:hyperlink w:anchor="_Toc31880910" w:history="1">
        <w:r w:rsidR="00253DF0" w:rsidRPr="000A5468">
          <w:rPr>
            <w:rStyle w:val="af0"/>
            <w:rFonts w:ascii="標楷體" w:eastAsia="標楷體" w:hAnsi="標楷體" w:hint="eastAsia"/>
            <w:b/>
            <w:noProof/>
            <w:color w:val="auto"/>
            <w:u w:val="none"/>
          </w:rPr>
          <w:t>(三)推行廉政志工【第</w:t>
        </w:r>
        <w:r w:rsidR="00253DF0" w:rsidRPr="000A5468">
          <w:rPr>
            <w:rStyle w:val="af0"/>
            <w:rFonts w:ascii="標楷體" w:eastAsia="標楷體" w:hAnsi="標楷體"/>
            <w:b/>
            <w:noProof/>
            <w:color w:val="auto"/>
            <w:u w:val="none"/>
          </w:rPr>
          <w:t>8</w:t>
        </w:r>
        <w:r w:rsidR="00253DF0" w:rsidRPr="000A5468">
          <w:rPr>
            <w:rStyle w:val="af0"/>
            <w:rFonts w:ascii="標楷體" w:eastAsia="標楷體" w:hAnsi="標楷體" w:hint="eastAsia"/>
            <w:b/>
            <w:noProof/>
            <w:color w:val="auto"/>
            <w:u w:val="none"/>
          </w:rPr>
          <w:t>點】</w:t>
        </w:r>
        <w:r w:rsidR="00253DF0" w:rsidRPr="000A5468">
          <w:rPr>
            <w:noProof/>
            <w:webHidden/>
          </w:rPr>
          <w:tab/>
        </w:r>
        <w:r w:rsidR="00253DF0" w:rsidRPr="000A5468">
          <w:rPr>
            <w:noProof/>
            <w:webHidden/>
          </w:rPr>
          <w:fldChar w:fldCharType="begin"/>
        </w:r>
        <w:r w:rsidR="00253DF0" w:rsidRPr="000A5468">
          <w:rPr>
            <w:noProof/>
            <w:webHidden/>
          </w:rPr>
          <w:instrText xml:space="preserve"> PAGEREF _Toc31880910 \h </w:instrText>
        </w:r>
        <w:r w:rsidR="00253DF0" w:rsidRPr="000A5468">
          <w:rPr>
            <w:noProof/>
            <w:webHidden/>
          </w:rPr>
        </w:r>
        <w:r w:rsidR="00253DF0" w:rsidRPr="000A5468">
          <w:rPr>
            <w:noProof/>
            <w:webHidden/>
          </w:rPr>
          <w:fldChar w:fldCharType="separate"/>
        </w:r>
        <w:r w:rsidR="000A5468" w:rsidRPr="000A5468">
          <w:rPr>
            <w:noProof/>
            <w:webHidden/>
          </w:rPr>
          <w:t>22</w:t>
        </w:r>
        <w:r w:rsidR="00253DF0" w:rsidRPr="000A5468">
          <w:rPr>
            <w:noProof/>
            <w:webHidden/>
          </w:rPr>
          <w:fldChar w:fldCharType="end"/>
        </w:r>
      </w:hyperlink>
    </w:p>
    <w:p w:rsidR="00253DF0" w:rsidRPr="000A5468" w:rsidRDefault="00A03CF5" w:rsidP="00E41304">
      <w:pPr>
        <w:pStyle w:val="31"/>
        <w:tabs>
          <w:tab w:val="right" w:leader="dot" w:pos="9736"/>
        </w:tabs>
        <w:spacing w:line="360" w:lineRule="exact"/>
        <w:rPr>
          <w:noProof/>
        </w:rPr>
      </w:pPr>
      <w:hyperlink w:anchor="_Toc31880911" w:history="1">
        <w:r w:rsidR="00253DF0" w:rsidRPr="000A5468">
          <w:rPr>
            <w:rStyle w:val="af0"/>
            <w:rFonts w:ascii="標楷體" w:eastAsia="標楷體" w:hAnsi="標楷體" w:hint="eastAsia"/>
            <w:b/>
            <w:noProof/>
            <w:color w:val="auto"/>
            <w:u w:val="none"/>
          </w:rPr>
          <w:t>(四)對公共機構進行廉潔評估【第</w:t>
        </w:r>
        <w:r w:rsidR="00253DF0" w:rsidRPr="000A5468">
          <w:rPr>
            <w:rStyle w:val="af0"/>
            <w:rFonts w:ascii="標楷體" w:eastAsia="標楷體" w:hAnsi="標楷體"/>
            <w:b/>
            <w:noProof/>
            <w:color w:val="auto"/>
            <w:u w:val="none"/>
          </w:rPr>
          <w:t>13</w:t>
        </w:r>
        <w:r w:rsidR="00253DF0" w:rsidRPr="000A5468">
          <w:rPr>
            <w:rStyle w:val="af0"/>
            <w:rFonts w:ascii="標楷體" w:eastAsia="標楷體" w:hAnsi="標楷體" w:hint="eastAsia"/>
            <w:b/>
            <w:noProof/>
            <w:color w:val="auto"/>
            <w:u w:val="none"/>
          </w:rPr>
          <w:t>點】</w:t>
        </w:r>
        <w:r w:rsidR="00253DF0" w:rsidRPr="000A5468">
          <w:rPr>
            <w:noProof/>
            <w:webHidden/>
          </w:rPr>
          <w:tab/>
        </w:r>
        <w:r w:rsidR="00253DF0" w:rsidRPr="000A5468">
          <w:rPr>
            <w:noProof/>
            <w:webHidden/>
          </w:rPr>
          <w:fldChar w:fldCharType="begin"/>
        </w:r>
        <w:r w:rsidR="00253DF0" w:rsidRPr="000A5468">
          <w:rPr>
            <w:noProof/>
            <w:webHidden/>
          </w:rPr>
          <w:instrText xml:space="preserve"> PAGEREF _Toc31880911 \h </w:instrText>
        </w:r>
        <w:r w:rsidR="00253DF0" w:rsidRPr="000A5468">
          <w:rPr>
            <w:noProof/>
            <w:webHidden/>
          </w:rPr>
        </w:r>
        <w:r w:rsidR="00253DF0" w:rsidRPr="000A5468">
          <w:rPr>
            <w:noProof/>
            <w:webHidden/>
          </w:rPr>
          <w:fldChar w:fldCharType="separate"/>
        </w:r>
        <w:r w:rsidR="000A5468" w:rsidRPr="000A5468">
          <w:rPr>
            <w:noProof/>
            <w:webHidden/>
          </w:rPr>
          <w:t>22</w:t>
        </w:r>
        <w:r w:rsidR="00253DF0" w:rsidRPr="000A5468">
          <w:rPr>
            <w:noProof/>
            <w:webHidden/>
          </w:rPr>
          <w:fldChar w:fldCharType="end"/>
        </w:r>
      </w:hyperlink>
    </w:p>
    <w:p w:rsidR="00253DF0" w:rsidRPr="000A5468" w:rsidRDefault="00A03CF5" w:rsidP="00E41304">
      <w:pPr>
        <w:pStyle w:val="31"/>
        <w:tabs>
          <w:tab w:val="right" w:leader="dot" w:pos="9736"/>
        </w:tabs>
        <w:spacing w:line="360" w:lineRule="exact"/>
        <w:rPr>
          <w:noProof/>
        </w:rPr>
      </w:pPr>
      <w:hyperlink w:anchor="_Toc31880912" w:history="1">
        <w:r w:rsidR="00253DF0" w:rsidRPr="000A5468">
          <w:rPr>
            <w:rStyle w:val="af0"/>
            <w:rFonts w:ascii="標楷體" w:eastAsia="標楷體" w:hAnsi="標楷體" w:hint="eastAsia"/>
            <w:b/>
            <w:noProof/>
            <w:color w:val="auto"/>
            <w:u w:val="none"/>
          </w:rPr>
          <w:t>(五)考慮成立廉潔採購委員會【第</w:t>
        </w:r>
        <w:r w:rsidR="00253DF0" w:rsidRPr="000A5468">
          <w:rPr>
            <w:rStyle w:val="af0"/>
            <w:rFonts w:ascii="標楷體" w:eastAsia="標楷體" w:hAnsi="標楷體"/>
            <w:b/>
            <w:noProof/>
            <w:color w:val="auto"/>
            <w:u w:val="none"/>
          </w:rPr>
          <w:t>15</w:t>
        </w:r>
        <w:r w:rsidR="00253DF0" w:rsidRPr="000A5468">
          <w:rPr>
            <w:rStyle w:val="af0"/>
            <w:rFonts w:ascii="標楷體" w:eastAsia="標楷體" w:hAnsi="標楷體" w:hint="eastAsia"/>
            <w:b/>
            <w:noProof/>
            <w:color w:val="auto"/>
            <w:u w:val="none"/>
          </w:rPr>
          <w:t>點】</w:t>
        </w:r>
        <w:r w:rsidR="00253DF0" w:rsidRPr="000A5468">
          <w:rPr>
            <w:noProof/>
            <w:webHidden/>
          </w:rPr>
          <w:tab/>
        </w:r>
        <w:r w:rsidR="00253DF0" w:rsidRPr="000A5468">
          <w:rPr>
            <w:noProof/>
            <w:webHidden/>
          </w:rPr>
          <w:fldChar w:fldCharType="begin"/>
        </w:r>
        <w:r w:rsidR="00253DF0" w:rsidRPr="000A5468">
          <w:rPr>
            <w:noProof/>
            <w:webHidden/>
          </w:rPr>
          <w:instrText xml:space="preserve"> PAGEREF _Toc31880912 \h </w:instrText>
        </w:r>
        <w:r w:rsidR="00253DF0" w:rsidRPr="000A5468">
          <w:rPr>
            <w:noProof/>
            <w:webHidden/>
          </w:rPr>
        </w:r>
        <w:r w:rsidR="00253DF0" w:rsidRPr="000A5468">
          <w:rPr>
            <w:noProof/>
            <w:webHidden/>
          </w:rPr>
          <w:fldChar w:fldCharType="separate"/>
        </w:r>
        <w:r w:rsidR="000A5468" w:rsidRPr="000A5468">
          <w:rPr>
            <w:noProof/>
            <w:webHidden/>
          </w:rPr>
          <w:t>24</w:t>
        </w:r>
        <w:r w:rsidR="00253DF0" w:rsidRPr="000A5468">
          <w:rPr>
            <w:noProof/>
            <w:webHidden/>
          </w:rPr>
          <w:fldChar w:fldCharType="end"/>
        </w:r>
      </w:hyperlink>
    </w:p>
    <w:p w:rsidR="00253DF0" w:rsidRPr="000A5468" w:rsidRDefault="00A03CF5" w:rsidP="00E41304">
      <w:pPr>
        <w:pStyle w:val="31"/>
        <w:tabs>
          <w:tab w:val="right" w:leader="dot" w:pos="9736"/>
        </w:tabs>
        <w:spacing w:line="360" w:lineRule="exact"/>
        <w:rPr>
          <w:noProof/>
        </w:rPr>
      </w:pPr>
      <w:hyperlink w:anchor="_Toc31880913" w:history="1">
        <w:r w:rsidR="00253DF0" w:rsidRPr="000A5468">
          <w:rPr>
            <w:rStyle w:val="af0"/>
            <w:rFonts w:ascii="標楷體" w:eastAsia="標楷體" w:hAnsi="標楷體" w:hint="eastAsia"/>
            <w:b/>
            <w:noProof/>
            <w:color w:val="auto"/>
            <w:u w:val="none"/>
          </w:rPr>
          <w:t>(六)請託、關說的陳報義務【第</w:t>
        </w:r>
        <w:r w:rsidR="00253DF0" w:rsidRPr="000A5468">
          <w:rPr>
            <w:rStyle w:val="af0"/>
            <w:rFonts w:ascii="標楷體" w:eastAsia="標楷體" w:hAnsi="標楷體"/>
            <w:b/>
            <w:noProof/>
            <w:color w:val="auto"/>
            <w:u w:val="none"/>
          </w:rPr>
          <w:t>16</w:t>
        </w:r>
        <w:r w:rsidR="00253DF0" w:rsidRPr="000A5468">
          <w:rPr>
            <w:rStyle w:val="af0"/>
            <w:rFonts w:ascii="標楷體" w:eastAsia="標楷體" w:hAnsi="標楷體" w:hint="eastAsia"/>
            <w:b/>
            <w:noProof/>
            <w:color w:val="auto"/>
            <w:u w:val="none"/>
          </w:rPr>
          <w:t>點】</w:t>
        </w:r>
        <w:r w:rsidR="00253DF0" w:rsidRPr="000A5468">
          <w:rPr>
            <w:noProof/>
            <w:webHidden/>
          </w:rPr>
          <w:tab/>
        </w:r>
        <w:r w:rsidR="00253DF0" w:rsidRPr="000A5468">
          <w:rPr>
            <w:noProof/>
            <w:webHidden/>
          </w:rPr>
          <w:fldChar w:fldCharType="begin"/>
        </w:r>
        <w:r w:rsidR="00253DF0" w:rsidRPr="000A5468">
          <w:rPr>
            <w:noProof/>
            <w:webHidden/>
          </w:rPr>
          <w:instrText xml:space="preserve"> PAGEREF _Toc31880913 \h </w:instrText>
        </w:r>
        <w:r w:rsidR="00253DF0" w:rsidRPr="000A5468">
          <w:rPr>
            <w:noProof/>
            <w:webHidden/>
          </w:rPr>
        </w:r>
        <w:r w:rsidR="00253DF0" w:rsidRPr="000A5468">
          <w:rPr>
            <w:noProof/>
            <w:webHidden/>
          </w:rPr>
          <w:fldChar w:fldCharType="separate"/>
        </w:r>
        <w:r w:rsidR="000A5468" w:rsidRPr="000A5468">
          <w:rPr>
            <w:noProof/>
            <w:webHidden/>
          </w:rPr>
          <w:t>26</w:t>
        </w:r>
        <w:r w:rsidR="00253DF0" w:rsidRPr="000A5468">
          <w:rPr>
            <w:noProof/>
            <w:webHidden/>
          </w:rPr>
          <w:fldChar w:fldCharType="end"/>
        </w:r>
      </w:hyperlink>
    </w:p>
    <w:p w:rsidR="00253DF0" w:rsidRPr="000A5468" w:rsidRDefault="00A03CF5" w:rsidP="00E41304">
      <w:pPr>
        <w:pStyle w:val="31"/>
        <w:tabs>
          <w:tab w:val="right" w:leader="dot" w:pos="9736"/>
        </w:tabs>
        <w:spacing w:line="360" w:lineRule="exact"/>
        <w:rPr>
          <w:noProof/>
        </w:rPr>
      </w:pPr>
      <w:hyperlink w:anchor="_Toc31880914" w:history="1">
        <w:r w:rsidR="00253DF0" w:rsidRPr="000A5468">
          <w:rPr>
            <w:rStyle w:val="af0"/>
            <w:rFonts w:ascii="標楷體" w:eastAsia="標楷體" w:hAnsi="標楷體" w:hint="eastAsia"/>
            <w:b/>
            <w:noProof/>
            <w:color w:val="auto"/>
            <w:u w:val="none"/>
          </w:rPr>
          <w:t>(七)公民社會組織參與反貪倡廉【第</w:t>
        </w:r>
        <w:r w:rsidR="00253DF0" w:rsidRPr="000A5468">
          <w:rPr>
            <w:rStyle w:val="af0"/>
            <w:rFonts w:ascii="標楷體" w:eastAsia="標楷體" w:hAnsi="標楷體"/>
            <w:b/>
            <w:noProof/>
            <w:color w:val="auto"/>
            <w:u w:val="none"/>
          </w:rPr>
          <w:t>18</w:t>
        </w:r>
        <w:r w:rsidR="00253DF0" w:rsidRPr="000A5468">
          <w:rPr>
            <w:rStyle w:val="af0"/>
            <w:rFonts w:ascii="標楷體" w:eastAsia="標楷體" w:hAnsi="標楷體" w:hint="eastAsia"/>
            <w:b/>
            <w:noProof/>
            <w:color w:val="auto"/>
            <w:u w:val="none"/>
          </w:rPr>
          <w:t>點】</w:t>
        </w:r>
        <w:r w:rsidR="00253DF0" w:rsidRPr="000A5468">
          <w:rPr>
            <w:noProof/>
            <w:webHidden/>
          </w:rPr>
          <w:tab/>
        </w:r>
        <w:r w:rsidR="00253DF0" w:rsidRPr="000A5468">
          <w:rPr>
            <w:noProof/>
            <w:webHidden/>
          </w:rPr>
          <w:fldChar w:fldCharType="begin"/>
        </w:r>
        <w:r w:rsidR="00253DF0" w:rsidRPr="000A5468">
          <w:rPr>
            <w:noProof/>
            <w:webHidden/>
          </w:rPr>
          <w:instrText xml:space="preserve"> PAGEREF _Toc31880914 \h </w:instrText>
        </w:r>
        <w:r w:rsidR="00253DF0" w:rsidRPr="000A5468">
          <w:rPr>
            <w:noProof/>
            <w:webHidden/>
          </w:rPr>
        </w:r>
        <w:r w:rsidR="00253DF0" w:rsidRPr="000A5468">
          <w:rPr>
            <w:noProof/>
            <w:webHidden/>
          </w:rPr>
          <w:fldChar w:fldCharType="separate"/>
        </w:r>
        <w:r w:rsidR="000A5468" w:rsidRPr="000A5468">
          <w:rPr>
            <w:noProof/>
            <w:webHidden/>
          </w:rPr>
          <w:t>27</w:t>
        </w:r>
        <w:r w:rsidR="00253DF0" w:rsidRPr="000A5468">
          <w:rPr>
            <w:noProof/>
            <w:webHidden/>
          </w:rPr>
          <w:fldChar w:fldCharType="end"/>
        </w:r>
      </w:hyperlink>
    </w:p>
    <w:p w:rsidR="00253DF0" w:rsidRPr="000A5468" w:rsidRDefault="00A03CF5" w:rsidP="00E41304">
      <w:pPr>
        <w:pStyle w:val="31"/>
        <w:tabs>
          <w:tab w:val="right" w:leader="dot" w:pos="9736"/>
        </w:tabs>
        <w:spacing w:line="360" w:lineRule="exact"/>
        <w:rPr>
          <w:noProof/>
        </w:rPr>
      </w:pPr>
      <w:hyperlink w:anchor="_Toc31880915" w:history="1">
        <w:r w:rsidR="00253DF0" w:rsidRPr="000A5468">
          <w:rPr>
            <w:rStyle w:val="af0"/>
            <w:rFonts w:ascii="標楷體" w:eastAsia="標楷體" w:hAnsi="標楷體" w:hint="eastAsia"/>
            <w:b/>
            <w:noProof/>
            <w:color w:val="auto"/>
            <w:u w:val="none"/>
          </w:rPr>
          <w:t>(八)媒體參與反貪倡廉【第</w:t>
        </w:r>
        <w:r w:rsidR="00253DF0" w:rsidRPr="000A5468">
          <w:rPr>
            <w:rStyle w:val="af0"/>
            <w:rFonts w:ascii="標楷體" w:eastAsia="標楷體" w:hAnsi="標楷體"/>
            <w:b/>
            <w:noProof/>
            <w:color w:val="auto"/>
            <w:u w:val="none"/>
          </w:rPr>
          <w:t>19</w:t>
        </w:r>
        <w:r w:rsidR="00253DF0" w:rsidRPr="000A5468">
          <w:rPr>
            <w:rStyle w:val="af0"/>
            <w:rFonts w:ascii="標楷體" w:eastAsia="標楷體" w:hAnsi="標楷體" w:hint="eastAsia"/>
            <w:b/>
            <w:noProof/>
            <w:color w:val="auto"/>
            <w:u w:val="none"/>
          </w:rPr>
          <w:t>、</w:t>
        </w:r>
        <w:r w:rsidR="00253DF0" w:rsidRPr="000A5468">
          <w:rPr>
            <w:rStyle w:val="af0"/>
            <w:rFonts w:ascii="標楷體" w:eastAsia="標楷體" w:hAnsi="標楷體"/>
            <w:b/>
            <w:noProof/>
            <w:color w:val="auto"/>
            <w:u w:val="none"/>
          </w:rPr>
          <w:t>22</w:t>
        </w:r>
        <w:r w:rsidR="00253DF0" w:rsidRPr="000A5468">
          <w:rPr>
            <w:rStyle w:val="af0"/>
            <w:rFonts w:ascii="標楷體" w:eastAsia="標楷體" w:hAnsi="標楷體" w:hint="eastAsia"/>
            <w:b/>
            <w:noProof/>
            <w:color w:val="auto"/>
            <w:u w:val="none"/>
          </w:rPr>
          <w:t>點】</w:t>
        </w:r>
        <w:r w:rsidR="00253DF0" w:rsidRPr="000A5468">
          <w:rPr>
            <w:noProof/>
            <w:webHidden/>
          </w:rPr>
          <w:tab/>
        </w:r>
        <w:r w:rsidR="00253DF0" w:rsidRPr="000A5468">
          <w:rPr>
            <w:noProof/>
            <w:webHidden/>
          </w:rPr>
          <w:fldChar w:fldCharType="begin"/>
        </w:r>
        <w:r w:rsidR="00253DF0" w:rsidRPr="000A5468">
          <w:rPr>
            <w:noProof/>
            <w:webHidden/>
          </w:rPr>
          <w:instrText xml:space="preserve"> PAGEREF _Toc31880915 \h </w:instrText>
        </w:r>
        <w:r w:rsidR="00253DF0" w:rsidRPr="000A5468">
          <w:rPr>
            <w:noProof/>
            <w:webHidden/>
          </w:rPr>
        </w:r>
        <w:r w:rsidR="00253DF0" w:rsidRPr="000A5468">
          <w:rPr>
            <w:noProof/>
            <w:webHidden/>
          </w:rPr>
          <w:fldChar w:fldCharType="separate"/>
        </w:r>
        <w:r w:rsidR="000A5468" w:rsidRPr="000A5468">
          <w:rPr>
            <w:noProof/>
            <w:webHidden/>
          </w:rPr>
          <w:t>28</w:t>
        </w:r>
        <w:r w:rsidR="00253DF0" w:rsidRPr="000A5468">
          <w:rPr>
            <w:noProof/>
            <w:webHidden/>
          </w:rPr>
          <w:fldChar w:fldCharType="end"/>
        </w:r>
      </w:hyperlink>
    </w:p>
    <w:p w:rsidR="00253DF0" w:rsidRPr="000A5468" w:rsidRDefault="00A03CF5" w:rsidP="00E41304">
      <w:pPr>
        <w:pStyle w:val="31"/>
        <w:tabs>
          <w:tab w:val="right" w:leader="dot" w:pos="9736"/>
        </w:tabs>
        <w:spacing w:line="360" w:lineRule="exact"/>
        <w:rPr>
          <w:noProof/>
        </w:rPr>
      </w:pPr>
      <w:hyperlink w:anchor="_Toc31880916" w:history="1">
        <w:r w:rsidR="00253DF0" w:rsidRPr="000A5468">
          <w:rPr>
            <w:rStyle w:val="af0"/>
            <w:rFonts w:ascii="標楷體" w:eastAsia="標楷體" w:hAnsi="標楷體" w:hint="eastAsia"/>
            <w:b/>
            <w:noProof/>
            <w:color w:val="auto"/>
            <w:u w:val="none"/>
          </w:rPr>
          <w:t>(九)加強廉政署的預防職能【第</w:t>
        </w:r>
        <w:r w:rsidR="00253DF0" w:rsidRPr="000A5468">
          <w:rPr>
            <w:rStyle w:val="af0"/>
            <w:rFonts w:ascii="標楷體" w:eastAsia="標楷體" w:hAnsi="標楷體"/>
            <w:b/>
            <w:noProof/>
            <w:color w:val="auto"/>
            <w:u w:val="none"/>
          </w:rPr>
          <w:t>20</w:t>
        </w:r>
        <w:r w:rsidR="00253DF0" w:rsidRPr="000A5468">
          <w:rPr>
            <w:rStyle w:val="af0"/>
            <w:rFonts w:ascii="標楷體" w:eastAsia="標楷體" w:hAnsi="標楷體" w:hint="eastAsia"/>
            <w:b/>
            <w:noProof/>
            <w:color w:val="auto"/>
            <w:u w:val="none"/>
          </w:rPr>
          <w:t>點】</w:t>
        </w:r>
        <w:r w:rsidR="00253DF0" w:rsidRPr="000A5468">
          <w:rPr>
            <w:noProof/>
            <w:webHidden/>
          </w:rPr>
          <w:tab/>
        </w:r>
        <w:r w:rsidR="00253DF0" w:rsidRPr="000A5468">
          <w:rPr>
            <w:noProof/>
            <w:webHidden/>
          </w:rPr>
          <w:fldChar w:fldCharType="begin"/>
        </w:r>
        <w:r w:rsidR="00253DF0" w:rsidRPr="000A5468">
          <w:rPr>
            <w:noProof/>
            <w:webHidden/>
          </w:rPr>
          <w:instrText xml:space="preserve"> PAGEREF _Toc31880916 \h </w:instrText>
        </w:r>
        <w:r w:rsidR="00253DF0" w:rsidRPr="000A5468">
          <w:rPr>
            <w:noProof/>
            <w:webHidden/>
          </w:rPr>
        </w:r>
        <w:r w:rsidR="00253DF0" w:rsidRPr="000A5468">
          <w:rPr>
            <w:noProof/>
            <w:webHidden/>
          </w:rPr>
          <w:fldChar w:fldCharType="separate"/>
        </w:r>
        <w:r w:rsidR="000A5468" w:rsidRPr="000A5468">
          <w:rPr>
            <w:noProof/>
            <w:webHidden/>
          </w:rPr>
          <w:t>28</w:t>
        </w:r>
        <w:r w:rsidR="00253DF0" w:rsidRPr="000A5468">
          <w:rPr>
            <w:noProof/>
            <w:webHidden/>
          </w:rPr>
          <w:fldChar w:fldCharType="end"/>
        </w:r>
      </w:hyperlink>
    </w:p>
    <w:p w:rsidR="00253DF0" w:rsidRPr="000A5468" w:rsidRDefault="00A03CF5" w:rsidP="00E41304">
      <w:pPr>
        <w:pStyle w:val="31"/>
        <w:tabs>
          <w:tab w:val="right" w:leader="dot" w:pos="9736"/>
        </w:tabs>
        <w:spacing w:line="360" w:lineRule="exact"/>
        <w:rPr>
          <w:noProof/>
        </w:rPr>
      </w:pPr>
      <w:hyperlink w:anchor="_Toc31880917" w:history="1">
        <w:r w:rsidR="00253DF0" w:rsidRPr="000A5468">
          <w:rPr>
            <w:rStyle w:val="af0"/>
            <w:rFonts w:ascii="標楷體" w:eastAsia="標楷體" w:hAnsi="標楷體" w:hint="eastAsia"/>
            <w:b/>
            <w:noProof/>
            <w:color w:val="auto"/>
            <w:u w:val="none"/>
          </w:rPr>
          <w:t>(十)幼兒園及小學的廉潔教育【第</w:t>
        </w:r>
        <w:r w:rsidR="00253DF0" w:rsidRPr="000A5468">
          <w:rPr>
            <w:rStyle w:val="af0"/>
            <w:rFonts w:ascii="標楷體" w:eastAsia="標楷體" w:hAnsi="標楷體"/>
            <w:b/>
            <w:noProof/>
            <w:color w:val="auto"/>
            <w:u w:val="none"/>
          </w:rPr>
          <w:t>21</w:t>
        </w:r>
        <w:r w:rsidR="00253DF0" w:rsidRPr="000A5468">
          <w:rPr>
            <w:rStyle w:val="af0"/>
            <w:rFonts w:ascii="標楷體" w:eastAsia="標楷體" w:hAnsi="標楷體" w:hint="eastAsia"/>
            <w:b/>
            <w:noProof/>
            <w:color w:val="auto"/>
            <w:u w:val="none"/>
          </w:rPr>
          <w:t>點】</w:t>
        </w:r>
        <w:r w:rsidR="00253DF0" w:rsidRPr="000A5468">
          <w:rPr>
            <w:noProof/>
            <w:webHidden/>
          </w:rPr>
          <w:tab/>
        </w:r>
        <w:r w:rsidR="00253DF0" w:rsidRPr="000A5468">
          <w:rPr>
            <w:noProof/>
            <w:webHidden/>
          </w:rPr>
          <w:fldChar w:fldCharType="begin"/>
        </w:r>
        <w:r w:rsidR="00253DF0" w:rsidRPr="000A5468">
          <w:rPr>
            <w:noProof/>
            <w:webHidden/>
          </w:rPr>
          <w:instrText xml:space="preserve"> PAGEREF _Toc31880917 \h </w:instrText>
        </w:r>
        <w:r w:rsidR="00253DF0" w:rsidRPr="000A5468">
          <w:rPr>
            <w:noProof/>
            <w:webHidden/>
          </w:rPr>
        </w:r>
        <w:r w:rsidR="00253DF0" w:rsidRPr="000A5468">
          <w:rPr>
            <w:noProof/>
            <w:webHidden/>
          </w:rPr>
          <w:fldChar w:fldCharType="separate"/>
        </w:r>
        <w:r w:rsidR="000A5468" w:rsidRPr="000A5468">
          <w:rPr>
            <w:noProof/>
            <w:webHidden/>
          </w:rPr>
          <w:t>29</w:t>
        </w:r>
        <w:r w:rsidR="00253DF0" w:rsidRPr="000A5468">
          <w:rPr>
            <w:noProof/>
            <w:webHidden/>
          </w:rPr>
          <w:fldChar w:fldCharType="end"/>
        </w:r>
      </w:hyperlink>
    </w:p>
    <w:p w:rsidR="00253DF0" w:rsidRPr="000A5468" w:rsidRDefault="00A03CF5" w:rsidP="00E41304">
      <w:pPr>
        <w:pStyle w:val="21"/>
        <w:spacing w:line="360" w:lineRule="exact"/>
        <w:rPr>
          <w:noProof/>
        </w:rPr>
      </w:pPr>
      <w:hyperlink w:anchor="_Toc31880918" w:history="1">
        <w:r w:rsidR="00253DF0" w:rsidRPr="000A5468">
          <w:rPr>
            <w:rStyle w:val="af0"/>
            <w:rFonts w:ascii="標楷體" w:eastAsia="標楷體" w:hAnsi="標楷體" w:hint="eastAsia"/>
            <w:b/>
            <w:noProof/>
            <w:color w:val="auto"/>
            <w:u w:val="none"/>
          </w:rPr>
          <w:t>三、強化反貪腐組織架構</w:t>
        </w:r>
        <w:r w:rsidR="00253DF0" w:rsidRPr="000A5468">
          <w:rPr>
            <w:noProof/>
            <w:webHidden/>
          </w:rPr>
          <w:tab/>
        </w:r>
        <w:r w:rsidR="00253DF0" w:rsidRPr="000A5468">
          <w:rPr>
            <w:noProof/>
            <w:webHidden/>
          </w:rPr>
          <w:fldChar w:fldCharType="begin"/>
        </w:r>
        <w:r w:rsidR="00253DF0" w:rsidRPr="000A5468">
          <w:rPr>
            <w:noProof/>
            <w:webHidden/>
          </w:rPr>
          <w:instrText xml:space="preserve"> PAGEREF _Toc31880918 \h </w:instrText>
        </w:r>
        <w:r w:rsidR="00253DF0" w:rsidRPr="000A5468">
          <w:rPr>
            <w:noProof/>
            <w:webHidden/>
          </w:rPr>
        </w:r>
        <w:r w:rsidR="00253DF0" w:rsidRPr="000A5468">
          <w:rPr>
            <w:noProof/>
            <w:webHidden/>
          </w:rPr>
          <w:fldChar w:fldCharType="separate"/>
        </w:r>
        <w:r w:rsidR="000A5468" w:rsidRPr="000A5468">
          <w:rPr>
            <w:noProof/>
            <w:webHidden/>
          </w:rPr>
          <w:t>30</w:t>
        </w:r>
        <w:r w:rsidR="00253DF0" w:rsidRPr="000A5468">
          <w:rPr>
            <w:noProof/>
            <w:webHidden/>
          </w:rPr>
          <w:fldChar w:fldCharType="end"/>
        </w:r>
      </w:hyperlink>
    </w:p>
    <w:p w:rsidR="00253DF0" w:rsidRPr="000A5468" w:rsidRDefault="00A03CF5" w:rsidP="00E41304">
      <w:pPr>
        <w:pStyle w:val="31"/>
        <w:tabs>
          <w:tab w:val="right" w:leader="dot" w:pos="9736"/>
        </w:tabs>
        <w:spacing w:line="360" w:lineRule="exact"/>
        <w:rPr>
          <w:noProof/>
        </w:rPr>
      </w:pPr>
      <w:hyperlink w:anchor="_Toc31880919" w:history="1">
        <w:r w:rsidR="00253DF0" w:rsidRPr="000A5468">
          <w:rPr>
            <w:rStyle w:val="af0"/>
            <w:rFonts w:ascii="標楷體" w:eastAsia="標楷體" w:hAnsi="標楷體" w:hint="eastAsia"/>
            <w:b/>
            <w:noProof/>
            <w:color w:val="auto"/>
            <w:u w:val="none"/>
          </w:rPr>
          <w:t>(一)發揮行政院中央廉政委員會功能【第</w:t>
        </w:r>
        <w:r w:rsidR="00253DF0" w:rsidRPr="000A5468">
          <w:rPr>
            <w:rStyle w:val="af0"/>
            <w:rFonts w:ascii="標楷體" w:eastAsia="標楷體" w:hAnsi="標楷體"/>
            <w:b/>
            <w:noProof/>
            <w:color w:val="auto"/>
            <w:u w:val="none"/>
          </w:rPr>
          <w:t>2</w:t>
        </w:r>
        <w:r w:rsidR="00253DF0" w:rsidRPr="000A5468">
          <w:rPr>
            <w:rStyle w:val="af0"/>
            <w:rFonts w:ascii="標楷體" w:eastAsia="標楷體" w:hAnsi="標楷體" w:hint="eastAsia"/>
            <w:b/>
            <w:noProof/>
            <w:color w:val="auto"/>
            <w:u w:val="none"/>
          </w:rPr>
          <w:t>、</w:t>
        </w:r>
        <w:r w:rsidR="00253DF0" w:rsidRPr="000A5468">
          <w:rPr>
            <w:rStyle w:val="af0"/>
            <w:rFonts w:ascii="標楷體" w:eastAsia="標楷體" w:hAnsi="標楷體"/>
            <w:b/>
            <w:noProof/>
            <w:color w:val="auto"/>
            <w:u w:val="none"/>
          </w:rPr>
          <w:t>24</w:t>
        </w:r>
        <w:r w:rsidR="00253DF0" w:rsidRPr="000A5468">
          <w:rPr>
            <w:rStyle w:val="af0"/>
            <w:rFonts w:ascii="標楷體" w:eastAsia="標楷體" w:hAnsi="標楷體" w:hint="eastAsia"/>
            <w:b/>
            <w:noProof/>
            <w:color w:val="auto"/>
            <w:u w:val="none"/>
          </w:rPr>
          <w:t>點】</w:t>
        </w:r>
        <w:r w:rsidR="00253DF0" w:rsidRPr="000A5468">
          <w:rPr>
            <w:noProof/>
            <w:webHidden/>
          </w:rPr>
          <w:tab/>
        </w:r>
        <w:r w:rsidR="00253DF0" w:rsidRPr="000A5468">
          <w:rPr>
            <w:noProof/>
            <w:webHidden/>
          </w:rPr>
          <w:fldChar w:fldCharType="begin"/>
        </w:r>
        <w:r w:rsidR="00253DF0" w:rsidRPr="000A5468">
          <w:rPr>
            <w:noProof/>
            <w:webHidden/>
          </w:rPr>
          <w:instrText xml:space="preserve"> PAGEREF _Toc31880919 \h </w:instrText>
        </w:r>
        <w:r w:rsidR="00253DF0" w:rsidRPr="000A5468">
          <w:rPr>
            <w:noProof/>
            <w:webHidden/>
          </w:rPr>
        </w:r>
        <w:r w:rsidR="00253DF0" w:rsidRPr="000A5468">
          <w:rPr>
            <w:noProof/>
            <w:webHidden/>
          </w:rPr>
          <w:fldChar w:fldCharType="separate"/>
        </w:r>
        <w:r w:rsidR="000A5468" w:rsidRPr="000A5468">
          <w:rPr>
            <w:noProof/>
            <w:webHidden/>
          </w:rPr>
          <w:t>30</w:t>
        </w:r>
        <w:r w:rsidR="00253DF0" w:rsidRPr="000A5468">
          <w:rPr>
            <w:noProof/>
            <w:webHidden/>
          </w:rPr>
          <w:fldChar w:fldCharType="end"/>
        </w:r>
      </w:hyperlink>
    </w:p>
    <w:p w:rsidR="00253DF0" w:rsidRPr="000A5468" w:rsidRDefault="00A03CF5" w:rsidP="00E41304">
      <w:pPr>
        <w:pStyle w:val="31"/>
        <w:tabs>
          <w:tab w:val="right" w:leader="dot" w:pos="9736"/>
        </w:tabs>
        <w:spacing w:line="360" w:lineRule="exact"/>
        <w:rPr>
          <w:noProof/>
        </w:rPr>
      </w:pPr>
      <w:hyperlink w:anchor="_Toc31880920" w:history="1">
        <w:r w:rsidR="00253DF0" w:rsidRPr="000A5468">
          <w:rPr>
            <w:rStyle w:val="af0"/>
            <w:rFonts w:ascii="標楷體" w:eastAsia="標楷體" w:hAnsi="標楷體" w:hint="eastAsia"/>
            <w:b/>
            <w:noProof/>
            <w:color w:val="auto"/>
            <w:u w:val="none"/>
          </w:rPr>
          <w:t>(二)廉政署及調查局持續密切合作【第</w:t>
        </w:r>
        <w:r w:rsidR="00253DF0" w:rsidRPr="000A5468">
          <w:rPr>
            <w:rStyle w:val="af0"/>
            <w:rFonts w:ascii="標楷體" w:eastAsia="標楷體" w:hAnsi="標楷體"/>
            <w:b/>
            <w:noProof/>
            <w:color w:val="auto"/>
            <w:u w:val="none"/>
          </w:rPr>
          <w:t>6</w:t>
        </w:r>
        <w:r w:rsidR="00253DF0" w:rsidRPr="000A5468">
          <w:rPr>
            <w:rStyle w:val="af0"/>
            <w:rFonts w:ascii="標楷體" w:eastAsia="標楷體" w:hAnsi="標楷體" w:hint="eastAsia"/>
            <w:b/>
            <w:noProof/>
            <w:color w:val="auto"/>
            <w:u w:val="none"/>
          </w:rPr>
          <w:t>、</w:t>
        </w:r>
        <w:r w:rsidR="00253DF0" w:rsidRPr="000A5468">
          <w:rPr>
            <w:rStyle w:val="af0"/>
            <w:rFonts w:ascii="標楷體" w:eastAsia="標楷體" w:hAnsi="標楷體"/>
            <w:b/>
            <w:noProof/>
            <w:color w:val="auto"/>
            <w:u w:val="none"/>
          </w:rPr>
          <w:t>11</w:t>
        </w:r>
        <w:r w:rsidR="00253DF0" w:rsidRPr="000A5468">
          <w:rPr>
            <w:rStyle w:val="af0"/>
            <w:rFonts w:ascii="標楷體" w:eastAsia="標楷體" w:hAnsi="標楷體" w:hint="eastAsia"/>
            <w:b/>
            <w:noProof/>
            <w:color w:val="auto"/>
            <w:u w:val="none"/>
          </w:rPr>
          <w:t>點】</w:t>
        </w:r>
        <w:r w:rsidR="00253DF0" w:rsidRPr="000A5468">
          <w:rPr>
            <w:noProof/>
            <w:webHidden/>
          </w:rPr>
          <w:tab/>
        </w:r>
        <w:r w:rsidR="00253DF0" w:rsidRPr="000A5468">
          <w:rPr>
            <w:noProof/>
            <w:webHidden/>
          </w:rPr>
          <w:fldChar w:fldCharType="begin"/>
        </w:r>
        <w:r w:rsidR="00253DF0" w:rsidRPr="000A5468">
          <w:rPr>
            <w:noProof/>
            <w:webHidden/>
          </w:rPr>
          <w:instrText xml:space="preserve"> PAGEREF _Toc31880920 \h </w:instrText>
        </w:r>
        <w:r w:rsidR="00253DF0" w:rsidRPr="000A5468">
          <w:rPr>
            <w:noProof/>
            <w:webHidden/>
          </w:rPr>
        </w:r>
        <w:r w:rsidR="00253DF0" w:rsidRPr="000A5468">
          <w:rPr>
            <w:noProof/>
            <w:webHidden/>
          </w:rPr>
          <w:fldChar w:fldCharType="separate"/>
        </w:r>
        <w:r w:rsidR="000A5468" w:rsidRPr="000A5468">
          <w:rPr>
            <w:noProof/>
            <w:webHidden/>
          </w:rPr>
          <w:t>31</w:t>
        </w:r>
        <w:r w:rsidR="00253DF0" w:rsidRPr="000A5468">
          <w:rPr>
            <w:noProof/>
            <w:webHidden/>
          </w:rPr>
          <w:fldChar w:fldCharType="end"/>
        </w:r>
      </w:hyperlink>
    </w:p>
    <w:p w:rsidR="00253DF0" w:rsidRPr="000A5468" w:rsidRDefault="00A03CF5" w:rsidP="00E41304">
      <w:pPr>
        <w:pStyle w:val="31"/>
        <w:tabs>
          <w:tab w:val="right" w:leader="dot" w:pos="9736"/>
        </w:tabs>
        <w:spacing w:line="360" w:lineRule="exact"/>
        <w:rPr>
          <w:noProof/>
        </w:rPr>
      </w:pPr>
      <w:hyperlink w:anchor="_Toc31880921" w:history="1">
        <w:r w:rsidR="00253DF0" w:rsidRPr="000A5468">
          <w:rPr>
            <w:rStyle w:val="af0"/>
            <w:rFonts w:ascii="標楷體" w:eastAsia="標楷體" w:hAnsi="標楷體" w:hint="eastAsia"/>
            <w:b/>
            <w:noProof/>
            <w:color w:val="auto"/>
            <w:u w:val="none"/>
          </w:rPr>
          <w:t>(三)審視目前反貪腐組織架構；考慮採用「單一專責的反貪腐機構」【第</w:t>
        </w:r>
        <w:r w:rsidR="00253DF0" w:rsidRPr="000A5468">
          <w:rPr>
            <w:rStyle w:val="af0"/>
            <w:rFonts w:ascii="標楷體" w:eastAsia="標楷體" w:hAnsi="標楷體"/>
            <w:b/>
            <w:noProof/>
            <w:color w:val="auto"/>
            <w:u w:val="none"/>
          </w:rPr>
          <w:t>4</w:t>
        </w:r>
        <w:r w:rsidR="00253DF0" w:rsidRPr="000A5468">
          <w:rPr>
            <w:rStyle w:val="af0"/>
            <w:rFonts w:ascii="標楷體" w:eastAsia="標楷體" w:hAnsi="標楷體" w:hint="eastAsia"/>
            <w:b/>
            <w:noProof/>
            <w:color w:val="auto"/>
            <w:u w:val="none"/>
          </w:rPr>
          <w:t>、</w:t>
        </w:r>
        <w:r w:rsidR="00253DF0" w:rsidRPr="000A5468">
          <w:rPr>
            <w:rStyle w:val="af0"/>
            <w:rFonts w:ascii="標楷體" w:eastAsia="標楷體" w:hAnsi="標楷體"/>
            <w:b/>
            <w:noProof/>
            <w:color w:val="auto"/>
            <w:u w:val="none"/>
          </w:rPr>
          <w:t>10</w:t>
        </w:r>
        <w:r w:rsidR="00253DF0" w:rsidRPr="000A5468">
          <w:rPr>
            <w:rStyle w:val="af0"/>
            <w:rFonts w:ascii="標楷體" w:eastAsia="標楷體" w:hAnsi="標楷體" w:hint="eastAsia"/>
            <w:b/>
            <w:noProof/>
            <w:color w:val="auto"/>
            <w:u w:val="none"/>
          </w:rPr>
          <w:t>點】</w:t>
        </w:r>
        <w:r w:rsidR="00253DF0" w:rsidRPr="000A5468">
          <w:rPr>
            <w:noProof/>
            <w:webHidden/>
          </w:rPr>
          <w:tab/>
        </w:r>
        <w:r w:rsidR="00253DF0" w:rsidRPr="000A5468">
          <w:rPr>
            <w:noProof/>
            <w:webHidden/>
          </w:rPr>
          <w:fldChar w:fldCharType="begin"/>
        </w:r>
        <w:r w:rsidR="00253DF0" w:rsidRPr="000A5468">
          <w:rPr>
            <w:noProof/>
            <w:webHidden/>
          </w:rPr>
          <w:instrText xml:space="preserve"> PAGEREF _Toc31880921 \h </w:instrText>
        </w:r>
        <w:r w:rsidR="00253DF0" w:rsidRPr="000A5468">
          <w:rPr>
            <w:noProof/>
            <w:webHidden/>
          </w:rPr>
        </w:r>
        <w:r w:rsidR="00253DF0" w:rsidRPr="000A5468">
          <w:rPr>
            <w:noProof/>
            <w:webHidden/>
          </w:rPr>
          <w:fldChar w:fldCharType="separate"/>
        </w:r>
        <w:r w:rsidR="000A5468" w:rsidRPr="000A5468">
          <w:rPr>
            <w:noProof/>
            <w:webHidden/>
          </w:rPr>
          <w:t>32</w:t>
        </w:r>
        <w:r w:rsidR="00253DF0" w:rsidRPr="000A5468">
          <w:rPr>
            <w:noProof/>
            <w:webHidden/>
          </w:rPr>
          <w:fldChar w:fldCharType="end"/>
        </w:r>
      </w:hyperlink>
    </w:p>
    <w:p w:rsidR="00253DF0" w:rsidRPr="000A5468" w:rsidRDefault="00A03CF5" w:rsidP="00E41304">
      <w:pPr>
        <w:pStyle w:val="31"/>
        <w:tabs>
          <w:tab w:val="right" w:leader="dot" w:pos="9736"/>
        </w:tabs>
        <w:spacing w:line="360" w:lineRule="exact"/>
        <w:rPr>
          <w:noProof/>
        </w:rPr>
      </w:pPr>
      <w:hyperlink w:anchor="_Toc31880922" w:history="1">
        <w:r w:rsidR="00253DF0" w:rsidRPr="000A5468">
          <w:rPr>
            <w:rStyle w:val="af0"/>
            <w:rFonts w:ascii="標楷體" w:eastAsia="標楷體" w:hAnsi="標楷體" w:hint="eastAsia"/>
            <w:b/>
            <w:noProof/>
            <w:color w:val="auto"/>
            <w:u w:val="none"/>
          </w:rPr>
          <w:t>(四)確保廉政署獨立性【第</w:t>
        </w:r>
        <w:r w:rsidR="00253DF0" w:rsidRPr="000A5468">
          <w:rPr>
            <w:rStyle w:val="af0"/>
            <w:rFonts w:ascii="標楷體" w:eastAsia="標楷體" w:hAnsi="標楷體"/>
            <w:b/>
            <w:noProof/>
            <w:color w:val="auto"/>
            <w:u w:val="none"/>
          </w:rPr>
          <w:t>7</w:t>
        </w:r>
        <w:r w:rsidR="00253DF0" w:rsidRPr="000A5468">
          <w:rPr>
            <w:rStyle w:val="af0"/>
            <w:rFonts w:ascii="標楷體" w:eastAsia="標楷體" w:hAnsi="標楷體" w:hint="eastAsia"/>
            <w:b/>
            <w:noProof/>
            <w:color w:val="auto"/>
            <w:u w:val="none"/>
          </w:rPr>
          <w:t>、</w:t>
        </w:r>
        <w:r w:rsidR="00253DF0" w:rsidRPr="000A5468">
          <w:rPr>
            <w:rStyle w:val="af0"/>
            <w:rFonts w:ascii="標楷體" w:eastAsia="標楷體" w:hAnsi="標楷體"/>
            <w:b/>
            <w:noProof/>
            <w:color w:val="auto"/>
            <w:u w:val="none"/>
          </w:rPr>
          <w:t>12</w:t>
        </w:r>
        <w:r w:rsidR="00253DF0" w:rsidRPr="000A5468">
          <w:rPr>
            <w:rStyle w:val="af0"/>
            <w:rFonts w:ascii="標楷體" w:eastAsia="標楷體" w:hAnsi="標楷體" w:hint="eastAsia"/>
            <w:b/>
            <w:noProof/>
            <w:color w:val="auto"/>
            <w:u w:val="none"/>
          </w:rPr>
          <w:t>點】</w:t>
        </w:r>
        <w:r w:rsidR="00253DF0" w:rsidRPr="000A5468">
          <w:rPr>
            <w:noProof/>
            <w:webHidden/>
          </w:rPr>
          <w:tab/>
        </w:r>
        <w:r w:rsidR="00253DF0" w:rsidRPr="000A5468">
          <w:rPr>
            <w:noProof/>
            <w:webHidden/>
          </w:rPr>
          <w:fldChar w:fldCharType="begin"/>
        </w:r>
        <w:r w:rsidR="00253DF0" w:rsidRPr="000A5468">
          <w:rPr>
            <w:noProof/>
            <w:webHidden/>
          </w:rPr>
          <w:instrText xml:space="preserve"> PAGEREF _Toc31880922 \h </w:instrText>
        </w:r>
        <w:r w:rsidR="00253DF0" w:rsidRPr="000A5468">
          <w:rPr>
            <w:noProof/>
            <w:webHidden/>
          </w:rPr>
        </w:r>
        <w:r w:rsidR="00253DF0" w:rsidRPr="000A5468">
          <w:rPr>
            <w:noProof/>
            <w:webHidden/>
          </w:rPr>
          <w:fldChar w:fldCharType="separate"/>
        </w:r>
        <w:r w:rsidR="000A5468" w:rsidRPr="000A5468">
          <w:rPr>
            <w:noProof/>
            <w:webHidden/>
          </w:rPr>
          <w:t>33</w:t>
        </w:r>
        <w:r w:rsidR="00253DF0" w:rsidRPr="000A5468">
          <w:rPr>
            <w:noProof/>
            <w:webHidden/>
          </w:rPr>
          <w:fldChar w:fldCharType="end"/>
        </w:r>
      </w:hyperlink>
    </w:p>
    <w:p w:rsidR="00253DF0" w:rsidRPr="000A5468" w:rsidRDefault="00A03CF5" w:rsidP="00E41304">
      <w:pPr>
        <w:pStyle w:val="21"/>
        <w:spacing w:line="360" w:lineRule="exact"/>
        <w:rPr>
          <w:noProof/>
        </w:rPr>
      </w:pPr>
      <w:hyperlink w:anchor="_Toc31880923" w:history="1">
        <w:r w:rsidR="00253DF0" w:rsidRPr="000A5468">
          <w:rPr>
            <w:rStyle w:val="af0"/>
            <w:rFonts w:ascii="標楷體" w:eastAsia="標楷體" w:hAnsi="標楷體" w:hint="eastAsia"/>
            <w:b/>
            <w:noProof/>
            <w:color w:val="auto"/>
            <w:u w:val="none"/>
          </w:rPr>
          <w:t>四、推動</w:t>
        </w:r>
        <w:r w:rsidR="00253DF0" w:rsidRPr="000A5468">
          <w:rPr>
            <w:rStyle w:val="af0"/>
            <w:rFonts w:ascii="標楷體" w:eastAsia="標楷體" w:hAnsi="標楷體"/>
            <w:b/>
            <w:noProof/>
            <w:color w:val="auto"/>
            <w:u w:val="none"/>
          </w:rPr>
          <w:t>UNCAC</w:t>
        </w:r>
        <w:r w:rsidR="00253DF0" w:rsidRPr="000A5468">
          <w:rPr>
            <w:rStyle w:val="af0"/>
            <w:rFonts w:ascii="標楷體" w:eastAsia="標楷體" w:hAnsi="標楷體" w:hint="eastAsia"/>
            <w:b/>
            <w:noProof/>
            <w:color w:val="auto"/>
            <w:u w:val="none"/>
          </w:rPr>
          <w:t>定罪及執法章之法令修訂及落實</w:t>
        </w:r>
        <w:r w:rsidR="00253DF0" w:rsidRPr="000A5468">
          <w:rPr>
            <w:noProof/>
            <w:webHidden/>
          </w:rPr>
          <w:tab/>
        </w:r>
        <w:r w:rsidR="00253DF0" w:rsidRPr="000A5468">
          <w:rPr>
            <w:noProof/>
            <w:webHidden/>
          </w:rPr>
          <w:fldChar w:fldCharType="begin"/>
        </w:r>
        <w:r w:rsidR="00253DF0" w:rsidRPr="000A5468">
          <w:rPr>
            <w:noProof/>
            <w:webHidden/>
          </w:rPr>
          <w:instrText xml:space="preserve"> PAGEREF _Toc31880923 \h </w:instrText>
        </w:r>
        <w:r w:rsidR="00253DF0" w:rsidRPr="000A5468">
          <w:rPr>
            <w:noProof/>
            <w:webHidden/>
          </w:rPr>
        </w:r>
        <w:r w:rsidR="00253DF0" w:rsidRPr="000A5468">
          <w:rPr>
            <w:noProof/>
            <w:webHidden/>
          </w:rPr>
          <w:fldChar w:fldCharType="separate"/>
        </w:r>
        <w:r w:rsidR="000A5468" w:rsidRPr="000A5468">
          <w:rPr>
            <w:noProof/>
            <w:webHidden/>
          </w:rPr>
          <w:t>34</w:t>
        </w:r>
        <w:r w:rsidR="00253DF0" w:rsidRPr="000A5468">
          <w:rPr>
            <w:noProof/>
            <w:webHidden/>
          </w:rPr>
          <w:fldChar w:fldCharType="end"/>
        </w:r>
      </w:hyperlink>
    </w:p>
    <w:p w:rsidR="00253DF0" w:rsidRPr="000A5468" w:rsidRDefault="00A03CF5" w:rsidP="00E41304">
      <w:pPr>
        <w:pStyle w:val="31"/>
        <w:tabs>
          <w:tab w:val="right" w:leader="dot" w:pos="9736"/>
        </w:tabs>
        <w:spacing w:line="360" w:lineRule="exact"/>
        <w:rPr>
          <w:noProof/>
        </w:rPr>
      </w:pPr>
      <w:hyperlink w:anchor="_Toc31880924" w:history="1">
        <w:r w:rsidR="00253DF0" w:rsidRPr="000A5468">
          <w:rPr>
            <w:rStyle w:val="af0"/>
            <w:rFonts w:ascii="標楷體" w:eastAsia="標楷體" w:hAnsi="標楷體" w:hint="eastAsia"/>
            <w:b/>
            <w:noProof/>
            <w:color w:val="auto"/>
            <w:u w:val="none"/>
          </w:rPr>
          <w:t>(一)召開「聯合國反貪腐公約首次國家報告落實結論性意見工作小組籌備會」</w:t>
        </w:r>
        <w:r w:rsidR="00253DF0" w:rsidRPr="000A5468">
          <w:rPr>
            <w:noProof/>
            <w:webHidden/>
          </w:rPr>
          <w:tab/>
        </w:r>
        <w:r w:rsidR="00253DF0" w:rsidRPr="000A5468">
          <w:rPr>
            <w:noProof/>
            <w:webHidden/>
          </w:rPr>
          <w:fldChar w:fldCharType="begin"/>
        </w:r>
        <w:r w:rsidR="00253DF0" w:rsidRPr="000A5468">
          <w:rPr>
            <w:noProof/>
            <w:webHidden/>
          </w:rPr>
          <w:instrText xml:space="preserve"> PAGEREF _Toc31880924 \h </w:instrText>
        </w:r>
        <w:r w:rsidR="00253DF0" w:rsidRPr="000A5468">
          <w:rPr>
            <w:noProof/>
            <w:webHidden/>
          </w:rPr>
        </w:r>
        <w:r w:rsidR="00253DF0" w:rsidRPr="000A5468">
          <w:rPr>
            <w:noProof/>
            <w:webHidden/>
          </w:rPr>
          <w:fldChar w:fldCharType="separate"/>
        </w:r>
        <w:r w:rsidR="000A5468" w:rsidRPr="000A5468">
          <w:rPr>
            <w:noProof/>
            <w:webHidden/>
          </w:rPr>
          <w:t>34</w:t>
        </w:r>
        <w:r w:rsidR="00253DF0" w:rsidRPr="000A5468">
          <w:rPr>
            <w:noProof/>
            <w:webHidden/>
          </w:rPr>
          <w:fldChar w:fldCharType="end"/>
        </w:r>
      </w:hyperlink>
    </w:p>
    <w:p w:rsidR="00253DF0" w:rsidRPr="000A5468" w:rsidRDefault="00A03CF5" w:rsidP="00E41304">
      <w:pPr>
        <w:pStyle w:val="41"/>
        <w:spacing w:line="360" w:lineRule="exact"/>
        <w:rPr>
          <w:noProof/>
        </w:rPr>
      </w:pPr>
      <w:hyperlink w:anchor="_Toc31880925" w:history="1">
        <w:r w:rsidR="00253DF0" w:rsidRPr="000A5468">
          <w:rPr>
            <w:rStyle w:val="af0"/>
            <w:rFonts w:ascii="標楷體" w:eastAsia="標楷體" w:hAnsi="標楷體" w:hint="eastAsia"/>
            <w:b/>
            <w:noProof/>
            <w:color w:val="auto"/>
            <w:u w:val="none"/>
          </w:rPr>
          <w:t>1、確定法人及非法人等各種組織體的責任【第</w:t>
        </w:r>
        <w:r w:rsidR="00253DF0" w:rsidRPr="000A5468">
          <w:rPr>
            <w:rStyle w:val="af0"/>
            <w:rFonts w:ascii="標楷體" w:eastAsia="標楷體" w:hAnsi="標楷體"/>
            <w:b/>
            <w:noProof/>
            <w:color w:val="auto"/>
            <w:u w:val="none"/>
          </w:rPr>
          <w:t>27</w:t>
        </w:r>
        <w:r w:rsidR="00253DF0" w:rsidRPr="000A5468">
          <w:rPr>
            <w:rStyle w:val="af0"/>
            <w:rFonts w:ascii="標楷體" w:eastAsia="標楷體" w:hAnsi="標楷體" w:hint="eastAsia"/>
            <w:b/>
            <w:noProof/>
            <w:color w:val="auto"/>
            <w:u w:val="none"/>
          </w:rPr>
          <w:t>點】</w:t>
        </w:r>
        <w:r w:rsidR="00253DF0" w:rsidRPr="000A5468">
          <w:rPr>
            <w:noProof/>
            <w:webHidden/>
          </w:rPr>
          <w:tab/>
        </w:r>
        <w:r w:rsidR="00253DF0" w:rsidRPr="000A5468">
          <w:rPr>
            <w:noProof/>
            <w:webHidden/>
          </w:rPr>
          <w:fldChar w:fldCharType="begin"/>
        </w:r>
        <w:r w:rsidR="00253DF0" w:rsidRPr="000A5468">
          <w:rPr>
            <w:noProof/>
            <w:webHidden/>
          </w:rPr>
          <w:instrText xml:space="preserve"> PAGEREF _Toc31880925 \h </w:instrText>
        </w:r>
        <w:r w:rsidR="00253DF0" w:rsidRPr="000A5468">
          <w:rPr>
            <w:noProof/>
            <w:webHidden/>
          </w:rPr>
        </w:r>
        <w:r w:rsidR="00253DF0" w:rsidRPr="000A5468">
          <w:rPr>
            <w:noProof/>
            <w:webHidden/>
          </w:rPr>
          <w:fldChar w:fldCharType="separate"/>
        </w:r>
        <w:r w:rsidR="000A5468" w:rsidRPr="000A5468">
          <w:rPr>
            <w:noProof/>
            <w:webHidden/>
          </w:rPr>
          <w:t>35</w:t>
        </w:r>
        <w:r w:rsidR="00253DF0" w:rsidRPr="000A5468">
          <w:rPr>
            <w:noProof/>
            <w:webHidden/>
          </w:rPr>
          <w:fldChar w:fldCharType="end"/>
        </w:r>
      </w:hyperlink>
    </w:p>
    <w:p w:rsidR="00253DF0" w:rsidRPr="000A5468" w:rsidRDefault="00A03CF5" w:rsidP="00E41304">
      <w:pPr>
        <w:pStyle w:val="41"/>
        <w:spacing w:line="360" w:lineRule="exact"/>
        <w:rPr>
          <w:rFonts w:ascii="標楷體" w:eastAsia="標楷體" w:hAnsi="標楷體"/>
          <w:b/>
          <w:noProof/>
        </w:rPr>
      </w:pPr>
      <w:hyperlink w:anchor="_Toc31880926" w:history="1">
        <w:r w:rsidR="00253DF0" w:rsidRPr="000A5468">
          <w:rPr>
            <w:rStyle w:val="af0"/>
            <w:rFonts w:ascii="標楷體" w:eastAsia="標楷體" w:hAnsi="標楷體" w:hint="eastAsia"/>
            <w:b/>
            <w:noProof/>
            <w:color w:val="auto"/>
            <w:u w:val="none"/>
          </w:rPr>
          <w:t>2、改善妨害司法</w:t>
        </w:r>
        <w:r w:rsidR="009D1E11" w:rsidRPr="000A5468">
          <w:rPr>
            <w:rStyle w:val="af0"/>
            <w:rFonts w:ascii="標楷體" w:eastAsia="標楷體" w:hAnsi="標楷體" w:hint="eastAsia"/>
            <w:b/>
            <w:noProof/>
            <w:color w:val="auto"/>
            <w:u w:val="none"/>
          </w:rPr>
          <w:t>公正</w:t>
        </w:r>
        <w:r w:rsidR="00253DF0" w:rsidRPr="000A5468">
          <w:rPr>
            <w:rStyle w:val="af0"/>
            <w:rFonts w:ascii="標楷體" w:eastAsia="標楷體" w:hAnsi="標楷體" w:hint="eastAsia"/>
            <w:b/>
            <w:noProof/>
            <w:color w:val="auto"/>
            <w:u w:val="none"/>
          </w:rPr>
          <w:t>的防治措施【第</w:t>
        </w:r>
        <w:r w:rsidR="00253DF0" w:rsidRPr="000A5468">
          <w:rPr>
            <w:rStyle w:val="af0"/>
            <w:rFonts w:ascii="標楷體" w:eastAsia="標楷體" w:hAnsi="標楷體"/>
            <w:b/>
            <w:noProof/>
            <w:color w:val="auto"/>
            <w:u w:val="none"/>
          </w:rPr>
          <w:t>30</w:t>
        </w:r>
        <w:r w:rsidR="00253DF0" w:rsidRPr="000A5468">
          <w:rPr>
            <w:rStyle w:val="af0"/>
            <w:rFonts w:ascii="標楷體" w:eastAsia="標楷體" w:hAnsi="標楷體" w:hint="eastAsia"/>
            <w:b/>
            <w:noProof/>
            <w:color w:val="auto"/>
            <w:u w:val="none"/>
          </w:rPr>
          <w:t>點】</w:t>
        </w:r>
        <w:r w:rsidR="00253DF0" w:rsidRPr="000A5468">
          <w:rPr>
            <w:noProof/>
            <w:webHidden/>
          </w:rPr>
          <w:tab/>
        </w:r>
        <w:r w:rsidR="00253DF0" w:rsidRPr="000A5468">
          <w:rPr>
            <w:noProof/>
            <w:webHidden/>
          </w:rPr>
          <w:fldChar w:fldCharType="begin"/>
        </w:r>
        <w:r w:rsidR="00253DF0" w:rsidRPr="000A5468">
          <w:rPr>
            <w:noProof/>
            <w:webHidden/>
          </w:rPr>
          <w:instrText xml:space="preserve"> PAGEREF _Toc31880926 \h </w:instrText>
        </w:r>
        <w:r w:rsidR="00253DF0" w:rsidRPr="000A5468">
          <w:rPr>
            <w:noProof/>
            <w:webHidden/>
          </w:rPr>
        </w:r>
        <w:r w:rsidR="00253DF0" w:rsidRPr="000A5468">
          <w:rPr>
            <w:noProof/>
            <w:webHidden/>
          </w:rPr>
          <w:fldChar w:fldCharType="separate"/>
        </w:r>
        <w:r w:rsidR="000A5468" w:rsidRPr="000A5468">
          <w:rPr>
            <w:noProof/>
            <w:webHidden/>
          </w:rPr>
          <w:t>36</w:t>
        </w:r>
        <w:r w:rsidR="00253DF0" w:rsidRPr="000A5468">
          <w:rPr>
            <w:noProof/>
            <w:webHidden/>
          </w:rPr>
          <w:fldChar w:fldCharType="end"/>
        </w:r>
      </w:hyperlink>
    </w:p>
    <w:p w:rsidR="00253DF0" w:rsidRPr="000A5468" w:rsidRDefault="00A03CF5" w:rsidP="00E41304">
      <w:pPr>
        <w:pStyle w:val="41"/>
        <w:spacing w:line="360" w:lineRule="exact"/>
        <w:rPr>
          <w:noProof/>
        </w:rPr>
      </w:pPr>
      <w:hyperlink w:anchor="_Toc31880927" w:history="1">
        <w:r w:rsidR="00253DF0" w:rsidRPr="000A5468">
          <w:rPr>
            <w:rStyle w:val="af0"/>
            <w:rFonts w:ascii="標楷體" w:eastAsia="標楷體" w:hAnsi="標楷體" w:hint="eastAsia"/>
            <w:b/>
            <w:noProof/>
            <w:color w:val="auto"/>
            <w:u w:val="none"/>
          </w:rPr>
          <w:t>3、進一步考慮追訴時效【第</w:t>
        </w:r>
        <w:r w:rsidR="00253DF0" w:rsidRPr="000A5468">
          <w:rPr>
            <w:rStyle w:val="af0"/>
            <w:rFonts w:ascii="標楷體" w:eastAsia="標楷體" w:hAnsi="標楷體"/>
            <w:b/>
            <w:noProof/>
            <w:color w:val="auto"/>
            <w:u w:val="none"/>
          </w:rPr>
          <w:t>31</w:t>
        </w:r>
        <w:r w:rsidR="00253DF0" w:rsidRPr="000A5468">
          <w:rPr>
            <w:rStyle w:val="af0"/>
            <w:rFonts w:ascii="標楷體" w:eastAsia="標楷體" w:hAnsi="標楷體" w:hint="eastAsia"/>
            <w:b/>
            <w:noProof/>
            <w:color w:val="auto"/>
            <w:u w:val="none"/>
          </w:rPr>
          <w:t>點】</w:t>
        </w:r>
        <w:r w:rsidR="00253DF0" w:rsidRPr="000A5468">
          <w:rPr>
            <w:noProof/>
            <w:webHidden/>
          </w:rPr>
          <w:tab/>
        </w:r>
        <w:r w:rsidR="00253DF0" w:rsidRPr="000A5468">
          <w:rPr>
            <w:noProof/>
            <w:webHidden/>
          </w:rPr>
          <w:fldChar w:fldCharType="begin"/>
        </w:r>
        <w:r w:rsidR="00253DF0" w:rsidRPr="000A5468">
          <w:rPr>
            <w:noProof/>
            <w:webHidden/>
          </w:rPr>
          <w:instrText xml:space="preserve"> PAGEREF _Toc31880927 \h </w:instrText>
        </w:r>
        <w:r w:rsidR="00253DF0" w:rsidRPr="000A5468">
          <w:rPr>
            <w:noProof/>
            <w:webHidden/>
          </w:rPr>
        </w:r>
        <w:r w:rsidR="00253DF0" w:rsidRPr="000A5468">
          <w:rPr>
            <w:noProof/>
            <w:webHidden/>
          </w:rPr>
          <w:fldChar w:fldCharType="separate"/>
        </w:r>
        <w:r w:rsidR="000A5468" w:rsidRPr="000A5468">
          <w:rPr>
            <w:noProof/>
            <w:webHidden/>
          </w:rPr>
          <w:t>36</w:t>
        </w:r>
        <w:r w:rsidR="00253DF0" w:rsidRPr="000A5468">
          <w:rPr>
            <w:noProof/>
            <w:webHidden/>
          </w:rPr>
          <w:fldChar w:fldCharType="end"/>
        </w:r>
      </w:hyperlink>
    </w:p>
    <w:p w:rsidR="00253DF0" w:rsidRPr="000A5468" w:rsidRDefault="00A03CF5" w:rsidP="00E41304">
      <w:pPr>
        <w:pStyle w:val="41"/>
        <w:spacing w:line="360" w:lineRule="exact"/>
        <w:rPr>
          <w:noProof/>
        </w:rPr>
      </w:pPr>
      <w:hyperlink w:anchor="_Toc31880928" w:history="1">
        <w:r w:rsidR="00253DF0" w:rsidRPr="000A5468">
          <w:rPr>
            <w:rStyle w:val="af0"/>
            <w:rFonts w:ascii="標楷體" w:eastAsia="標楷體" w:hAnsi="標楷體" w:hint="eastAsia"/>
            <w:b/>
            <w:noProof/>
            <w:color w:val="auto"/>
            <w:u w:val="none"/>
          </w:rPr>
          <w:t>4、保護鑑定人【第</w:t>
        </w:r>
        <w:r w:rsidR="00253DF0" w:rsidRPr="000A5468">
          <w:rPr>
            <w:rStyle w:val="af0"/>
            <w:rFonts w:ascii="標楷體" w:eastAsia="標楷體" w:hAnsi="標楷體"/>
            <w:b/>
            <w:noProof/>
            <w:color w:val="auto"/>
            <w:u w:val="none"/>
          </w:rPr>
          <w:t>33</w:t>
        </w:r>
        <w:r w:rsidR="00253DF0" w:rsidRPr="000A5468">
          <w:rPr>
            <w:rStyle w:val="af0"/>
            <w:rFonts w:ascii="標楷體" w:eastAsia="標楷體" w:hAnsi="標楷體" w:hint="eastAsia"/>
            <w:b/>
            <w:noProof/>
            <w:color w:val="auto"/>
            <w:u w:val="none"/>
          </w:rPr>
          <w:t>點】</w:t>
        </w:r>
        <w:r w:rsidR="00253DF0" w:rsidRPr="000A5468">
          <w:rPr>
            <w:noProof/>
            <w:webHidden/>
          </w:rPr>
          <w:tab/>
        </w:r>
        <w:r w:rsidR="00253DF0" w:rsidRPr="000A5468">
          <w:rPr>
            <w:noProof/>
            <w:webHidden/>
          </w:rPr>
          <w:fldChar w:fldCharType="begin"/>
        </w:r>
        <w:r w:rsidR="00253DF0" w:rsidRPr="000A5468">
          <w:rPr>
            <w:noProof/>
            <w:webHidden/>
          </w:rPr>
          <w:instrText xml:space="preserve"> PAGEREF _Toc31880928 \h </w:instrText>
        </w:r>
        <w:r w:rsidR="00253DF0" w:rsidRPr="000A5468">
          <w:rPr>
            <w:noProof/>
            <w:webHidden/>
          </w:rPr>
        </w:r>
        <w:r w:rsidR="00253DF0" w:rsidRPr="000A5468">
          <w:rPr>
            <w:noProof/>
            <w:webHidden/>
          </w:rPr>
          <w:fldChar w:fldCharType="separate"/>
        </w:r>
        <w:r w:rsidR="000A5468" w:rsidRPr="000A5468">
          <w:rPr>
            <w:noProof/>
            <w:webHidden/>
          </w:rPr>
          <w:t>37</w:t>
        </w:r>
        <w:r w:rsidR="00253DF0" w:rsidRPr="000A5468">
          <w:rPr>
            <w:noProof/>
            <w:webHidden/>
          </w:rPr>
          <w:fldChar w:fldCharType="end"/>
        </w:r>
      </w:hyperlink>
    </w:p>
    <w:p w:rsidR="00253DF0" w:rsidRPr="000A5468" w:rsidRDefault="00A03CF5" w:rsidP="00E41304">
      <w:pPr>
        <w:pStyle w:val="41"/>
        <w:spacing w:line="360" w:lineRule="exact"/>
        <w:rPr>
          <w:noProof/>
        </w:rPr>
      </w:pPr>
      <w:hyperlink w:anchor="_Toc31880929" w:history="1">
        <w:r w:rsidR="00253DF0" w:rsidRPr="000A5468">
          <w:rPr>
            <w:rStyle w:val="af0"/>
            <w:rFonts w:ascii="標楷體" w:eastAsia="標楷體" w:hAnsi="標楷體" w:hint="eastAsia"/>
            <w:b/>
            <w:noProof/>
            <w:color w:val="auto"/>
            <w:u w:val="none"/>
          </w:rPr>
          <w:t>5、影響力交易之規定【第</w:t>
        </w:r>
        <w:r w:rsidR="00253DF0" w:rsidRPr="000A5468">
          <w:rPr>
            <w:rStyle w:val="af0"/>
            <w:rFonts w:ascii="標楷體" w:eastAsia="標楷體" w:hAnsi="標楷體"/>
            <w:b/>
            <w:noProof/>
            <w:color w:val="auto"/>
            <w:u w:val="none"/>
          </w:rPr>
          <w:t>34</w:t>
        </w:r>
        <w:r w:rsidR="00253DF0" w:rsidRPr="000A5468">
          <w:rPr>
            <w:rStyle w:val="af0"/>
            <w:rFonts w:ascii="標楷體" w:eastAsia="標楷體" w:hAnsi="標楷體" w:hint="eastAsia"/>
            <w:b/>
            <w:noProof/>
            <w:color w:val="auto"/>
            <w:u w:val="none"/>
          </w:rPr>
          <w:t>點】</w:t>
        </w:r>
        <w:r w:rsidR="00253DF0" w:rsidRPr="000A5468">
          <w:rPr>
            <w:noProof/>
            <w:webHidden/>
          </w:rPr>
          <w:tab/>
        </w:r>
        <w:r w:rsidR="00253DF0" w:rsidRPr="000A5468">
          <w:rPr>
            <w:noProof/>
            <w:webHidden/>
          </w:rPr>
          <w:fldChar w:fldCharType="begin"/>
        </w:r>
        <w:r w:rsidR="00253DF0" w:rsidRPr="000A5468">
          <w:rPr>
            <w:noProof/>
            <w:webHidden/>
          </w:rPr>
          <w:instrText xml:space="preserve"> PAGEREF _Toc31880929 \h </w:instrText>
        </w:r>
        <w:r w:rsidR="00253DF0" w:rsidRPr="000A5468">
          <w:rPr>
            <w:noProof/>
            <w:webHidden/>
          </w:rPr>
        </w:r>
        <w:r w:rsidR="00253DF0" w:rsidRPr="000A5468">
          <w:rPr>
            <w:noProof/>
            <w:webHidden/>
          </w:rPr>
          <w:fldChar w:fldCharType="separate"/>
        </w:r>
        <w:r w:rsidR="000A5468" w:rsidRPr="000A5468">
          <w:rPr>
            <w:noProof/>
            <w:webHidden/>
          </w:rPr>
          <w:t>37</w:t>
        </w:r>
        <w:r w:rsidR="00253DF0" w:rsidRPr="000A5468">
          <w:rPr>
            <w:noProof/>
            <w:webHidden/>
          </w:rPr>
          <w:fldChar w:fldCharType="end"/>
        </w:r>
      </w:hyperlink>
    </w:p>
    <w:p w:rsidR="00253DF0" w:rsidRPr="000A5468" w:rsidRDefault="00A03CF5" w:rsidP="00E41304">
      <w:pPr>
        <w:pStyle w:val="41"/>
        <w:spacing w:line="360" w:lineRule="exact"/>
        <w:rPr>
          <w:noProof/>
        </w:rPr>
      </w:pPr>
      <w:hyperlink w:anchor="_Toc31880930" w:history="1">
        <w:r w:rsidR="00253DF0" w:rsidRPr="000A5468">
          <w:rPr>
            <w:rStyle w:val="af0"/>
            <w:rFonts w:ascii="標楷體" w:eastAsia="標楷體" w:hAnsi="標楷體" w:hint="eastAsia"/>
            <w:b/>
            <w:noProof/>
            <w:color w:val="auto"/>
            <w:u w:val="none"/>
          </w:rPr>
          <w:t>6、外國公職人員賄賂或接受賄賂【第</w:t>
        </w:r>
        <w:r w:rsidR="00253DF0" w:rsidRPr="000A5468">
          <w:rPr>
            <w:rStyle w:val="af0"/>
            <w:rFonts w:ascii="標楷體" w:eastAsia="標楷體" w:hAnsi="標楷體"/>
            <w:b/>
            <w:noProof/>
            <w:color w:val="auto"/>
            <w:u w:val="none"/>
          </w:rPr>
          <w:t>37</w:t>
        </w:r>
        <w:r w:rsidR="00253DF0" w:rsidRPr="000A5468">
          <w:rPr>
            <w:rStyle w:val="af0"/>
            <w:rFonts w:ascii="標楷體" w:eastAsia="標楷體" w:hAnsi="標楷體" w:hint="eastAsia"/>
            <w:b/>
            <w:noProof/>
            <w:color w:val="auto"/>
            <w:u w:val="none"/>
          </w:rPr>
          <w:t>點】</w:t>
        </w:r>
        <w:r w:rsidR="00253DF0" w:rsidRPr="000A5468">
          <w:rPr>
            <w:noProof/>
            <w:webHidden/>
          </w:rPr>
          <w:tab/>
        </w:r>
        <w:r w:rsidR="00253DF0" w:rsidRPr="000A5468">
          <w:rPr>
            <w:noProof/>
            <w:webHidden/>
          </w:rPr>
          <w:fldChar w:fldCharType="begin"/>
        </w:r>
        <w:r w:rsidR="00253DF0" w:rsidRPr="000A5468">
          <w:rPr>
            <w:noProof/>
            <w:webHidden/>
          </w:rPr>
          <w:instrText xml:space="preserve"> PAGEREF _Toc31880930 \h </w:instrText>
        </w:r>
        <w:r w:rsidR="00253DF0" w:rsidRPr="000A5468">
          <w:rPr>
            <w:noProof/>
            <w:webHidden/>
          </w:rPr>
        </w:r>
        <w:r w:rsidR="00253DF0" w:rsidRPr="000A5468">
          <w:rPr>
            <w:noProof/>
            <w:webHidden/>
          </w:rPr>
          <w:fldChar w:fldCharType="separate"/>
        </w:r>
        <w:r w:rsidR="000A5468" w:rsidRPr="000A5468">
          <w:rPr>
            <w:noProof/>
            <w:webHidden/>
          </w:rPr>
          <w:t>38</w:t>
        </w:r>
        <w:r w:rsidR="00253DF0" w:rsidRPr="000A5468">
          <w:rPr>
            <w:noProof/>
            <w:webHidden/>
          </w:rPr>
          <w:fldChar w:fldCharType="end"/>
        </w:r>
      </w:hyperlink>
    </w:p>
    <w:p w:rsidR="00253DF0" w:rsidRPr="000A5468" w:rsidRDefault="00A03CF5" w:rsidP="00E41304">
      <w:pPr>
        <w:pStyle w:val="41"/>
        <w:spacing w:line="360" w:lineRule="exact"/>
        <w:rPr>
          <w:noProof/>
        </w:rPr>
      </w:pPr>
      <w:hyperlink w:anchor="_Toc31880931" w:history="1">
        <w:r w:rsidR="00253DF0" w:rsidRPr="000A5468">
          <w:rPr>
            <w:rStyle w:val="af0"/>
            <w:rFonts w:ascii="標楷體" w:eastAsia="標楷體" w:hAnsi="標楷體" w:hint="eastAsia"/>
            <w:b/>
            <w:noProof/>
            <w:color w:val="auto"/>
            <w:u w:val="none"/>
          </w:rPr>
          <w:t>7、特殊偵查手段之推動立法【第</w:t>
        </w:r>
        <w:r w:rsidR="00253DF0" w:rsidRPr="000A5468">
          <w:rPr>
            <w:rStyle w:val="af0"/>
            <w:rFonts w:ascii="標楷體" w:eastAsia="標楷體" w:hAnsi="標楷體"/>
            <w:b/>
            <w:noProof/>
            <w:color w:val="auto"/>
            <w:u w:val="none"/>
          </w:rPr>
          <w:t>43</w:t>
        </w:r>
        <w:r w:rsidR="00253DF0" w:rsidRPr="000A5468">
          <w:rPr>
            <w:rStyle w:val="af0"/>
            <w:rFonts w:ascii="標楷體" w:eastAsia="標楷體" w:hAnsi="標楷體" w:hint="eastAsia"/>
            <w:b/>
            <w:noProof/>
            <w:color w:val="auto"/>
            <w:u w:val="none"/>
          </w:rPr>
          <w:t>點】</w:t>
        </w:r>
        <w:r w:rsidR="00253DF0" w:rsidRPr="000A5468">
          <w:rPr>
            <w:noProof/>
            <w:webHidden/>
          </w:rPr>
          <w:tab/>
        </w:r>
        <w:r w:rsidR="00253DF0" w:rsidRPr="000A5468">
          <w:rPr>
            <w:noProof/>
            <w:webHidden/>
          </w:rPr>
          <w:fldChar w:fldCharType="begin"/>
        </w:r>
        <w:r w:rsidR="00253DF0" w:rsidRPr="000A5468">
          <w:rPr>
            <w:noProof/>
            <w:webHidden/>
          </w:rPr>
          <w:instrText xml:space="preserve"> PAGEREF _Toc31880931 \h </w:instrText>
        </w:r>
        <w:r w:rsidR="00253DF0" w:rsidRPr="000A5468">
          <w:rPr>
            <w:noProof/>
            <w:webHidden/>
          </w:rPr>
        </w:r>
        <w:r w:rsidR="00253DF0" w:rsidRPr="000A5468">
          <w:rPr>
            <w:noProof/>
            <w:webHidden/>
          </w:rPr>
          <w:fldChar w:fldCharType="separate"/>
        </w:r>
        <w:r w:rsidR="000A5468" w:rsidRPr="000A5468">
          <w:rPr>
            <w:noProof/>
            <w:webHidden/>
          </w:rPr>
          <w:t>38</w:t>
        </w:r>
        <w:r w:rsidR="00253DF0" w:rsidRPr="000A5468">
          <w:rPr>
            <w:noProof/>
            <w:webHidden/>
          </w:rPr>
          <w:fldChar w:fldCharType="end"/>
        </w:r>
      </w:hyperlink>
    </w:p>
    <w:p w:rsidR="00253DF0" w:rsidRPr="000A5468" w:rsidRDefault="00A03CF5" w:rsidP="00E41304">
      <w:pPr>
        <w:pStyle w:val="31"/>
        <w:tabs>
          <w:tab w:val="right" w:leader="dot" w:pos="9736"/>
        </w:tabs>
        <w:spacing w:line="360" w:lineRule="exact"/>
        <w:rPr>
          <w:noProof/>
        </w:rPr>
      </w:pPr>
      <w:hyperlink w:anchor="_Toc31880932" w:history="1">
        <w:r w:rsidR="00253DF0" w:rsidRPr="000A5468">
          <w:rPr>
            <w:rStyle w:val="af0"/>
            <w:rFonts w:ascii="標楷體" w:eastAsia="標楷體" w:hAnsi="標楷體" w:hint="eastAsia"/>
            <w:b/>
            <w:noProof/>
            <w:color w:val="auto"/>
            <w:u w:val="none"/>
          </w:rPr>
          <w:t>(二)防制洗錢【第</w:t>
        </w:r>
        <w:r w:rsidR="00253DF0" w:rsidRPr="000A5468">
          <w:rPr>
            <w:rStyle w:val="af0"/>
            <w:rFonts w:ascii="標楷體" w:eastAsia="標楷體" w:hAnsi="標楷體"/>
            <w:b/>
            <w:noProof/>
            <w:color w:val="auto"/>
            <w:u w:val="none"/>
          </w:rPr>
          <w:t>25</w:t>
        </w:r>
        <w:r w:rsidR="00253DF0" w:rsidRPr="000A5468">
          <w:rPr>
            <w:rStyle w:val="af0"/>
            <w:rFonts w:ascii="標楷體" w:eastAsia="標楷體" w:hAnsi="標楷體" w:hint="eastAsia"/>
            <w:b/>
            <w:noProof/>
            <w:color w:val="auto"/>
            <w:u w:val="none"/>
          </w:rPr>
          <w:t>點】</w:t>
        </w:r>
        <w:r w:rsidR="00253DF0" w:rsidRPr="000A5468">
          <w:rPr>
            <w:noProof/>
            <w:webHidden/>
          </w:rPr>
          <w:tab/>
        </w:r>
        <w:r w:rsidR="00253DF0" w:rsidRPr="000A5468">
          <w:rPr>
            <w:noProof/>
            <w:webHidden/>
          </w:rPr>
          <w:fldChar w:fldCharType="begin"/>
        </w:r>
        <w:r w:rsidR="00253DF0" w:rsidRPr="000A5468">
          <w:rPr>
            <w:noProof/>
            <w:webHidden/>
          </w:rPr>
          <w:instrText xml:space="preserve"> PAGEREF _Toc31880932 \h </w:instrText>
        </w:r>
        <w:r w:rsidR="00253DF0" w:rsidRPr="000A5468">
          <w:rPr>
            <w:noProof/>
            <w:webHidden/>
          </w:rPr>
        </w:r>
        <w:r w:rsidR="00253DF0" w:rsidRPr="000A5468">
          <w:rPr>
            <w:noProof/>
            <w:webHidden/>
          </w:rPr>
          <w:fldChar w:fldCharType="separate"/>
        </w:r>
        <w:r w:rsidR="000A5468" w:rsidRPr="000A5468">
          <w:rPr>
            <w:noProof/>
            <w:webHidden/>
          </w:rPr>
          <w:t>39</w:t>
        </w:r>
        <w:r w:rsidR="00253DF0" w:rsidRPr="000A5468">
          <w:rPr>
            <w:noProof/>
            <w:webHidden/>
          </w:rPr>
          <w:fldChar w:fldCharType="end"/>
        </w:r>
      </w:hyperlink>
    </w:p>
    <w:p w:rsidR="00253DF0" w:rsidRPr="000A5468" w:rsidRDefault="00A03CF5" w:rsidP="00E41304">
      <w:pPr>
        <w:pStyle w:val="31"/>
        <w:tabs>
          <w:tab w:val="right" w:leader="dot" w:pos="9736"/>
        </w:tabs>
        <w:spacing w:line="360" w:lineRule="exact"/>
        <w:rPr>
          <w:noProof/>
        </w:rPr>
      </w:pPr>
      <w:hyperlink w:anchor="_Toc31880933" w:history="1">
        <w:r w:rsidR="00253DF0" w:rsidRPr="000A5468">
          <w:rPr>
            <w:rStyle w:val="af0"/>
            <w:rFonts w:ascii="標楷體" w:eastAsia="標楷體" w:hAnsi="標楷體" w:hint="eastAsia"/>
            <w:b/>
            <w:noProof/>
            <w:color w:val="auto"/>
            <w:u w:val="none"/>
          </w:rPr>
          <w:t>(三)獎勵檢舉貪污【第</w:t>
        </w:r>
        <w:r w:rsidR="00253DF0" w:rsidRPr="000A5468">
          <w:rPr>
            <w:rStyle w:val="af0"/>
            <w:rFonts w:ascii="標楷體" w:eastAsia="標楷體" w:hAnsi="標楷體"/>
            <w:b/>
            <w:noProof/>
            <w:color w:val="auto"/>
            <w:u w:val="none"/>
          </w:rPr>
          <w:t>28</w:t>
        </w:r>
        <w:r w:rsidR="00253DF0" w:rsidRPr="000A5468">
          <w:rPr>
            <w:rStyle w:val="af0"/>
            <w:rFonts w:ascii="標楷體" w:eastAsia="標楷體" w:hAnsi="標楷體" w:hint="eastAsia"/>
            <w:b/>
            <w:noProof/>
            <w:color w:val="auto"/>
            <w:u w:val="none"/>
          </w:rPr>
          <w:t>點】</w:t>
        </w:r>
        <w:r w:rsidR="00253DF0" w:rsidRPr="000A5468">
          <w:rPr>
            <w:noProof/>
            <w:webHidden/>
          </w:rPr>
          <w:tab/>
        </w:r>
        <w:r w:rsidR="00253DF0" w:rsidRPr="000A5468">
          <w:rPr>
            <w:noProof/>
            <w:webHidden/>
          </w:rPr>
          <w:fldChar w:fldCharType="begin"/>
        </w:r>
        <w:r w:rsidR="00253DF0" w:rsidRPr="000A5468">
          <w:rPr>
            <w:noProof/>
            <w:webHidden/>
          </w:rPr>
          <w:instrText xml:space="preserve"> PAGEREF _Toc31880933 \h </w:instrText>
        </w:r>
        <w:r w:rsidR="00253DF0" w:rsidRPr="000A5468">
          <w:rPr>
            <w:noProof/>
            <w:webHidden/>
          </w:rPr>
        </w:r>
        <w:r w:rsidR="00253DF0" w:rsidRPr="000A5468">
          <w:rPr>
            <w:noProof/>
            <w:webHidden/>
          </w:rPr>
          <w:fldChar w:fldCharType="separate"/>
        </w:r>
        <w:r w:rsidR="000A5468" w:rsidRPr="000A5468">
          <w:rPr>
            <w:noProof/>
            <w:webHidden/>
          </w:rPr>
          <w:t>41</w:t>
        </w:r>
        <w:r w:rsidR="00253DF0" w:rsidRPr="000A5468">
          <w:rPr>
            <w:noProof/>
            <w:webHidden/>
          </w:rPr>
          <w:fldChar w:fldCharType="end"/>
        </w:r>
      </w:hyperlink>
    </w:p>
    <w:p w:rsidR="00253DF0" w:rsidRPr="000A5468" w:rsidRDefault="00A03CF5" w:rsidP="00E41304">
      <w:pPr>
        <w:pStyle w:val="31"/>
        <w:tabs>
          <w:tab w:val="right" w:leader="dot" w:pos="9736"/>
        </w:tabs>
        <w:spacing w:line="360" w:lineRule="exact"/>
        <w:rPr>
          <w:noProof/>
        </w:rPr>
      </w:pPr>
      <w:hyperlink w:anchor="_Toc31880934" w:history="1">
        <w:r w:rsidR="00253DF0" w:rsidRPr="000A5468">
          <w:rPr>
            <w:rStyle w:val="af0"/>
            <w:rFonts w:ascii="標楷體" w:eastAsia="標楷體" w:hAnsi="標楷體" w:hint="eastAsia"/>
            <w:b/>
            <w:noProof/>
            <w:color w:val="auto"/>
            <w:u w:val="none"/>
          </w:rPr>
          <w:t>(四)加強貪腐案件損害賠償制度【第</w:t>
        </w:r>
        <w:r w:rsidR="00253DF0" w:rsidRPr="000A5468">
          <w:rPr>
            <w:rStyle w:val="af0"/>
            <w:rFonts w:ascii="標楷體" w:eastAsia="標楷體" w:hAnsi="標楷體"/>
            <w:b/>
            <w:noProof/>
            <w:color w:val="auto"/>
            <w:u w:val="none"/>
          </w:rPr>
          <w:t>36</w:t>
        </w:r>
        <w:r w:rsidR="00253DF0" w:rsidRPr="000A5468">
          <w:rPr>
            <w:rStyle w:val="af0"/>
            <w:rFonts w:ascii="標楷體" w:eastAsia="標楷體" w:hAnsi="標楷體" w:hint="eastAsia"/>
            <w:b/>
            <w:noProof/>
            <w:color w:val="auto"/>
            <w:u w:val="none"/>
          </w:rPr>
          <w:t>點】</w:t>
        </w:r>
        <w:r w:rsidR="00253DF0" w:rsidRPr="000A5468">
          <w:rPr>
            <w:noProof/>
            <w:webHidden/>
          </w:rPr>
          <w:tab/>
        </w:r>
        <w:r w:rsidR="00253DF0" w:rsidRPr="000A5468">
          <w:rPr>
            <w:noProof/>
            <w:webHidden/>
          </w:rPr>
          <w:fldChar w:fldCharType="begin"/>
        </w:r>
        <w:r w:rsidR="00253DF0" w:rsidRPr="000A5468">
          <w:rPr>
            <w:noProof/>
            <w:webHidden/>
          </w:rPr>
          <w:instrText xml:space="preserve"> PAGEREF _Toc31880934 \h </w:instrText>
        </w:r>
        <w:r w:rsidR="00253DF0" w:rsidRPr="000A5468">
          <w:rPr>
            <w:noProof/>
            <w:webHidden/>
          </w:rPr>
        </w:r>
        <w:r w:rsidR="00253DF0" w:rsidRPr="000A5468">
          <w:rPr>
            <w:noProof/>
            <w:webHidden/>
          </w:rPr>
          <w:fldChar w:fldCharType="separate"/>
        </w:r>
        <w:r w:rsidR="000A5468" w:rsidRPr="000A5468">
          <w:rPr>
            <w:noProof/>
            <w:webHidden/>
          </w:rPr>
          <w:t>42</w:t>
        </w:r>
        <w:r w:rsidR="00253DF0" w:rsidRPr="000A5468">
          <w:rPr>
            <w:noProof/>
            <w:webHidden/>
          </w:rPr>
          <w:fldChar w:fldCharType="end"/>
        </w:r>
      </w:hyperlink>
    </w:p>
    <w:p w:rsidR="00253DF0" w:rsidRPr="000A5468" w:rsidRDefault="00A03CF5" w:rsidP="00E41304">
      <w:pPr>
        <w:pStyle w:val="31"/>
        <w:tabs>
          <w:tab w:val="right" w:leader="dot" w:pos="9736"/>
        </w:tabs>
        <w:spacing w:line="360" w:lineRule="exact"/>
        <w:rPr>
          <w:noProof/>
        </w:rPr>
      </w:pPr>
      <w:hyperlink w:anchor="_Toc31880935" w:history="1">
        <w:r w:rsidR="00253DF0" w:rsidRPr="000A5468">
          <w:rPr>
            <w:rStyle w:val="af0"/>
            <w:rFonts w:ascii="標楷體" w:eastAsia="標楷體" w:hAnsi="標楷體" w:hint="eastAsia"/>
            <w:b/>
            <w:noProof/>
            <w:color w:val="auto"/>
            <w:u w:val="none"/>
          </w:rPr>
          <w:t>(五)實施沒收新制【第</w:t>
        </w:r>
        <w:r w:rsidR="00253DF0" w:rsidRPr="000A5468">
          <w:rPr>
            <w:rStyle w:val="af0"/>
            <w:rFonts w:ascii="標楷體" w:eastAsia="標楷體" w:hAnsi="標楷體"/>
            <w:b/>
            <w:noProof/>
            <w:color w:val="auto"/>
            <w:u w:val="none"/>
          </w:rPr>
          <w:t>45</w:t>
        </w:r>
        <w:r w:rsidR="00253DF0" w:rsidRPr="000A5468">
          <w:rPr>
            <w:rStyle w:val="af0"/>
            <w:rFonts w:ascii="標楷體" w:eastAsia="標楷體" w:hAnsi="標楷體" w:hint="eastAsia"/>
            <w:b/>
            <w:noProof/>
            <w:color w:val="auto"/>
            <w:u w:val="none"/>
          </w:rPr>
          <w:t>點】</w:t>
        </w:r>
        <w:r w:rsidR="00253DF0" w:rsidRPr="000A5468">
          <w:rPr>
            <w:noProof/>
            <w:webHidden/>
          </w:rPr>
          <w:tab/>
        </w:r>
        <w:r w:rsidR="00253DF0" w:rsidRPr="000A5468">
          <w:rPr>
            <w:noProof/>
            <w:webHidden/>
          </w:rPr>
          <w:fldChar w:fldCharType="begin"/>
        </w:r>
        <w:r w:rsidR="00253DF0" w:rsidRPr="000A5468">
          <w:rPr>
            <w:noProof/>
            <w:webHidden/>
          </w:rPr>
          <w:instrText xml:space="preserve"> PAGEREF _Toc31880935 \h </w:instrText>
        </w:r>
        <w:r w:rsidR="00253DF0" w:rsidRPr="000A5468">
          <w:rPr>
            <w:noProof/>
            <w:webHidden/>
          </w:rPr>
        </w:r>
        <w:r w:rsidR="00253DF0" w:rsidRPr="000A5468">
          <w:rPr>
            <w:noProof/>
            <w:webHidden/>
          </w:rPr>
          <w:fldChar w:fldCharType="separate"/>
        </w:r>
        <w:r w:rsidR="000A5468" w:rsidRPr="000A5468">
          <w:rPr>
            <w:noProof/>
            <w:webHidden/>
          </w:rPr>
          <w:t>43</w:t>
        </w:r>
        <w:r w:rsidR="00253DF0" w:rsidRPr="000A5468">
          <w:rPr>
            <w:noProof/>
            <w:webHidden/>
          </w:rPr>
          <w:fldChar w:fldCharType="end"/>
        </w:r>
      </w:hyperlink>
    </w:p>
    <w:p w:rsidR="00253DF0" w:rsidRPr="000A5468" w:rsidRDefault="00A03CF5" w:rsidP="00E41304">
      <w:pPr>
        <w:pStyle w:val="21"/>
        <w:spacing w:line="360" w:lineRule="exact"/>
        <w:rPr>
          <w:noProof/>
        </w:rPr>
      </w:pPr>
      <w:hyperlink w:anchor="_Toc31880936" w:history="1">
        <w:r w:rsidR="00253DF0" w:rsidRPr="000A5468">
          <w:rPr>
            <w:rStyle w:val="af0"/>
            <w:rFonts w:ascii="標楷體" w:eastAsia="標楷體" w:hAnsi="標楷體" w:hint="eastAsia"/>
            <w:b/>
            <w:noProof/>
            <w:color w:val="auto"/>
            <w:u w:val="none"/>
          </w:rPr>
          <w:t>五、國際刑事司法互助及執法合作</w:t>
        </w:r>
        <w:r w:rsidR="00253DF0" w:rsidRPr="000A5468">
          <w:rPr>
            <w:noProof/>
            <w:webHidden/>
          </w:rPr>
          <w:tab/>
        </w:r>
        <w:r w:rsidR="00253DF0" w:rsidRPr="000A5468">
          <w:rPr>
            <w:noProof/>
            <w:webHidden/>
          </w:rPr>
          <w:fldChar w:fldCharType="begin"/>
        </w:r>
        <w:r w:rsidR="00253DF0" w:rsidRPr="000A5468">
          <w:rPr>
            <w:noProof/>
            <w:webHidden/>
          </w:rPr>
          <w:instrText xml:space="preserve"> PAGEREF _Toc31880936 \h </w:instrText>
        </w:r>
        <w:r w:rsidR="00253DF0" w:rsidRPr="000A5468">
          <w:rPr>
            <w:noProof/>
            <w:webHidden/>
          </w:rPr>
        </w:r>
        <w:r w:rsidR="00253DF0" w:rsidRPr="000A5468">
          <w:rPr>
            <w:noProof/>
            <w:webHidden/>
          </w:rPr>
          <w:fldChar w:fldCharType="separate"/>
        </w:r>
        <w:r w:rsidR="000A5468" w:rsidRPr="000A5468">
          <w:rPr>
            <w:noProof/>
            <w:webHidden/>
          </w:rPr>
          <w:t>43</w:t>
        </w:r>
        <w:r w:rsidR="00253DF0" w:rsidRPr="000A5468">
          <w:rPr>
            <w:noProof/>
            <w:webHidden/>
          </w:rPr>
          <w:fldChar w:fldCharType="end"/>
        </w:r>
      </w:hyperlink>
    </w:p>
    <w:p w:rsidR="00253DF0" w:rsidRPr="000A5468" w:rsidRDefault="00A03CF5" w:rsidP="00E41304">
      <w:pPr>
        <w:pStyle w:val="31"/>
        <w:tabs>
          <w:tab w:val="right" w:leader="dot" w:pos="9736"/>
        </w:tabs>
        <w:spacing w:line="360" w:lineRule="exact"/>
        <w:rPr>
          <w:noProof/>
        </w:rPr>
      </w:pPr>
      <w:hyperlink w:anchor="_Toc31880937" w:history="1">
        <w:r w:rsidR="00253DF0" w:rsidRPr="000A5468">
          <w:rPr>
            <w:rStyle w:val="af0"/>
            <w:rFonts w:ascii="標楷體" w:eastAsia="標楷體" w:hAnsi="標楷體" w:hint="eastAsia"/>
            <w:b/>
            <w:noProof/>
            <w:color w:val="auto"/>
            <w:u w:val="none"/>
          </w:rPr>
          <w:t>(一)推動國際刑事司法互助【第</w:t>
        </w:r>
        <w:r w:rsidR="00253DF0" w:rsidRPr="000A5468">
          <w:rPr>
            <w:rStyle w:val="af0"/>
            <w:rFonts w:ascii="標楷體" w:eastAsia="標楷體" w:hAnsi="標楷體"/>
            <w:b/>
            <w:noProof/>
            <w:color w:val="auto"/>
            <w:u w:val="none"/>
          </w:rPr>
          <w:t>38</w:t>
        </w:r>
        <w:r w:rsidR="00253DF0" w:rsidRPr="000A5468">
          <w:rPr>
            <w:rStyle w:val="af0"/>
            <w:rFonts w:ascii="標楷體" w:eastAsia="標楷體" w:hAnsi="標楷體" w:hint="eastAsia"/>
            <w:b/>
            <w:noProof/>
            <w:color w:val="auto"/>
            <w:u w:val="none"/>
          </w:rPr>
          <w:t>點】</w:t>
        </w:r>
        <w:r w:rsidR="00253DF0" w:rsidRPr="000A5468">
          <w:rPr>
            <w:noProof/>
            <w:webHidden/>
          </w:rPr>
          <w:tab/>
        </w:r>
        <w:r w:rsidR="00253DF0" w:rsidRPr="000A5468">
          <w:rPr>
            <w:noProof/>
            <w:webHidden/>
          </w:rPr>
          <w:fldChar w:fldCharType="begin"/>
        </w:r>
        <w:r w:rsidR="00253DF0" w:rsidRPr="000A5468">
          <w:rPr>
            <w:noProof/>
            <w:webHidden/>
          </w:rPr>
          <w:instrText xml:space="preserve"> PAGEREF _Toc31880937 \h </w:instrText>
        </w:r>
        <w:r w:rsidR="00253DF0" w:rsidRPr="000A5468">
          <w:rPr>
            <w:noProof/>
            <w:webHidden/>
          </w:rPr>
        </w:r>
        <w:r w:rsidR="00253DF0" w:rsidRPr="000A5468">
          <w:rPr>
            <w:noProof/>
            <w:webHidden/>
          </w:rPr>
          <w:fldChar w:fldCharType="separate"/>
        </w:r>
        <w:r w:rsidR="000A5468" w:rsidRPr="000A5468">
          <w:rPr>
            <w:noProof/>
            <w:webHidden/>
          </w:rPr>
          <w:t>43</w:t>
        </w:r>
        <w:r w:rsidR="00253DF0" w:rsidRPr="000A5468">
          <w:rPr>
            <w:noProof/>
            <w:webHidden/>
          </w:rPr>
          <w:fldChar w:fldCharType="end"/>
        </w:r>
      </w:hyperlink>
    </w:p>
    <w:p w:rsidR="00253DF0" w:rsidRPr="000A5468" w:rsidRDefault="00A03CF5" w:rsidP="00E41304">
      <w:pPr>
        <w:pStyle w:val="31"/>
        <w:tabs>
          <w:tab w:val="right" w:leader="dot" w:pos="9736"/>
        </w:tabs>
        <w:spacing w:line="360" w:lineRule="exact"/>
        <w:rPr>
          <w:noProof/>
        </w:rPr>
      </w:pPr>
      <w:hyperlink w:anchor="_Toc31880938" w:history="1">
        <w:r w:rsidR="00253DF0" w:rsidRPr="000A5468">
          <w:rPr>
            <w:rStyle w:val="af0"/>
            <w:rFonts w:ascii="標楷體" w:eastAsia="標楷體" w:hAnsi="標楷體" w:hint="eastAsia"/>
            <w:b/>
            <w:noProof/>
            <w:color w:val="auto"/>
            <w:u w:val="none"/>
          </w:rPr>
          <w:t>(二)引渡實務及修正引渡法【第</w:t>
        </w:r>
        <w:r w:rsidR="00253DF0" w:rsidRPr="000A5468">
          <w:rPr>
            <w:rStyle w:val="af0"/>
            <w:rFonts w:ascii="標楷體" w:eastAsia="標楷體" w:hAnsi="標楷體"/>
            <w:b/>
            <w:noProof/>
            <w:color w:val="auto"/>
            <w:u w:val="none"/>
          </w:rPr>
          <w:t>39</w:t>
        </w:r>
        <w:r w:rsidR="00253DF0" w:rsidRPr="000A5468">
          <w:rPr>
            <w:rStyle w:val="af0"/>
            <w:rFonts w:ascii="標楷體" w:eastAsia="標楷體" w:hAnsi="標楷體" w:hint="eastAsia"/>
            <w:b/>
            <w:noProof/>
            <w:color w:val="auto"/>
            <w:u w:val="none"/>
          </w:rPr>
          <w:t>點及第</w:t>
        </w:r>
        <w:r w:rsidR="00253DF0" w:rsidRPr="000A5468">
          <w:rPr>
            <w:rStyle w:val="af0"/>
            <w:rFonts w:ascii="標楷體" w:eastAsia="標楷體" w:hAnsi="標楷體"/>
            <w:b/>
            <w:noProof/>
            <w:color w:val="auto"/>
            <w:u w:val="none"/>
          </w:rPr>
          <w:t>40</w:t>
        </w:r>
        <w:r w:rsidR="00253DF0" w:rsidRPr="000A5468">
          <w:rPr>
            <w:rStyle w:val="af0"/>
            <w:rFonts w:ascii="標楷體" w:eastAsia="標楷體" w:hAnsi="標楷體" w:hint="eastAsia"/>
            <w:b/>
            <w:noProof/>
            <w:color w:val="auto"/>
            <w:u w:val="none"/>
          </w:rPr>
          <w:t>點】</w:t>
        </w:r>
        <w:r w:rsidR="00253DF0" w:rsidRPr="000A5468">
          <w:rPr>
            <w:noProof/>
            <w:webHidden/>
          </w:rPr>
          <w:tab/>
        </w:r>
        <w:r w:rsidR="00253DF0" w:rsidRPr="000A5468">
          <w:rPr>
            <w:noProof/>
            <w:webHidden/>
          </w:rPr>
          <w:fldChar w:fldCharType="begin"/>
        </w:r>
        <w:r w:rsidR="00253DF0" w:rsidRPr="000A5468">
          <w:rPr>
            <w:noProof/>
            <w:webHidden/>
          </w:rPr>
          <w:instrText xml:space="preserve"> PAGEREF _Toc31880938 \h </w:instrText>
        </w:r>
        <w:r w:rsidR="00253DF0" w:rsidRPr="000A5468">
          <w:rPr>
            <w:noProof/>
            <w:webHidden/>
          </w:rPr>
        </w:r>
        <w:r w:rsidR="00253DF0" w:rsidRPr="000A5468">
          <w:rPr>
            <w:noProof/>
            <w:webHidden/>
          </w:rPr>
          <w:fldChar w:fldCharType="separate"/>
        </w:r>
        <w:r w:rsidR="000A5468" w:rsidRPr="000A5468">
          <w:rPr>
            <w:noProof/>
            <w:webHidden/>
          </w:rPr>
          <w:t>44</w:t>
        </w:r>
        <w:r w:rsidR="00253DF0" w:rsidRPr="000A5468">
          <w:rPr>
            <w:noProof/>
            <w:webHidden/>
          </w:rPr>
          <w:fldChar w:fldCharType="end"/>
        </w:r>
      </w:hyperlink>
    </w:p>
    <w:p w:rsidR="00253DF0" w:rsidRPr="000A5468" w:rsidRDefault="00A03CF5" w:rsidP="00E41304">
      <w:pPr>
        <w:pStyle w:val="31"/>
        <w:tabs>
          <w:tab w:val="right" w:leader="dot" w:pos="9736"/>
        </w:tabs>
        <w:spacing w:line="360" w:lineRule="exact"/>
        <w:rPr>
          <w:noProof/>
        </w:rPr>
      </w:pPr>
      <w:hyperlink w:anchor="_Toc31880939" w:history="1">
        <w:r w:rsidR="00253DF0" w:rsidRPr="000A5468">
          <w:rPr>
            <w:rStyle w:val="af0"/>
            <w:rFonts w:ascii="標楷體" w:eastAsia="標楷體" w:hAnsi="標楷體" w:hint="eastAsia"/>
            <w:b/>
            <w:noProof/>
            <w:color w:val="auto"/>
            <w:u w:val="none"/>
          </w:rPr>
          <w:t>(三)進行受刑人移交【第</w:t>
        </w:r>
        <w:r w:rsidR="00253DF0" w:rsidRPr="000A5468">
          <w:rPr>
            <w:rStyle w:val="af0"/>
            <w:rFonts w:ascii="標楷體" w:eastAsia="標楷體" w:hAnsi="標楷體"/>
            <w:b/>
            <w:noProof/>
            <w:color w:val="auto"/>
            <w:u w:val="none"/>
          </w:rPr>
          <w:t>41</w:t>
        </w:r>
        <w:r w:rsidR="00253DF0" w:rsidRPr="000A5468">
          <w:rPr>
            <w:rStyle w:val="af0"/>
            <w:rFonts w:ascii="標楷體" w:eastAsia="標楷體" w:hAnsi="標楷體" w:hint="eastAsia"/>
            <w:b/>
            <w:noProof/>
            <w:color w:val="auto"/>
            <w:u w:val="none"/>
          </w:rPr>
          <w:t>點】</w:t>
        </w:r>
        <w:r w:rsidR="00253DF0" w:rsidRPr="000A5468">
          <w:rPr>
            <w:noProof/>
            <w:webHidden/>
          </w:rPr>
          <w:tab/>
        </w:r>
        <w:r w:rsidR="00253DF0" w:rsidRPr="000A5468">
          <w:rPr>
            <w:noProof/>
            <w:webHidden/>
          </w:rPr>
          <w:fldChar w:fldCharType="begin"/>
        </w:r>
        <w:r w:rsidR="00253DF0" w:rsidRPr="000A5468">
          <w:rPr>
            <w:noProof/>
            <w:webHidden/>
          </w:rPr>
          <w:instrText xml:space="preserve"> PAGEREF _Toc31880939 \h </w:instrText>
        </w:r>
        <w:r w:rsidR="00253DF0" w:rsidRPr="000A5468">
          <w:rPr>
            <w:noProof/>
            <w:webHidden/>
          </w:rPr>
        </w:r>
        <w:r w:rsidR="00253DF0" w:rsidRPr="000A5468">
          <w:rPr>
            <w:noProof/>
            <w:webHidden/>
          </w:rPr>
          <w:fldChar w:fldCharType="separate"/>
        </w:r>
        <w:r w:rsidR="000A5468" w:rsidRPr="000A5468">
          <w:rPr>
            <w:noProof/>
            <w:webHidden/>
          </w:rPr>
          <w:t>45</w:t>
        </w:r>
        <w:r w:rsidR="00253DF0" w:rsidRPr="000A5468">
          <w:rPr>
            <w:noProof/>
            <w:webHidden/>
          </w:rPr>
          <w:fldChar w:fldCharType="end"/>
        </w:r>
      </w:hyperlink>
    </w:p>
    <w:p w:rsidR="00253DF0" w:rsidRPr="000A5468" w:rsidRDefault="00A03CF5" w:rsidP="00E41304">
      <w:pPr>
        <w:pStyle w:val="31"/>
        <w:tabs>
          <w:tab w:val="right" w:leader="dot" w:pos="9736"/>
        </w:tabs>
        <w:spacing w:line="360" w:lineRule="exact"/>
        <w:rPr>
          <w:noProof/>
        </w:rPr>
      </w:pPr>
      <w:hyperlink w:anchor="_Toc31880940" w:history="1">
        <w:r w:rsidR="00253DF0" w:rsidRPr="000A5468">
          <w:rPr>
            <w:rStyle w:val="af0"/>
            <w:rFonts w:ascii="標楷體" w:eastAsia="標楷體" w:hAnsi="標楷體" w:hint="eastAsia"/>
            <w:b/>
            <w:noProof/>
            <w:color w:val="auto"/>
            <w:u w:val="none"/>
          </w:rPr>
          <w:t>(四)採用多重手段推動國際執法合作【第</w:t>
        </w:r>
        <w:r w:rsidR="00253DF0" w:rsidRPr="000A5468">
          <w:rPr>
            <w:rStyle w:val="af0"/>
            <w:rFonts w:ascii="標楷體" w:eastAsia="標楷體" w:hAnsi="標楷體"/>
            <w:b/>
            <w:noProof/>
            <w:color w:val="auto"/>
            <w:u w:val="none"/>
          </w:rPr>
          <w:t>42</w:t>
        </w:r>
        <w:r w:rsidR="00253DF0" w:rsidRPr="000A5468">
          <w:rPr>
            <w:rStyle w:val="af0"/>
            <w:rFonts w:ascii="標楷體" w:eastAsia="標楷體" w:hAnsi="標楷體" w:hint="eastAsia"/>
            <w:b/>
            <w:noProof/>
            <w:color w:val="auto"/>
            <w:u w:val="none"/>
          </w:rPr>
          <w:t>點】</w:t>
        </w:r>
        <w:r w:rsidR="00253DF0" w:rsidRPr="000A5468">
          <w:rPr>
            <w:noProof/>
            <w:webHidden/>
          </w:rPr>
          <w:tab/>
        </w:r>
        <w:r w:rsidR="00253DF0" w:rsidRPr="000A5468">
          <w:rPr>
            <w:noProof/>
            <w:webHidden/>
          </w:rPr>
          <w:fldChar w:fldCharType="begin"/>
        </w:r>
        <w:r w:rsidR="00253DF0" w:rsidRPr="000A5468">
          <w:rPr>
            <w:noProof/>
            <w:webHidden/>
          </w:rPr>
          <w:instrText xml:space="preserve"> PAGEREF _Toc31880940 \h </w:instrText>
        </w:r>
        <w:r w:rsidR="00253DF0" w:rsidRPr="000A5468">
          <w:rPr>
            <w:noProof/>
            <w:webHidden/>
          </w:rPr>
        </w:r>
        <w:r w:rsidR="00253DF0" w:rsidRPr="000A5468">
          <w:rPr>
            <w:noProof/>
            <w:webHidden/>
          </w:rPr>
          <w:fldChar w:fldCharType="separate"/>
        </w:r>
        <w:r w:rsidR="000A5468" w:rsidRPr="000A5468">
          <w:rPr>
            <w:noProof/>
            <w:webHidden/>
          </w:rPr>
          <w:t>46</w:t>
        </w:r>
        <w:r w:rsidR="00253DF0" w:rsidRPr="000A5468">
          <w:rPr>
            <w:noProof/>
            <w:webHidden/>
          </w:rPr>
          <w:fldChar w:fldCharType="end"/>
        </w:r>
      </w:hyperlink>
    </w:p>
    <w:p w:rsidR="00253DF0" w:rsidRPr="000A5468" w:rsidRDefault="00A03CF5" w:rsidP="00E41304">
      <w:pPr>
        <w:pStyle w:val="31"/>
        <w:tabs>
          <w:tab w:val="right" w:leader="dot" w:pos="9736"/>
        </w:tabs>
        <w:spacing w:line="360" w:lineRule="exact"/>
        <w:rPr>
          <w:noProof/>
        </w:rPr>
      </w:pPr>
      <w:hyperlink w:anchor="_Toc31880941" w:history="1">
        <w:r w:rsidR="00253DF0" w:rsidRPr="000A5468">
          <w:rPr>
            <w:rStyle w:val="af0"/>
            <w:rFonts w:ascii="標楷體" w:eastAsia="標楷體" w:hAnsi="標楷體" w:hint="eastAsia"/>
            <w:b/>
            <w:noProof/>
            <w:color w:val="auto"/>
            <w:u w:val="none"/>
          </w:rPr>
          <w:t>(五)追繳資產【第</w:t>
        </w:r>
        <w:r w:rsidR="00253DF0" w:rsidRPr="000A5468">
          <w:rPr>
            <w:rStyle w:val="af0"/>
            <w:rFonts w:ascii="標楷體" w:eastAsia="標楷體" w:hAnsi="標楷體"/>
            <w:b/>
            <w:noProof/>
            <w:color w:val="auto"/>
            <w:u w:val="none"/>
          </w:rPr>
          <w:t>44</w:t>
        </w:r>
        <w:r w:rsidR="00253DF0" w:rsidRPr="000A5468">
          <w:rPr>
            <w:rStyle w:val="af0"/>
            <w:rFonts w:ascii="標楷體" w:eastAsia="標楷體" w:hAnsi="標楷體" w:hint="eastAsia"/>
            <w:b/>
            <w:noProof/>
            <w:color w:val="auto"/>
            <w:u w:val="none"/>
          </w:rPr>
          <w:t>點】</w:t>
        </w:r>
        <w:r w:rsidR="00253DF0" w:rsidRPr="000A5468">
          <w:rPr>
            <w:noProof/>
            <w:webHidden/>
          </w:rPr>
          <w:tab/>
        </w:r>
        <w:r w:rsidR="00253DF0" w:rsidRPr="000A5468">
          <w:rPr>
            <w:noProof/>
            <w:webHidden/>
          </w:rPr>
          <w:fldChar w:fldCharType="begin"/>
        </w:r>
        <w:r w:rsidR="00253DF0" w:rsidRPr="000A5468">
          <w:rPr>
            <w:noProof/>
            <w:webHidden/>
          </w:rPr>
          <w:instrText xml:space="preserve"> PAGEREF _Toc31880941 \h </w:instrText>
        </w:r>
        <w:r w:rsidR="00253DF0" w:rsidRPr="000A5468">
          <w:rPr>
            <w:noProof/>
            <w:webHidden/>
          </w:rPr>
        </w:r>
        <w:r w:rsidR="00253DF0" w:rsidRPr="000A5468">
          <w:rPr>
            <w:noProof/>
            <w:webHidden/>
          </w:rPr>
          <w:fldChar w:fldCharType="separate"/>
        </w:r>
        <w:r w:rsidR="000A5468" w:rsidRPr="000A5468">
          <w:rPr>
            <w:noProof/>
            <w:webHidden/>
          </w:rPr>
          <w:t>50</w:t>
        </w:r>
        <w:r w:rsidR="00253DF0" w:rsidRPr="000A5468">
          <w:rPr>
            <w:noProof/>
            <w:webHidden/>
          </w:rPr>
          <w:fldChar w:fldCharType="end"/>
        </w:r>
      </w:hyperlink>
    </w:p>
    <w:p w:rsidR="00253DF0" w:rsidRPr="000A5468" w:rsidRDefault="00A03CF5" w:rsidP="00E41304">
      <w:pPr>
        <w:pStyle w:val="21"/>
        <w:spacing w:line="360" w:lineRule="exact"/>
        <w:rPr>
          <w:noProof/>
        </w:rPr>
      </w:pPr>
      <w:hyperlink w:anchor="_Toc31880942" w:history="1">
        <w:r w:rsidR="00253DF0" w:rsidRPr="000A5468">
          <w:rPr>
            <w:rStyle w:val="af0"/>
            <w:rFonts w:ascii="標楷體" w:eastAsia="標楷體" w:hAnsi="標楷體" w:hint="eastAsia"/>
            <w:b/>
            <w:noProof/>
            <w:color w:val="auto"/>
            <w:u w:val="none"/>
          </w:rPr>
          <w:t>六、推展專業人員培訓及聯合培訓</w:t>
        </w:r>
        <w:r w:rsidR="00253DF0" w:rsidRPr="000A5468">
          <w:rPr>
            <w:noProof/>
            <w:webHidden/>
          </w:rPr>
          <w:tab/>
        </w:r>
        <w:r w:rsidR="00253DF0" w:rsidRPr="000A5468">
          <w:rPr>
            <w:noProof/>
            <w:webHidden/>
          </w:rPr>
          <w:fldChar w:fldCharType="begin"/>
        </w:r>
        <w:r w:rsidR="00253DF0" w:rsidRPr="000A5468">
          <w:rPr>
            <w:noProof/>
            <w:webHidden/>
          </w:rPr>
          <w:instrText xml:space="preserve"> PAGEREF _Toc31880942 \h </w:instrText>
        </w:r>
        <w:r w:rsidR="00253DF0" w:rsidRPr="000A5468">
          <w:rPr>
            <w:noProof/>
            <w:webHidden/>
          </w:rPr>
        </w:r>
        <w:r w:rsidR="00253DF0" w:rsidRPr="000A5468">
          <w:rPr>
            <w:noProof/>
            <w:webHidden/>
          </w:rPr>
          <w:fldChar w:fldCharType="separate"/>
        </w:r>
        <w:r w:rsidR="000A5468" w:rsidRPr="000A5468">
          <w:rPr>
            <w:noProof/>
            <w:webHidden/>
          </w:rPr>
          <w:t>52</w:t>
        </w:r>
        <w:r w:rsidR="00253DF0" w:rsidRPr="000A5468">
          <w:rPr>
            <w:noProof/>
            <w:webHidden/>
          </w:rPr>
          <w:fldChar w:fldCharType="end"/>
        </w:r>
      </w:hyperlink>
    </w:p>
    <w:p w:rsidR="00253DF0" w:rsidRPr="000A5468" w:rsidRDefault="00A03CF5" w:rsidP="00E41304">
      <w:pPr>
        <w:pStyle w:val="31"/>
        <w:tabs>
          <w:tab w:val="right" w:leader="dot" w:pos="9736"/>
        </w:tabs>
        <w:spacing w:line="360" w:lineRule="exact"/>
        <w:rPr>
          <w:noProof/>
        </w:rPr>
      </w:pPr>
      <w:hyperlink w:anchor="_Toc31880943" w:history="1">
        <w:r w:rsidR="00253DF0" w:rsidRPr="000A5468">
          <w:rPr>
            <w:rStyle w:val="af0"/>
            <w:rFonts w:ascii="標楷體" w:eastAsia="標楷體" w:hAnsi="標楷體" w:hint="eastAsia"/>
            <w:b/>
            <w:noProof/>
            <w:color w:val="auto"/>
            <w:u w:val="none"/>
          </w:rPr>
          <w:t>(一)廉政署培訓專業人員【第</w:t>
        </w:r>
        <w:r w:rsidR="00253DF0" w:rsidRPr="000A5468">
          <w:rPr>
            <w:rStyle w:val="af0"/>
            <w:rFonts w:ascii="標楷體" w:eastAsia="標楷體" w:hAnsi="標楷體"/>
            <w:b/>
            <w:noProof/>
            <w:color w:val="auto"/>
            <w:u w:val="none"/>
          </w:rPr>
          <w:t>9</w:t>
        </w:r>
        <w:r w:rsidR="00253DF0" w:rsidRPr="000A5468">
          <w:rPr>
            <w:rStyle w:val="af0"/>
            <w:rFonts w:ascii="標楷體" w:eastAsia="標楷體" w:hAnsi="標楷體" w:hint="eastAsia"/>
            <w:b/>
            <w:noProof/>
            <w:color w:val="auto"/>
            <w:u w:val="none"/>
          </w:rPr>
          <w:t>點】</w:t>
        </w:r>
        <w:r w:rsidR="00253DF0" w:rsidRPr="000A5468">
          <w:rPr>
            <w:noProof/>
            <w:webHidden/>
          </w:rPr>
          <w:tab/>
        </w:r>
        <w:r w:rsidR="00253DF0" w:rsidRPr="000A5468">
          <w:rPr>
            <w:noProof/>
            <w:webHidden/>
          </w:rPr>
          <w:fldChar w:fldCharType="begin"/>
        </w:r>
        <w:r w:rsidR="00253DF0" w:rsidRPr="000A5468">
          <w:rPr>
            <w:noProof/>
            <w:webHidden/>
          </w:rPr>
          <w:instrText xml:space="preserve"> PAGEREF _Toc31880943 \h </w:instrText>
        </w:r>
        <w:r w:rsidR="00253DF0" w:rsidRPr="000A5468">
          <w:rPr>
            <w:noProof/>
            <w:webHidden/>
          </w:rPr>
        </w:r>
        <w:r w:rsidR="00253DF0" w:rsidRPr="000A5468">
          <w:rPr>
            <w:noProof/>
            <w:webHidden/>
          </w:rPr>
          <w:fldChar w:fldCharType="separate"/>
        </w:r>
        <w:r w:rsidR="000A5468" w:rsidRPr="000A5468">
          <w:rPr>
            <w:noProof/>
            <w:webHidden/>
          </w:rPr>
          <w:t>52</w:t>
        </w:r>
        <w:r w:rsidR="00253DF0" w:rsidRPr="000A5468">
          <w:rPr>
            <w:noProof/>
            <w:webHidden/>
          </w:rPr>
          <w:fldChar w:fldCharType="end"/>
        </w:r>
      </w:hyperlink>
    </w:p>
    <w:p w:rsidR="00253DF0" w:rsidRPr="000A5468" w:rsidRDefault="00A03CF5" w:rsidP="00E41304">
      <w:pPr>
        <w:pStyle w:val="31"/>
        <w:tabs>
          <w:tab w:val="right" w:leader="dot" w:pos="9736"/>
        </w:tabs>
        <w:spacing w:line="360" w:lineRule="exact"/>
        <w:rPr>
          <w:noProof/>
        </w:rPr>
      </w:pPr>
      <w:hyperlink w:anchor="_Toc31880944" w:history="1">
        <w:r w:rsidR="00253DF0" w:rsidRPr="000A5468">
          <w:rPr>
            <w:rStyle w:val="af0"/>
            <w:rFonts w:ascii="標楷體" w:eastAsia="標楷體" w:hAnsi="標楷體" w:hint="eastAsia"/>
            <w:b/>
            <w:noProof/>
            <w:color w:val="auto"/>
            <w:u w:val="none"/>
          </w:rPr>
          <w:t>(二)相關專業人員培訓【第</w:t>
        </w:r>
        <w:r w:rsidR="00253DF0" w:rsidRPr="000A5468">
          <w:rPr>
            <w:rStyle w:val="af0"/>
            <w:rFonts w:ascii="標楷體" w:eastAsia="標楷體" w:hAnsi="標楷體"/>
            <w:b/>
            <w:noProof/>
            <w:color w:val="auto"/>
            <w:u w:val="none"/>
          </w:rPr>
          <w:t>23</w:t>
        </w:r>
        <w:r w:rsidR="00253DF0" w:rsidRPr="000A5468">
          <w:rPr>
            <w:rStyle w:val="af0"/>
            <w:rFonts w:ascii="標楷體" w:eastAsia="標楷體" w:hAnsi="標楷體" w:hint="eastAsia"/>
            <w:b/>
            <w:noProof/>
            <w:color w:val="auto"/>
            <w:u w:val="none"/>
          </w:rPr>
          <w:t>點、第</w:t>
        </w:r>
        <w:r w:rsidR="00253DF0" w:rsidRPr="000A5468">
          <w:rPr>
            <w:rStyle w:val="af0"/>
            <w:rFonts w:ascii="標楷體" w:eastAsia="標楷體" w:hAnsi="標楷體"/>
            <w:b/>
            <w:noProof/>
            <w:color w:val="auto"/>
            <w:u w:val="none"/>
          </w:rPr>
          <w:t>46</w:t>
        </w:r>
        <w:r w:rsidR="00253DF0" w:rsidRPr="000A5468">
          <w:rPr>
            <w:rStyle w:val="af0"/>
            <w:rFonts w:ascii="標楷體" w:eastAsia="標楷體" w:hAnsi="標楷體" w:hint="eastAsia"/>
            <w:b/>
            <w:noProof/>
            <w:color w:val="auto"/>
            <w:u w:val="none"/>
          </w:rPr>
          <w:t>點】</w:t>
        </w:r>
        <w:r w:rsidR="00253DF0" w:rsidRPr="000A5468">
          <w:rPr>
            <w:noProof/>
            <w:webHidden/>
          </w:rPr>
          <w:tab/>
        </w:r>
        <w:r w:rsidR="00253DF0" w:rsidRPr="000A5468">
          <w:rPr>
            <w:noProof/>
            <w:webHidden/>
          </w:rPr>
          <w:fldChar w:fldCharType="begin"/>
        </w:r>
        <w:r w:rsidR="00253DF0" w:rsidRPr="000A5468">
          <w:rPr>
            <w:noProof/>
            <w:webHidden/>
          </w:rPr>
          <w:instrText xml:space="preserve"> PAGEREF _Toc31880944 \h </w:instrText>
        </w:r>
        <w:r w:rsidR="00253DF0" w:rsidRPr="000A5468">
          <w:rPr>
            <w:noProof/>
            <w:webHidden/>
          </w:rPr>
        </w:r>
        <w:r w:rsidR="00253DF0" w:rsidRPr="000A5468">
          <w:rPr>
            <w:noProof/>
            <w:webHidden/>
          </w:rPr>
          <w:fldChar w:fldCharType="separate"/>
        </w:r>
        <w:r w:rsidR="000A5468" w:rsidRPr="000A5468">
          <w:rPr>
            <w:noProof/>
            <w:webHidden/>
          </w:rPr>
          <w:t>53</w:t>
        </w:r>
        <w:r w:rsidR="00253DF0" w:rsidRPr="000A5468">
          <w:rPr>
            <w:noProof/>
            <w:webHidden/>
          </w:rPr>
          <w:fldChar w:fldCharType="end"/>
        </w:r>
      </w:hyperlink>
    </w:p>
    <w:p w:rsidR="00253DF0" w:rsidRPr="000A5468" w:rsidRDefault="00A03CF5" w:rsidP="00E41304">
      <w:pPr>
        <w:pStyle w:val="31"/>
        <w:tabs>
          <w:tab w:val="right" w:leader="dot" w:pos="9736"/>
        </w:tabs>
        <w:spacing w:line="360" w:lineRule="exact"/>
        <w:rPr>
          <w:noProof/>
        </w:rPr>
      </w:pPr>
      <w:hyperlink w:anchor="_Toc31880945" w:history="1">
        <w:r w:rsidR="00253DF0" w:rsidRPr="000A5468">
          <w:rPr>
            <w:rStyle w:val="af0"/>
            <w:rFonts w:ascii="標楷體" w:eastAsia="標楷體" w:hAnsi="標楷體" w:hint="eastAsia"/>
            <w:b/>
            <w:noProof/>
            <w:color w:val="auto"/>
            <w:u w:val="none"/>
          </w:rPr>
          <w:t>(三)開展聯合培訓計畫並參加國際會議【第</w:t>
        </w:r>
        <w:r w:rsidR="00253DF0" w:rsidRPr="000A5468">
          <w:rPr>
            <w:rStyle w:val="af0"/>
            <w:rFonts w:ascii="標楷體" w:eastAsia="標楷體" w:hAnsi="標楷體"/>
            <w:b/>
            <w:noProof/>
            <w:color w:val="auto"/>
            <w:u w:val="none"/>
          </w:rPr>
          <w:t>47</w:t>
        </w:r>
        <w:r w:rsidR="00253DF0" w:rsidRPr="000A5468">
          <w:rPr>
            <w:rStyle w:val="af0"/>
            <w:rFonts w:ascii="標楷體" w:eastAsia="標楷體" w:hAnsi="標楷體" w:hint="eastAsia"/>
            <w:b/>
            <w:noProof/>
            <w:color w:val="auto"/>
            <w:u w:val="none"/>
          </w:rPr>
          <w:t>點】</w:t>
        </w:r>
        <w:r w:rsidR="00253DF0" w:rsidRPr="000A5468">
          <w:rPr>
            <w:noProof/>
            <w:webHidden/>
          </w:rPr>
          <w:tab/>
        </w:r>
        <w:r w:rsidR="00253DF0" w:rsidRPr="000A5468">
          <w:rPr>
            <w:noProof/>
            <w:webHidden/>
          </w:rPr>
          <w:fldChar w:fldCharType="begin"/>
        </w:r>
        <w:r w:rsidR="00253DF0" w:rsidRPr="000A5468">
          <w:rPr>
            <w:noProof/>
            <w:webHidden/>
          </w:rPr>
          <w:instrText xml:space="preserve"> PAGEREF _Toc31880945 \h </w:instrText>
        </w:r>
        <w:r w:rsidR="00253DF0" w:rsidRPr="000A5468">
          <w:rPr>
            <w:noProof/>
            <w:webHidden/>
          </w:rPr>
        </w:r>
        <w:r w:rsidR="00253DF0" w:rsidRPr="000A5468">
          <w:rPr>
            <w:noProof/>
            <w:webHidden/>
          </w:rPr>
          <w:fldChar w:fldCharType="separate"/>
        </w:r>
        <w:r w:rsidR="000A5468" w:rsidRPr="000A5468">
          <w:rPr>
            <w:noProof/>
            <w:webHidden/>
          </w:rPr>
          <w:t>55</w:t>
        </w:r>
        <w:r w:rsidR="00253DF0" w:rsidRPr="000A5468">
          <w:rPr>
            <w:noProof/>
            <w:webHidden/>
          </w:rPr>
          <w:fldChar w:fldCharType="end"/>
        </w:r>
      </w:hyperlink>
    </w:p>
    <w:p w:rsidR="00253DF0" w:rsidRPr="000A5468" w:rsidRDefault="00A03CF5" w:rsidP="00E41304">
      <w:pPr>
        <w:pStyle w:val="11"/>
        <w:spacing w:line="360" w:lineRule="exact"/>
        <w:rPr>
          <w:noProof/>
        </w:rPr>
      </w:pPr>
      <w:hyperlink w:anchor="_Toc31880946" w:history="1">
        <w:r w:rsidR="00253DF0" w:rsidRPr="000A5468">
          <w:rPr>
            <w:rStyle w:val="af0"/>
            <w:rFonts w:ascii="標楷體" w:eastAsia="標楷體" w:hAnsi="標楷體" w:hint="eastAsia"/>
            <w:b/>
            <w:noProof/>
            <w:color w:val="auto"/>
            <w:u w:val="none"/>
          </w:rPr>
          <w:t>參、結語</w:t>
        </w:r>
        <w:r w:rsidR="00253DF0" w:rsidRPr="000A5468">
          <w:rPr>
            <w:noProof/>
            <w:webHidden/>
          </w:rPr>
          <w:tab/>
        </w:r>
        <w:r w:rsidR="00253DF0" w:rsidRPr="000A5468">
          <w:rPr>
            <w:noProof/>
            <w:webHidden/>
          </w:rPr>
          <w:fldChar w:fldCharType="begin"/>
        </w:r>
        <w:r w:rsidR="00253DF0" w:rsidRPr="000A5468">
          <w:rPr>
            <w:noProof/>
            <w:webHidden/>
          </w:rPr>
          <w:instrText xml:space="preserve"> PAGEREF _Toc31880946 \h </w:instrText>
        </w:r>
        <w:r w:rsidR="00253DF0" w:rsidRPr="000A5468">
          <w:rPr>
            <w:noProof/>
            <w:webHidden/>
          </w:rPr>
        </w:r>
        <w:r w:rsidR="00253DF0" w:rsidRPr="000A5468">
          <w:rPr>
            <w:noProof/>
            <w:webHidden/>
          </w:rPr>
          <w:fldChar w:fldCharType="separate"/>
        </w:r>
        <w:r w:rsidR="000A5468" w:rsidRPr="000A5468">
          <w:rPr>
            <w:noProof/>
            <w:webHidden/>
          </w:rPr>
          <w:t>57</w:t>
        </w:r>
        <w:r w:rsidR="00253DF0" w:rsidRPr="000A5468">
          <w:rPr>
            <w:noProof/>
            <w:webHidden/>
          </w:rPr>
          <w:fldChar w:fldCharType="end"/>
        </w:r>
      </w:hyperlink>
    </w:p>
    <w:p w:rsidR="00177BBC" w:rsidRPr="000A5468" w:rsidRDefault="00177BBC" w:rsidP="00E41304">
      <w:pPr>
        <w:pStyle w:val="11"/>
        <w:spacing w:line="360" w:lineRule="exact"/>
        <w:rPr>
          <w:noProof/>
        </w:rPr>
      </w:pPr>
    </w:p>
    <w:p w:rsidR="00253DF0" w:rsidRPr="000A5468" w:rsidRDefault="00A03CF5" w:rsidP="00E41304">
      <w:pPr>
        <w:pStyle w:val="11"/>
        <w:spacing w:line="360" w:lineRule="exact"/>
        <w:rPr>
          <w:noProof/>
        </w:rPr>
      </w:pPr>
      <w:hyperlink w:anchor="_Toc31880947" w:history="1">
        <w:r w:rsidR="002715A0" w:rsidRPr="000A5468">
          <w:rPr>
            <w:rFonts w:ascii="標楷體" w:eastAsia="標楷體" w:hAnsi="標楷體" w:hint="eastAsia"/>
            <w:b/>
            <w:noProof/>
            <w:szCs w:val="28"/>
          </w:rPr>
          <w:t>附錄一：UNCAC首次國家報告國際審查結論性意見─「臺灣的反貪腐改革」</w:t>
        </w:r>
        <w:r w:rsidR="00253DF0" w:rsidRPr="000A5468">
          <w:rPr>
            <w:noProof/>
            <w:webHidden/>
          </w:rPr>
          <w:tab/>
        </w:r>
        <w:r w:rsidR="00253DF0" w:rsidRPr="000A5468">
          <w:rPr>
            <w:noProof/>
            <w:webHidden/>
          </w:rPr>
          <w:fldChar w:fldCharType="begin"/>
        </w:r>
        <w:r w:rsidR="00253DF0" w:rsidRPr="000A5468">
          <w:rPr>
            <w:noProof/>
            <w:webHidden/>
          </w:rPr>
          <w:instrText xml:space="preserve"> PAGEREF _Toc31880947 \h </w:instrText>
        </w:r>
        <w:r w:rsidR="00253DF0" w:rsidRPr="000A5468">
          <w:rPr>
            <w:noProof/>
            <w:webHidden/>
          </w:rPr>
        </w:r>
        <w:r w:rsidR="00253DF0" w:rsidRPr="000A5468">
          <w:rPr>
            <w:noProof/>
            <w:webHidden/>
          </w:rPr>
          <w:fldChar w:fldCharType="separate"/>
        </w:r>
        <w:r w:rsidR="000A5468" w:rsidRPr="000A5468">
          <w:rPr>
            <w:noProof/>
            <w:webHidden/>
          </w:rPr>
          <w:t>59</w:t>
        </w:r>
        <w:r w:rsidR="00253DF0" w:rsidRPr="000A5468">
          <w:rPr>
            <w:noProof/>
            <w:webHidden/>
          </w:rPr>
          <w:fldChar w:fldCharType="end"/>
        </w:r>
      </w:hyperlink>
    </w:p>
    <w:p w:rsidR="00253DF0" w:rsidRPr="000A5468" w:rsidRDefault="00177BBC" w:rsidP="00177BBC">
      <w:pPr>
        <w:pStyle w:val="21"/>
        <w:spacing w:line="360" w:lineRule="exact"/>
        <w:ind w:leftChars="0" w:left="0"/>
        <w:rPr>
          <w:noProof/>
        </w:rPr>
      </w:pPr>
      <w:r w:rsidRPr="000A5468">
        <w:rPr>
          <w:rStyle w:val="af0"/>
          <w:rFonts w:ascii="標楷體" w:eastAsia="標楷體" w:hAnsi="標楷體" w:hint="eastAsia"/>
          <w:b/>
          <w:noProof/>
          <w:color w:val="auto"/>
          <w:u w:val="none"/>
        </w:rPr>
        <w:t>附錄二</w:t>
      </w:r>
      <w:r w:rsidR="002715A0" w:rsidRPr="000A5468">
        <w:rPr>
          <w:rStyle w:val="af0"/>
          <w:rFonts w:ascii="標楷體" w:eastAsia="標楷體" w:hAnsi="標楷體" w:hint="eastAsia"/>
          <w:b/>
          <w:noProof/>
          <w:color w:val="auto"/>
          <w:u w:val="none"/>
        </w:rPr>
        <w:t>：</w:t>
      </w:r>
      <w:r w:rsidRPr="000A5468">
        <w:rPr>
          <w:rStyle w:val="af0"/>
          <w:rFonts w:ascii="標楷體" w:eastAsia="標楷體" w:hAnsi="標楷體"/>
          <w:b/>
          <w:noProof/>
          <w:color w:val="auto"/>
          <w:u w:val="none"/>
        </w:rPr>
        <w:t>UNCAC</w:t>
      </w:r>
      <w:r w:rsidRPr="000A5468">
        <w:rPr>
          <w:rStyle w:val="af0"/>
          <w:rFonts w:ascii="標楷體" w:eastAsia="標楷體" w:hAnsi="標楷體" w:hint="eastAsia"/>
          <w:b/>
          <w:noProof/>
          <w:color w:val="auto"/>
          <w:u w:val="none"/>
        </w:rPr>
        <w:t>首次國家報告國際審查結論性意見專案追蹤列管</w:t>
      </w:r>
      <w:r w:rsidRPr="000A5468">
        <w:rPr>
          <w:rStyle w:val="af0"/>
          <w:rFonts w:ascii="標楷體" w:eastAsia="標楷體" w:hAnsi="標楷體"/>
          <w:b/>
          <w:noProof/>
          <w:color w:val="auto"/>
          <w:u w:val="none"/>
        </w:rPr>
        <w:t>371</w:t>
      </w:r>
      <w:r w:rsidRPr="000A5468">
        <w:rPr>
          <w:rStyle w:val="af0"/>
          <w:rFonts w:ascii="標楷體" w:eastAsia="標楷體" w:hAnsi="標楷體" w:hint="eastAsia"/>
          <w:b/>
          <w:noProof/>
          <w:color w:val="auto"/>
          <w:u w:val="none"/>
        </w:rPr>
        <w:t>案之辦理情形</w:t>
      </w:r>
      <w:hyperlink w:anchor="_Toc31880948" w:history="1">
        <w:r w:rsidR="00253DF0" w:rsidRPr="000A5468">
          <w:rPr>
            <w:noProof/>
            <w:webHidden/>
          </w:rPr>
          <w:tab/>
        </w:r>
      </w:hyperlink>
      <w:r w:rsidRPr="000A5468">
        <w:rPr>
          <w:rFonts w:hint="eastAsia"/>
          <w:noProof/>
        </w:rPr>
        <w:t>6</w:t>
      </w:r>
      <w:r w:rsidR="00473455" w:rsidRPr="000A5468">
        <w:rPr>
          <w:rFonts w:hint="eastAsia"/>
          <w:noProof/>
        </w:rPr>
        <w:t>5</w:t>
      </w:r>
    </w:p>
    <w:p w:rsidR="00253DF0" w:rsidRPr="000A5468" w:rsidRDefault="00253DF0" w:rsidP="00E41304">
      <w:pPr>
        <w:pStyle w:val="21"/>
        <w:spacing w:line="360" w:lineRule="exact"/>
        <w:rPr>
          <w:noProof/>
        </w:rPr>
      </w:pPr>
    </w:p>
    <w:p w:rsidR="004269E4" w:rsidRPr="000A5468" w:rsidRDefault="004269E4" w:rsidP="00E41304">
      <w:pPr>
        <w:spacing w:line="360" w:lineRule="exact"/>
        <w:jc w:val="center"/>
        <w:rPr>
          <w:rFonts w:ascii="標楷體" w:eastAsia="標楷體" w:hAnsi="標楷體"/>
          <w:b/>
          <w:sz w:val="28"/>
          <w:szCs w:val="28"/>
        </w:rPr>
      </w:pPr>
      <w:r w:rsidRPr="000A5468">
        <w:rPr>
          <w:rFonts w:ascii="標楷體" w:eastAsia="標楷體" w:hAnsi="標楷體"/>
          <w:b/>
          <w:szCs w:val="24"/>
        </w:rPr>
        <w:fldChar w:fldCharType="end"/>
      </w:r>
    </w:p>
    <w:p w:rsidR="004269E4" w:rsidRPr="000A5468" w:rsidRDefault="00300EE2" w:rsidP="008B207F">
      <w:pPr>
        <w:widowControl/>
        <w:spacing w:line="420" w:lineRule="exact"/>
        <w:rPr>
          <w:rFonts w:ascii="標楷體" w:eastAsia="標楷體" w:hAnsi="標楷體"/>
          <w:b/>
          <w:sz w:val="28"/>
          <w:szCs w:val="28"/>
        </w:rPr>
        <w:sectPr w:rsidR="004269E4" w:rsidRPr="000A5468" w:rsidSect="00BD63F3">
          <w:footerReference w:type="default" r:id="rId8"/>
          <w:pgSz w:w="11906" w:h="16838"/>
          <w:pgMar w:top="1440" w:right="1080" w:bottom="1440" w:left="1080" w:header="851" w:footer="992" w:gutter="0"/>
          <w:cols w:space="425"/>
          <w:docGrid w:type="lines" w:linePitch="360"/>
        </w:sectPr>
      </w:pPr>
      <w:r w:rsidRPr="000A5468">
        <w:rPr>
          <w:rFonts w:ascii="標楷體" w:eastAsia="標楷體" w:hAnsi="標楷體"/>
          <w:b/>
          <w:sz w:val="28"/>
          <w:szCs w:val="28"/>
        </w:rPr>
        <w:br w:type="page"/>
      </w:r>
    </w:p>
    <w:p w:rsidR="00FD6E2E" w:rsidRPr="000A5468" w:rsidRDefault="00322993" w:rsidP="00404F62">
      <w:pPr>
        <w:pStyle w:val="a3"/>
        <w:numPr>
          <w:ilvl w:val="0"/>
          <w:numId w:val="1"/>
        </w:numPr>
        <w:spacing w:line="480" w:lineRule="exact"/>
        <w:ind w:leftChars="0" w:left="567" w:hangingChars="236" w:hanging="567"/>
        <w:outlineLvl w:val="0"/>
        <w:rPr>
          <w:rFonts w:ascii="標楷體" w:eastAsia="標楷體" w:hAnsi="標楷體"/>
          <w:b/>
          <w:szCs w:val="24"/>
        </w:rPr>
      </w:pPr>
      <w:bookmarkStart w:id="1" w:name="_Toc31880892"/>
      <w:r w:rsidRPr="000A5468">
        <w:rPr>
          <w:rFonts w:ascii="標楷體" w:eastAsia="標楷體" w:hAnsi="標楷體" w:hint="eastAsia"/>
          <w:b/>
          <w:szCs w:val="24"/>
        </w:rPr>
        <w:lastRenderedPageBreak/>
        <w:t>前言</w:t>
      </w:r>
      <w:bookmarkEnd w:id="1"/>
    </w:p>
    <w:p w:rsidR="00322993" w:rsidRPr="000A5468" w:rsidRDefault="00EC2D85" w:rsidP="00404F62">
      <w:pPr>
        <w:pStyle w:val="a3"/>
        <w:spacing w:line="480" w:lineRule="exact"/>
        <w:ind w:leftChars="0" w:left="0" w:firstLineChars="236" w:firstLine="566"/>
        <w:jc w:val="both"/>
        <w:rPr>
          <w:rFonts w:ascii="標楷體" w:eastAsia="標楷體" w:hAnsi="標楷體"/>
          <w:szCs w:val="24"/>
        </w:rPr>
      </w:pPr>
      <w:r w:rsidRPr="000A5468">
        <w:rPr>
          <w:rFonts w:ascii="標楷體" w:eastAsia="標楷體" w:hAnsi="標楷體" w:hint="eastAsia"/>
          <w:szCs w:val="24"/>
        </w:rPr>
        <w:t>《</w:t>
      </w:r>
      <w:r w:rsidR="00322993" w:rsidRPr="000A5468">
        <w:rPr>
          <w:rFonts w:ascii="標楷體" w:eastAsia="標楷體" w:hAnsi="標楷體" w:hint="eastAsia"/>
          <w:szCs w:val="24"/>
        </w:rPr>
        <w:t>聯合國反貪腐公約</w:t>
      </w:r>
      <w:r w:rsidRPr="000A5468">
        <w:rPr>
          <w:rFonts w:ascii="標楷體" w:eastAsia="標楷體" w:hAnsi="標楷體" w:hint="eastAsia"/>
          <w:szCs w:val="24"/>
        </w:rPr>
        <w:t>》</w:t>
      </w:r>
      <w:r w:rsidR="00B33A1F" w:rsidRPr="000A5468">
        <w:rPr>
          <w:rFonts w:ascii="標楷體" w:eastAsia="標楷體" w:hAnsi="標楷體" w:hint="eastAsia"/>
          <w:szCs w:val="24"/>
        </w:rPr>
        <w:t>(United Nations Convention against Corruption, UNCAC)</w:t>
      </w:r>
      <w:r w:rsidR="00322993" w:rsidRPr="000A5468">
        <w:rPr>
          <w:rFonts w:ascii="標楷體" w:eastAsia="標楷體" w:hAnsi="標楷體" w:hint="eastAsia"/>
          <w:szCs w:val="24"/>
        </w:rPr>
        <w:t>首次國家報告</w:t>
      </w:r>
      <w:r w:rsidR="00B33A1F" w:rsidRPr="000A5468">
        <w:rPr>
          <w:rFonts w:ascii="標楷體" w:eastAsia="標楷體" w:hAnsi="標楷體" w:hint="eastAsia"/>
          <w:szCs w:val="24"/>
        </w:rPr>
        <w:t>於</w:t>
      </w:r>
      <w:r w:rsidR="00CC4442" w:rsidRPr="000A5468">
        <w:rPr>
          <w:rFonts w:ascii="標楷體" w:eastAsia="標楷體" w:hAnsi="標楷體" w:hint="eastAsia"/>
          <w:szCs w:val="24"/>
        </w:rPr>
        <w:t>2018</w:t>
      </w:r>
      <w:r w:rsidR="00322993" w:rsidRPr="000A5468">
        <w:rPr>
          <w:rFonts w:ascii="標楷體" w:eastAsia="標楷體" w:hAnsi="標楷體" w:hint="eastAsia"/>
          <w:szCs w:val="24"/>
        </w:rPr>
        <w:t>年3月公布後，行政院於</w:t>
      </w:r>
      <w:r w:rsidR="00CC4442" w:rsidRPr="000A5468">
        <w:rPr>
          <w:rFonts w:ascii="標楷體" w:eastAsia="標楷體" w:hAnsi="標楷體" w:hint="eastAsia"/>
          <w:szCs w:val="24"/>
        </w:rPr>
        <w:t>2018</w:t>
      </w:r>
      <w:r w:rsidR="00322993" w:rsidRPr="000A5468">
        <w:rPr>
          <w:rFonts w:ascii="標楷體" w:eastAsia="標楷體" w:hAnsi="標楷體" w:hint="eastAsia"/>
          <w:szCs w:val="24"/>
        </w:rPr>
        <w:t>年8月舉辦國際審查會議，邀請5名國際反貪腐專家擔任審查委員，與我國政府機關及非政府組織代表進行對話，並舉辦記者會提出名為「臺灣的反貪腐改革」（</w:t>
      </w:r>
      <w:r w:rsidR="00FE4466" w:rsidRPr="000A5468">
        <w:rPr>
          <w:rFonts w:ascii="標楷體" w:eastAsia="標楷體" w:hAnsi="標楷體"/>
          <w:szCs w:val="24"/>
        </w:rPr>
        <w:t>ANTI-CORRUPTION REFORMS IN TAIWAN</w:t>
      </w:r>
      <w:r w:rsidR="00322993" w:rsidRPr="000A5468">
        <w:rPr>
          <w:rFonts w:ascii="標楷體" w:eastAsia="標楷體" w:hAnsi="標楷體" w:hint="eastAsia"/>
          <w:szCs w:val="24"/>
        </w:rPr>
        <w:t>）結論性意見計47</w:t>
      </w:r>
      <w:r w:rsidR="00E57B87" w:rsidRPr="000A5468">
        <w:rPr>
          <w:rFonts w:ascii="標楷體" w:eastAsia="標楷體" w:hAnsi="標楷體" w:hint="eastAsia"/>
          <w:szCs w:val="24"/>
        </w:rPr>
        <w:t>點</w:t>
      </w:r>
      <w:r w:rsidR="00D71C03" w:rsidRPr="000A5468">
        <w:rPr>
          <w:rFonts w:ascii="標楷體" w:eastAsia="標楷體" w:hAnsi="標楷體" w:hint="eastAsia"/>
          <w:szCs w:val="24"/>
        </w:rPr>
        <w:t>，</w:t>
      </w:r>
      <w:r w:rsidR="00BE0FEB" w:rsidRPr="000A5468">
        <w:rPr>
          <w:rFonts w:ascii="標楷體" w:eastAsia="標楷體" w:hAnsi="標楷體" w:hint="eastAsia"/>
          <w:szCs w:val="24"/>
        </w:rPr>
        <w:t>是</w:t>
      </w:r>
      <w:r w:rsidR="002116A9" w:rsidRPr="000A5468">
        <w:rPr>
          <w:rFonts w:ascii="標楷體" w:eastAsia="標楷體" w:hAnsi="標楷體" w:hint="eastAsia"/>
          <w:szCs w:val="24"/>
        </w:rPr>
        <w:t>現階段</w:t>
      </w:r>
      <w:r w:rsidR="00322993" w:rsidRPr="000A5468">
        <w:rPr>
          <w:rFonts w:ascii="標楷體" w:eastAsia="標楷體" w:hAnsi="標楷體" w:hint="eastAsia"/>
          <w:szCs w:val="24"/>
        </w:rPr>
        <w:t>政府擬定</w:t>
      </w:r>
      <w:r w:rsidR="00E57B87" w:rsidRPr="000A5468">
        <w:rPr>
          <w:rFonts w:ascii="標楷體" w:eastAsia="標楷體" w:hAnsi="標楷體" w:hint="eastAsia"/>
          <w:szCs w:val="24"/>
        </w:rPr>
        <w:t>反貪腐</w:t>
      </w:r>
      <w:r w:rsidR="00322993" w:rsidRPr="000A5468">
        <w:rPr>
          <w:rFonts w:ascii="標楷體" w:eastAsia="標楷體" w:hAnsi="標楷體" w:hint="eastAsia"/>
          <w:szCs w:val="24"/>
        </w:rPr>
        <w:t>政策、法制規範及相關工作的重要參據</w:t>
      </w:r>
      <w:r w:rsidR="00E57B87" w:rsidRPr="000A5468">
        <w:rPr>
          <w:rFonts w:ascii="標楷體" w:eastAsia="標楷體" w:hAnsi="標楷體" w:hint="eastAsia"/>
          <w:szCs w:val="24"/>
        </w:rPr>
        <w:t>，並將在第2次國家報告</w:t>
      </w:r>
      <w:r w:rsidR="00A1723F" w:rsidRPr="000A5468">
        <w:rPr>
          <w:rFonts w:ascii="標楷體" w:eastAsia="標楷體" w:hAnsi="標楷體" w:hint="eastAsia"/>
          <w:szCs w:val="24"/>
        </w:rPr>
        <w:t>（每4年定期公布）中</w:t>
      </w:r>
      <w:r w:rsidR="00E57B87" w:rsidRPr="000A5468">
        <w:rPr>
          <w:rFonts w:ascii="標楷體" w:eastAsia="標楷體" w:hAnsi="標楷體" w:hint="eastAsia"/>
          <w:szCs w:val="24"/>
        </w:rPr>
        <w:t>說明辦理情形，再次接受國內外各界檢驗。</w:t>
      </w:r>
    </w:p>
    <w:p w:rsidR="00E57B87" w:rsidRPr="000A5468" w:rsidRDefault="00E654BC" w:rsidP="00404F62">
      <w:pPr>
        <w:pStyle w:val="a3"/>
        <w:spacing w:line="480" w:lineRule="exact"/>
        <w:ind w:leftChars="0" w:left="0" w:firstLineChars="236" w:firstLine="566"/>
        <w:jc w:val="both"/>
        <w:rPr>
          <w:rFonts w:ascii="標楷體" w:eastAsia="標楷體" w:hAnsi="標楷體"/>
          <w:szCs w:val="24"/>
        </w:rPr>
      </w:pPr>
      <w:r w:rsidRPr="000A5468">
        <w:rPr>
          <w:rFonts w:ascii="標楷體" w:eastAsia="標楷體" w:hAnsi="標楷體" w:hint="eastAsia"/>
          <w:szCs w:val="24"/>
        </w:rPr>
        <w:t>結論性意見涵蓋反貪腐工作的各種面向，由我國中央及地方各機關相互協調合作、推動執行，</w:t>
      </w:r>
      <w:r w:rsidR="00E57B87" w:rsidRPr="000A5468">
        <w:rPr>
          <w:rFonts w:ascii="標楷體" w:eastAsia="標楷體" w:hAnsi="標楷體" w:hint="eastAsia"/>
          <w:szCs w:val="24"/>
        </w:rPr>
        <w:t>為</w:t>
      </w:r>
      <w:r w:rsidRPr="000A5468">
        <w:rPr>
          <w:rFonts w:ascii="標楷體" w:eastAsia="標楷體" w:hAnsi="標楷體" w:hint="eastAsia"/>
          <w:szCs w:val="24"/>
        </w:rPr>
        <w:t>促使</w:t>
      </w:r>
      <w:r w:rsidR="00E57B87" w:rsidRPr="000A5468">
        <w:rPr>
          <w:rFonts w:ascii="標楷體" w:eastAsia="標楷體" w:hAnsi="標楷體" w:hint="eastAsia"/>
          <w:szCs w:val="24"/>
        </w:rPr>
        <w:t>各機關確實落實結論性意見，</w:t>
      </w:r>
      <w:r w:rsidR="00FE4466" w:rsidRPr="000A5468">
        <w:rPr>
          <w:rFonts w:ascii="標楷體" w:eastAsia="標楷體" w:hAnsi="標楷體" w:hint="eastAsia"/>
          <w:szCs w:val="24"/>
        </w:rPr>
        <w:t>精進各項反貪腐</w:t>
      </w:r>
      <w:r w:rsidRPr="000A5468">
        <w:rPr>
          <w:rFonts w:ascii="標楷體" w:eastAsia="標楷體" w:hAnsi="標楷體" w:hint="eastAsia"/>
          <w:szCs w:val="24"/>
        </w:rPr>
        <w:t>作為</w:t>
      </w:r>
      <w:r w:rsidR="00E57B87" w:rsidRPr="000A5468">
        <w:rPr>
          <w:rFonts w:ascii="標楷體" w:eastAsia="標楷體" w:hAnsi="標楷體" w:hint="eastAsia"/>
          <w:szCs w:val="24"/>
        </w:rPr>
        <w:t>，因此</w:t>
      </w:r>
      <w:r w:rsidR="00FD15D2" w:rsidRPr="000A5468">
        <w:rPr>
          <w:rFonts w:ascii="標楷體" w:eastAsia="標楷體" w:hAnsi="標楷體" w:hint="eastAsia"/>
          <w:szCs w:val="24"/>
        </w:rPr>
        <w:t>，</w:t>
      </w:r>
      <w:r w:rsidR="00E57B87" w:rsidRPr="000A5468">
        <w:rPr>
          <w:rFonts w:ascii="標楷體" w:eastAsia="標楷體" w:hAnsi="標楷體" w:hint="eastAsia"/>
          <w:szCs w:val="24"/>
        </w:rPr>
        <w:t>在</w:t>
      </w:r>
      <w:r w:rsidR="00FD15D2" w:rsidRPr="000A5468">
        <w:rPr>
          <w:rFonts w:ascii="標楷體" w:eastAsia="標楷體" w:hAnsi="標楷體" w:hint="eastAsia"/>
          <w:szCs w:val="24"/>
        </w:rPr>
        <w:t>國際審查結束屆滿兩年之際，進行期中檢討並</w:t>
      </w:r>
      <w:r w:rsidR="00E57B87" w:rsidRPr="000A5468">
        <w:rPr>
          <w:rFonts w:ascii="標楷體" w:eastAsia="標楷體" w:hAnsi="標楷體" w:hint="eastAsia"/>
          <w:szCs w:val="24"/>
        </w:rPr>
        <w:t>提出本期中報告，說明</w:t>
      </w:r>
      <w:r w:rsidR="002116A9" w:rsidRPr="000A5468">
        <w:rPr>
          <w:rFonts w:ascii="標楷體" w:eastAsia="標楷體" w:hAnsi="標楷體" w:hint="eastAsia"/>
          <w:szCs w:val="24"/>
        </w:rPr>
        <w:t>政府在</w:t>
      </w:r>
      <w:r w:rsidR="00FD15D2" w:rsidRPr="000A5468">
        <w:rPr>
          <w:rFonts w:ascii="標楷體" w:eastAsia="標楷體" w:hAnsi="標楷體" w:hint="eastAsia"/>
          <w:szCs w:val="24"/>
        </w:rPr>
        <w:t>這段</w:t>
      </w:r>
      <w:r w:rsidR="002116A9" w:rsidRPr="000A5468">
        <w:rPr>
          <w:rFonts w:ascii="標楷體" w:eastAsia="標楷體" w:hAnsi="標楷體" w:hint="eastAsia"/>
          <w:szCs w:val="24"/>
        </w:rPr>
        <w:t>期</w:t>
      </w:r>
      <w:r w:rsidR="00A1723F" w:rsidRPr="000A5468">
        <w:rPr>
          <w:rFonts w:ascii="標楷體" w:eastAsia="標楷體" w:hAnsi="標楷體" w:hint="eastAsia"/>
          <w:szCs w:val="24"/>
        </w:rPr>
        <w:t>間推動</w:t>
      </w:r>
      <w:r w:rsidR="00E57B87" w:rsidRPr="000A5468">
        <w:rPr>
          <w:rFonts w:ascii="標楷體" w:eastAsia="標楷體" w:hAnsi="標楷體" w:hint="eastAsia"/>
          <w:szCs w:val="24"/>
        </w:rPr>
        <w:t>落實</w:t>
      </w:r>
      <w:r w:rsidR="00135478" w:rsidRPr="000A5468">
        <w:rPr>
          <w:rFonts w:ascii="標楷體" w:eastAsia="標楷體" w:hAnsi="標楷體" w:hint="eastAsia"/>
          <w:szCs w:val="24"/>
        </w:rPr>
        <w:t>結論性意見</w:t>
      </w:r>
      <w:r w:rsidR="00A1723F" w:rsidRPr="000A5468">
        <w:rPr>
          <w:rFonts w:ascii="標楷體" w:eastAsia="標楷體" w:hAnsi="標楷體" w:hint="eastAsia"/>
          <w:szCs w:val="24"/>
        </w:rPr>
        <w:t>的執行</w:t>
      </w:r>
      <w:r w:rsidR="00E57B87" w:rsidRPr="000A5468">
        <w:rPr>
          <w:rFonts w:ascii="標楷體" w:eastAsia="標楷體" w:hAnsi="標楷體" w:hint="eastAsia"/>
          <w:szCs w:val="24"/>
        </w:rPr>
        <w:t>進度</w:t>
      </w:r>
      <w:r w:rsidR="00E634CB" w:rsidRPr="000A5468">
        <w:rPr>
          <w:rFonts w:ascii="標楷體" w:eastAsia="標楷體" w:hAnsi="標楷體" w:hint="eastAsia"/>
          <w:szCs w:val="24"/>
        </w:rPr>
        <w:t>、初步成果，以及後續相關策進工作</w:t>
      </w:r>
      <w:r w:rsidR="00E5585C" w:rsidRPr="000A5468">
        <w:rPr>
          <w:rFonts w:ascii="標楷體" w:eastAsia="標楷體" w:hAnsi="標楷體" w:hint="eastAsia"/>
          <w:szCs w:val="24"/>
        </w:rPr>
        <w:t>的</w:t>
      </w:r>
      <w:r w:rsidR="00E634CB" w:rsidRPr="000A5468">
        <w:rPr>
          <w:rFonts w:ascii="標楷體" w:eastAsia="標楷體" w:hAnsi="標楷體" w:hint="eastAsia"/>
          <w:szCs w:val="24"/>
        </w:rPr>
        <w:t>執行規劃</w:t>
      </w:r>
      <w:r w:rsidR="00E57B87" w:rsidRPr="000A5468">
        <w:rPr>
          <w:rFonts w:ascii="標楷體" w:eastAsia="標楷體" w:hAnsi="標楷體" w:hint="eastAsia"/>
          <w:szCs w:val="24"/>
        </w:rPr>
        <w:t>。</w:t>
      </w:r>
    </w:p>
    <w:p w:rsidR="00E57B87" w:rsidRPr="000A5468" w:rsidRDefault="00E57B87" w:rsidP="00404F62">
      <w:pPr>
        <w:pStyle w:val="a3"/>
        <w:numPr>
          <w:ilvl w:val="0"/>
          <w:numId w:val="2"/>
        </w:numPr>
        <w:spacing w:beforeLines="50" w:before="180" w:line="480" w:lineRule="exact"/>
        <w:ind w:leftChars="0" w:left="851" w:hanging="567"/>
        <w:outlineLvl w:val="1"/>
        <w:rPr>
          <w:rFonts w:ascii="標楷體" w:eastAsia="標楷體" w:hAnsi="標楷體"/>
          <w:b/>
          <w:szCs w:val="24"/>
        </w:rPr>
      </w:pPr>
      <w:bookmarkStart w:id="2" w:name="_Toc31880893"/>
      <w:r w:rsidRPr="000A5468">
        <w:rPr>
          <w:rFonts w:ascii="標楷體" w:eastAsia="標楷體" w:hAnsi="標楷體" w:hint="eastAsia"/>
          <w:b/>
          <w:szCs w:val="24"/>
        </w:rPr>
        <w:t>各機關</w:t>
      </w:r>
      <w:r w:rsidR="0083583C" w:rsidRPr="000A5468">
        <w:rPr>
          <w:rFonts w:ascii="標楷體" w:eastAsia="標楷體" w:hAnsi="標楷體" w:hint="eastAsia"/>
          <w:b/>
          <w:szCs w:val="24"/>
        </w:rPr>
        <w:t>推動落實</w:t>
      </w:r>
      <w:r w:rsidR="00135478" w:rsidRPr="000A5468">
        <w:rPr>
          <w:rFonts w:ascii="標楷體" w:eastAsia="標楷體" w:hAnsi="標楷體" w:hint="eastAsia"/>
          <w:b/>
          <w:szCs w:val="24"/>
        </w:rPr>
        <w:t>結論性意見</w:t>
      </w:r>
      <w:r w:rsidR="009D16C7" w:rsidRPr="000A5468">
        <w:rPr>
          <w:rFonts w:ascii="標楷體" w:eastAsia="標楷體" w:hAnsi="標楷體" w:hint="eastAsia"/>
          <w:b/>
          <w:szCs w:val="24"/>
        </w:rPr>
        <w:t>之</w:t>
      </w:r>
      <w:r w:rsidR="0083583C" w:rsidRPr="000A5468">
        <w:rPr>
          <w:rFonts w:ascii="標楷體" w:eastAsia="標楷體" w:hAnsi="標楷體" w:hint="eastAsia"/>
          <w:b/>
          <w:szCs w:val="24"/>
        </w:rPr>
        <w:t>準備工作</w:t>
      </w:r>
      <w:bookmarkEnd w:id="2"/>
    </w:p>
    <w:p w:rsidR="003C75F5" w:rsidRPr="000A5468" w:rsidRDefault="00D71C03" w:rsidP="00404F62">
      <w:pPr>
        <w:pStyle w:val="a3"/>
        <w:spacing w:line="480" w:lineRule="exact"/>
        <w:ind w:leftChars="118" w:left="283" w:firstLineChars="236" w:firstLine="566"/>
        <w:jc w:val="both"/>
        <w:rPr>
          <w:rFonts w:ascii="標楷體" w:eastAsia="標楷體" w:hAnsi="標楷體"/>
          <w:szCs w:val="24"/>
        </w:rPr>
      </w:pPr>
      <w:r w:rsidRPr="000A5468">
        <w:rPr>
          <w:rFonts w:ascii="標楷體" w:eastAsia="標楷體" w:hAnsi="標楷體" w:hint="eastAsia"/>
          <w:szCs w:val="24"/>
        </w:rPr>
        <w:t>法務部於</w:t>
      </w:r>
      <w:r w:rsidR="00CC4442" w:rsidRPr="000A5468">
        <w:rPr>
          <w:rFonts w:ascii="標楷體" w:eastAsia="標楷體" w:hAnsi="標楷體" w:hint="eastAsia"/>
          <w:szCs w:val="24"/>
        </w:rPr>
        <w:t>2018</w:t>
      </w:r>
      <w:r w:rsidRPr="000A5468">
        <w:rPr>
          <w:rFonts w:ascii="標楷體" w:eastAsia="標楷體" w:hAnsi="標楷體" w:hint="eastAsia"/>
          <w:szCs w:val="24"/>
        </w:rPr>
        <w:t>年11月7日在行政院中央廉政委員會第21次委員會議提報</w:t>
      </w:r>
      <w:r w:rsidR="003C75F5" w:rsidRPr="000A5468">
        <w:rPr>
          <w:rFonts w:ascii="標楷體" w:eastAsia="標楷體" w:hAnsi="標楷體" w:hint="eastAsia"/>
          <w:szCs w:val="24"/>
        </w:rPr>
        <w:t>落實結論性意見的</w:t>
      </w:r>
      <w:r w:rsidRPr="000A5468">
        <w:rPr>
          <w:rFonts w:ascii="標楷體" w:eastAsia="標楷體" w:hAnsi="標楷體" w:hint="eastAsia"/>
          <w:szCs w:val="24"/>
        </w:rPr>
        <w:t>規劃作法，</w:t>
      </w:r>
      <w:r w:rsidR="003C75F5" w:rsidRPr="000A5468">
        <w:rPr>
          <w:rFonts w:ascii="標楷體" w:eastAsia="標楷體" w:hAnsi="標楷體" w:hint="eastAsia"/>
          <w:szCs w:val="24"/>
        </w:rPr>
        <w:t>並依會議決定，於</w:t>
      </w:r>
      <w:r w:rsidR="00CC4442" w:rsidRPr="000A5468">
        <w:rPr>
          <w:rFonts w:ascii="標楷體" w:eastAsia="標楷體" w:hAnsi="標楷體" w:hint="eastAsia"/>
          <w:szCs w:val="24"/>
        </w:rPr>
        <w:t>2018</w:t>
      </w:r>
      <w:r w:rsidR="003C75F5" w:rsidRPr="000A5468">
        <w:rPr>
          <w:rFonts w:ascii="標楷體" w:eastAsia="標楷體" w:hAnsi="標楷體" w:hint="eastAsia"/>
          <w:szCs w:val="24"/>
        </w:rPr>
        <w:t>年12月24日邀集專家學者及相關機關召開權責分工會議，確認各點次結論性意見的主、協辦權責機關，包含法務部在內，共計由41個中央機關及22個地方政府</w:t>
      </w:r>
      <w:r w:rsidR="00B126F0" w:rsidRPr="000A5468">
        <w:rPr>
          <w:rFonts w:ascii="標楷體" w:eastAsia="標楷體" w:hAnsi="標楷體" w:hint="eastAsia"/>
          <w:szCs w:val="24"/>
        </w:rPr>
        <w:t>（下稱權責機關）</w:t>
      </w:r>
      <w:r w:rsidR="003C75F5" w:rsidRPr="000A5468">
        <w:rPr>
          <w:rFonts w:ascii="標楷體" w:eastAsia="標楷體" w:hAnsi="標楷體" w:hint="eastAsia"/>
          <w:szCs w:val="24"/>
        </w:rPr>
        <w:t>共同推動落實結論性意見。</w:t>
      </w:r>
    </w:p>
    <w:p w:rsidR="004370BD" w:rsidRPr="000A5468" w:rsidRDefault="005351DE" w:rsidP="00404F62">
      <w:pPr>
        <w:pStyle w:val="a3"/>
        <w:spacing w:line="480" w:lineRule="exact"/>
        <w:ind w:leftChars="118" w:left="283" w:firstLineChars="236" w:firstLine="566"/>
        <w:jc w:val="both"/>
        <w:rPr>
          <w:rFonts w:ascii="標楷體" w:eastAsia="標楷體" w:hAnsi="標楷體"/>
          <w:szCs w:val="24"/>
        </w:rPr>
      </w:pPr>
      <w:r w:rsidRPr="000A5468">
        <w:rPr>
          <w:rFonts w:ascii="標楷體" w:eastAsia="標楷體" w:hAnsi="標楷體" w:hint="eastAsia"/>
          <w:szCs w:val="24"/>
        </w:rPr>
        <w:t>經權責機關就各該負責點次，提列落實結論性意見的計畫方案、具體措施、績效指標及預定完成時程，行政院及法務部於</w:t>
      </w:r>
      <w:r w:rsidR="00CC4442" w:rsidRPr="000A5468">
        <w:rPr>
          <w:rFonts w:ascii="標楷體" w:eastAsia="標楷體" w:hAnsi="標楷體" w:hint="eastAsia"/>
          <w:szCs w:val="24"/>
        </w:rPr>
        <w:t>2019</w:t>
      </w:r>
      <w:r w:rsidRPr="000A5468">
        <w:rPr>
          <w:rFonts w:ascii="標楷體" w:eastAsia="標楷體" w:hAnsi="標楷體" w:hint="eastAsia"/>
          <w:szCs w:val="24"/>
        </w:rPr>
        <w:t>年4月18日至5月1日期間，邀集專家學者、非政府組織代表及相關機關召開共計4場次審查會議，確立推動結論性意見的具體作法，並於</w:t>
      </w:r>
      <w:r w:rsidR="00CC4442" w:rsidRPr="000A5468">
        <w:rPr>
          <w:rFonts w:ascii="標楷體" w:eastAsia="標楷體" w:hAnsi="標楷體" w:hint="eastAsia"/>
          <w:szCs w:val="24"/>
        </w:rPr>
        <w:t>2019</w:t>
      </w:r>
      <w:r w:rsidRPr="000A5468">
        <w:rPr>
          <w:rFonts w:ascii="標楷體" w:eastAsia="標楷體" w:hAnsi="標楷體" w:hint="eastAsia"/>
          <w:szCs w:val="24"/>
        </w:rPr>
        <w:t>年8月12日奉行政院備查</w:t>
      </w:r>
      <w:r w:rsidR="00CC4442" w:rsidRPr="000A5468">
        <w:rPr>
          <w:rFonts w:ascii="標楷體" w:eastAsia="標楷體" w:hAnsi="標楷體" w:hint="eastAsia"/>
          <w:szCs w:val="24"/>
        </w:rPr>
        <w:t>列管</w:t>
      </w:r>
      <w:r w:rsidR="004824A1" w:rsidRPr="000A5468">
        <w:rPr>
          <w:rFonts w:ascii="標楷體" w:eastAsia="標楷體" w:hAnsi="標楷體" w:hint="eastAsia"/>
          <w:szCs w:val="24"/>
        </w:rPr>
        <w:t>計371項績效指標，</w:t>
      </w:r>
      <w:r w:rsidR="004370BD" w:rsidRPr="000A5468">
        <w:rPr>
          <w:rFonts w:ascii="標楷體" w:eastAsia="標楷體" w:hAnsi="標楷體" w:hint="eastAsia"/>
          <w:szCs w:val="24"/>
        </w:rPr>
        <w:t>由各權責機關據以落實執行</w:t>
      </w:r>
      <w:r w:rsidR="006E39FD" w:rsidRPr="000A5468">
        <w:rPr>
          <w:rFonts w:ascii="標楷體" w:eastAsia="標楷體" w:hAnsi="標楷體" w:hint="eastAsia"/>
          <w:szCs w:val="24"/>
        </w:rPr>
        <w:t>，並定期檢視各項指標達成情形。</w:t>
      </w:r>
    </w:p>
    <w:p w:rsidR="00FE4466" w:rsidRPr="000A5468" w:rsidRDefault="0083583C" w:rsidP="00404F62">
      <w:pPr>
        <w:pStyle w:val="a3"/>
        <w:numPr>
          <w:ilvl w:val="0"/>
          <w:numId w:val="2"/>
        </w:numPr>
        <w:spacing w:beforeLines="50" w:before="180" w:line="480" w:lineRule="exact"/>
        <w:ind w:leftChars="0" w:left="851" w:hanging="567"/>
        <w:outlineLvl w:val="1"/>
        <w:rPr>
          <w:rFonts w:ascii="標楷體" w:eastAsia="標楷體" w:hAnsi="標楷體"/>
          <w:b/>
          <w:szCs w:val="24"/>
        </w:rPr>
      </w:pPr>
      <w:bookmarkStart w:id="3" w:name="_Toc31880894"/>
      <w:r w:rsidRPr="000A5468">
        <w:rPr>
          <w:rFonts w:ascii="標楷體" w:eastAsia="標楷體" w:hAnsi="標楷體" w:hint="eastAsia"/>
          <w:b/>
          <w:szCs w:val="24"/>
        </w:rPr>
        <w:t>追蹤</w:t>
      </w:r>
      <w:r w:rsidR="00A1723F" w:rsidRPr="000A5468">
        <w:rPr>
          <w:rFonts w:ascii="標楷體" w:eastAsia="標楷體" w:hAnsi="標楷體" w:hint="eastAsia"/>
          <w:b/>
          <w:szCs w:val="24"/>
        </w:rPr>
        <w:t>列管</w:t>
      </w:r>
      <w:r w:rsidRPr="000A5468">
        <w:rPr>
          <w:rFonts w:ascii="標楷體" w:eastAsia="標楷體" w:hAnsi="標楷體" w:hint="eastAsia"/>
          <w:b/>
          <w:szCs w:val="24"/>
        </w:rPr>
        <w:t>371項績效指標</w:t>
      </w:r>
      <w:bookmarkEnd w:id="3"/>
    </w:p>
    <w:p w:rsidR="00E57B87" w:rsidRPr="000A5468" w:rsidRDefault="004824A1" w:rsidP="00404F62">
      <w:pPr>
        <w:pStyle w:val="a3"/>
        <w:spacing w:line="480" w:lineRule="exact"/>
        <w:ind w:leftChars="118" w:left="283" w:firstLineChars="236" w:firstLine="566"/>
        <w:jc w:val="both"/>
        <w:rPr>
          <w:rFonts w:ascii="標楷體" w:eastAsia="標楷體" w:hAnsi="標楷體"/>
          <w:szCs w:val="24"/>
        </w:rPr>
      </w:pPr>
      <w:r w:rsidRPr="000A5468">
        <w:rPr>
          <w:rFonts w:ascii="標楷體" w:eastAsia="標楷體" w:hAnsi="標楷體" w:hint="eastAsia"/>
          <w:szCs w:val="24"/>
        </w:rPr>
        <w:t>為追蹤列管權責機關落實371項績效指標</w:t>
      </w:r>
      <w:r w:rsidR="00B126F0" w:rsidRPr="000A5468">
        <w:rPr>
          <w:rFonts w:ascii="標楷體" w:eastAsia="標楷體" w:hAnsi="標楷體" w:hint="eastAsia"/>
          <w:szCs w:val="24"/>
        </w:rPr>
        <w:t>之</w:t>
      </w:r>
      <w:r w:rsidRPr="000A5468">
        <w:rPr>
          <w:rFonts w:ascii="標楷體" w:eastAsia="標楷體" w:hAnsi="標楷體" w:hint="eastAsia"/>
          <w:szCs w:val="24"/>
        </w:rPr>
        <w:t>執行進度，國家發展委員會於「行政院政府計畫管理資訊網」建置追蹤管考專區，由各權責機關每半年定期填報辦理進度，並由法務部</w:t>
      </w:r>
      <w:r w:rsidR="00684285" w:rsidRPr="000A5468">
        <w:rPr>
          <w:rFonts w:ascii="標楷體" w:eastAsia="標楷體" w:hAnsi="標楷體" w:hint="eastAsia"/>
          <w:szCs w:val="24"/>
        </w:rPr>
        <w:t>將歷次管考結果</w:t>
      </w:r>
      <w:r w:rsidR="00783473" w:rsidRPr="000A5468">
        <w:rPr>
          <w:rFonts w:ascii="標楷體" w:eastAsia="標楷體" w:hAnsi="標楷體" w:hint="eastAsia"/>
          <w:szCs w:val="24"/>
        </w:rPr>
        <w:t>提</w:t>
      </w:r>
      <w:r w:rsidR="00684285" w:rsidRPr="000A5468">
        <w:rPr>
          <w:rFonts w:ascii="標楷體" w:eastAsia="標楷體" w:hAnsi="標楷體" w:hint="eastAsia"/>
          <w:szCs w:val="24"/>
        </w:rPr>
        <w:t>報行政院</w:t>
      </w:r>
      <w:r w:rsidR="00783473" w:rsidRPr="000A5468">
        <w:rPr>
          <w:rFonts w:ascii="標楷體" w:eastAsia="標楷體" w:hAnsi="標楷體" w:hint="eastAsia"/>
          <w:szCs w:val="24"/>
        </w:rPr>
        <w:t>中央廉政委員會</w:t>
      </w:r>
      <w:r w:rsidR="00684285" w:rsidRPr="000A5468">
        <w:rPr>
          <w:rFonts w:ascii="標楷體" w:eastAsia="標楷體" w:hAnsi="標楷體" w:hint="eastAsia"/>
          <w:szCs w:val="24"/>
        </w:rPr>
        <w:t>持續追蹤。</w:t>
      </w:r>
    </w:p>
    <w:p w:rsidR="005351DE" w:rsidRPr="000A5468" w:rsidRDefault="00684285" w:rsidP="00404F62">
      <w:pPr>
        <w:pStyle w:val="a3"/>
        <w:spacing w:line="480" w:lineRule="exact"/>
        <w:ind w:leftChars="118" w:left="283" w:firstLineChars="236" w:firstLine="566"/>
        <w:jc w:val="both"/>
        <w:rPr>
          <w:rFonts w:ascii="標楷體" w:eastAsia="標楷體" w:hAnsi="標楷體"/>
          <w:szCs w:val="24"/>
        </w:rPr>
      </w:pPr>
      <w:r w:rsidRPr="000A5468">
        <w:rPr>
          <w:rFonts w:ascii="標楷體" w:eastAsia="標楷體" w:hAnsi="標楷體" w:hint="eastAsia"/>
          <w:szCs w:val="24"/>
        </w:rPr>
        <w:t>各權責機關定期填報之辦理進度資料及歷次管考結果，均</w:t>
      </w:r>
      <w:r w:rsidR="0054640F" w:rsidRPr="000A5468">
        <w:rPr>
          <w:rFonts w:ascii="標楷體" w:eastAsia="標楷體" w:hAnsi="標楷體" w:hint="eastAsia"/>
          <w:szCs w:val="24"/>
        </w:rPr>
        <w:t>刊登於</w:t>
      </w:r>
      <w:r w:rsidRPr="000A5468">
        <w:rPr>
          <w:rFonts w:ascii="標楷體" w:eastAsia="標楷體" w:hAnsi="標楷體" w:hint="eastAsia"/>
          <w:szCs w:val="24"/>
        </w:rPr>
        <w:t>法務部廉政署</w:t>
      </w:r>
      <w:r w:rsidR="00783473" w:rsidRPr="000A5468">
        <w:rPr>
          <w:rFonts w:ascii="標楷體" w:eastAsia="標楷體" w:hAnsi="標楷體" w:hint="eastAsia"/>
          <w:szCs w:val="24"/>
        </w:rPr>
        <w:t>(下稱廉政署)</w:t>
      </w:r>
      <w:r w:rsidRPr="000A5468">
        <w:rPr>
          <w:rFonts w:ascii="標楷體" w:eastAsia="標楷體" w:hAnsi="標楷體" w:hint="eastAsia"/>
          <w:szCs w:val="24"/>
        </w:rPr>
        <w:t>網站「聯合國反貪腐公約專區</w:t>
      </w:r>
      <w:r w:rsidR="0054640F" w:rsidRPr="000A5468">
        <w:rPr>
          <w:rFonts w:ascii="標楷體" w:eastAsia="標楷體" w:hAnsi="標楷體" w:hint="eastAsia"/>
          <w:szCs w:val="24"/>
        </w:rPr>
        <w:t>」對外公開，提供各界瀏覽查閱。</w:t>
      </w:r>
    </w:p>
    <w:p w:rsidR="00543F21" w:rsidRPr="000A5468" w:rsidRDefault="00543F21" w:rsidP="00404F62">
      <w:pPr>
        <w:pStyle w:val="a3"/>
        <w:numPr>
          <w:ilvl w:val="0"/>
          <w:numId w:val="2"/>
        </w:numPr>
        <w:spacing w:beforeLines="50" w:before="180" w:line="480" w:lineRule="exact"/>
        <w:ind w:leftChars="0" w:left="851" w:hanging="567"/>
        <w:outlineLvl w:val="1"/>
        <w:rPr>
          <w:rFonts w:ascii="標楷體" w:eastAsia="標楷體" w:hAnsi="標楷體"/>
          <w:b/>
          <w:szCs w:val="24"/>
        </w:rPr>
      </w:pPr>
      <w:bookmarkStart w:id="4" w:name="_Toc31880895"/>
      <w:r w:rsidRPr="000A5468">
        <w:rPr>
          <w:rFonts w:ascii="標楷體" w:eastAsia="標楷體" w:hAnsi="標楷體" w:hint="eastAsia"/>
          <w:b/>
          <w:szCs w:val="24"/>
        </w:rPr>
        <w:lastRenderedPageBreak/>
        <w:t>期中執行進度概述</w:t>
      </w:r>
      <w:bookmarkEnd w:id="4"/>
    </w:p>
    <w:p w:rsidR="00780197" w:rsidRPr="000A5468" w:rsidRDefault="001575BF" w:rsidP="00404F62">
      <w:pPr>
        <w:pStyle w:val="a3"/>
        <w:spacing w:line="480" w:lineRule="exact"/>
        <w:ind w:leftChars="0" w:left="284" w:firstLineChars="202" w:firstLine="485"/>
        <w:jc w:val="both"/>
        <w:outlineLvl w:val="2"/>
        <w:rPr>
          <w:rFonts w:ascii="標楷體" w:eastAsia="標楷體" w:hAnsi="標楷體"/>
          <w:szCs w:val="24"/>
        </w:rPr>
      </w:pPr>
      <w:bookmarkStart w:id="5" w:name="_Toc31880896"/>
      <w:r w:rsidRPr="000A5468">
        <w:rPr>
          <w:rFonts w:ascii="標楷體" w:eastAsia="標楷體" w:hAnsi="標楷體" w:hint="eastAsia"/>
          <w:szCs w:val="24"/>
        </w:rPr>
        <w:t>上述371項績效指標之執行進度，由各權責機關於</w:t>
      </w:r>
      <w:r w:rsidR="00967F6E" w:rsidRPr="000A5468">
        <w:rPr>
          <w:rFonts w:ascii="標楷體" w:eastAsia="標楷體" w:hAnsi="標楷體" w:hint="eastAsia"/>
          <w:szCs w:val="24"/>
        </w:rPr>
        <w:t>2019</w:t>
      </w:r>
      <w:r w:rsidRPr="000A5468">
        <w:rPr>
          <w:rFonts w:ascii="標楷體" w:eastAsia="標楷體" w:hAnsi="標楷體" w:hint="eastAsia"/>
          <w:szCs w:val="24"/>
        </w:rPr>
        <w:t>年12月</w:t>
      </w:r>
      <w:r w:rsidR="00F94060" w:rsidRPr="000A5468">
        <w:rPr>
          <w:rFonts w:ascii="標楷體" w:eastAsia="標楷體" w:hAnsi="標楷體" w:hint="eastAsia"/>
          <w:szCs w:val="24"/>
        </w:rPr>
        <w:t>及2020年6月</w:t>
      </w:r>
      <w:r w:rsidRPr="000A5468">
        <w:rPr>
          <w:rFonts w:ascii="標楷體" w:eastAsia="標楷體" w:hAnsi="標楷體" w:hint="eastAsia"/>
          <w:szCs w:val="24"/>
        </w:rPr>
        <w:t>完成</w:t>
      </w:r>
      <w:r w:rsidR="00F94060" w:rsidRPr="000A5468">
        <w:rPr>
          <w:rFonts w:ascii="標楷體" w:eastAsia="標楷體" w:hAnsi="標楷體" w:hint="eastAsia"/>
          <w:szCs w:val="24"/>
        </w:rPr>
        <w:t>2</w:t>
      </w:r>
      <w:r w:rsidRPr="000A5468">
        <w:rPr>
          <w:rFonts w:ascii="標楷體" w:eastAsia="標楷體" w:hAnsi="標楷體" w:hint="eastAsia"/>
          <w:szCs w:val="24"/>
        </w:rPr>
        <w:t>次</w:t>
      </w:r>
      <w:r w:rsidR="00F94060" w:rsidRPr="000A5468">
        <w:rPr>
          <w:rFonts w:ascii="標楷體" w:eastAsia="標楷體" w:hAnsi="標楷體" w:hint="eastAsia"/>
          <w:szCs w:val="24"/>
        </w:rPr>
        <w:t>線上</w:t>
      </w:r>
      <w:r w:rsidRPr="000A5468">
        <w:rPr>
          <w:rFonts w:ascii="標楷體" w:eastAsia="標楷體" w:hAnsi="標楷體" w:hint="eastAsia"/>
          <w:szCs w:val="24"/>
        </w:rPr>
        <w:t>填報</w:t>
      </w:r>
      <w:r w:rsidR="00780197" w:rsidRPr="000A5468">
        <w:rPr>
          <w:rFonts w:ascii="標楷體" w:eastAsia="標楷體" w:hAnsi="標楷體" w:hint="eastAsia"/>
          <w:szCs w:val="24"/>
        </w:rPr>
        <w:t>作業</w:t>
      </w:r>
      <w:r w:rsidRPr="000A5468">
        <w:rPr>
          <w:rFonts w:ascii="標楷體" w:eastAsia="標楷體" w:hAnsi="標楷體" w:hint="eastAsia"/>
          <w:szCs w:val="24"/>
        </w:rPr>
        <w:t>，</w:t>
      </w:r>
      <w:r w:rsidR="00944D02" w:rsidRPr="000A5468">
        <w:rPr>
          <w:rFonts w:ascii="標楷體" w:eastAsia="標楷體" w:hAnsi="標楷體" w:hint="eastAsia"/>
          <w:bCs/>
        </w:rPr>
        <w:t>由法務部於2020年4月27日至5月6日期間召開4場次會議</w:t>
      </w:r>
      <w:r w:rsidR="00F94060" w:rsidRPr="000A5468">
        <w:rPr>
          <w:rFonts w:ascii="標楷體" w:eastAsia="標楷體" w:hAnsi="標楷體" w:hint="eastAsia"/>
          <w:bCs/>
        </w:rPr>
        <w:t>，行政院於2020年10月7日召開會議</w:t>
      </w:r>
      <w:r w:rsidR="00944D02" w:rsidRPr="000A5468">
        <w:rPr>
          <w:rFonts w:ascii="標楷體" w:eastAsia="標楷體" w:hAnsi="標楷體" w:hint="eastAsia"/>
          <w:bCs/>
        </w:rPr>
        <w:t>，邀集專家學者及</w:t>
      </w:r>
      <w:r w:rsidR="005D2E1A" w:rsidRPr="000A5468">
        <w:rPr>
          <w:rFonts w:ascii="標楷體" w:eastAsia="標楷體" w:hAnsi="標楷體" w:hint="eastAsia"/>
          <w:bCs/>
        </w:rPr>
        <w:t>非政府組織</w:t>
      </w:r>
      <w:r w:rsidR="00944D02" w:rsidRPr="000A5468">
        <w:rPr>
          <w:rFonts w:ascii="標楷體" w:eastAsia="標楷體" w:hAnsi="標楷體" w:hint="eastAsia"/>
          <w:bCs/>
        </w:rPr>
        <w:t>代表參與審查績效指標落實情形</w:t>
      </w:r>
      <w:r w:rsidR="00F94060" w:rsidRPr="000A5468">
        <w:rPr>
          <w:rFonts w:ascii="標楷體" w:eastAsia="標楷體" w:hAnsi="標楷體" w:hint="eastAsia"/>
          <w:bCs/>
        </w:rPr>
        <w:t>。截至第2次填報作業之追蹤管考結果</w:t>
      </w:r>
      <w:r w:rsidR="00944D02" w:rsidRPr="000A5468">
        <w:rPr>
          <w:rFonts w:ascii="標楷體" w:eastAsia="標楷體" w:hAnsi="標楷體" w:hint="eastAsia"/>
          <w:bCs/>
        </w:rPr>
        <w:t>，</w:t>
      </w:r>
      <w:r w:rsidR="00780197" w:rsidRPr="000A5468">
        <w:rPr>
          <w:rFonts w:ascii="標楷體" w:eastAsia="標楷體" w:hAnsi="標楷體" w:hint="eastAsia"/>
          <w:szCs w:val="24"/>
        </w:rPr>
        <w:t>績效指標辦理完竣解除追蹤計</w:t>
      </w:r>
      <w:r w:rsidR="00B94CCD" w:rsidRPr="000A5468">
        <w:rPr>
          <w:rFonts w:ascii="標楷體" w:eastAsia="標楷體" w:hAnsi="標楷體" w:hint="eastAsia"/>
          <w:szCs w:val="24"/>
        </w:rPr>
        <w:t>1</w:t>
      </w:r>
      <w:r w:rsidR="00F94060" w:rsidRPr="000A5468">
        <w:rPr>
          <w:rFonts w:ascii="標楷體" w:eastAsia="標楷體" w:hAnsi="標楷體" w:hint="eastAsia"/>
          <w:szCs w:val="24"/>
        </w:rPr>
        <w:t>56</w:t>
      </w:r>
      <w:r w:rsidR="00780197" w:rsidRPr="000A5468">
        <w:rPr>
          <w:rFonts w:ascii="標楷體" w:eastAsia="標楷體" w:hAnsi="標楷體" w:hint="eastAsia"/>
          <w:szCs w:val="24"/>
        </w:rPr>
        <w:t>項、改列自行追蹤計</w:t>
      </w:r>
      <w:r w:rsidR="00B94CCD" w:rsidRPr="000A5468">
        <w:rPr>
          <w:rFonts w:ascii="標楷體" w:eastAsia="標楷體" w:hAnsi="標楷體" w:hint="eastAsia"/>
          <w:szCs w:val="24"/>
        </w:rPr>
        <w:t>1</w:t>
      </w:r>
      <w:r w:rsidR="00F94060" w:rsidRPr="000A5468">
        <w:rPr>
          <w:rFonts w:ascii="標楷體" w:eastAsia="標楷體" w:hAnsi="標楷體" w:hint="eastAsia"/>
          <w:szCs w:val="24"/>
        </w:rPr>
        <w:t>37</w:t>
      </w:r>
      <w:r w:rsidR="00780197" w:rsidRPr="000A5468">
        <w:rPr>
          <w:rFonts w:ascii="標楷體" w:eastAsia="標楷體" w:hAnsi="標楷體" w:hint="eastAsia"/>
          <w:szCs w:val="24"/>
        </w:rPr>
        <w:t>項、繼續追蹤計</w:t>
      </w:r>
      <w:r w:rsidR="00F94060" w:rsidRPr="000A5468">
        <w:rPr>
          <w:rFonts w:ascii="標楷體" w:eastAsia="標楷體" w:hAnsi="標楷體" w:hint="eastAsia"/>
          <w:szCs w:val="24"/>
        </w:rPr>
        <w:t>78</w:t>
      </w:r>
      <w:r w:rsidR="00780197" w:rsidRPr="000A5468">
        <w:rPr>
          <w:rFonts w:ascii="標楷體" w:eastAsia="標楷體" w:hAnsi="標楷體" w:hint="eastAsia"/>
          <w:szCs w:val="24"/>
        </w:rPr>
        <w:t>項</w:t>
      </w:r>
      <w:r w:rsidR="0066740E" w:rsidRPr="000A5468">
        <w:rPr>
          <w:rFonts w:ascii="標楷體" w:eastAsia="標楷體" w:hAnsi="標楷體" w:hint="eastAsia"/>
          <w:szCs w:val="24"/>
        </w:rPr>
        <w:t>。相關執行進度概述</w:t>
      </w:r>
      <w:r w:rsidR="00780197" w:rsidRPr="000A5468">
        <w:rPr>
          <w:rFonts w:ascii="標楷體" w:eastAsia="標楷體" w:hAnsi="標楷體" w:hint="eastAsia"/>
          <w:szCs w:val="24"/>
        </w:rPr>
        <w:t>如下：</w:t>
      </w:r>
    </w:p>
    <w:p w:rsidR="002E7509" w:rsidRPr="000A5468" w:rsidRDefault="001575BF" w:rsidP="00D01058">
      <w:pPr>
        <w:pStyle w:val="a3"/>
        <w:numPr>
          <w:ilvl w:val="0"/>
          <w:numId w:val="4"/>
        </w:numPr>
        <w:spacing w:line="480" w:lineRule="exact"/>
        <w:ind w:leftChars="0" w:left="851"/>
        <w:jc w:val="both"/>
        <w:outlineLvl w:val="2"/>
        <w:rPr>
          <w:rFonts w:ascii="標楷體" w:eastAsia="標楷體" w:hAnsi="標楷體"/>
          <w:b/>
          <w:szCs w:val="24"/>
        </w:rPr>
      </w:pPr>
      <w:r w:rsidRPr="000A5468">
        <w:rPr>
          <w:rFonts w:ascii="標楷體" w:eastAsia="標楷體" w:hAnsi="標楷體" w:hint="eastAsia"/>
          <w:b/>
          <w:szCs w:val="24"/>
        </w:rPr>
        <w:t>現階段執行成果</w:t>
      </w:r>
      <w:bookmarkEnd w:id="5"/>
    </w:p>
    <w:p w:rsidR="00D956FA" w:rsidRPr="000A5468" w:rsidRDefault="009B6F88" w:rsidP="0079017C">
      <w:pPr>
        <w:pStyle w:val="a3"/>
        <w:spacing w:line="480" w:lineRule="exact"/>
        <w:ind w:leftChars="118" w:left="283" w:firstLineChars="236" w:firstLine="566"/>
        <w:jc w:val="both"/>
        <w:rPr>
          <w:rFonts w:ascii="標楷體" w:eastAsia="標楷體" w:hAnsi="標楷體"/>
          <w:szCs w:val="24"/>
        </w:rPr>
      </w:pPr>
      <w:r w:rsidRPr="000A5468">
        <w:rPr>
          <w:rFonts w:ascii="標楷體" w:eastAsia="標楷體" w:hAnsi="標楷體" w:hint="eastAsia"/>
          <w:szCs w:val="24"/>
        </w:rPr>
        <w:t>國際審查結束後兩年期間，我國</w:t>
      </w:r>
      <w:r w:rsidR="00BA5C1F" w:rsidRPr="000A5468">
        <w:rPr>
          <w:rFonts w:ascii="標楷體" w:eastAsia="標楷體" w:hAnsi="標楷體" w:hint="eastAsia"/>
          <w:szCs w:val="24"/>
        </w:rPr>
        <w:t>落實</w:t>
      </w:r>
      <w:r w:rsidRPr="000A5468">
        <w:rPr>
          <w:rFonts w:ascii="標楷體" w:eastAsia="標楷體" w:hAnsi="標楷體" w:hint="eastAsia"/>
          <w:szCs w:val="24"/>
        </w:rPr>
        <w:t>結論性意見</w:t>
      </w:r>
      <w:r w:rsidR="00724F6C" w:rsidRPr="000A5468">
        <w:rPr>
          <w:rFonts w:ascii="標楷體" w:eastAsia="標楷體" w:hAnsi="標楷體" w:hint="eastAsia"/>
          <w:szCs w:val="24"/>
        </w:rPr>
        <w:t>在</w:t>
      </w:r>
      <w:r w:rsidR="00BA5C1F" w:rsidRPr="000A5468">
        <w:rPr>
          <w:rFonts w:ascii="標楷體" w:eastAsia="標楷體" w:hAnsi="標楷體" w:hint="eastAsia"/>
          <w:szCs w:val="24"/>
        </w:rPr>
        <w:t>許多</w:t>
      </w:r>
      <w:r w:rsidR="00724F6C" w:rsidRPr="000A5468">
        <w:rPr>
          <w:rFonts w:ascii="標楷體" w:eastAsia="標楷體" w:hAnsi="標楷體" w:hint="eastAsia"/>
          <w:szCs w:val="24"/>
        </w:rPr>
        <w:t>方面</w:t>
      </w:r>
      <w:r w:rsidRPr="000A5468">
        <w:rPr>
          <w:rFonts w:ascii="標楷體" w:eastAsia="標楷體" w:hAnsi="標楷體" w:hint="eastAsia"/>
          <w:szCs w:val="24"/>
        </w:rPr>
        <w:t>卓有成效</w:t>
      </w:r>
      <w:r w:rsidR="000F46DC" w:rsidRPr="000A5468">
        <w:rPr>
          <w:rFonts w:ascii="標楷體" w:eastAsia="標楷體" w:hAnsi="標楷體" w:hint="eastAsia"/>
          <w:szCs w:val="24"/>
        </w:rPr>
        <w:t>。</w:t>
      </w:r>
      <w:r w:rsidR="00BA5C1F" w:rsidRPr="000A5468">
        <w:rPr>
          <w:rFonts w:ascii="標楷體" w:eastAsia="標楷體" w:hAnsi="標楷體" w:hint="eastAsia"/>
          <w:szCs w:val="24"/>
        </w:rPr>
        <w:t>亞太防制洗錢組織(APG)2019年正式發布我國第三輪相互評鑑報告，我國確定達最佳之「一般追蹤」等級，比以往「加強追蹤等級」更加進</w:t>
      </w:r>
      <w:r w:rsidR="00BF659A" w:rsidRPr="000A5468">
        <w:rPr>
          <w:rFonts w:ascii="標楷體" w:eastAsia="標楷體" w:hAnsi="標楷體" w:hint="eastAsia"/>
          <w:szCs w:val="24"/>
        </w:rPr>
        <w:t>步</w:t>
      </w:r>
      <w:r w:rsidR="005D2E1A" w:rsidRPr="000A5468">
        <w:rPr>
          <w:rFonts w:ascii="標楷體" w:eastAsia="標楷體" w:hAnsi="標楷體" w:hint="eastAsia"/>
          <w:szCs w:val="24"/>
        </w:rPr>
        <w:t>。</w:t>
      </w:r>
      <w:r w:rsidR="000F46DC" w:rsidRPr="000A5468">
        <w:rPr>
          <w:rFonts w:ascii="標楷體" w:eastAsia="標楷體" w:hAnsi="標楷體" w:hint="eastAsia"/>
          <w:szCs w:val="24"/>
        </w:rPr>
        <w:t>國際透明組織公布2019年清廉印象指數(CPI)，我國</w:t>
      </w:r>
      <w:r w:rsidR="00071D6A" w:rsidRPr="000A5468">
        <w:rPr>
          <w:rFonts w:ascii="標楷體" w:eastAsia="標楷體" w:hAnsi="標楷體" w:hint="eastAsia"/>
          <w:szCs w:val="24"/>
        </w:rPr>
        <w:t>分數65分在</w:t>
      </w:r>
      <w:r w:rsidR="000F46DC" w:rsidRPr="000A5468">
        <w:rPr>
          <w:rFonts w:ascii="標楷體" w:eastAsia="標楷體" w:hAnsi="標楷體" w:hint="eastAsia"/>
          <w:szCs w:val="24"/>
        </w:rPr>
        <w:t>全球排名第28名，是2012年採新評比標準以來最佳成績。</w:t>
      </w:r>
    </w:p>
    <w:p w:rsidR="00A83510" w:rsidRPr="000A5468" w:rsidRDefault="00D956FA" w:rsidP="00A83510">
      <w:pPr>
        <w:pStyle w:val="a3"/>
        <w:spacing w:line="480" w:lineRule="exact"/>
        <w:ind w:leftChars="118" w:left="283" w:firstLineChars="236" w:firstLine="566"/>
        <w:jc w:val="both"/>
        <w:rPr>
          <w:rFonts w:ascii="標楷體" w:eastAsia="標楷體" w:hAnsi="標楷體"/>
          <w:szCs w:val="24"/>
        </w:rPr>
      </w:pPr>
      <w:r w:rsidRPr="000A5468">
        <w:rPr>
          <w:rFonts w:ascii="標楷體" w:eastAsia="標楷體" w:hAnsi="標楷體" w:hint="eastAsia"/>
          <w:szCs w:val="24"/>
        </w:rPr>
        <w:t>為</w:t>
      </w:r>
      <w:r w:rsidR="00421C75" w:rsidRPr="000A5468">
        <w:rPr>
          <w:rFonts w:ascii="標楷體" w:eastAsia="標楷體" w:hAnsi="標楷體" w:hint="eastAsia"/>
          <w:szCs w:val="24"/>
        </w:rPr>
        <w:t>延續</w:t>
      </w:r>
      <w:r w:rsidR="0079017C" w:rsidRPr="000A5468">
        <w:rPr>
          <w:rFonts w:ascii="標楷體" w:eastAsia="標楷體" w:hAnsi="標楷體" w:hint="eastAsia"/>
          <w:szCs w:val="24"/>
        </w:rPr>
        <w:t>我國2014年在</w:t>
      </w:r>
      <w:r w:rsidR="003B2C1F" w:rsidRPr="000A5468">
        <w:rPr>
          <w:rFonts w:ascii="標楷體" w:eastAsia="標楷體" w:hAnsi="標楷體" w:hint="eastAsia"/>
          <w:szCs w:val="24"/>
        </w:rPr>
        <w:t>世界經濟論壇</w:t>
      </w:r>
      <w:r w:rsidR="00421C75" w:rsidRPr="000A5468">
        <w:rPr>
          <w:rFonts w:ascii="標楷體" w:eastAsia="標楷體" w:hAnsi="標楷體" w:hint="eastAsia"/>
          <w:szCs w:val="24"/>
        </w:rPr>
        <w:t>「</w:t>
      </w:r>
      <w:r w:rsidR="0079017C" w:rsidRPr="000A5468">
        <w:rPr>
          <w:rFonts w:ascii="標楷體" w:eastAsia="標楷體" w:hAnsi="標楷體" w:hint="eastAsia"/>
          <w:szCs w:val="24"/>
        </w:rPr>
        <w:t>全球貿易便利指數</w:t>
      </w:r>
      <w:r w:rsidR="00421C75" w:rsidRPr="000A5468">
        <w:rPr>
          <w:rFonts w:ascii="標楷體" w:eastAsia="標楷體" w:hAnsi="標楷體" w:hint="eastAsia"/>
          <w:szCs w:val="24"/>
        </w:rPr>
        <w:t>」</w:t>
      </w:r>
      <w:r w:rsidR="0079017C" w:rsidRPr="000A5468">
        <w:rPr>
          <w:rFonts w:ascii="標楷體" w:eastAsia="標楷體" w:hAnsi="標楷體" w:hint="eastAsia"/>
          <w:szCs w:val="24"/>
        </w:rPr>
        <w:t>(GETI)之「海關透明指數」138個經濟體中排名第1名</w:t>
      </w:r>
      <w:r w:rsidR="003B2C1F" w:rsidRPr="000A5468">
        <w:rPr>
          <w:rFonts w:ascii="標楷體" w:eastAsia="標楷體" w:hAnsi="標楷體" w:hint="eastAsia"/>
          <w:szCs w:val="24"/>
        </w:rPr>
        <w:t>，以及2015年在國際透明組織「政府國防廉潔指數」(GDAI) 受評為B級(低度貪腐風險)</w:t>
      </w:r>
      <w:r w:rsidRPr="000A5468">
        <w:rPr>
          <w:rFonts w:ascii="標楷體" w:eastAsia="標楷體" w:hAnsi="標楷體" w:hint="eastAsia"/>
          <w:szCs w:val="24"/>
        </w:rPr>
        <w:t>的</w:t>
      </w:r>
      <w:r w:rsidR="003B2C1F" w:rsidRPr="000A5468">
        <w:rPr>
          <w:rFonts w:ascii="標楷體" w:eastAsia="標楷體" w:hAnsi="標楷體" w:hint="eastAsia"/>
          <w:szCs w:val="24"/>
        </w:rPr>
        <w:t>良好</w:t>
      </w:r>
      <w:r w:rsidRPr="000A5468">
        <w:rPr>
          <w:rFonts w:ascii="標楷體" w:eastAsia="標楷體" w:hAnsi="標楷體" w:hint="eastAsia"/>
          <w:szCs w:val="24"/>
        </w:rPr>
        <w:t>成績</w:t>
      </w:r>
      <w:r w:rsidR="00421C75" w:rsidRPr="000A5468">
        <w:rPr>
          <w:rFonts w:ascii="標楷體" w:eastAsia="標楷體" w:hAnsi="標楷體" w:hint="eastAsia"/>
          <w:szCs w:val="24"/>
        </w:rPr>
        <w:t>，</w:t>
      </w:r>
      <w:r w:rsidRPr="000A5468">
        <w:rPr>
          <w:rFonts w:ascii="標楷體" w:eastAsia="標楷體" w:hAnsi="標楷體" w:hint="eastAsia"/>
          <w:szCs w:val="24"/>
        </w:rPr>
        <w:t>我國2016年及2018年均舉辦「國際關務研討會」，分享貿易便捷化措施，持續提升通關作業透明化</w:t>
      </w:r>
      <w:r w:rsidR="00941729" w:rsidRPr="000A5468">
        <w:rPr>
          <w:rFonts w:ascii="標楷體" w:eastAsia="標楷體" w:hAnsi="標楷體" w:hint="eastAsia"/>
          <w:szCs w:val="24"/>
        </w:rPr>
        <w:t>，</w:t>
      </w:r>
      <w:r w:rsidR="00A83510" w:rsidRPr="000A5468">
        <w:rPr>
          <w:rFonts w:ascii="標楷體" w:eastAsia="標楷體" w:hAnsi="標楷體" w:hint="eastAsia"/>
          <w:szCs w:val="24"/>
        </w:rPr>
        <w:t>並</w:t>
      </w:r>
      <w:r w:rsidR="00941729" w:rsidRPr="000A5468">
        <w:rPr>
          <w:rFonts w:ascii="標楷體" w:eastAsia="標楷體" w:hAnsi="標楷體" w:hint="eastAsia"/>
          <w:szCs w:val="24"/>
        </w:rPr>
        <w:t>已</w:t>
      </w:r>
      <w:r w:rsidR="00941729" w:rsidRPr="000A5468">
        <w:rPr>
          <w:rFonts w:ascii="標楷體" w:eastAsia="標楷體" w:hAnsi="標楷體"/>
          <w:szCs w:val="24"/>
        </w:rPr>
        <w:t>參加</w:t>
      </w:r>
      <w:r w:rsidR="003B2C1F" w:rsidRPr="000A5468">
        <w:rPr>
          <w:rFonts w:ascii="標楷體" w:eastAsia="標楷體" w:hAnsi="標楷體" w:hint="eastAsia"/>
          <w:szCs w:val="24"/>
        </w:rPr>
        <w:t>「政府國防廉潔指數」</w:t>
      </w:r>
      <w:r w:rsidR="00941729" w:rsidRPr="000A5468">
        <w:rPr>
          <w:rFonts w:ascii="標楷體" w:eastAsia="標楷體" w:hAnsi="標楷體"/>
          <w:szCs w:val="24"/>
        </w:rPr>
        <w:t>第3次全球評鑑作業</w:t>
      </w:r>
      <w:r w:rsidR="00941729" w:rsidRPr="000A5468">
        <w:rPr>
          <w:rFonts w:ascii="標楷體" w:eastAsia="標楷體" w:hAnsi="標楷體" w:hint="eastAsia"/>
          <w:szCs w:val="24"/>
        </w:rPr>
        <w:t>，持續精進國防廉政工作，希望爭取良好成績。</w:t>
      </w:r>
    </w:p>
    <w:p w:rsidR="00A12635" w:rsidRPr="000A5468" w:rsidRDefault="000F46DC" w:rsidP="00404F62">
      <w:pPr>
        <w:pStyle w:val="a3"/>
        <w:spacing w:line="480" w:lineRule="exact"/>
        <w:ind w:leftChars="118" w:left="283" w:firstLineChars="236" w:firstLine="566"/>
        <w:jc w:val="both"/>
        <w:rPr>
          <w:rFonts w:ascii="標楷體" w:eastAsia="標楷體" w:hAnsi="標楷體"/>
          <w:szCs w:val="24"/>
          <w:shd w:val="pct15" w:color="auto" w:fill="FFFFFF"/>
        </w:rPr>
      </w:pPr>
      <w:r w:rsidRPr="000A5468">
        <w:rPr>
          <w:rFonts w:ascii="標楷體" w:eastAsia="標楷體" w:hAnsi="標楷體" w:hint="eastAsia"/>
          <w:szCs w:val="24"/>
        </w:rPr>
        <w:t>回應結論性意見的建議，我國在</w:t>
      </w:r>
      <w:r w:rsidR="00CC72B3" w:rsidRPr="000A5468">
        <w:rPr>
          <w:rFonts w:ascii="標楷體" w:eastAsia="標楷體" w:hAnsi="標楷體" w:hint="eastAsia"/>
          <w:szCs w:val="24"/>
        </w:rPr>
        <w:t>修正《公職人員利益衝突迴避法》</w:t>
      </w:r>
      <w:r w:rsidR="00F7719D" w:rsidRPr="000A5468">
        <w:rPr>
          <w:rFonts w:ascii="標楷體" w:eastAsia="標楷體" w:hAnsi="標楷體" w:hint="eastAsia"/>
          <w:szCs w:val="24"/>
        </w:rPr>
        <w:t>、修正《公司法》明定應揭露持股超過百分之十之股東</w:t>
      </w:r>
      <w:r w:rsidR="00A12635" w:rsidRPr="000A5468">
        <w:rPr>
          <w:rFonts w:ascii="標楷體" w:eastAsia="標楷體" w:hAnsi="標楷體" w:hint="eastAsia"/>
          <w:szCs w:val="24"/>
        </w:rPr>
        <w:t>、加強私部門內部控制</w:t>
      </w:r>
      <w:r w:rsidR="00A83510" w:rsidRPr="000A5468">
        <w:rPr>
          <w:rFonts w:ascii="標楷體" w:eastAsia="標楷體" w:hAnsi="標楷體" w:hint="eastAsia"/>
          <w:szCs w:val="24"/>
        </w:rPr>
        <w:t>及法令遵循</w:t>
      </w:r>
      <w:r w:rsidR="00A12635" w:rsidRPr="000A5468">
        <w:rPr>
          <w:rFonts w:ascii="標楷體" w:eastAsia="標楷體" w:hAnsi="標楷體" w:hint="eastAsia"/>
          <w:szCs w:val="24"/>
        </w:rPr>
        <w:t>等良善治理</w:t>
      </w:r>
      <w:r w:rsidR="00CC72B3" w:rsidRPr="000A5468">
        <w:rPr>
          <w:rFonts w:ascii="標楷體" w:eastAsia="標楷體" w:hAnsi="標楷體" w:hint="eastAsia"/>
          <w:szCs w:val="24"/>
        </w:rPr>
        <w:t>、強化金融業檢舉申訴管道及保護機制、重視幼兒園及小學的廉潔教育等方面已有具體成</w:t>
      </w:r>
      <w:r w:rsidR="00071D6A" w:rsidRPr="000A5468">
        <w:rPr>
          <w:rFonts w:ascii="標楷體" w:eastAsia="標楷體" w:hAnsi="標楷體" w:hint="eastAsia"/>
          <w:szCs w:val="24"/>
        </w:rPr>
        <w:t>果</w:t>
      </w:r>
      <w:r w:rsidR="00A83510" w:rsidRPr="000A5468">
        <w:rPr>
          <w:rFonts w:ascii="標楷體" w:eastAsia="標楷體" w:hAnsi="標楷體" w:hint="eastAsia"/>
          <w:szCs w:val="24"/>
        </w:rPr>
        <w:t>。為拓展國際合作交流，</w:t>
      </w:r>
      <w:r w:rsidR="00CD4FC4" w:rsidRPr="000A5468">
        <w:rPr>
          <w:rFonts w:ascii="標楷體" w:eastAsia="標楷體" w:hAnsi="標楷體" w:hint="eastAsia"/>
          <w:szCs w:val="24"/>
        </w:rPr>
        <w:t>我國於2019年與貝里斯簽署廉政合作協定，發展實質廉政合作關係</w:t>
      </w:r>
      <w:r w:rsidR="0036609F" w:rsidRPr="000A5468">
        <w:rPr>
          <w:rFonts w:ascii="標楷體" w:eastAsia="標楷體" w:hAnsi="標楷體" w:hint="eastAsia"/>
          <w:szCs w:val="24"/>
        </w:rPr>
        <w:t>；2020年</w:t>
      </w:r>
      <w:r w:rsidR="00E91467" w:rsidRPr="000A5468">
        <w:rPr>
          <w:rFonts w:ascii="標楷體" w:eastAsia="標楷體" w:hAnsi="標楷體" w:hint="eastAsia"/>
          <w:szCs w:val="24"/>
        </w:rPr>
        <w:t>研提我國</w:t>
      </w:r>
      <w:r w:rsidR="0036609F" w:rsidRPr="000A5468">
        <w:rPr>
          <w:rFonts w:ascii="標楷體" w:eastAsia="標楷體" w:hAnsi="標楷體" w:hint="eastAsia"/>
          <w:szCs w:val="24"/>
        </w:rPr>
        <w:t>首部</w:t>
      </w:r>
      <w:r w:rsidR="00E91467" w:rsidRPr="000A5468">
        <w:rPr>
          <w:rFonts w:ascii="標楷體" w:eastAsia="標楷體" w:hAnsi="標楷體" w:hint="eastAsia"/>
          <w:szCs w:val="24"/>
        </w:rPr>
        <w:t>「開放政府國家行動方案」，希望實質參與</w:t>
      </w:r>
      <w:r w:rsidR="00A83510" w:rsidRPr="000A5468">
        <w:rPr>
          <w:rFonts w:ascii="標楷體" w:eastAsia="標楷體" w:hAnsi="標楷體" w:hint="eastAsia"/>
          <w:szCs w:val="24"/>
        </w:rPr>
        <w:t>「開放政府夥伴關係聯盟」(OGP)</w:t>
      </w:r>
      <w:r w:rsidR="0036609F" w:rsidRPr="000A5468">
        <w:rPr>
          <w:rFonts w:ascii="標楷體" w:eastAsia="標楷體" w:hAnsi="標楷體" w:hint="eastAsia"/>
          <w:szCs w:val="24"/>
        </w:rPr>
        <w:t>。</w:t>
      </w:r>
    </w:p>
    <w:p w:rsidR="000F46DC" w:rsidRPr="000A5468" w:rsidRDefault="00DA60BD" w:rsidP="00404F62">
      <w:pPr>
        <w:pStyle w:val="a3"/>
        <w:spacing w:line="480" w:lineRule="exact"/>
        <w:ind w:leftChars="118" w:left="283" w:firstLineChars="236" w:firstLine="566"/>
        <w:jc w:val="both"/>
        <w:rPr>
          <w:rFonts w:ascii="標楷體" w:eastAsia="標楷體" w:hAnsi="標楷體"/>
          <w:szCs w:val="24"/>
        </w:rPr>
      </w:pPr>
      <w:r w:rsidRPr="000A5468">
        <w:rPr>
          <w:rFonts w:ascii="標楷體" w:eastAsia="標楷體" w:hAnsi="標楷體" w:hint="eastAsia"/>
          <w:szCs w:val="24"/>
        </w:rPr>
        <w:t>2</w:t>
      </w:r>
      <w:r w:rsidRPr="000A5468">
        <w:rPr>
          <w:rFonts w:ascii="標楷體" w:eastAsia="標楷體" w:hAnsi="標楷體"/>
          <w:szCs w:val="24"/>
        </w:rPr>
        <w:t>020</w:t>
      </w:r>
      <w:r w:rsidRPr="000A5468">
        <w:rPr>
          <w:rFonts w:ascii="標楷體" w:eastAsia="標楷體" w:hAnsi="標楷體" w:hint="eastAsia"/>
          <w:szCs w:val="24"/>
        </w:rPr>
        <w:t>年公布「法務部108年廉政民意調查」結果，</w:t>
      </w:r>
      <w:r w:rsidR="00787998" w:rsidRPr="000A5468">
        <w:rPr>
          <w:rFonts w:ascii="標楷體" w:eastAsia="標楷體" w:hAnsi="標楷體" w:hint="eastAsia"/>
          <w:szCs w:val="24"/>
        </w:rPr>
        <w:t>受訪者「對貪污容忍程度」平均分數在</w:t>
      </w:r>
      <w:r w:rsidR="00A86069" w:rsidRPr="000A5468">
        <w:rPr>
          <w:rFonts w:ascii="標楷體" w:eastAsia="標楷體" w:hAnsi="標楷體" w:hint="eastAsia"/>
          <w:szCs w:val="24"/>
        </w:rPr>
        <w:t>近5年來首次降至1分以下（</w:t>
      </w:r>
      <w:r w:rsidR="00787998" w:rsidRPr="000A5468">
        <w:rPr>
          <w:rFonts w:ascii="標楷體" w:eastAsia="標楷體" w:hAnsi="標楷體" w:hint="eastAsia"/>
          <w:szCs w:val="24"/>
        </w:rPr>
        <w:t>0至</w:t>
      </w:r>
      <w:r w:rsidR="00A86069" w:rsidRPr="000A5468">
        <w:rPr>
          <w:rFonts w:ascii="標楷體" w:eastAsia="標楷體" w:hAnsi="標楷體" w:hint="eastAsia"/>
          <w:szCs w:val="24"/>
        </w:rPr>
        <w:t>10分</w:t>
      </w:r>
      <w:r w:rsidR="00A86069" w:rsidRPr="000A5468">
        <w:rPr>
          <w:rFonts w:ascii="標楷體" w:eastAsia="標楷體" w:hAnsi="標楷體"/>
          <w:szCs w:val="24"/>
        </w:rPr>
        <w:t>，分</w:t>
      </w:r>
      <w:r w:rsidR="00A86069" w:rsidRPr="000A5468">
        <w:rPr>
          <w:rFonts w:ascii="標楷體" w:eastAsia="標楷體" w:hAnsi="標楷體" w:hint="eastAsia"/>
          <w:szCs w:val="24"/>
        </w:rPr>
        <w:t>數</w:t>
      </w:r>
      <w:r w:rsidR="00A86069" w:rsidRPr="000A5468">
        <w:rPr>
          <w:rFonts w:ascii="標楷體" w:eastAsia="標楷體" w:hAnsi="標楷體"/>
          <w:szCs w:val="24"/>
        </w:rPr>
        <w:t>越低，表示越不能容忍）</w:t>
      </w:r>
      <w:r w:rsidR="00A86069" w:rsidRPr="000A5468">
        <w:rPr>
          <w:rFonts w:ascii="標楷體" w:eastAsia="標楷體" w:hAnsi="標楷體" w:hint="eastAsia"/>
          <w:szCs w:val="24"/>
        </w:rPr>
        <w:t>，對</w:t>
      </w:r>
      <w:r w:rsidR="00A86069" w:rsidRPr="000A5468">
        <w:rPr>
          <w:rFonts w:ascii="標楷體" w:eastAsia="標楷體" w:hAnsi="標楷體"/>
          <w:szCs w:val="24"/>
        </w:rPr>
        <w:t>於</w:t>
      </w:r>
      <w:r w:rsidR="00A86069" w:rsidRPr="000A5468">
        <w:rPr>
          <w:rFonts w:ascii="標楷體" w:eastAsia="標楷體" w:hAnsi="標楷體" w:hint="eastAsia"/>
          <w:szCs w:val="24"/>
        </w:rPr>
        <w:t>包括送紅包、關說、企業不當影響政府</w:t>
      </w:r>
      <w:r w:rsidR="00A86069" w:rsidRPr="000A5468">
        <w:rPr>
          <w:rFonts w:ascii="標楷體" w:eastAsia="標楷體" w:hAnsi="標楷體"/>
          <w:szCs w:val="24"/>
        </w:rPr>
        <w:t>、</w:t>
      </w:r>
      <w:r w:rsidR="00A86069" w:rsidRPr="000A5468">
        <w:rPr>
          <w:rFonts w:ascii="標楷體" w:eastAsia="標楷體" w:hAnsi="標楷體" w:hint="eastAsia"/>
          <w:szCs w:val="24"/>
        </w:rPr>
        <w:t>賄選等違反</w:t>
      </w:r>
      <w:r w:rsidR="00A86069" w:rsidRPr="000A5468">
        <w:rPr>
          <w:rFonts w:ascii="標楷體" w:eastAsia="標楷體" w:hAnsi="標楷體"/>
          <w:szCs w:val="24"/>
        </w:rPr>
        <w:t>廉政</w:t>
      </w:r>
      <w:r w:rsidR="00A86069" w:rsidRPr="000A5468">
        <w:rPr>
          <w:rFonts w:ascii="標楷體" w:eastAsia="標楷體" w:hAnsi="標楷體" w:hint="eastAsia"/>
          <w:szCs w:val="24"/>
        </w:rPr>
        <w:t>行為之「嚴重程度評價」亦明顯降低，顯</w:t>
      </w:r>
      <w:r w:rsidR="00A86069" w:rsidRPr="000A5468">
        <w:rPr>
          <w:rFonts w:ascii="標楷體" w:eastAsia="標楷體" w:hAnsi="標楷體"/>
          <w:szCs w:val="24"/>
        </w:rPr>
        <w:t>見</w:t>
      </w:r>
      <w:r w:rsidR="00A86069" w:rsidRPr="000A5468">
        <w:rPr>
          <w:rFonts w:ascii="標楷體" w:eastAsia="標楷體" w:hAnsi="標楷體" w:hint="eastAsia"/>
          <w:szCs w:val="24"/>
        </w:rPr>
        <w:t>近</w:t>
      </w:r>
      <w:r w:rsidR="00A86069" w:rsidRPr="000A5468">
        <w:rPr>
          <w:rFonts w:ascii="標楷體" w:eastAsia="標楷體" w:hAnsi="標楷體"/>
          <w:szCs w:val="24"/>
        </w:rPr>
        <w:t>年</w:t>
      </w:r>
      <w:r w:rsidR="00A86069" w:rsidRPr="000A5468">
        <w:rPr>
          <w:rFonts w:ascii="標楷體" w:eastAsia="標楷體" w:hAnsi="標楷體" w:hint="eastAsia"/>
          <w:szCs w:val="24"/>
        </w:rPr>
        <w:t>來政府推</w:t>
      </w:r>
      <w:r w:rsidR="00A86069" w:rsidRPr="000A5468">
        <w:rPr>
          <w:rFonts w:ascii="標楷體" w:eastAsia="標楷體" w:hAnsi="標楷體"/>
          <w:szCs w:val="24"/>
        </w:rPr>
        <w:t>動</w:t>
      </w:r>
      <w:r w:rsidR="00A86069" w:rsidRPr="000A5468">
        <w:rPr>
          <w:rFonts w:ascii="標楷體" w:eastAsia="標楷體" w:hAnsi="標楷體" w:hint="eastAsia"/>
          <w:szCs w:val="24"/>
        </w:rPr>
        <w:t>健全反貪腐法令、公私協力反貪、強化防貪網絡、提升肅貪動能等各</w:t>
      </w:r>
      <w:r w:rsidR="00A86069" w:rsidRPr="000A5468">
        <w:rPr>
          <w:rFonts w:ascii="標楷體" w:eastAsia="標楷體" w:hAnsi="標楷體"/>
          <w:szCs w:val="24"/>
        </w:rPr>
        <w:t>項</w:t>
      </w:r>
      <w:r w:rsidR="00A86069" w:rsidRPr="000A5468">
        <w:rPr>
          <w:rFonts w:ascii="標楷體" w:eastAsia="標楷體" w:hAnsi="標楷體" w:hint="eastAsia"/>
          <w:szCs w:val="24"/>
        </w:rPr>
        <w:t>反貪、</w:t>
      </w:r>
      <w:r w:rsidR="00A86069" w:rsidRPr="000A5468">
        <w:rPr>
          <w:rFonts w:ascii="標楷體" w:eastAsia="標楷體" w:hAnsi="標楷體"/>
          <w:szCs w:val="24"/>
        </w:rPr>
        <w:t>防</w:t>
      </w:r>
      <w:r w:rsidR="00A86069" w:rsidRPr="000A5468">
        <w:rPr>
          <w:rFonts w:ascii="標楷體" w:eastAsia="標楷體" w:hAnsi="標楷體" w:hint="eastAsia"/>
          <w:szCs w:val="24"/>
        </w:rPr>
        <w:t>貪</w:t>
      </w:r>
      <w:r w:rsidR="00A86069" w:rsidRPr="000A5468">
        <w:rPr>
          <w:rFonts w:ascii="標楷體" w:eastAsia="標楷體" w:hAnsi="標楷體"/>
          <w:szCs w:val="24"/>
        </w:rPr>
        <w:t>及肅貪</w:t>
      </w:r>
      <w:r w:rsidR="00A86069" w:rsidRPr="000A5468">
        <w:rPr>
          <w:rFonts w:ascii="標楷體" w:eastAsia="標楷體" w:hAnsi="標楷體" w:hint="eastAsia"/>
          <w:szCs w:val="24"/>
        </w:rPr>
        <w:t>工</w:t>
      </w:r>
      <w:r w:rsidR="00A86069" w:rsidRPr="000A5468">
        <w:rPr>
          <w:rFonts w:ascii="標楷體" w:eastAsia="標楷體" w:hAnsi="標楷體"/>
          <w:szCs w:val="24"/>
        </w:rPr>
        <w:t>作</w:t>
      </w:r>
      <w:r w:rsidR="00A86069" w:rsidRPr="000A5468">
        <w:rPr>
          <w:rFonts w:ascii="標楷體" w:eastAsia="標楷體" w:hAnsi="標楷體" w:hint="eastAsia"/>
          <w:szCs w:val="24"/>
        </w:rPr>
        <w:t>，均</w:t>
      </w:r>
      <w:r w:rsidR="00A86069" w:rsidRPr="000A5468">
        <w:rPr>
          <w:rFonts w:ascii="標楷體" w:eastAsia="標楷體" w:hAnsi="標楷體"/>
          <w:szCs w:val="24"/>
        </w:rPr>
        <w:t>有</w:t>
      </w:r>
      <w:r w:rsidR="00A86069" w:rsidRPr="000A5468">
        <w:rPr>
          <w:rFonts w:ascii="標楷體" w:eastAsia="標楷體" w:hAnsi="標楷體" w:hint="eastAsia"/>
          <w:szCs w:val="24"/>
        </w:rPr>
        <w:t>相當的進展及</w:t>
      </w:r>
      <w:r w:rsidR="00A86069" w:rsidRPr="000A5468">
        <w:rPr>
          <w:rFonts w:ascii="標楷體" w:eastAsia="標楷體" w:hAnsi="標楷體"/>
          <w:szCs w:val="24"/>
        </w:rPr>
        <w:t>成效</w:t>
      </w:r>
      <w:r w:rsidR="00A86069" w:rsidRPr="000A5468">
        <w:rPr>
          <w:rFonts w:ascii="標楷體" w:eastAsia="標楷體" w:hAnsi="標楷體" w:hint="eastAsia"/>
          <w:szCs w:val="24"/>
        </w:rPr>
        <w:t>。</w:t>
      </w:r>
    </w:p>
    <w:p w:rsidR="00543F21" w:rsidRPr="000A5468" w:rsidRDefault="00ED6B71" w:rsidP="00D01058">
      <w:pPr>
        <w:pStyle w:val="a3"/>
        <w:numPr>
          <w:ilvl w:val="0"/>
          <w:numId w:val="4"/>
        </w:numPr>
        <w:spacing w:line="480" w:lineRule="exact"/>
        <w:ind w:leftChars="0" w:left="851"/>
        <w:jc w:val="both"/>
        <w:outlineLvl w:val="2"/>
        <w:rPr>
          <w:rFonts w:ascii="標楷體" w:eastAsia="標楷體" w:hAnsi="標楷體"/>
          <w:b/>
          <w:szCs w:val="24"/>
        </w:rPr>
      </w:pPr>
      <w:bookmarkStart w:id="6" w:name="_Toc31880897"/>
      <w:r w:rsidRPr="000A5468">
        <w:rPr>
          <w:rFonts w:ascii="標楷體" w:eastAsia="標楷體" w:hAnsi="標楷體" w:hint="eastAsia"/>
          <w:b/>
          <w:szCs w:val="24"/>
        </w:rPr>
        <w:t>後續策進方向及作法</w:t>
      </w:r>
      <w:bookmarkEnd w:id="6"/>
    </w:p>
    <w:p w:rsidR="00EF2593" w:rsidRPr="000A5468" w:rsidRDefault="005D2B45" w:rsidP="00404F62">
      <w:pPr>
        <w:pStyle w:val="a3"/>
        <w:spacing w:line="480" w:lineRule="exact"/>
        <w:ind w:leftChars="118" w:left="283" w:firstLineChars="236" w:firstLine="566"/>
        <w:jc w:val="both"/>
        <w:rPr>
          <w:rFonts w:ascii="標楷體" w:eastAsia="標楷體" w:hAnsi="標楷體"/>
          <w:szCs w:val="24"/>
        </w:rPr>
      </w:pPr>
      <w:r w:rsidRPr="000A5468">
        <w:rPr>
          <w:rFonts w:ascii="標楷體" w:eastAsia="標楷體" w:hAnsi="標楷體" w:hint="eastAsia"/>
          <w:szCs w:val="24"/>
        </w:rPr>
        <w:t>針對結論性意見的建議，</w:t>
      </w:r>
      <w:r w:rsidR="003149E4" w:rsidRPr="000A5468">
        <w:rPr>
          <w:rFonts w:ascii="標楷體" w:eastAsia="標楷體" w:hAnsi="標楷體" w:hint="eastAsia"/>
          <w:szCs w:val="24"/>
        </w:rPr>
        <w:t>我國</w:t>
      </w:r>
      <w:r w:rsidRPr="000A5468">
        <w:rPr>
          <w:rFonts w:ascii="標楷體" w:eastAsia="標楷體" w:hAnsi="標楷體" w:hint="eastAsia"/>
          <w:szCs w:val="24"/>
        </w:rPr>
        <w:t>積極</w:t>
      </w:r>
      <w:r w:rsidR="003149E4" w:rsidRPr="000A5468">
        <w:rPr>
          <w:rFonts w:ascii="標楷體" w:eastAsia="標楷體" w:hAnsi="標楷體" w:hint="eastAsia"/>
          <w:szCs w:val="24"/>
        </w:rPr>
        <w:t>推動多項</w:t>
      </w:r>
      <w:r w:rsidR="00B92538" w:rsidRPr="000A5468">
        <w:rPr>
          <w:rFonts w:ascii="標楷體" w:eastAsia="標楷體" w:hAnsi="標楷體" w:hint="eastAsia"/>
          <w:szCs w:val="24"/>
        </w:rPr>
        <w:t>法案</w:t>
      </w:r>
      <w:r w:rsidR="003149E4" w:rsidRPr="000A5468">
        <w:rPr>
          <w:rFonts w:ascii="標楷體" w:eastAsia="標楷體" w:hAnsi="標楷體" w:hint="eastAsia"/>
          <w:szCs w:val="24"/>
        </w:rPr>
        <w:t>，</w:t>
      </w:r>
      <w:r w:rsidR="00C52260" w:rsidRPr="000A5468">
        <w:rPr>
          <w:rFonts w:ascii="標楷體" w:eastAsia="標楷體" w:hAnsi="標楷體" w:hint="eastAsia"/>
          <w:szCs w:val="24"/>
        </w:rPr>
        <w:t>包含研訂</w:t>
      </w:r>
      <w:r w:rsidR="00004703" w:rsidRPr="000A5468">
        <w:rPr>
          <w:rFonts w:ascii="標楷體" w:eastAsia="標楷體" w:hAnsi="標楷體" w:hint="eastAsia"/>
          <w:szCs w:val="24"/>
        </w:rPr>
        <w:t>「</w:t>
      </w:r>
      <w:r w:rsidR="003149E4" w:rsidRPr="000A5468">
        <w:rPr>
          <w:rFonts w:ascii="標楷體" w:eastAsia="標楷體" w:hAnsi="標楷體" w:hint="eastAsia"/>
          <w:szCs w:val="24"/>
        </w:rPr>
        <w:t>揭弊者保護法」</w:t>
      </w:r>
      <w:r w:rsidR="00C52260" w:rsidRPr="000A5468">
        <w:rPr>
          <w:rFonts w:ascii="標楷體" w:eastAsia="標楷體" w:hAnsi="標楷體" w:hint="eastAsia"/>
          <w:szCs w:val="24"/>
        </w:rPr>
        <w:t>、</w:t>
      </w:r>
      <w:r w:rsidR="003149E4" w:rsidRPr="000A5468">
        <w:rPr>
          <w:rFonts w:ascii="標楷體" w:eastAsia="標楷體" w:hAnsi="標楷體" w:hint="eastAsia"/>
          <w:szCs w:val="24"/>
        </w:rPr>
        <w:t>研修《刑</w:t>
      </w:r>
      <w:r w:rsidR="003149E4" w:rsidRPr="000A5468">
        <w:rPr>
          <w:rFonts w:ascii="標楷體" w:eastAsia="標楷體" w:hAnsi="標楷體" w:hint="eastAsia"/>
          <w:szCs w:val="24"/>
        </w:rPr>
        <w:lastRenderedPageBreak/>
        <w:t>法》</w:t>
      </w:r>
      <w:r w:rsidR="004A383C" w:rsidRPr="000A5468">
        <w:rPr>
          <w:rFonts w:ascii="標楷體" w:eastAsia="標楷體" w:hAnsi="標楷體" w:hint="eastAsia"/>
          <w:szCs w:val="24"/>
        </w:rPr>
        <w:t>賄賂罪、影響力交易罪、餽贈罪、湮滅刑事證據罪</w:t>
      </w:r>
      <w:r w:rsidR="004439C6" w:rsidRPr="000A5468">
        <w:rPr>
          <w:rFonts w:ascii="標楷體" w:eastAsia="標楷體" w:hAnsi="標楷體" w:hint="eastAsia"/>
          <w:szCs w:val="24"/>
        </w:rPr>
        <w:t>、</w:t>
      </w:r>
      <w:r w:rsidR="004A383C" w:rsidRPr="000A5468">
        <w:rPr>
          <w:rFonts w:ascii="標楷體" w:eastAsia="標楷體" w:hAnsi="標楷體" w:hint="eastAsia"/>
          <w:szCs w:val="24"/>
        </w:rPr>
        <w:t>增訂</w:t>
      </w:r>
      <w:r w:rsidR="00C52260" w:rsidRPr="000A5468">
        <w:rPr>
          <w:rFonts w:ascii="標楷體" w:eastAsia="標楷體" w:hAnsi="標楷體" w:hint="eastAsia"/>
          <w:szCs w:val="24"/>
        </w:rPr>
        <w:t>妨害司法罪章</w:t>
      </w:r>
      <w:r w:rsidR="00795903" w:rsidRPr="000A5468">
        <w:rPr>
          <w:rFonts w:ascii="標楷體" w:eastAsia="標楷體" w:hAnsi="標楷體" w:hint="eastAsia"/>
          <w:szCs w:val="24"/>
        </w:rPr>
        <w:t>、</w:t>
      </w:r>
      <w:r w:rsidR="00C52260" w:rsidRPr="000A5468">
        <w:rPr>
          <w:rFonts w:ascii="標楷體" w:eastAsia="標楷體" w:hAnsi="標楷體" w:hint="eastAsia"/>
          <w:szCs w:val="24"/>
        </w:rPr>
        <w:t>研修《國家賠償法》</w:t>
      </w:r>
      <w:r w:rsidR="004439C6" w:rsidRPr="000A5468">
        <w:rPr>
          <w:rFonts w:ascii="標楷體" w:eastAsia="標楷體" w:hAnsi="標楷體" w:hint="eastAsia"/>
          <w:szCs w:val="24"/>
        </w:rPr>
        <w:t>、研修</w:t>
      </w:r>
      <w:r w:rsidR="00C52260" w:rsidRPr="000A5468">
        <w:rPr>
          <w:rFonts w:ascii="標楷體" w:eastAsia="標楷體" w:hAnsi="標楷體" w:hint="eastAsia"/>
          <w:szCs w:val="24"/>
        </w:rPr>
        <w:t>《引渡法》等，均已研擬草案條文進</w:t>
      </w:r>
      <w:r w:rsidR="00185175" w:rsidRPr="000A5468">
        <w:rPr>
          <w:rFonts w:ascii="標楷體" w:eastAsia="標楷體" w:hAnsi="標楷體" w:hint="eastAsia"/>
          <w:szCs w:val="24"/>
        </w:rPr>
        <w:t>入</w:t>
      </w:r>
      <w:r w:rsidR="00C52260" w:rsidRPr="000A5468">
        <w:rPr>
          <w:rFonts w:ascii="標楷體" w:eastAsia="標楷體" w:hAnsi="標楷體" w:hint="eastAsia"/>
          <w:szCs w:val="24"/>
        </w:rPr>
        <w:t>審查</w:t>
      </w:r>
      <w:r w:rsidR="00185175" w:rsidRPr="000A5468">
        <w:rPr>
          <w:rFonts w:ascii="標楷體" w:eastAsia="標楷體" w:hAnsi="標楷體" w:hint="eastAsia"/>
          <w:szCs w:val="24"/>
        </w:rPr>
        <w:t>階段，</w:t>
      </w:r>
      <w:r w:rsidR="009736D6" w:rsidRPr="000A5468">
        <w:rPr>
          <w:rFonts w:ascii="標楷體" w:eastAsia="標楷體" w:hAnsi="標楷體" w:hint="eastAsia"/>
          <w:szCs w:val="24"/>
        </w:rPr>
        <w:t>期順利完成</w:t>
      </w:r>
      <w:r w:rsidR="00B92538" w:rsidRPr="000A5468">
        <w:rPr>
          <w:rFonts w:ascii="標楷體" w:eastAsia="標楷體" w:hAnsi="標楷體" w:hint="eastAsia"/>
          <w:szCs w:val="24"/>
        </w:rPr>
        <w:t>立(修)法</w:t>
      </w:r>
      <w:r w:rsidR="00B6755C" w:rsidRPr="000A5468">
        <w:rPr>
          <w:rFonts w:ascii="標楷體" w:eastAsia="標楷體" w:hAnsi="標楷體" w:hint="eastAsia"/>
          <w:szCs w:val="24"/>
        </w:rPr>
        <w:t>程序</w:t>
      </w:r>
      <w:r w:rsidR="00680D1E" w:rsidRPr="000A5468">
        <w:rPr>
          <w:rFonts w:ascii="標楷體" w:eastAsia="標楷體" w:hAnsi="標楷體" w:hint="eastAsia"/>
          <w:szCs w:val="24"/>
        </w:rPr>
        <w:t>。</w:t>
      </w:r>
      <w:r w:rsidR="009736D6" w:rsidRPr="000A5468">
        <w:rPr>
          <w:rFonts w:ascii="標楷體" w:eastAsia="標楷體" w:hAnsi="標楷體" w:hint="eastAsia"/>
          <w:szCs w:val="24"/>
        </w:rPr>
        <w:t>另有部分</w:t>
      </w:r>
      <w:r w:rsidR="00B92538" w:rsidRPr="000A5468">
        <w:rPr>
          <w:rFonts w:ascii="標楷體" w:eastAsia="標楷體" w:hAnsi="標楷體" w:hint="eastAsia"/>
          <w:szCs w:val="24"/>
        </w:rPr>
        <w:t>法令</w:t>
      </w:r>
      <w:r w:rsidR="00E02A40" w:rsidRPr="000A5468">
        <w:rPr>
          <w:rFonts w:ascii="標楷體" w:eastAsia="標楷體" w:hAnsi="標楷體" w:hint="eastAsia"/>
          <w:szCs w:val="24"/>
        </w:rPr>
        <w:t>尚在進行研</w:t>
      </w:r>
      <w:r w:rsidR="00B92538" w:rsidRPr="000A5468">
        <w:rPr>
          <w:rFonts w:ascii="標楷體" w:eastAsia="標楷體" w:hAnsi="標楷體" w:hint="eastAsia"/>
          <w:szCs w:val="24"/>
        </w:rPr>
        <w:t>議</w:t>
      </w:r>
      <w:r w:rsidR="00E02A40" w:rsidRPr="000A5468">
        <w:rPr>
          <w:rFonts w:ascii="標楷體" w:eastAsia="標楷體" w:hAnsi="標楷體" w:hint="eastAsia"/>
          <w:szCs w:val="24"/>
        </w:rPr>
        <w:t>，</w:t>
      </w:r>
      <w:r w:rsidR="00B92538" w:rsidRPr="000A5468">
        <w:rPr>
          <w:rFonts w:ascii="標楷體" w:eastAsia="標楷體" w:hAnsi="標楷體" w:hint="eastAsia"/>
          <w:szCs w:val="24"/>
        </w:rPr>
        <w:t>例如</w:t>
      </w:r>
      <w:r w:rsidR="008D5CB2" w:rsidRPr="000A5468">
        <w:rPr>
          <w:rFonts w:ascii="標楷體" w:eastAsia="標楷體" w:hAnsi="標楷體" w:hint="eastAsia"/>
          <w:szCs w:val="24"/>
        </w:rPr>
        <w:t>研議整併《貪污治罪條例》與《刑法》瀆職罪章、</w:t>
      </w:r>
      <w:r w:rsidR="00E02A40" w:rsidRPr="000A5468">
        <w:rPr>
          <w:rFonts w:ascii="標楷體" w:eastAsia="標楷體" w:hAnsi="標楷體" w:hint="eastAsia"/>
          <w:szCs w:val="24"/>
        </w:rPr>
        <w:t>企業賄賂防制之立法模式、</w:t>
      </w:r>
      <w:r w:rsidR="00B92538" w:rsidRPr="000A5468">
        <w:rPr>
          <w:rFonts w:ascii="標楷體" w:eastAsia="標楷體" w:hAnsi="標楷體" w:hint="eastAsia"/>
          <w:szCs w:val="24"/>
        </w:rPr>
        <w:t>貪腐犯罪之追訴權時效、「臥底偵查法」草案及科技偵查法制等，</w:t>
      </w:r>
      <w:r w:rsidR="00B6755C" w:rsidRPr="000A5468">
        <w:rPr>
          <w:rFonts w:ascii="標楷體" w:eastAsia="標楷體" w:hAnsi="標楷體" w:hint="eastAsia"/>
          <w:szCs w:val="24"/>
        </w:rPr>
        <w:t>將持續整合學界及實務界意見，</w:t>
      </w:r>
      <w:r w:rsidRPr="000A5468">
        <w:rPr>
          <w:rFonts w:ascii="標楷體" w:eastAsia="標楷體" w:hAnsi="標楷體" w:hint="eastAsia"/>
          <w:szCs w:val="24"/>
        </w:rPr>
        <w:t>凝聚共識</w:t>
      </w:r>
      <w:r w:rsidR="00B6755C" w:rsidRPr="000A5468">
        <w:rPr>
          <w:rFonts w:ascii="標楷體" w:eastAsia="標楷體" w:hAnsi="標楷體" w:hint="eastAsia"/>
          <w:szCs w:val="24"/>
        </w:rPr>
        <w:t>推動立(修)法。</w:t>
      </w:r>
      <w:r w:rsidR="00944D02" w:rsidRPr="000A5468">
        <w:rPr>
          <w:rFonts w:ascii="標楷體" w:eastAsia="標楷體" w:hAnsi="標楷體" w:hint="eastAsia"/>
          <w:szCs w:val="24"/>
        </w:rPr>
        <w:t>此外，</w:t>
      </w:r>
      <w:r w:rsidRPr="000A5468">
        <w:rPr>
          <w:rFonts w:ascii="標楷體" w:eastAsia="標楷體" w:hAnsi="標楷體" w:hint="eastAsia"/>
          <w:szCs w:val="24"/>
        </w:rPr>
        <w:t>為</w:t>
      </w:r>
      <w:r w:rsidR="00EF2593" w:rsidRPr="000A5468">
        <w:rPr>
          <w:rFonts w:ascii="標楷體" w:eastAsia="標楷體" w:hAnsi="標楷體" w:hint="eastAsia"/>
          <w:szCs w:val="24"/>
        </w:rPr>
        <w:t>落實</w:t>
      </w:r>
      <w:r w:rsidRPr="000A5468">
        <w:rPr>
          <w:rFonts w:ascii="標楷體" w:eastAsia="標楷體" w:hAnsi="標楷體" w:hint="eastAsia"/>
          <w:szCs w:val="24"/>
        </w:rPr>
        <w:t>結論性意見</w:t>
      </w:r>
      <w:r w:rsidR="00BF659A" w:rsidRPr="000A5468">
        <w:rPr>
          <w:rFonts w:ascii="標楷體" w:eastAsia="標楷體" w:hAnsi="標楷體" w:hint="eastAsia"/>
          <w:szCs w:val="24"/>
        </w:rPr>
        <w:t>所</w:t>
      </w:r>
      <w:r w:rsidRPr="000A5468">
        <w:rPr>
          <w:rFonts w:ascii="標楷體" w:eastAsia="標楷體" w:hAnsi="標楷體" w:hint="eastAsia"/>
          <w:szCs w:val="24"/>
        </w:rPr>
        <w:t>採取</w:t>
      </w:r>
      <w:r w:rsidR="00BF659A" w:rsidRPr="000A5468">
        <w:rPr>
          <w:rFonts w:ascii="標楷體" w:eastAsia="標楷體" w:hAnsi="標楷體" w:hint="eastAsia"/>
          <w:szCs w:val="24"/>
        </w:rPr>
        <w:t>之</w:t>
      </w:r>
      <w:r w:rsidRPr="000A5468">
        <w:rPr>
          <w:rFonts w:ascii="標楷體" w:eastAsia="標楷體" w:hAnsi="標楷體" w:hint="eastAsia"/>
          <w:szCs w:val="24"/>
        </w:rPr>
        <w:t>相關措施作法，</w:t>
      </w:r>
      <w:r w:rsidR="00BF659A" w:rsidRPr="000A5468">
        <w:rPr>
          <w:rFonts w:ascii="標楷體" w:eastAsia="標楷體" w:hAnsi="標楷體" w:hint="eastAsia"/>
          <w:szCs w:val="24"/>
        </w:rPr>
        <w:t>例如</w:t>
      </w:r>
      <w:r w:rsidRPr="000A5468">
        <w:rPr>
          <w:rFonts w:ascii="標楷體" w:eastAsia="標楷體" w:hAnsi="標楷體" w:hint="eastAsia"/>
          <w:szCs w:val="24"/>
        </w:rPr>
        <w:t>進行</w:t>
      </w:r>
      <w:r w:rsidR="006B48AE" w:rsidRPr="000A5468">
        <w:rPr>
          <w:rFonts w:ascii="標楷體" w:eastAsia="標楷體" w:hAnsi="標楷體" w:hint="eastAsia"/>
          <w:szCs w:val="24"/>
        </w:rPr>
        <w:t>「建構私部門防貪機制」委外研究、研擬對公共機構進行廉潔評估之激勵措施、推動建置廉政倫理事件數位化登錄系統</w:t>
      </w:r>
      <w:r w:rsidRPr="000A5468">
        <w:rPr>
          <w:rFonts w:ascii="標楷體" w:eastAsia="標楷體" w:hAnsi="標楷體" w:hint="eastAsia"/>
          <w:szCs w:val="24"/>
        </w:rPr>
        <w:t>等</w:t>
      </w:r>
      <w:r w:rsidR="00EF2593" w:rsidRPr="000A5468">
        <w:rPr>
          <w:rFonts w:ascii="標楷體" w:eastAsia="標楷體" w:hAnsi="標楷體" w:hint="eastAsia"/>
          <w:szCs w:val="24"/>
        </w:rPr>
        <w:t>，</w:t>
      </w:r>
      <w:r w:rsidRPr="000A5468">
        <w:rPr>
          <w:rFonts w:ascii="標楷體" w:eastAsia="標楷體" w:hAnsi="標楷體" w:hint="eastAsia"/>
          <w:szCs w:val="24"/>
        </w:rPr>
        <w:t>均依規劃期程積極推動中，</w:t>
      </w:r>
      <w:r w:rsidR="00EF2593" w:rsidRPr="000A5468">
        <w:rPr>
          <w:rFonts w:ascii="標楷體" w:eastAsia="標楷體" w:hAnsi="標楷體" w:hint="eastAsia"/>
          <w:szCs w:val="24"/>
        </w:rPr>
        <w:t>將在</w:t>
      </w:r>
      <w:r w:rsidRPr="000A5468">
        <w:rPr>
          <w:rFonts w:ascii="標楷體" w:eastAsia="標楷體" w:hAnsi="標楷體" w:hint="eastAsia"/>
          <w:szCs w:val="24"/>
        </w:rPr>
        <w:t>第2次國家報告公布時提出</w:t>
      </w:r>
      <w:r w:rsidR="006759DF" w:rsidRPr="000A5468">
        <w:rPr>
          <w:rFonts w:ascii="標楷體" w:eastAsia="標楷體" w:hAnsi="標楷體" w:hint="eastAsia"/>
          <w:szCs w:val="24"/>
        </w:rPr>
        <w:t>辦理</w:t>
      </w:r>
      <w:r w:rsidRPr="000A5468">
        <w:rPr>
          <w:rFonts w:ascii="標楷體" w:eastAsia="標楷體" w:hAnsi="標楷體" w:hint="eastAsia"/>
          <w:szCs w:val="24"/>
        </w:rPr>
        <w:t>成果。</w:t>
      </w:r>
    </w:p>
    <w:p w:rsidR="00322993" w:rsidRPr="000A5468" w:rsidRDefault="00B33A1F" w:rsidP="001D3731">
      <w:pPr>
        <w:pStyle w:val="a3"/>
        <w:numPr>
          <w:ilvl w:val="0"/>
          <w:numId w:val="1"/>
        </w:numPr>
        <w:spacing w:beforeLines="100" w:before="360" w:line="480" w:lineRule="exact"/>
        <w:ind w:leftChars="0" w:left="567" w:hangingChars="236" w:hanging="567"/>
        <w:outlineLvl w:val="0"/>
        <w:rPr>
          <w:rFonts w:ascii="標楷體" w:eastAsia="標楷體" w:hAnsi="標楷體"/>
          <w:b/>
          <w:szCs w:val="24"/>
        </w:rPr>
      </w:pPr>
      <w:bookmarkStart w:id="7" w:name="_Toc31880898"/>
      <w:r w:rsidRPr="000A5468">
        <w:rPr>
          <w:rFonts w:ascii="標楷體" w:eastAsia="標楷體" w:hAnsi="標楷體" w:hint="eastAsia"/>
          <w:b/>
          <w:szCs w:val="24"/>
        </w:rPr>
        <w:t>UNCAC</w:t>
      </w:r>
      <w:r w:rsidR="00322993" w:rsidRPr="000A5468">
        <w:rPr>
          <w:rFonts w:ascii="標楷體" w:eastAsia="標楷體" w:hAnsi="標楷體" w:hint="eastAsia"/>
          <w:b/>
          <w:szCs w:val="24"/>
        </w:rPr>
        <w:t>首次國家報告國際審查結論性意見</w:t>
      </w:r>
      <w:r w:rsidR="00B442AB" w:rsidRPr="000A5468">
        <w:rPr>
          <w:rFonts w:ascii="標楷體" w:eastAsia="標楷體" w:hAnsi="標楷體" w:hint="eastAsia"/>
          <w:b/>
          <w:szCs w:val="24"/>
        </w:rPr>
        <w:t>之</w:t>
      </w:r>
      <w:r w:rsidR="00322993" w:rsidRPr="000A5468">
        <w:rPr>
          <w:rFonts w:ascii="標楷體" w:eastAsia="標楷體" w:hAnsi="標楷體" w:hint="eastAsia"/>
          <w:b/>
          <w:szCs w:val="24"/>
        </w:rPr>
        <w:t>期中執行進度</w:t>
      </w:r>
      <w:bookmarkEnd w:id="7"/>
    </w:p>
    <w:p w:rsidR="008E5A25" w:rsidRPr="000A5468" w:rsidRDefault="001579F2" w:rsidP="00404F62">
      <w:pPr>
        <w:pStyle w:val="a3"/>
        <w:spacing w:line="480" w:lineRule="exact"/>
        <w:ind w:leftChars="0" w:left="0" w:firstLineChars="236" w:firstLine="566"/>
        <w:jc w:val="both"/>
        <w:rPr>
          <w:rFonts w:ascii="標楷體" w:eastAsia="標楷體" w:hAnsi="標楷體"/>
          <w:szCs w:val="24"/>
        </w:rPr>
      </w:pPr>
      <w:r w:rsidRPr="000A5468">
        <w:rPr>
          <w:rFonts w:ascii="標楷體" w:eastAsia="標楷體" w:hAnsi="標楷體" w:hint="eastAsia"/>
          <w:szCs w:val="24"/>
        </w:rPr>
        <w:t>為檢視結論性意見執行情形，以下區分為</w:t>
      </w:r>
      <w:r w:rsidR="00A91AE5" w:rsidRPr="000A5468">
        <w:rPr>
          <w:rFonts w:ascii="標楷體" w:eastAsia="標楷體" w:hAnsi="標楷體" w:hint="eastAsia"/>
          <w:szCs w:val="24"/>
        </w:rPr>
        <w:t>「強化私部門反貪腐」、「推動反貪腐預防措施」</w:t>
      </w:r>
      <w:r w:rsidR="00137500" w:rsidRPr="000A5468">
        <w:rPr>
          <w:rFonts w:ascii="標楷體" w:eastAsia="標楷體" w:hAnsi="標楷體" w:hint="eastAsia"/>
          <w:szCs w:val="24"/>
        </w:rPr>
        <w:t>、「強化反貪腐組織架構」</w:t>
      </w:r>
      <w:r w:rsidR="00A91AE5" w:rsidRPr="000A5468">
        <w:rPr>
          <w:rFonts w:ascii="標楷體" w:eastAsia="標楷體" w:hAnsi="標楷體" w:hint="eastAsia"/>
          <w:szCs w:val="24"/>
        </w:rPr>
        <w:t>、「推動</w:t>
      </w:r>
      <w:r w:rsidR="00E40B75" w:rsidRPr="000A5468">
        <w:rPr>
          <w:rFonts w:ascii="標楷體" w:eastAsia="標楷體" w:hAnsi="標楷體" w:hint="eastAsia"/>
          <w:szCs w:val="24"/>
        </w:rPr>
        <w:t>UNCAC</w:t>
      </w:r>
      <w:r w:rsidR="00A91AE5" w:rsidRPr="000A5468">
        <w:rPr>
          <w:rFonts w:ascii="標楷體" w:eastAsia="標楷體" w:hAnsi="標楷體" w:hint="eastAsia"/>
          <w:szCs w:val="24"/>
        </w:rPr>
        <w:t>定罪及執法章之法令修訂及落實」</w:t>
      </w:r>
      <w:r w:rsidR="00A8398C" w:rsidRPr="000A5468">
        <w:rPr>
          <w:rFonts w:ascii="標楷體" w:eastAsia="標楷體" w:hAnsi="標楷體" w:hint="eastAsia"/>
          <w:szCs w:val="24"/>
        </w:rPr>
        <w:t>、「</w:t>
      </w:r>
      <w:r w:rsidR="00B33A1F" w:rsidRPr="000A5468">
        <w:rPr>
          <w:rFonts w:ascii="標楷體" w:eastAsia="標楷體" w:hAnsi="標楷體" w:hint="eastAsia"/>
          <w:szCs w:val="24"/>
        </w:rPr>
        <w:t>強化</w:t>
      </w:r>
      <w:r w:rsidR="00A8398C" w:rsidRPr="000A5468">
        <w:rPr>
          <w:rFonts w:ascii="標楷體" w:eastAsia="標楷體" w:hAnsi="標楷體" w:hint="eastAsia"/>
          <w:szCs w:val="24"/>
        </w:rPr>
        <w:t>國際刑事司法互助及執法合作」及「</w:t>
      </w:r>
      <w:r w:rsidR="00B33A1F" w:rsidRPr="000A5468">
        <w:rPr>
          <w:rFonts w:ascii="標楷體" w:eastAsia="標楷體" w:hAnsi="標楷體" w:hint="eastAsia"/>
          <w:szCs w:val="24"/>
        </w:rPr>
        <w:t>推展</w:t>
      </w:r>
      <w:r w:rsidR="00A8398C" w:rsidRPr="000A5468">
        <w:rPr>
          <w:rFonts w:ascii="標楷體" w:eastAsia="標楷體" w:hAnsi="標楷體" w:hint="eastAsia"/>
          <w:szCs w:val="24"/>
        </w:rPr>
        <w:t>專業人員培訓及聯合培訓」等</w:t>
      </w:r>
      <w:r w:rsidR="00E40B75" w:rsidRPr="000A5468">
        <w:rPr>
          <w:rFonts w:ascii="標楷體" w:eastAsia="標楷體" w:hAnsi="標楷體" w:hint="eastAsia"/>
          <w:szCs w:val="24"/>
        </w:rPr>
        <w:t>6</w:t>
      </w:r>
      <w:r w:rsidRPr="000A5468">
        <w:rPr>
          <w:rFonts w:ascii="標楷體" w:eastAsia="標楷體" w:hAnsi="標楷體" w:hint="eastAsia"/>
          <w:szCs w:val="24"/>
        </w:rPr>
        <w:t>個面向，</w:t>
      </w:r>
      <w:r w:rsidR="006D13EE" w:rsidRPr="000A5468">
        <w:rPr>
          <w:rFonts w:ascii="標楷體" w:eastAsia="標楷體" w:hAnsi="標楷體" w:hint="eastAsia"/>
          <w:szCs w:val="24"/>
        </w:rPr>
        <w:t>針對</w:t>
      </w:r>
      <w:r w:rsidRPr="000A5468">
        <w:rPr>
          <w:rFonts w:ascii="標楷體" w:eastAsia="標楷體" w:hAnsi="標楷體" w:hint="eastAsia"/>
          <w:szCs w:val="24"/>
        </w:rPr>
        <w:t>47點結論性意見</w:t>
      </w:r>
      <w:r w:rsidR="00A8398C" w:rsidRPr="000A5468">
        <w:rPr>
          <w:rFonts w:ascii="標楷體" w:eastAsia="標楷體" w:hAnsi="標楷體" w:hint="eastAsia"/>
          <w:szCs w:val="24"/>
        </w:rPr>
        <w:t>分別說明</w:t>
      </w:r>
      <w:r w:rsidRPr="000A5468">
        <w:rPr>
          <w:rFonts w:ascii="標楷體" w:eastAsia="標楷體" w:hAnsi="標楷體" w:hint="eastAsia"/>
          <w:szCs w:val="24"/>
        </w:rPr>
        <w:t>期中執行進度</w:t>
      </w:r>
      <w:r w:rsidR="008E5A25" w:rsidRPr="000A5468">
        <w:rPr>
          <w:rFonts w:ascii="標楷體" w:eastAsia="標楷體" w:hAnsi="標楷體" w:hint="eastAsia"/>
          <w:szCs w:val="24"/>
        </w:rPr>
        <w:t>，並說明後續相關策進作</w:t>
      </w:r>
      <w:r w:rsidR="006B19B6" w:rsidRPr="000A5468">
        <w:rPr>
          <w:rFonts w:ascii="標楷體" w:eastAsia="標楷體" w:hAnsi="標楷體" w:hint="eastAsia"/>
          <w:szCs w:val="24"/>
        </w:rPr>
        <w:t>為</w:t>
      </w:r>
      <w:r w:rsidR="008E5A25" w:rsidRPr="000A5468">
        <w:rPr>
          <w:rFonts w:ascii="標楷體" w:eastAsia="標楷體" w:hAnsi="標楷體" w:hint="eastAsia"/>
          <w:szCs w:val="24"/>
        </w:rPr>
        <w:t>。</w:t>
      </w:r>
    </w:p>
    <w:p w:rsidR="00A8398C" w:rsidRPr="000A5468" w:rsidRDefault="00A91AE5" w:rsidP="00D01058">
      <w:pPr>
        <w:pStyle w:val="a3"/>
        <w:numPr>
          <w:ilvl w:val="0"/>
          <w:numId w:val="3"/>
        </w:numPr>
        <w:spacing w:beforeLines="50" w:before="180" w:line="480" w:lineRule="exact"/>
        <w:ind w:leftChars="0" w:left="851" w:hanging="567"/>
        <w:outlineLvl w:val="1"/>
        <w:rPr>
          <w:rFonts w:ascii="標楷體" w:eastAsia="標楷體" w:hAnsi="標楷體"/>
          <w:b/>
          <w:szCs w:val="24"/>
        </w:rPr>
      </w:pPr>
      <w:bookmarkStart w:id="8" w:name="_Toc31880899"/>
      <w:r w:rsidRPr="000A5468">
        <w:rPr>
          <w:rFonts w:ascii="標楷體" w:eastAsia="標楷體" w:hAnsi="標楷體" w:hint="eastAsia"/>
          <w:b/>
          <w:szCs w:val="24"/>
        </w:rPr>
        <w:t>強化私部門反貪腐</w:t>
      </w:r>
      <w:bookmarkEnd w:id="8"/>
    </w:p>
    <w:p w:rsidR="008E0757" w:rsidRPr="000A5468" w:rsidRDefault="006A16A3" w:rsidP="00D01058">
      <w:pPr>
        <w:pStyle w:val="a3"/>
        <w:numPr>
          <w:ilvl w:val="0"/>
          <w:numId w:val="67"/>
        </w:numPr>
        <w:spacing w:beforeLines="50" w:before="180" w:line="480" w:lineRule="exact"/>
        <w:ind w:leftChars="0" w:left="851" w:hanging="482"/>
        <w:jc w:val="both"/>
        <w:outlineLvl w:val="2"/>
        <w:rPr>
          <w:rFonts w:ascii="標楷體" w:eastAsia="標楷體" w:hAnsi="標楷體"/>
          <w:b/>
          <w:szCs w:val="24"/>
        </w:rPr>
      </w:pPr>
      <w:bookmarkStart w:id="9" w:name="_Toc31880900"/>
      <w:r w:rsidRPr="000A5468">
        <w:rPr>
          <w:rFonts w:ascii="標楷體" w:eastAsia="標楷體" w:hAnsi="標楷體" w:hint="eastAsia"/>
          <w:b/>
          <w:szCs w:val="24"/>
        </w:rPr>
        <w:t xml:space="preserve"> 更加關注私部門預防措施【第5點】</w:t>
      </w:r>
      <w:bookmarkEnd w:id="9"/>
      <w:r w:rsidRPr="000A5468">
        <w:rPr>
          <w:rFonts w:ascii="標楷體" w:eastAsia="標楷體" w:hAnsi="標楷體" w:hint="eastAsia"/>
          <w:b/>
          <w:szCs w:val="24"/>
        </w:rPr>
        <w:t xml:space="preserve"> </w:t>
      </w:r>
    </w:p>
    <w:p w:rsidR="0097368F" w:rsidRPr="000A5468" w:rsidRDefault="008A09F1" w:rsidP="009F3BCC">
      <w:pPr>
        <w:pStyle w:val="a3"/>
        <w:spacing w:beforeLines="50" w:before="180" w:afterLines="50" w:after="180" w:line="400" w:lineRule="exact"/>
        <w:ind w:leftChars="0" w:left="284"/>
        <w:jc w:val="both"/>
        <w:rPr>
          <w:rFonts w:ascii="標楷體" w:eastAsia="標楷體" w:hAnsi="標楷體"/>
          <w:b/>
          <w:i/>
          <w:szCs w:val="24"/>
        </w:rPr>
      </w:pPr>
      <w:r w:rsidRPr="000A5468">
        <w:rPr>
          <w:rFonts w:ascii="標楷體" w:eastAsia="標楷體" w:hAnsi="標楷體" w:cs="Arial" w:hint="eastAsia"/>
          <w:i/>
          <w:szCs w:val="24"/>
        </w:rPr>
        <w:t>第5點：</w:t>
      </w:r>
      <w:r w:rsidR="0097368F" w:rsidRPr="000A5468">
        <w:rPr>
          <w:rFonts w:ascii="標楷體" w:eastAsia="標楷體" w:hAnsi="標楷體" w:cs="Arial" w:hint="eastAsia"/>
          <w:i/>
          <w:szCs w:val="24"/>
        </w:rPr>
        <w:t>由於當前的預防措施主要集中在公部門，臺灣應更加關注私部</w:t>
      </w:r>
      <w:r w:rsidR="0097368F" w:rsidRPr="000A5468">
        <w:rPr>
          <w:rFonts w:ascii="MS Mincho" w:eastAsia="MS Mincho" w:hAnsi="MS Mincho" w:cs="MS Mincho" w:hint="eastAsia"/>
          <w:i/>
          <w:szCs w:val="24"/>
        </w:rPr>
        <w:t>​​</w:t>
      </w:r>
      <w:r w:rsidR="0097368F" w:rsidRPr="000A5468">
        <w:rPr>
          <w:rFonts w:ascii="標楷體" w:eastAsia="標楷體" w:hAnsi="標楷體" w:cs="標楷體" w:hint="eastAsia"/>
          <w:i/>
          <w:szCs w:val="24"/>
        </w:rPr>
        <w:t>門的預防措施</w:t>
      </w:r>
      <w:r w:rsidR="0097368F" w:rsidRPr="000A5468">
        <w:rPr>
          <w:rFonts w:ascii="標楷體" w:eastAsia="標楷體" w:hAnsi="標楷體" w:cs="新細明體" w:hint="eastAsia"/>
          <w:i/>
          <w:szCs w:val="24"/>
        </w:rPr>
        <w:t>，以因應日益嚴重的私部門貪腐之威脅</w:t>
      </w:r>
      <w:r w:rsidR="0097368F" w:rsidRPr="000A5468">
        <w:rPr>
          <w:rFonts w:ascii="標楷體" w:eastAsia="標楷體" w:hAnsi="標楷體" w:cs="Arial" w:hint="eastAsia"/>
          <w:i/>
          <w:szCs w:val="24"/>
        </w:rPr>
        <w:t>。</w:t>
      </w:r>
    </w:p>
    <w:p w:rsidR="00E17916" w:rsidRPr="000A5468" w:rsidRDefault="00F11B75" w:rsidP="00D01058">
      <w:pPr>
        <w:pStyle w:val="a3"/>
        <w:numPr>
          <w:ilvl w:val="0"/>
          <w:numId w:val="16"/>
        </w:numPr>
        <w:spacing w:line="480" w:lineRule="exact"/>
        <w:ind w:leftChars="0" w:left="1134"/>
        <w:jc w:val="both"/>
        <w:rPr>
          <w:rFonts w:ascii="標楷體" w:eastAsia="標楷體" w:hAnsi="標楷體"/>
          <w:b/>
          <w:szCs w:val="24"/>
        </w:rPr>
      </w:pPr>
      <w:r w:rsidRPr="000A5468">
        <w:rPr>
          <w:rFonts w:ascii="標楷體" w:eastAsia="標楷體" w:hAnsi="標楷體" w:hint="eastAsia"/>
          <w:b/>
          <w:szCs w:val="24"/>
        </w:rPr>
        <w:t>建構私部門防貪機制之前置研究計畫</w:t>
      </w:r>
    </w:p>
    <w:p w:rsidR="0012339D" w:rsidRPr="000A5468" w:rsidRDefault="004A5DB5" w:rsidP="00404F62">
      <w:pPr>
        <w:pStyle w:val="a3"/>
        <w:spacing w:line="480" w:lineRule="exact"/>
        <w:ind w:leftChars="0" w:left="1134"/>
        <w:jc w:val="both"/>
        <w:rPr>
          <w:rFonts w:ascii="標楷體" w:eastAsia="標楷體" w:hAnsi="標楷體"/>
          <w:b/>
          <w:szCs w:val="24"/>
        </w:rPr>
      </w:pPr>
      <w:r w:rsidRPr="000A5468">
        <w:rPr>
          <w:rFonts w:ascii="標楷體" w:eastAsia="標楷體" w:hAnsi="標楷體" w:hint="eastAsia"/>
          <w:szCs w:val="24"/>
        </w:rPr>
        <w:t>因應本點結論性意見，</w:t>
      </w:r>
      <w:r w:rsidR="0046612C" w:rsidRPr="000A5468">
        <w:rPr>
          <w:rFonts w:ascii="標楷體" w:eastAsia="標楷體" w:hAnsi="標楷體" w:hint="eastAsia"/>
          <w:szCs w:val="24"/>
        </w:rPr>
        <w:t>廉政署</w:t>
      </w:r>
      <w:r w:rsidR="009779D8" w:rsidRPr="000A5468">
        <w:rPr>
          <w:rFonts w:ascii="標楷體" w:eastAsia="標楷體" w:hAnsi="標楷體" w:hint="eastAsia"/>
          <w:szCs w:val="24"/>
        </w:rPr>
        <w:t>於</w:t>
      </w:r>
      <w:r w:rsidR="0046612C" w:rsidRPr="000A5468">
        <w:rPr>
          <w:rFonts w:ascii="標楷體" w:eastAsia="標楷體" w:hAnsi="標楷體" w:hint="eastAsia"/>
          <w:szCs w:val="24"/>
        </w:rPr>
        <w:t>2019年委託辦理「建構私部門防貪機制委外研究案」，與經濟部、金融監督管理委員會(下稱金管會)、</w:t>
      </w:r>
      <w:r w:rsidR="00783473" w:rsidRPr="000A5468">
        <w:rPr>
          <w:rFonts w:ascii="標楷體" w:eastAsia="標楷體" w:hAnsi="標楷體" w:hint="eastAsia"/>
          <w:szCs w:val="24"/>
        </w:rPr>
        <w:t>法務部</w:t>
      </w:r>
      <w:r w:rsidR="0046612C" w:rsidRPr="000A5468">
        <w:rPr>
          <w:rFonts w:ascii="標楷體" w:eastAsia="標楷體" w:hAnsi="標楷體" w:hint="eastAsia"/>
          <w:szCs w:val="24"/>
        </w:rPr>
        <w:t>調查局</w:t>
      </w:r>
      <w:r w:rsidR="00783473" w:rsidRPr="000A5468">
        <w:rPr>
          <w:rFonts w:ascii="標楷體" w:eastAsia="標楷體" w:hAnsi="標楷體" w:hint="eastAsia"/>
          <w:szCs w:val="24"/>
        </w:rPr>
        <w:t>(下稱調查局)</w:t>
      </w:r>
      <w:r w:rsidR="0046612C" w:rsidRPr="000A5468">
        <w:rPr>
          <w:rFonts w:ascii="標楷體" w:eastAsia="標楷體" w:hAnsi="標楷體" w:hint="eastAsia"/>
          <w:szCs w:val="24"/>
        </w:rPr>
        <w:t>共同組成工作小組，</w:t>
      </w:r>
      <w:r w:rsidR="009779D8" w:rsidRPr="000A5468">
        <w:rPr>
          <w:rFonts w:ascii="標楷體" w:eastAsia="標楷體" w:hAnsi="標楷體" w:hint="eastAsia"/>
          <w:szCs w:val="24"/>
        </w:rPr>
        <w:t>透過本</w:t>
      </w:r>
      <w:r w:rsidR="0046612C" w:rsidRPr="000A5468">
        <w:rPr>
          <w:rFonts w:ascii="標楷體" w:eastAsia="標楷體" w:hAnsi="標楷體" w:hint="eastAsia"/>
          <w:szCs w:val="24"/>
        </w:rPr>
        <w:t>研究案評估</w:t>
      </w:r>
      <w:r w:rsidR="00B956E7" w:rsidRPr="000A5468">
        <w:rPr>
          <w:rFonts w:ascii="標楷體" w:eastAsia="標楷體" w:hAnsi="標楷體" w:hint="eastAsia"/>
          <w:szCs w:val="24"/>
        </w:rPr>
        <w:t>「</w:t>
      </w:r>
      <w:r w:rsidR="00B956E7" w:rsidRPr="000A5468">
        <w:rPr>
          <w:rFonts w:ascii="標楷體" w:eastAsia="標楷體" w:hAnsi="標楷體"/>
          <w:szCs w:val="24"/>
        </w:rPr>
        <w:t>ISO</w:t>
      </w:r>
      <w:r w:rsidR="00B956E7" w:rsidRPr="000A5468">
        <w:rPr>
          <w:rFonts w:ascii="標楷體" w:eastAsia="標楷體" w:hAnsi="標楷體" w:hint="eastAsia"/>
          <w:szCs w:val="24"/>
        </w:rPr>
        <w:t xml:space="preserve"> </w:t>
      </w:r>
      <w:r w:rsidR="00B956E7" w:rsidRPr="000A5468">
        <w:rPr>
          <w:rFonts w:ascii="標楷體" w:eastAsia="標楷體" w:hAnsi="標楷體"/>
          <w:szCs w:val="24"/>
        </w:rPr>
        <w:t>37001反賄賂管理</w:t>
      </w:r>
      <w:r w:rsidR="00B956E7" w:rsidRPr="000A5468">
        <w:rPr>
          <w:rFonts w:ascii="標楷體" w:eastAsia="標楷體" w:hAnsi="標楷體" w:hint="eastAsia"/>
          <w:szCs w:val="24"/>
        </w:rPr>
        <w:t>系統」</w:t>
      </w:r>
      <w:r w:rsidR="0046612C" w:rsidRPr="000A5468">
        <w:rPr>
          <w:rFonts w:ascii="標楷體" w:eastAsia="標楷體" w:hAnsi="標楷體" w:hint="eastAsia"/>
          <w:szCs w:val="24"/>
        </w:rPr>
        <w:t>內涵，</w:t>
      </w:r>
      <w:r w:rsidR="009779D8" w:rsidRPr="000A5468">
        <w:rPr>
          <w:rFonts w:ascii="標楷體" w:eastAsia="標楷體" w:hAnsi="標楷體" w:hint="eastAsia"/>
          <w:szCs w:val="24"/>
        </w:rPr>
        <w:t>及</w:t>
      </w:r>
      <w:r w:rsidR="0046612C" w:rsidRPr="000A5468">
        <w:rPr>
          <w:rFonts w:ascii="標楷體" w:eastAsia="標楷體" w:hAnsi="標楷體" w:hint="eastAsia"/>
          <w:szCs w:val="24"/>
        </w:rPr>
        <w:t>其他國家之私部門反貪腐管理機制等相關作法，</w:t>
      </w:r>
      <w:r w:rsidR="009779D8" w:rsidRPr="000A5468">
        <w:rPr>
          <w:rFonts w:ascii="標楷體" w:eastAsia="標楷體" w:hAnsi="標楷體" w:hint="eastAsia"/>
          <w:szCs w:val="24"/>
        </w:rPr>
        <w:t>並</w:t>
      </w:r>
      <w:r w:rsidR="0046612C" w:rsidRPr="000A5468">
        <w:rPr>
          <w:rFonts w:ascii="標楷體" w:eastAsia="標楷體" w:hAnsi="標楷體" w:hint="eastAsia"/>
          <w:szCs w:val="24"/>
        </w:rPr>
        <w:t>研議導入我國之可行性，委辦期程至</w:t>
      </w:r>
      <w:r w:rsidR="0046612C" w:rsidRPr="000A5468">
        <w:rPr>
          <w:rFonts w:ascii="標楷體" w:eastAsia="標楷體" w:hAnsi="標楷體"/>
          <w:szCs w:val="24"/>
        </w:rPr>
        <w:t>2020</w:t>
      </w:r>
      <w:r w:rsidR="0046612C" w:rsidRPr="000A5468">
        <w:rPr>
          <w:rFonts w:ascii="標楷體" w:eastAsia="標楷體" w:hAnsi="標楷體" w:hint="eastAsia"/>
          <w:szCs w:val="24"/>
        </w:rPr>
        <w:t>年9月，完成後將提供各主管機關推動參考，強化我國整體私部門之反貪腐措施。</w:t>
      </w:r>
    </w:p>
    <w:p w:rsidR="0050431E" w:rsidRPr="000A5468" w:rsidRDefault="00F11B75" w:rsidP="00D01058">
      <w:pPr>
        <w:pStyle w:val="a3"/>
        <w:numPr>
          <w:ilvl w:val="0"/>
          <w:numId w:val="16"/>
        </w:numPr>
        <w:spacing w:line="480" w:lineRule="exact"/>
        <w:ind w:leftChars="0" w:left="1134" w:hanging="482"/>
        <w:jc w:val="both"/>
        <w:rPr>
          <w:rFonts w:ascii="標楷體" w:eastAsia="標楷體" w:hAnsi="標楷體"/>
          <w:b/>
          <w:szCs w:val="24"/>
        </w:rPr>
      </w:pPr>
      <w:r w:rsidRPr="000A5468">
        <w:rPr>
          <w:rFonts w:ascii="標楷體" w:eastAsia="標楷體" w:hAnsi="標楷體" w:hint="eastAsia"/>
          <w:b/>
          <w:szCs w:val="24"/>
        </w:rPr>
        <w:t>擴大公開發行公司財務報告實質審閱及內部控制制度查核</w:t>
      </w:r>
    </w:p>
    <w:p w:rsidR="00C670CA" w:rsidRPr="000A5468" w:rsidRDefault="00B10AE4" w:rsidP="00D01058">
      <w:pPr>
        <w:pStyle w:val="a3"/>
        <w:numPr>
          <w:ilvl w:val="0"/>
          <w:numId w:val="85"/>
        </w:numPr>
        <w:spacing w:afterLines="50" w:after="180" w:line="480" w:lineRule="exact"/>
        <w:ind w:leftChars="0" w:left="1134" w:hanging="482"/>
        <w:jc w:val="both"/>
        <w:rPr>
          <w:rFonts w:ascii="標楷體" w:eastAsia="標楷體" w:hAnsi="標楷體"/>
          <w:szCs w:val="24"/>
        </w:rPr>
      </w:pPr>
      <w:r w:rsidRPr="000A5468">
        <w:rPr>
          <w:rFonts w:ascii="標楷體" w:eastAsia="標楷體" w:hAnsi="標楷體" w:hint="eastAsia"/>
          <w:szCs w:val="24"/>
        </w:rPr>
        <w:t>金管會</w:t>
      </w:r>
      <w:r w:rsidR="00C670CA" w:rsidRPr="000A5468">
        <w:rPr>
          <w:rFonts w:ascii="標楷體" w:eastAsia="標楷體" w:hAnsi="標楷體"/>
          <w:szCs w:val="24"/>
        </w:rPr>
        <w:t>加強對上市</w:t>
      </w:r>
      <w:r w:rsidR="00C670CA" w:rsidRPr="000A5468">
        <w:rPr>
          <w:rFonts w:ascii="標楷體" w:eastAsia="標楷體" w:hAnsi="標楷體" w:hint="eastAsia"/>
          <w:szCs w:val="24"/>
        </w:rPr>
        <w:t>(櫃)</w:t>
      </w:r>
      <w:r w:rsidR="00C670CA" w:rsidRPr="000A5468">
        <w:rPr>
          <w:rFonts w:ascii="標楷體" w:eastAsia="標楷體" w:hAnsi="標楷體"/>
          <w:szCs w:val="24"/>
        </w:rPr>
        <w:t>公司財務、業務及內部控制制度之監理</w:t>
      </w:r>
      <w:r w:rsidR="00C670CA" w:rsidRPr="000A5468">
        <w:rPr>
          <w:rFonts w:ascii="標楷體" w:eastAsia="標楷體" w:hAnsi="標楷體" w:hint="eastAsia"/>
          <w:szCs w:val="24"/>
        </w:rPr>
        <w:t>，</w:t>
      </w:r>
      <w:r w:rsidR="00C670CA" w:rsidRPr="000A5468">
        <w:rPr>
          <w:rFonts w:ascii="標楷體" w:eastAsia="標楷體" w:hAnsi="標楷體"/>
          <w:szCs w:val="24"/>
        </w:rPr>
        <w:t>完成上市</w:t>
      </w:r>
      <w:r w:rsidR="00C670CA" w:rsidRPr="000A5468">
        <w:rPr>
          <w:rFonts w:ascii="標楷體" w:eastAsia="標楷體" w:hAnsi="標楷體" w:hint="eastAsia"/>
          <w:szCs w:val="24"/>
        </w:rPr>
        <w:t>(櫃)</w:t>
      </w:r>
      <w:r w:rsidR="00C670CA" w:rsidRPr="000A5468">
        <w:rPr>
          <w:rFonts w:ascii="標楷體" w:eastAsia="標楷體" w:hAnsi="標楷體"/>
          <w:szCs w:val="24"/>
        </w:rPr>
        <w:t>公司</w:t>
      </w:r>
      <w:r w:rsidR="00C670CA" w:rsidRPr="000A5468">
        <w:rPr>
          <w:rFonts w:ascii="標楷體" w:eastAsia="標楷體" w:hAnsi="標楷體"/>
          <w:szCs w:val="24"/>
        </w:rPr>
        <w:lastRenderedPageBreak/>
        <w:t>財務報告實質審閱及內部控制制度查核</w:t>
      </w:r>
      <w:r w:rsidR="00C670CA" w:rsidRPr="000A5468">
        <w:rPr>
          <w:rFonts w:ascii="標楷體" w:eastAsia="標楷體" w:hAnsi="標楷體" w:hint="eastAsia"/>
          <w:szCs w:val="24"/>
        </w:rPr>
        <w:t>，近3年統計情形，詳如下表。</w:t>
      </w:r>
    </w:p>
    <w:tbl>
      <w:tblPr>
        <w:tblStyle w:val="af2"/>
        <w:tblW w:w="0" w:type="auto"/>
        <w:tblInd w:w="1134" w:type="dxa"/>
        <w:tblLook w:val="04A0" w:firstRow="1" w:lastRow="0" w:firstColumn="1" w:lastColumn="0" w:noHBand="0" w:noVBand="1"/>
      </w:tblPr>
      <w:tblGrid>
        <w:gridCol w:w="1951"/>
        <w:gridCol w:w="4111"/>
        <w:gridCol w:w="2693"/>
      </w:tblGrid>
      <w:tr w:rsidR="000A5468" w:rsidRPr="000A5468" w:rsidTr="003A1E48">
        <w:tc>
          <w:tcPr>
            <w:tcW w:w="1951" w:type="dxa"/>
            <w:tcBorders>
              <w:left w:val="single" w:sz="4" w:space="0" w:color="FFFFFF" w:themeColor="background1"/>
            </w:tcBorders>
            <w:shd w:val="clear" w:color="auto" w:fill="E5DFEC" w:themeFill="accent4" w:themeFillTint="33"/>
          </w:tcPr>
          <w:p w:rsidR="00C670CA" w:rsidRPr="000A5468" w:rsidRDefault="00C670CA"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統計期間</w:t>
            </w:r>
          </w:p>
        </w:tc>
        <w:tc>
          <w:tcPr>
            <w:tcW w:w="4111" w:type="dxa"/>
            <w:tcBorders>
              <w:right w:val="single" w:sz="4" w:space="0" w:color="E5DFEC" w:themeColor="accent4" w:themeTint="33"/>
            </w:tcBorders>
            <w:shd w:val="clear" w:color="auto" w:fill="E5DFEC" w:themeFill="accent4" w:themeFillTint="33"/>
          </w:tcPr>
          <w:p w:rsidR="00C670CA" w:rsidRPr="000A5468" w:rsidRDefault="00C670CA"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b/>
                <w:sz w:val="22"/>
              </w:rPr>
              <w:t>上市</w:t>
            </w:r>
            <w:r w:rsidRPr="000A5468">
              <w:rPr>
                <w:rFonts w:ascii="標楷體" w:eastAsia="標楷體" w:hAnsi="標楷體" w:hint="eastAsia"/>
                <w:b/>
                <w:sz w:val="22"/>
              </w:rPr>
              <w:t>(櫃)</w:t>
            </w:r>
            <w:r w:rsidRPr="000A5468">
              <w:rPr>
                <w:rFonts w:ascii="標楷體" w:eastAsia="標楷體" w:hAnsi="標楷體"/>
                <w:b/>
                <w:sz w:val="22"/>
              </w:rPr>
              <w:t>公司財務報告實質審閱</w:t>
            </w:r>
          </w:p>
        </w:tc>
        <w:tc>
          <w:tcPr>
            <w:tcW w:w="2693" w:type="dxa"/>
            <w:tcBorders>
              <w:left w:val="single" w:sz="4" w:space="0" w:color="E5DFEC" w:themeColor="accent4" w:themeTint="33"/>
              <w:right w:val="single" w:sz="4" w:space="0" w:color="FFFFFF" w:themeColor="background1"/>
            </w:tcBorders>
            <w:shd w:val="clear" w:color="auto" w:fill="E5DFEC" w:themeFill="accent4" w:themeFillTint="33"/>
          </w:tcPr>
          <w:p w:rsidR="00C670CA" w:rsidRPr="000A5468" w:rsidRDefault="00C670CA"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b/>
                <w:sz w:val="22"/>
              </w:rPr>
              <w:t>內部控制制度查核</w:t>
            </w:r>
          </w:p>
        </w:tc>
      </w:tr>
      <w:tr w:rsidR="000A5468" w:rsidRPr="000A5468" w:rsidTr="003A1E48">
        <w:tc>
          <w:tcPr>
            <w:tcW w:w="1951" w:type="dxa"/>
            <w:tcBorders>
              <w:left w:val="single" w:sz="4" w:space="0" w:color="FFFFFF" w:themeColor="background1"/>
            </w:tcBorders>
            <w:shd w:val="clear" w:color="auto" w:fill="E5DFEC" w:themeFill="accent4" w:themeFillTint="33"/>
          </w:tcPr>
          <w:p w:rsidR="00C670CA" w:rsidRPr="000A5468" w:rsidRDefault="00C670CA"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2017年</w:t>
            </w:r>
          </w:p>
        </w:tc>
        <w:tc>
          <w:tcPr>
            <w:tcW w:w="4111" w:type="dxa"/>
            <w:tcBorders>
              <w:right w:val="single" w:sz="4" w:space="0" w:color="FFFFFF" w:themeColor="background1"/>
            </w:tcBorders>
          </w:tcPr>
          <w:p w:rsidR="00C670CA" w:rsidRPr="000A5468" w:rsidRDefault="00E267A3"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374</w:t>
            </w:r>
            <w:r w:rsidR="00C670CA" w:rsidRPr="000A5468">
              <w:rPr>
                <w:rFonts w:ascii="標楷體" w:eastAsia="標楷體" w:hAnsi="標楷體"/>
                <w:sz w:val="22"/>
              </w:rPr>
              <w:t>家</w:t>
            </w:r>
          </w:p>
        </w:tc>
        <w:tc>
          <w:tcPr>
            <w:tcW w:w="2693" w:type="dxa"/>
            <w:tcBorders>
              <w:left w:val="single" w:sz="4" w:space="0" w:color="FFFFFF" w:themeColor="background1"/>
              <w:right w:val="single" w:sz="4" w:space="0" w:color="FFFFFF" w:themeColor="background1"/>
            </w:tcBorders>
          </w:tcPr>
          <w:p w:rsidR="00C670CA" w:rsidRPr="000A5468" w:rsidRDefault="00E267A3"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186</w:t>
            </w:r>
            <w:r w:rsidR="00C670CA" w:rsidRPr="000A5468">
              <w:rPr>
                <w:rFonts w:ascii="標楷體" w:eastAsia="標楷體" w:hAnsi="標楷體"/>
                <w:sz w:val="22"/>
              </w:rPr>
              <w:t>家</w:t>
            </w:r>
          </w:p>
        </w:tc>
      </w:tr>
      <w:tr w:rsidR="000A5468" w:rsidRPr="000A5468" w:rsidTr="003A1E48">
        <w:tc>
          <w:tcPr>
            <w:tcW w:w="1951" w:type="dxa"/>
            <w:tcBorders>
              <w:left w:val="single" w:sz="4" w:space="0" w:color="FFFFFF" w:themeColor="background1"/>
            </w:tcBorders>
            <w:shd w:val="clear" w:color="auto" w:fill="E5DFEC" w:themeFill="accent4" w:themeFillTint="33"/>
          </w:tcPr>
          <w:p w:rsidR="00C670CA" w:rsidRPr="000A5468" w:rsidRDefault="00C670CA"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2018年</w:t>
            </w:r>
          </w:p>
        </w:tc>
        <w:tc>
          <w:tcPr>
            <w:tcW w:w="4111" w:type="dxa"/>
            <w:tcBorders>
              <w:right w:val="single" w:sz="4" w:space="0" w:color="FFFFFF" w:themeColor="background1"/>
            </w:tcBorders>
          </w:tcPr>
          <w:p w:rsidR="00C670CA" w:rsidRPr="000A5468" w:rsidRDefault="00E267A3"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416</w:t>
            </w:r>
            <w:r w:rsidR="00C670CA" w:rsidRPr="000A5468">
              <w:rPr>
                <w:rFonts w:ascii="標楷體" w:eastAsia="標楷體" w:hAnsi="標楷體"/>
                <w:sz w:val="22"/>
              </w:rPr>
              <w:t>家</w:t>
            </w:r>
          </w:p>
        </w:tc>
        <w:tc>
          <w:tcPr>
            <w:tcW w:w="2693" w:type="dxa"/>
            <w:tcBorders>
              <w:left w:val="single" w:sz="4" w:space="0" w:color="FFFFFF" w:themeColor="background1"/>
              <w:right w:val="single" w:sz="4" w:space="0" w:color="FFFFFF" w:themeColor="background1"/>
            </w:tcBorders>
          </w:tcPr>
          <w:p w:rsidR="00C670CA" w:rsidRPr="000A5468" w:rsidRDefault="00E267A3"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183</w:t>
            </w:r>
            <w:r w:rsidR="00C670CA" w:rsidRPr="000A5468">
              <w:rPr>
                <w:rFonts w:ascii="標楷體" w:eastAsia="標楷體" w:hAnsi="標楷體"/>
                <w:sz w:val="22"/>
              </w:rPr>
              <w:t>家</w:t>
            </w:r>
          </w:p>
        </w:tc>
      </w:tr>
      <w:tr w:rsidR="000A5468" w:rsidRPr="000A5468" w:rsidTr="003A1E48">
        <w:tc>
          <w:tcPr>
            <w:tcW w:w="1951" w:type="dxa"/>
            <w:tcBorders>
              <w:left w:val="single" w:sz="4" w:space="0" w:color="FFFFFF" w:themeColor="background1"/>
            </w:tcBorders>
            <w:shd w:val="clear" w:color="auto" w:fill="E5DFEC" w:themeFill="accent4" w:themeFillTint="33"/>
          </w:tcPr>
          <w:p w:rsidR="00C670CA" w:rsidRPr="000A5468" w:rsidRDefault="00C670CA"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2019年</w:t>
            </w:r>
          </w:p>
        </w:tc>
        <w:tc>
          <w:tcPr>
            <w:tcW w:w="4111" w:type="dxa"/>
            <w:tcBorders>
              <w:right w:val="single" w:sz="4" w:space="0" w:color="FFFFFF" w:themeColor="background1"/>
            </w:tcBorders>
          </w:tcPr>
          <w:p w:rsidR="00C670CA" w:rsidRPr="000A5468" w:rsidRDefault="00C670CA"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420</w:t>
            </w:r>
            <w:r w:rsidRPr="000A5468">
              <w:rPr>
                <w:rFonts w:ascii="標楷體" w:eastAsia="標楷體" w:hAnsi="標楷體"/>
                <w:sz w:val="22"/>
              </w:rPr>
              <w:t>家</w:t>
            </w:r>
          </w:p>
        </w:tc>
        <w:tc>
          <w:tcPr>
            <w:tcW w:w="2693" w:type="dxa"/>
            <w:tcBorders>
              <w:left w:val="single" w:sz="4" w:space="0" w:color="FFFFFF" w:themeColor="background1"/>
              <w:right w:val="single" w:sz="4" w:space="0" w:color="FFFFFF" w:themeColor="background1"/>
            </w:tcBorders>
          </w:tcPr>
          <w:p w:rsidR="00C670CA" w:rsidRPr="000A5468" w:rsidRDefault="00C670CA"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190</w:t>
            </w:r>
            <w:r w:rsidRPr="000A5468">
              <w:rPr>
                <w:rFonts w:ascii="標楷體" w:eastAsia="標楷體" w:hAnsi="標楷體"/>
                <w:sz w:val="22"/>
              </w:rPr>
              <w:t>家</w:t>
            </w:r>
          </w:p>
        </w:tc>
      </w:tr>
      <w:tr w:rsidR="000A5468" w:rsidRPr="000A5468" w:rsidTr="003A1E48">
        <w:tc>
          <w:tcPr>
            <w:tcW w:w="8755" w:type="dxa"/>
            <w:gridSpan w:val="3"/>
            <w:tcBorders>
              <w:left w:val="single" w:sz="4" w:space="0" w:color="FFFFFF" w:themeColor="background1"/>
              <w:right w:val="single" w:sz="4" w:space="0" w:color="FFFFFF" w:themeColor="background1"/>
            </w:tcBorders>
            <w:shd w:val="clear" w:color="auto" w:fill="E5DFEC" w:themeFill="accent4" w:themeFillTint="33"/>
          </w:tcPr>
          <w:p w:rsidR="0066604F" w:rsidRPr="000A5468" w:rsidRDefault="0066604F" w:rsidP="00ED5635">
            <w:pPr>
              <w:pStyle w:val="a3"/>
              <w:spacing w:line="300" w:lineRule="exact"/>
              <w:ind w:leftChars="0" w:left="1"/>
              <w:jc w:val="both"/>
              <w:rPr>
                <w:rFonts w:ascii="標楷體" w:eastAsia="標楷體" w:hAnsi="標楷體"/>
                <w:sz w:val="22"/>
              </w:rPr>
            </w:pPr>
            <w:r w:rsidRPr="000A5468">
              <w:rPr>
                <w:rFonts w:ascii="標楷體" w:eastAsia="標楷體" w:hAnsi="標楷體" w:hint="eastAsia"/>
                <w:sz w:val="22"/>
              </w:rPr>
              <w:t>備註：財務報告實質審閱及內部控制制度查核家數</w:t>
            </w:r>
            <w:r w:rsidR="00923E4B" w:rsidRPr="000A5468">
              <w:rPr>
                <w:rFonts w:ascii="標楷體" w:eastAsia="標楷體" w:hAnsi="標楷體" w:hint="eastAsia"/>
                <w:sz w:val="22"/>
              </w:rPr>
              <w:t>統計</w:t>
            </w:r>
            <w:r w:rsidRPr="000A5468">
              <w:rPr>
                <w:rFonts w:ascii="標楷體" w:eastAsia="標楷體" w:hAnsi="標楷體" w:hint="eastAsia"/>
                <w:sz w:val="22"/>
              </w:rPr>
              <w:t>，</w:t>
            </w:r>
            <w:r w:rsidR="00723780" w:rsidRPr="000A5468">
              <w:rPr>
                <w:rFonts w:ascii="標楷體" w:eastAsia="標楷體" w:hAnsi="標楷體" w:hint="eastAsia"/>
                <w:sz w:val="22"/>
              </w:rPr>
              <w:t>指</w:t>
            </w:r>
            <w:r w:rsidRPr="000A5468">
              <w:rPr>
                <w:rFonts w:ascii="標楷體" w:eastAsia="標楷體" w:hAnsi="標楷體" w:hint="eastAsia"/>
                <w:sz w:val="22"/>
              </w:rPr>
              <w:t>每年度依所訂指標篩選出審閱對象之年度</w:t>
            </w:r>
            <w:r w:rsidR="00923E4B" w:rsidRPr="000A5468">
              <w:rPr>
                <w:rFonts w:ascii="標楷體" w:eastAsia="標楷體" w:hAnsi="標楷體" w:hint="eastAsia"/>
                <w:sz w:val="22"/>
              </w:rPr>
              <w:t>統計(非累計)</w:t>
            </w:r>
            <w:r w:rsidRPr="000A5468">
              <w:rPr>
                <w:rFonts w:ascii="標楷體" w:eastAsia="標楷體" w:hAnsi="標楷體" w:hint="eastAsia"/>
                <w:sz w:val="22"/>
              </w:rPr>
              <w:t>。</w:t>
            </w:r>
          </w:p>
        </w:tc>
      </w:tr>
    </w:tbl>
    <w:p w:rsidR="007357C1" w:rsidRPr="000A5468" w:rsidRDefault="007357C1" w:rsidP="005E2BE6">
      <w:pPr>
        <w:pStyle w:val="a3"/>
        <w:numPr>
          <w:ilvl w:val="0"/>
          <w:numId w:val="85"/>
        </w:numPr>
        <w:spacing w:line="480" w:lineRule="exact"/>
        <w:ind w:leftChars="0" w:left="1134" w:hanging="482"/>
        <w:jc w:val="both"/>
        <w:rPr>
          <w:rFonts w:ascii="標楷體" w:eastAsia="標楷體" w:hAnsi="標楷體"/>
          <w:szCs w:val="24"/>
        </w:rPr>
      </w:pPr>
      <w:r w:rsidRPr="000A5468">
        <w:rPr>
          <w:rFonts w:ascii="標楷體" w:eastAsia="標楷體" w:hAnsi="標楷體" w:hint="eastAsia"/>
          <w:szCs w:val="24"/>
        </w:rPr>
        <w:t>財團法人中華民國會計研究發展基金會於2019年8月13日參考國際審計準則，發布「審計準則公報」第72號「查核財務報表對法令遵循之考量」，並</w:t>
      </w:r>
      <w:r w:rsidR="00B0037E" w:rsidRPr="000A5468">
        <w:rPr>
          <w:rFonts w:ascii="標楷體" w:eastAsia="標楷體" w:hAnsi="標楷體" w:hint="eastAsia"/>
          <w:szCs w:val="24"/>
        </w:rPr>
        <w:t>自</w:t>
      </w:r>
      <w:r w:rsidRPr="000A5468">
        <w:rPr>
          <w:rFonts w:ascii="標楷體" w:eastAsia="標楷體" w:hAnsi="標楷體" w:hint="eastAsia"/>
          <w:szCs w:val="24"/>
        </w:rPr>
        <w:t>2020年起</w:t>
      </w:r>
      <w:r w:rsidR="00923E4B" w:rsidRPr="000A5468">
        <w:rPr>
          <w:rFonts w:ascii="標楷體" w:eastAsia="標楷體" w:hAnsi="標楷體" w:hint="eastAsia"/>
          <w:szCs w:val="24"/>
        </w:rPr>
        <w:t>實施</w:t>
      </w:r>
      <w:r w:rsidRPr="000A5468">
        <w:rPr>
          <w:rFonts w:ascii="標楷體" w:eastAsia="標楷體" w:hAnsi="標楷體" w:hint="eastAsia"/>
          <w:szCs w:val="24"/>
        </w:rPr>
        <w:t>。該公報可協助會計師辨認公司導因於未遵循法令事項之財務報表重大不實表達</w:t>
      </w:r>
      <w:r w:rsidR="007F5764" w:rsidRPr="000A5468">
        <w:rPr>
          <w:rFonts w:ascii="標楷體" w:eastAsia="標楷體" w:hAnsi="標楷體" w:hint="eastAsia"/>
          <w:szCs w:val="24"/>
        </w:rPr>
        <w:t>(第4條)</w:t>
      </w:r>
      <w:r w:rsidRPr="000A5468">
        <w:rPr>
          <w:rFonts w:ascii="標楷體" w:eastAsia="標楷體" w:hAnsi="標楷體" w:hint="eastAsia"/>
          <w:szCs w:val="24"/>
        </w:rPr>
        <w:t>，例如可能重大影響財務報表之貪瀆及賄賂等，會計師應於查核過程保持專業上之警覺，並視未遵循法令事項對財務報告是否具直接影響，決定所執行之查核程序及因應對策。</w:t>
      </w:r>
      <w:r w:rsidR="005E2BE6" w:rsidRPr="000A5468">
        <w:rPr>
          <w:rFonts w:ascii="標楷體" w:eastAsia="標楷體" w:hAnsi="標楷體" w:hint="eastAsia"/>
          <w:szCs w:val="24"/>
        </w:rPr>
        <w:t>為利</w:t>
      </w:r>
      <w:r w:rsidRPr="000A5468">
        <w:rPr>
          <w:rFonts w:ascii="標楷體" w:eastAsia="標楷體" w:hAnsi="標楷體" w:hint="eastAsia"/>
          <w:szCs w:val="24"/>
        </w:rPr>
        <w:t>會計師對</w:t>
      </w:r>
      <w:r w:rsidR="0051172C" w:rsidRPr="000A5468">
        <w:rPr>
          <w:rFonts w:ascii="標楷體" w:eastAsia="標楷體" w:hAnsi="標楷體" w:hint="eastAsia"/>
          <w:szCs w:val="24"/>
        </w:rPr>
        <w:t>第</w:t>
      </w:r>
      <w:r w:rsidRPr="000A5468">
        <w:rPr>
          <w:rFonts w:ascii="標楷體" w:eastAsia="標楷體" w:hAnsi="標楷體" w:hint="eastAsia"/>
          <w:szCs w:val="24"/>
        </w:rPr>
        <w:t>72號公報規範之瞭解，金管會將</w:t>
      </w:r>
      <w:r w:rsidR="005E2BE6" w:rsidRPr="000A5468">
        <w:rPr>
          <w:rFonts w:ascii="標楷體" w:eastAsia="標楷體" w:hAnsi="標楷體" w:hint="eastAsia"/>
          <w:szCs w:val="24"/>
        </w:rPr>
        <w:t>函請會計師公會評估訂定第</w:t>
      </w:r>
      <w:r w:rsidR="005E2BE6" w:rsidRPr="000A5468">
        <w:rPr>
          <w:rFonts w:ascii="標楷體" w:eastAsia="標楷體" w:hAnsi="標楷體"/>
          <w:szCs w:val="24"/>
        </w:rPr>
        <w:t>72</w:t>
      </w:r>
      <w:r w:rsidR="005E2BE6" w:rsidRPr="000A5468">
        <w:rPr>
          <w:rFonts w:ascii="標楷體" w:eastAsia="標楷體" w:hAnsi="標楷體" w:hint="eastAsia"/>
          <w:szCs w:val="24"/>
        </w:rPr>
        <w:t>號公報查核程序參考指引之必要性，並</w:t>
      </w:r>
      <w:r w:rsidRPr="000A5468">
        <w:rPr>
          <w:rFonts w:ascii="標楷體" w:eastAsia="標楷體" w:hAnsi="標楷體" w:hint="eastAsia"/>
          <w:szCs w:val="24"/>
        </w:rPr>
        <w:t>加強會計師之教育訓練課程，以提</w:t>
      </w:r>
      <w:r w:rsidR="007D7223" w:rsidRPr="000A5468">
        <w:rPr>
          <w:rFonts w:ascii="標楷體" w:eastAsia="標楷體" w:hAnsi="標楷體" w:hint="eastAsia"/>
          <w:szCs w:val="24"/>
        </w:rPr>
        <w:t>升</w:t>
      </w:r>
      <w:r w:rsidRPr="000A5468">
        <w:rPr>
          <w:rFonts w:ascii="標楷體" w:eastAsia="標楷體" w:hAnsi="標楷體" w:hint="eastAsia"/>
          <w:szCs w:val="24"/>
        </w:rPr>
        <w:t>會計師於查核財務報表時，對可能影響企業財務報表之未遵循法令事項警覺。</w:t>
      </w:r>
    </w:p>
    <w:p w:rsidR="005E2BE6" w:rsidRPr="000A5468" w:rsidRDefault="005E2BE6" w:rsidP="005E2BE6">
      <w:pPr>
        <w:pStyle w:val="a3"/>
        <w:numPr>
          <w:ilvl w:val="0"/>
          <w:numId w:val="85"/>
        </w:numPr>
        <w:spacing w:line="480" w:lineRule="exact"/>
        <w:ind w:leftChars="0" w:left="1134" w:hanging="482"/>
        <w:jc w:val="both"/>
        <w:rPr>
          <w:rFonts w:ascii="標楷體" w:eastAsia="標楷體" w:hAnsi="標楷體"/>
          <w:szCs w:val="24"/>
        </w:rPr>
      </w:pPr>
      <w:r w:rsidRPr="000A5468">
        <w:rPr>
          <w:rFonts w:ascii="標楷體" w:eastAsia="標楷體" w:hAnsi="標楷體" w:hint="eastAsia"/>
          <w:szCs w:val="24"/>
        </w:rPr>
        <w:t>財團法人中華民國會計研究發展基金會參考國際審計準則，</w:t>
      </w:r>
      <w:r w:rsidR="00FA56C9" w:rsidRPr="000A5468">
        <w:rPr>
          <w:rFonts w:ascii="標楷體" w:eastAsia="標楷體" w:hAnsi="標楷體" w:hint="eastAsia"/>
          <w:szCs w:val="24"/>
        </w:rPr>
        <w:t>將</w:t>
      </w:r>
      <w:r w:rsidRPr="000A5468">
        <w:rPr>
          <w:rFonts w:ascii="標楷體" w:eastAsia="標楷體" w:hAnsi="標楷體" w:hint="eastAsia"/>
          <w:szCs w:val="24"/>
        </w:rPr>
        <w:t>發布「審計準則公報」第</w:t>
      </w:r>
      <w:r w:rsidRPr="000A5468">
        <w:rPr>
          <w:rFonts w:ascii="標楷體" w:eastAsia="標楷體" w:hAnsi="標楷體"/>
          <w:szCs w:val="24"/>
        </w:rPr>
        <w:t>74</w:t>
      </w:r>
      <w:r w:rsidRPr="000A5468">
        <w:rPr>
          <w:rFonts w:ascii="標楷體" w:eastAsia="標楷體" w:hAnsi="標楷體" w:hint="eastAsia"/>
          <w:szCs w:val="24"/>
        </w:rPr>
        <w:t>號「查核財務報表對舞弊之責任｣，以取代原查核財務報表對舞弊之考量相關公報規定，並自</w:t>
      </w:r>
      <w:r w:rsidRPr="000A5468">
        <w:rPr>
          <w:rFonts w:ascii="標楷體" w:eastAsia="標楷體" w:hAnsi="標楷體"/>
          <w:szCs w:val="24"/>
        </w:rPr>
        <w:t>2021</w:t>
      </w:r>
      <w:r w:rsidRPr="000A5468">
        <w:rPr>
          <w:rFonts w:ascii="標楷體" w:eastAsia="標楷體" w:hAnsi="標楷體" w:hint="eastAsia"/>
          <w:szCs w:val="24"/>
        </w:rPr>
        <w:t>年起實施。該公報規範會計師如何辨認與評估因舞弊導致財務報告重大不實表達之風險，及因應查核過程中發現舞弊之措施。</w:t>
      </w:r>
      <w:r w:rsidR="00196C9A" w:rsidRPr="000A5468">
        <w:rPr>
          <w:rFonts w:ascii="標楷體" w:eastAsia="標楷體" w:hAnsi="標楷體" w:hint="eastAsia"/>
          <w:szCs w:val="24"/>
        </w:rPr>
        <w:t>金管會</w:t>
      </w:r>
      <w:r w:rsidRPr="000A5468">
        <w:rPr>
          <w:rFonts w:ascii="標楷體" w:eastAsia="標楷體" w:hAnsi="標楷體" w:hint="eastAsia"/>
          <w:szCs w:val="24"/>
        </w:rPr>
        <w:t>於該公報發布後，將視情</w:t>
      </w:r>
      <w:r w:rsidR="00196C9A" w:rsidRPr="000A5468">
        <w:rPr>
          <w:rFonts w:ascii="標楷體" w:eastAsia="標楷體" w:hAnsi="標楷體" w:hint="eastAsia"/>
          <w:szCs w:val="24"/>
        </w:rPr>
        <w:t>形</w:t>
      </w:r>
      <w:r w:rsidRPr="000A5468">
        <w:rPr>
          <w:rFonts w:ascii="標楷體" w:eastAsia="標楷體" w:hAnsi="標楷體" w:hint="eastAsia"/>
          <w:szCs w:val="24"/>
        </w:rPr>
        <w:t>函請會計師公會辦理</w:t>
      </w:r>
      <w:r w:rsidR="00196C9A" w:rsidRPr="000A5468">
        <w:rPr>
          <w:rFonts w:ascii="標楷體" w:eastAsia="標楷體" w:hAnsi="標楷體" w:hint="eastAsia"/>
          <w:szCs w:val="24"/>
        </w:rPr>
        <w:t>相</w:t>
      </w:r>
      <w:r w:rsidRPr="000A5468">
        <w:rPr>
          <w:rFonts w:ascii="標楷體" w:eastAsia="標楷體" w:hAnsi="標楷體" w:hint="eastAsia"/>
          <w:szCs w:val="24"/>
        </w:rPr>
        <w:t>關教育訓練，以協助會計師依公報規定辦理查核。</w:t>
      </w:r>
    </w:p>
    <w:p w:rsidR="007357C1" w:rsidRPr="000A5468" w:rsidRDefault="007357C1" w:rsidP="00D01058">
      <w:pPr>
        <w:pStyle w:val="a3"/>
        <w:numPr>
          <w:ilvl w:val="0"/>
          <w:numId w:val="85"/>
        </w:numPr>
        <w:spacing w:line="480" w:lineRule="exact"/>
        <w:ind w:leftChars="0" w:left="1134" w:hanging="482"/>
        <w:jc w:val="both"/>
        <w:rPr>
          <w:rFonts w:ascii="標楷體" w:eastAsia="標楷體" w:hAnsi="標楷體"/>
          <w:szCs w:val="24"/>
        </w:rPr>
      </w:pPr>
      <w:r w:rsidRPr="000A5468">
        <w:rPr>
          <w:rFonts w:ascii="標楷體" w:eastAsia="標楷體" w:hAnsi="標楷體" w:hint="eastAsia"/>
          <w:szCs w:val="24"/>
        </w:rPr>
        <w:t>《公開發行公司建立內部控制制度處理準則》</w:t>
      </w:r>
      <w:r w:rsidR="00CC79ED" w:rsidRPr="000A5468">
        <w:rPr>
          <w:rFonts w:ascii="標楷體" w:eastAsia="標楷體" w:hAnsi="標楷體" w:hint="eastAsia"/>
          <w:szCs w:val="24"/>
        </w:rPr>
        <w:t>針對公司如何訂定產業法令遵循內控制度、自行評估作業及內部稽核訂有明確規範，以協助企業法令遵循。該準則</w:t>
      </w:r>
      <w:r w:rsidRPr="000A5468">
        <w:rPr>
          <w:rFonts w:ascii="標楷體" w:eastAsia="標楷體" w:hAnsi="標楷體" w:hint="eastAsia"/>
          <w:szCs w:val="24"/>
        </w:rPr>
        <w:t>明定內部控制制度應涵蓋所屬產業法令遵循事項(第7條)，並要求內部稽核單位應將法令遵循納入年度稽核計畫確實查核(第13條)</w:t>
      </w:r>
      <w:r w:rsidR="00CC79ED" w:rsidRPr="000A5468">
        <w:rPr>
          <w:rFonts w:ascii="標楷體" w:eastAsia="標楷體" w:hAnsi="標楷體" w:hint="eastAsia"/>
          <w:szCs w:val="24"/>
        </w:rPr>
        <w:t>，金管會亦持續督導</w:t>
      </w:r>
      <w:r w:rsidR="00F76B5F" w:rsidRPr="000A5468">
        <w:rPr>
          <w:rFonts w:ascii="標楷體" w:eastAsia="標楷體" w:hAnsi="標楷體" w:hint="eastAsia"/>
          <w:szCs w:val="24"/>
        </w:rPr>
        <w:t>臺灣證券交易所</w:t>
      </w:r>
      <w:r w:rsidR="00CC79ED" w:rsidRPr="000A5468">
        <w:rPr>
          <w:rFonts w:ascii="標楷體" w:eastAsia="標楷體" w:hAnsi="標楷體" w:hint="eastAsia"/>
          <w:szCs w:val="24"/>
        </w:rPr>
        <w:t>及</w:t>
      </w:r>
      <w:r w:rsidR="00F76B5F" w:rsidRPr="000A5468">
        <w:rPr>
          <w:rFonts w:ascii="標楷體" w:eastAsia="標楷體" w:hAnsi="標楷體" w:hint="eastAsia"/>
          <w:szCs w:val="24"/>
        </w:rPr>
        <w:t>證券櫃檯買賣中心</w:t>
      </w:r>
      <w:r w:rsidR="00CC79ED" w:rsidRPr="000A5468">
        <w:rPr>
          <w:rFonts w:ascii="標楷體" w:eastAsia="標楷體" w:hAnsi="標楷體" w:hint="eastAsia"/>
          <w:szCs w:val="24"/>
        </w:rPr>
        <w:t>執行上市</w:t>
      </w:r>
      <w:r w:rsidR="00CC79ED" w:rsidRPr="000A5468">
        <w:rPr>
          <w:rFonts w:ascii="標楷體" w:eastAsia="標楷體" w:hAnsi="標楷體"/>
          <w:szCs w:val="24"/>
        </w:rPr>
        <w:t>(</w:t>
      </w:r>
      <w:r w:rsidR="00CC79ED" w:rsidRPr="000A5468">
        <w:rPr>
          <w:rFonts w:ascii="標楷體" w:eastAsia="標楷體" w:hAnsi="標楷體" w:hint="eastAsia"/>
          <w:szCs w:val="24"/>
        </w:rPr>
        <w:t>櫃</w:t>
      </w:r>
      <w:r w:rsidR="00CC79ED" w:rsidRPr="000A5468">
        <w:rPr>
          <w:rFonts w:ascii="標楷體" w:eastAsia="標楷體" w:hAnsi="標楷體"/>
          <w:szCs w:val="24"/>
        </w:rPr>
        <w:t>)</w:t>
      </w:r>
      <w:r w:rsidR="00CC79ED" w:rsidRPr="000A5468">
        <w:rPr>
          <w:rFonts w:ascii="標楷體" w:eastAsia="標楷體" w:hAnsi="標楷體" w:hint="eastAsia"/>
          <w:szCs w:val="24"/>
        </w:rPr>
        <w:t>公司內控查核時，加強查核公司法令遵循情形。另</w:t>
      </w:r>
      <w:r w:rsidRPr="000A5468">
        <w:rPr>
          <w:rFonts w:ascii="標楷體" w:eastAsia="標楷體" w:hAnsi="標楷體" w:hint="eastAsia"/>
          <w:szCs w:val="24"/>
        </w:rPr>
        <w:t>金管會依</w:t>
      </w:r>
      <w:r w:rsidR="00CC79ED" w:rsidRPr="000A5468">
        <w:rPr>
          <w:rFonts w:ascii="標楷體" w:eastAsia="標楷體" w:hAnsi="標楷體" w:hint="eastAsia"/>
          <w:szCs w:val="24"/>
        </w:rPr>
        <w:t>該</w:t>
      </w:r>
      <w:r w:rsidRPr="000A5468">
        <w:rPr>
          <w:rFonts w:ascii="標楷體" w:eastAsia="標楷體" w:hAnsi="標楷體" w:hint="eastAsia"/>
          <w:szCs w:val="24"/>
        </w:rPr>
        <w:t>準則第46條</w:t>
      </w:r>
      <w:r w:rsidR="00CC79ED" w:rsidRPr="000A5468">
        <w:rPr>
          <w:rFonts w:ascii="標楷體" w:eastAsia="標楷體" w:hAnsi="標楷體" w:hint="eastAsia"/>
          <w:szCs w:val="24"/>
        </w:rPr>
        <w:t>訂定之內部控制制度聲明書格式，其內控有效性範圍涵蓋法令遵循制度。</w:t>
      </w:r>
    </w:p>
    <w:p w:rsidR="007357C1" w:rsidRPr="000A5468" w:rsidRDefault="007357C1" w:rsidP="00D01058">
      <w:pPr>
        <w:pStyle w:val="a3"/>
        <w:numPr>
          <w:ilvl w:val="0"/>
          <w:numId w:val="85"/>
        </w:numPr>
        <w:spacing w:line="480" w:lineRule="exact"/>
        <w:ind w:leftChars="0" w:left="1134" w:hanging="482"/>
        <w:jc w:val="both"/>
        <w:rPr>
          <w:rFonts w:ascii="標楷體" w:eastAsia="標楷體" w:hAnsi="標楷體"/>
          <w:szCs w:val="24"/>
        </w:rPr>
      </w:pPr>
      <w:r w:rsidRPr="000A5468">
        <w:rPr>
          <w:rFonts w:ascii="標楷體" w:eastAsia="標楷體" w:hAnsi="標楷體" w:hint="eastAsia"/>
          <w:szCs w:val="24"/>
        </w:rPr>
        <w:t>依《證券交易法》第14條之5第1項規定，公開發行公司應經審計委員會全體成</w:t>
      </w:r>
      <w:r w:rsidRPr="000A5468">
        <w:rPr>
          <w:rFonts w:ascii="標楷體" w:eastAsia="標楷體" w:hAnsi="標楷體" w:hint="eastAsia"/>
          <w:szCs w:val="24"/>
        </w:rPr>
        <w:lastRenderedPageBreak/>
        <w:t xml:space="preserve">員2分之1以上同意，並提董事會決議之事項，包括依同法第14條之1規定訂定或修正內部控制制度、內部控制制度有效性考核等事項。 </w:t>
      </w:r>
    </w:p>
    <w:p w:rsidR="008A45A5" w:rsidRPr="000A5468" w:rsidRDefault="00F11B75" w:rsidP="00D01058">
      <w:pPr>
        <w:pStyle w:val="a3"/>
        <w:numPr>
          <w:ilvl w:val="0"/>
          <w:numId w:val="16"/>
        </w:numPr>
        <w:spacing w:line="480" w:lineRule="exact"/>
        <w:ind w:leftChars="0" w:left="1134"/>
        <w:jc w:val="both"/>
        <w:rPr>
          <w:rFonts w:ascii="標楷體" w:eastAsia="標楷體" w:hAnsi="標楷體"/>
          <w:b/>
          <w:szCs w:val="24"/>
        </w:rPr>
      </w:pPr>
      <w:r w:rsidRPr="000A5468">
        <w:rPr>
          <w:rFonts w:ascii="標楷體" w:eastAsia="標楷體" w:hAnsi="標楷體" w:hint="eastAsia"/>
          <w:b/>
          <w:szCs w:val="24"/>
        </w:rPr>
        <w:t>鼓勵企業編制</w:t>
      </w:r>
      <w:r w:rsidR="00500AF9" w:rsidRPr="000A5468">
        <w:rPr>
          <w:rFonts w:ascii="標楷體" w:eastAsia="標楷體" w:hAnsi="標楷體" w:hint="eastAsia"/>
          <w:b/>
          <w:szCs w:val="24"/>
        </w:rPr>
        <w:t>企業社會責任報告書</w:t>
      </w:r>
    </w:p>
    <w:p w:rsidR="00C670CA" w:rsidRPr="000A5468" w:rsidRDefault="008F21E7" w:rsidP="00D01058">
      <w:pPr>
        <w:pStyle w:val="a3"/>
        <w:numPr>
          <w:ilvl w:val="0"/>
          <w:numId w:val="28"/>
        </w:numPr>
        <w:spacing w:afterLines="50" w:after="180" w:line="480" w:lineRule="exact"/>
        <w:ind w:leftChars="0" w:left="1134" w:hanging="482"/>
        <w:jc w:val="both"/>
        <w:rPr>
          <w:rFonts w:ascii="標楷體" w:eastAsia="標楷體" w:hAnsi="標楷體"/>
          <w:szCs w:val="24"/>
        </w:rPr>
      </w:pPr>
      <w:r w:rsidRPr="000A5468">
        <w:rPr>
          <w:rFonts w:ascii="標楷體" w:eastAsia="標楷體" w:hAnsi="標楷體" w:hint="eastAsia"/>
          <w:szCs w:val="24"/>
        </w:rPr>
        <w:t>金管會督請上市(櫃)公司編製企業</w:t>
      </w:r>
      <w:r w:rsidR="00196C9A" w:rsidRPr="000A5468">
        <w:rPr>
          <w:rFonts w:ascii="標楷體" w:eastAsia="標楷體" w:hAnsi="標楷體" w:hint="eastAsia"/>
          <w:szCs w:val="24"/>
        </w:rPr>
        <w:t>社會責任報告書(</w:t>
      </w:r>
      <w:r w:rsidR="004006C5" w:rsidRPr="000A5468">
        <w:rPr>
          <w:rFonts w:ascii="標楷體" w:eastAsia="標楷體" w:hAnsi="標楷體" w:hint="eastAsia"/>
          <w:szCs w:val="24"/>
        </w:rPr>
        <w:t>依</w:t>
      </w:r>
      <w:r w:rsidR="004006C5" w:rsidRPr="000A5468">
        <w:rPr>
          <w:rFonts w:ascii="標楷體" w:eastAsia="標楷體" w:hAnsi="標楷體"/>
          <w:szCs w:val="24"/>
        </w:rPr>
        <w:t>「公司治理3.0-永續發展藍圖」</w:t>
      </w:r>
      <w:r w:rsidR="004006C5" w:rsidRPr="000A5468">
        <w:rPr>
          <w:rFonts w:ascii="標楷體" w:eastAsia="標楷體" w:hAnsi="標楷體" w:hint="eastAsia"/>
          <w:szCs w:val="24"/>
        </w:rPr>
        <w:t>，</w:t>
      </w:r>
      <w:r w:rsidR="00196C9A" w:rsidRPr="000A5468">
        <w:rPr>
          <w:rFonts w:ascii="標楷體" w:eastAsia="標楷體" w:hAnsi="標楷體"/>
          <w:szCs w:val="24"/>
        </w:rPr>
        <w:t>自</w:t>
      </w:r>
      <w:r w:rsidR="00500AF9" w:rsidRPr="000A5468">
        <w:rPr>
          <w:rFonts w:ascii="標楷體" w:eastAsia="標楷體" w:hAnsi="標楷體" w:hint="eastAsia"/>
          <w:szCs w:val="24"/>
        </w:rPr>
        <w:t>2022</w:t>
      </w:r>
      <w:r w:rsidR="00196C9A" w:rsidRPr="000A5468">
        <w:rPr>
          <w:rFonts w:ascii="標楷體" w:eastAsia="標楷體" w:hAnsi="標楷體"/>
          <w:szCs w:val="24"/>
        </w:rPr>
        <w:t>年起</w:t>
      </w:r>
      <w:r w:rsidR="00500AF9" w:rsidRPr="000A5468">
        <w:rPr>
          <w:rFonts w:ascii="標楷體" w:eastAsia="標楷體" w:hAnsi="標楷體" w:hint="eastAsia"/>
          <w:szCs w:val="24"/>
        </w:rPr>
        <w:t>改稱</w:t>
      </w:r>
      <w:r w:rsidR="00196C9A" w:rsidRPr="000A5468">
        <w:rPr>
          <w:rFonts w:ascii="標楷體" w:eastAsia="標楷體" w:hAnsi="標楷體" w:hint="eastAsia"/>
          <w:szCs w:val="24"/>
        </w:rPr>
        <w:t>「</w:t>
      </w:r>
      <w:r w:rsidR="00196C9A" w:rsidRPr="000A5468">
        <w:rPr>
          <w:rFonts w:ascii="標楷體" w:eastAsia="標楷體" w:hAnsi="標楷體"/>
          <w:szCs w:val="24"/>
        </w:rPr>
        <w:t>永續報告書</w:t>
      </w:r>
      <w:r w:rsidR="00196C9A" w:rsidRPr="000A5468">
        <w:rPr>
          <w:rFonts w:ascii="標楷體" w:eastAsia="標楷體" w:hAnsi="標楷體" w:hint="eastAsia"/>
          <w:szCs w:val="24"/>
        </w:rPr>
        <w:t>」)</w:t>
      </w:r>
      <w:r w:rsidRPr="000A5468">
        <w:rPr>
          <w:rFonts w:ascii="標楷體" w:eastAsia="標楷體" w:hAnsi="標楷體" w:hint="eastAsia"/>
          <w:szCs w:val="24"/>
        </w:rPr>
        <w:t>，落實</w:t>
      </w:r>
      <w:r w:rsidRPr="000A5468">
        <w:rPr>
          <w:rFonts w:ascii="標楷體" w:eastAsia="標楷體" w:hAnsi="標楷體" w:hint="eastAsia"/>
          <w:bCs/>
          <w:szCs w:val="24"/>
        </w:rPr>
        <w:t>公司治理資訊透明化，近3年呈現家數逐年增加之趨勢，統計數據詳如下表</w:t>
      </w:r>
      <w:r w:rsidRPr="000A5468">
        <w:rPr>
          <w:rFonts w:ascii="標楷體" w:eastAsia="標楷體" w:hAnsi="標楷體" w:hint="eastAsia"/>
          <w:szCs w:val="24"/>
        </w:rPr>
        <w:t>。</w:t>
      </w:r>
    </w:p>
    <w:tbl>
      <w:tblPr>
        <w:tblStyle w:val="af2"/>
        <w:tblW w:w="8755" w:type="dxa"/>
        <w:tblInd w:w="1134" w:type="dxa"/>
        <w:tblLook w:val="04A0" w:firstRow="1" w:lastRow="0" w:firstColumn="1" w:lastColumn="0" w:noHBand="0" w:noVBand="1"/>
      </w:tblPr>
      <w:tblGrid>
        <w:gridCol w:w="2693"/>
        <w:gridCol w:w="6062"/>
      </w:tblGrid>
      <w:tr w:rsidR="000A5468" w:rsidRPr="000A5468" w:rsidTr="003A1E48">
        <w:tc>
          <w:tcPr>
            <w:tcW w:w="2693" w:type="dxa"/>
            <w:tcBorders>
              <w:left w:val="single" w:sz="4" w:space="0" w:color="FFFFFF" w:themeColor="background1"/>
            </w:tcBorders>
            <w:shd w:val="clear" w:color="auto" w:fill="E5DFEC" w:themeFill="accent4" w:themeFillTint="33"/>
          </w:tcPr>
          <w:p w:rsidR="00AC7153" w:rsidRPr="000A5468" w:rsidRDefault="00AC7153"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統計期間</w:t>
            </w:r>
          </w:p>
        </w:tc>
        <w:tc>
          <w:tcPr>
            <w:tcW w:w="6062" w:type="dxa"/>
            <w:tcBorders>
              <w:right w:val="single" w:sz="4" w:space="0" w:color="FFFFFF" w:themeColor="background1"/>
            </w:tcBorders>
            <w:shd w:val="clear" w:color="auto" w:fill="E5DFEC" w:themeFill="accent4" w:themeFillTint="33"/>
          </w:tcPr>
          <w:p w:rsidR="00AC7153" w:rsidRPr="000A5468" w:rsidRDefault="00AC7153"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公告申報企業社會責任報告書家數</w:t>
            </w:r>
          </w:p>
        </w:tc>
      </w:tr>
      <w:tr w:rsidR="000A5468" w:rsidRPr="000A5468" w:rsidTr="003A1E48">
        <w:tc>
          <w:tcPr>
            <w:tcW w:w="2693" w:type="dxa"/>
            <w:tcBorders>
              <w:left w:val="single" w:sz="4" w:space="0" w:color="FFFFFF" w:themeColor="background1"/>
            </w:tcBorders>
            <w:shd w:val="clear" w:color="auto" w:fill="E5DFEC" w:themeFill="accent4" w:themeFillTint="33"/>
          </w:tcPr>
          <w:p w:rsidR="00AC7153" w:rsidRPr="000A5468" w:rsidRDefault="00AC7153"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2017年</w:t>
            </w:r>
          </w:p>
        </w:tc>
        <w:tc>
          <w:tcPr>
            <w:tcW w:w="6062" w:type="dxa"/>
            <w:tcBorders>
              <w:right w:val="single" w:sz="4" w:space="0" w:color="FFFFFF" w:themeColor="background1"/>
            </w:tcBorders>
          </w:tcPr>
          <w:p w:rsidR="00AC7153" w:rsidRPr="000A5468" w:rsidRDefault="00AC7153"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432</w:t>
            </w:r>
            <w:r w:rsidRPr="000A5468">
              <w:rPr>
                <w:rFonts w:ascii="標楷體" w:eastAsia="標楷體" w:hAnsi="標楷體"/>
                <w:sz w:val="22"/>
              </w:rPr>
              <w:t>家</w:t>
            </w:r>
          </w:p>
        </w:tc>
      </w:tr>
      <w:tr w:rsidR="000A5468" w:rsidRPr="000A5468" w:rsidTr="003A1E48">
        <w:tc>
          <w:tcPr>
            <w:tcW w:w="2693" w:type="dxa"/>
            <w:tcBorders>
              <w:left w:val="single" w:sz="4" w:space="0" w:color="FFFFFF" w:themeColor="background1"/>
            </w:tcBorders>
            <w:shd w:val="clear" w:color="auto" w:fill="E5DFEC" w:themeFill="accent4" w:themeFillTint="33"/>
          </w:tcPr>
          <w:p w:rsidR="00AC7153" w:rsidRPr="000A5468" w:rsidRDefault="00AC7153"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2018年</w:t>
            </w:r>
          </w:p>
        </w:tc>
        <w:tc>
          <w:tcPr>
            <w:tcW w:w="6062" w:type="dxa"/>
            <w:tcBorders>
              <w:right w:val="single" w:sz="4" w:space="0" w:color="FFFFFF" w:themeColor="background1"/>
            </w:tcBorders>
          </w:tcPr>
          <w:p w:rsidR="00AC7153" w:rsidRPr="000A5468" w:rsidRDefault="00AC7153"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448</w:t>
            </w:r>
            <w:r w:rsidRPr="000A5468">
              <w:rPr>
                <w:rFonts w:ascii="標楷體" w:eastAsia="標楷體" w:hAnsi="標楷體"/>
                <w:sz w:val="22"/>
              </w:rPr>
              <w:t>家</w:t>
            </w:r>
          </w:p>
        </w:tc>
      </w:tr>
      <w:tr w:rsidR="000A5468" w:rsidRPr="000A5468" w:rsidTr="003A1E48">
        <w:tc>
          <w:tcPr>
            <w:tcW w:w="2693" w:type="dxa"/>
            <w:tcBorders>
              <w:left w:val="single" w:sz="4" w:space="0" w:color="FFFFFF" w:themeColor="background1"/>
            </w:tcBorders>
            <w:shd w:val="clear" w:color="auto" w:fill="E5DFEC" w:themeFill="accent4" w:themeFillTint="33"/>
          </w:tcPr>
          <w:p w:rsidR="00AC7153" w:rsidRPr="000A5468" w:rsidRDefault="00AC7153"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2019年</w:t>
            </w:r>
          </w:p>
        </w:tc>
        <w:tc>
          <w:tcPr>
            <w:tcW w:w="6062" w:type="dxa"/>
            <w:tcBorders>
              <w:right w:val="single" w:sz="4" w:space="0" w:color="FFFFFF" w:themeColor="background1"/>
            </w:tcBorders>
          </w:tcPr>
          <w:p w:rsidR="00AC7153" w:rsidRPr="000A5468" w:rsidRDefault="00AC7153"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475</w:t>
            </w:r>
            <w:r w:rsidRPr="000A5468">
              <w:rPr>
                <w:rFonts w:ascii="標楷體" w:eastAsia="標楷體" w:hAnsi="標楷體"/>
                <w:sz w:val="22"/>
              </w:rPr>
              <w:t>家</w:t>
            </w:r>
          </w:p>
        </w:tc>
      </w:tr>
    </w:tbl>
    <w:p w:rsidR="00605B8B" w:rsidRPr="000A5468" w:rsidRDefault="00605B8B" w:rsidP="00D01058">
      <w:pPr>
        <w:pStyle w:val="a3"/>
        <w:numPr>
          <w:ilvl w:val="0"/>
          <w:numId w:val="28"/>
        </w:numPr>
        <w:spacing w:line="480" w:lineRule="exact"/>
        <w:ind w:leftChars="0" w:left="1134" w:hanging="482"/>
        <w:jc w:val="both"/>
        <w:rPr>
          <w:rFonts w:ascii="標楷體" w:eastAsia="標楷體" w:hAnsi="標楷體"/>
          <w:szCs w:val="28"/>
        </w:rPr>
      </w:pPr>
      <w:r w:rsidRPr="000A5468">
        <w:rPr>
          <w:rFonts w:ascii="標楷體" w:eastAsia="標楷體" w:hAnsi="標楷體" w:hint="eastAsia"/>
          <w:szCs w:val="28"/>
        </w:rPr>
        <w:t>經濟部工業局</w:t>
      </w:r>
      <w:r w:rsidR="008C3188" w:rsidRPr="000A5468">
        <w:rPr>
          <w:rFonts w:ascii="標楷體" w:eastAsia="標楷體" w:hAnsi="標楷體" w:hint="eastAsia"/>
          <w:szCs w:val="28"/>
        </w:rPr>
        <w:t>於2019年</w:t>
      </w:r>
      <w:r w:rsidRPr="000A5468">
        <w:rPr>
          <w:rFonts w:ascii="標楷體" w:eastAsia="標楷體" w:hAnsi="標楷體" w:hint="eastAsia"/>
          <w:szCs w:val="28"/>
        </w:rPr>
        <w:t>委託中華民國工業區廠商聯合總會辦理「工業區廠商企業社會責任推動情形及意願調查」，建立工業區內有意願推動企業社會責任廠商名單，</w:t>
      </w:r>
      <w:r w:rsidR="008C3188" w:rsidRPr="000A5468">
        <w:rPr>
          <w:rFonts w:ascii="標楷體" w:eastAsia="標楷體" w:hAnsi="標楷體" w:hint="eastAsia"/>
          <w:szCs w:val="28"/>
        </w:rPr>
        <w:t>同</w:t>
      </w:r>
      <w:r w:rsidRPr="000A5468">
        <w:rPr>
          <w:rFonts w:ascii="標楷體" w:eastAsia="標楷體" w:hAnsi="標楷體" w:hint="eastAsia"/>
          <w:szCs w:val="28"/>
        </w:rPr>
        <w:t>年輔導</w:t>
      </w:r>
      <w:r w:rsidR="0046612C" w:rsidRPr="000A5468">
        <w:rPr>
          <w:rFonts w:ascii="標楷體" w:eastAsia="標楷體" w:hAnsi="標楷體" w:hint="eastAsia"/>
          <w:szCs w:val="28"/>
        </w:rPr>
        <w:t>16家廠商(含</w:t>
      </w:r>
      <w:r w:rsidRPr="000A5468">
        <w:rPr>
          <w:rFonts w:ascii="標楷體" w:eastAsia="標楷體" w:hAnsi="標楷體" w:hint="eastAsia"/>
          <w:szCs w:val="28"/>
        </w:rPr>
        <w:t>11家上市(櫃)公司及</w:t>
      </w:r>
      <w:r w:rsidR="00F17583" w:rsidRPr="000A5468">
        <w:rPr>
          <w:rFonts w:ascii="標楷體" w:eastAsia="標楷體" w:hAnsi="標楷體" w:hint="eastAsia"/>
          <w:szCs w:val="28"/>
        </w:rPr>
        <w:t>5</w:t>
      </w:r>
      <w:r w:rsidRPr="000A5468">
        <w:rPr>
          <w:rFonts w:ascii="標楷體" w:eastAsia="標楷體" w:hAnsi="標楷體" w:hint="eastAsia"/>
          <w:szCs w:val="28"/>
        </w:rPr>
        <w:t>家非上市(櫃)公司</w:t>
      </w:r>
      <w:r w:rsidR="0046612C" w:rsidRPr="000A5468">
        <w:rPr>
          <w:rFonts w:ascii="標楷體" w:eastAsia="標楷體" w:hAnsi="標楷體" w:hint="eastAsia"/>
          <w:szCs w:val="28"/>
        </w:rPr>
        <w:t>)</w:t>
      </w:r>
      <w:r w:rsidRPr="000A5468">
        <w:rPr>
          <w:rFonts w:ascii="標楷體" w:eastAsia="標楷體" w:hAnsi="標楷體" w:hint="eastAsia"/>
          <w:szCs w:val="28"/>
        </w:rPr>
        <w:t>完成企業社會責任報告書。</w:t>
      </w:r>
    </w:p>
    <w:p w:rsidR="003B0504" w:rsidRPr="000A5468" w:rsidRDefault="00605B8B" w:rsidP="00D01058">
      <w:pPr>
        <w:pStyle w:val="a3"/>
        <w:numPr>
          <w:ilvl w:val="0"/>
          <w:numId w:val="28"/>
        </w:numPr>
        <w:spacing w:line="480" w:lineRule="exact"/>
        <w:ind w:leftChars="0" w:left="1134" w:hanging="482"/>
        <w:jc w:val="both"/>
        <w:rPr>
          <w:rFonts w:ascii="標楷體" w:eastAsia="標楷體" w:hAnsi="標楷體"/>
          <w:szCs w:val="28"/>
        </w:rPr>
      </w:pPr>
      <w:r w:rsidRPr="000A5468">
        <w:rPr>
          <w:rFonts w:ascii="標楷體" w:eastAsia="標楷體" w:hAnsi="標楷體" w:hint="eastAsia"/>
          <w:szCs w:val="28"/>
        </w:rPr>
        <w:t>經濟部中小企業處</w:t>
      </w:r>
      <w:r w:rsidR="008C3188" w:rsidRPr="000A5468">
        <w:rPr>
          <w:rFonts w:ascii="標楷體" w:eastAsia="標楷體" w:hAnsi="標楷體" w:hint="eastAsia"/>
          <w:szCs w:val="28"/>
        </w:rPr>
        <w:t>於</w:t>
      </w:r>
      <w:r w:rsidRPr="000A5468">
        <w:rPr>
          <w:rFonts w:ascii="標楷體" w:eastAsia="標楷體" w:hAnsi="標楷體" w:hint="eastAsia"/>
          <w:szCs w:val="28"/>
        </w:rPr>
        <w:t>2019年協助3家非上市(櫃)公司完成企業社會責任報告書。</w:t>
      </w:r>
    </w:p>
    <w:p w:rsidR="0050431E" w:rsidRPr="000A5468" w:rsidRDefault="00F11B75" w:rsidP="00D01058">
      <w:pPr>
        <w:pStyle w:val="a3"/>
        <w:numPr>
          <w:ilvl w:val="0"/>
          <w:numId w:val="16"/>
        </w:numPr>
        <w:spacing w:line="480" w:lineRule="exact"/>
        <w:ind w:leftChars="0" w:left="1134" w:hanging="482"/>
        <w:jc w:val="both"/>
        <w:rPr>
          <w:rFonts w:ascii="標楷體" w:eastAsia="標楷體" w:hAnsi="標楷體"/>
          <w:b/>
          <w:szCs w:val="28"/>
        </w:rPr>
      </w:pPr>
      <w:r w:rsidRPr="000A5468">
        <w:rPr>
          <w:rFonts w:ascii="標楷體" w:eastAsia="標楷體" w:hAnsi="標楷體" w:hint="eastAsia"/>
          <w:b/>
          <w:szCs w:val="28"/>
        </w:rPr>
        <w:t>鼓勵企業誠信經營</w:t>
      </w:r>
    </w:p>
    <w:p w:rsidR="00F11B75" w:rsidRPr="000A5468" w:rsidRDefault="00F11B75" w:rsidP="00D01058">
      <w:pPr>
        <w:pStyle w:val="a3"/>
        <w:numPr>
          <w:ilvl w:val="0"/>
          <w:numId w:val="59"/>
        </w:numPr>
        <w:spacing w:line="480" w:lineRule="exact"/>
        <w:ind w:leftChars="0" w:left="1134" w:hanging="482"/>
        <w:jc w:val="both"/>
        <w:rPr>
          <w:rFonts w:ascii="標楷體" w:eastAsia="標楷體" w:hAnsi="標楷體"/>
          <w:b/>
          <w:szCs w:val="24"/>
        </w:rPr>
      </w:pPr>
      <w:r w:rsidRPr="000A5468">
        <w:rPr>
          <w:rFonts w:ascii="標楷體" w:eastAsia="標楷體" w:hAnsi="標楷體" w:hint="eastAsia"/>
          <w:b/>
          <w:szCs w:val="24"/>
        </w:rPr>
        <w:t>修訂《上市上櫃</w:t>
      </w:r>
      <w:r w:rsidR="00945083" w:rsidRPr="000A5468">
        <w:rPr>
          <w:rFonts w:ascii="標楷體" w:eastAsia="標楷體" w:hAnsi="標楷體" w:hint="eastAsia"/>
          <w:b/>
          <w:szCs w:val="24"/>
        </w:rPr>
        <w:t>公司</w:t>
      </w:r>
      <w:r w:rsidRPr="000A5468">
        <w:rPr>
          <w:rFonts w:ascii="標楷體" w:eastAsia="標楷體" w:hAnsi="標楷體" w:hint="eastAsia"/>
          <w:b/>
          <w:szCs w:val="24"/>
        </w:rPr>
        <w:t>誠信經營守則》</w:t>
      </w:r>
    </w:p>
    <w:p w:rsidR="001312A2" w:rsidRPr="000A5468" w:rsidRDefault="00F76B5F" w:rsidP="00946195">
      <w:pPr>
        <w:pStyle w:val="a3"/>
        <w:spacing w:line="480" w:lineRule="exact"/>
        <w:ind w:leftChars="0" w:left="1134"/>
        <w:jc w:val="both"/>
        <w:rPr>
          <w:rFonts w:ascii="標楷體" w:eastAsia="標楷體" w:hAnsi="標楷體"/>
          <w:szCs w:val="24"/>
        </w:rPr>
      </w:pPr>
      <w:r w:rsidRPr="000A5468">
        <w:rPr>
          <w:rFonts w:ascii="標楷體" w:eastAsia="標楷體" w:hAnsi="標楷體" w:hint="eastAsia"/>
          <w:szCs w:val="24"/>
        </w:rPr>
        <w:t>臺灣</w:t>
      </w:r>
      <w:r w:rsidR="001312A2" w:rsidRPr="000A5468">
        <w:rPr>
          <w:rFonts w:ascii="標楷體" w:eastAsia="標楷體" w:hAnsi="標楷體"/>
          <w:szCs w:val="24"/>
        </w:rPr>
        <w:t>證</w:t>
      </w:r>
      <w:r w:rsidR="001312A2" w:rsidRPr="000A5468">
        <w:rPr>
          <w:rFonts w:ascii="標楷體" w:eastAsia="標楷體" w:hAnsi="標楷體" w:hint="eastAsia"/>
          <w:szCs w:val="24"/>
        </w:rPr>
        <w:t>券</w:t>
      </w:r>
      <w:r w:rsidR="001312A2" w:rsidRPr="000A5468">
        <w:rPr>
          <w:rFonts w:ascii="標楷體" w:eastAsia="標楷體" w:hAnsi="標楷體"/>
          <w:szCs w:val="24"/>
        </w:rPr>
        <w:t>交</w:t>
      </w:r>
      <w:r w:rsidR="001312A2" w:rsidRPr="000A5468">
        <w:rPr>
          <w:rFonts w:ascii="標楷體" w:eastAsia="標楷體" w:hAnsi="標楷體" w:hint="eastAsia"/>
          <w:szCs w:val="24"/>
        </w:rPr>
        <w:t>易</w:t>
      </w:r>
      <w:r w:rsidR="001312A2" w:rsidRPr="000A5468">
        <w:rPr>
          <w:rFonts w:ascii="標楷體" w:eastAsia="標楷體" w:hAnsi="標楷體"/>
          <w:szCs w:val="24"/>
        </w:rPr>
        <w:t>所及</w:t>
      </w:r>
      <w:r w:rsidR="001312A2" w:rsidRPr="000A5468">
        <w:rPr>
          <w:rFonts w:ascii="標楷體" w:eastAsia="標楷體" w:hAnsi="標楷體" w:hint="eastAsia"/>
          <w:szCs w:val="24"/>
        </w:rPr>
        <w:t>證券</w:t>
      </w:r>
      <w:r w:rsidR="001312A2" w:rsidRPr="000A5468">
        <w:rPr>
          <w:rFonts w:ascii="標楷體" w:eastAsia="標楷體" w:hAnsi="標楷體"/>
          <w:szCs w:val="24"/>
        </w:rPr>
        <w:t>櫃</w:t>
      </w:r>
      <w:r w:rsidR="001312A2" w:rsidRPr="000A5468">
        <w:rPr>
          <w:rFonts w:ascii="標楷體" w:eastAsia="標楷體" w:hAnsi="標楷體" w:hint="eastAsia"/>
          <w:szCs w:val="24"/>
        </w:rPr>
        <w:t>檯</w:t>
      </w:r>
      <w:r w:rsidR="001312A2" w:rsidRPr="000A5468">
        <w:rPr>
          <w:rFonts w:ascii="標楷體" w:eastAsia="標楷體" w:hAnsi="標楷體"/>
          <w:szCs w:val="24"/>
        </w:rPr>
        <w:t>買</w:t>
      </w:r>
      <w:r w:rsidR="001312A2" w:rsidRPr="000A5468">
        <w:rPr>
          <w:rFonts w:ascii="標楷體" w:eastAsia="標楷體" w:hAnsi="標楷體" w:hint="eastAsia"/>
          <w:szCs w:val="24"/>
        </w:rPr>
        <w:t>賣</w:t>
      </w:r>
      <w:r w:rsidR="001312A2" w:rsidRPr="000A5468">
        <w:rPr>
          <w:rFonts w:ascii="標楷體" w:eastAsia="標楷體" w:hAnsi="標楷體"/>
          <w:szCs w:val="24"/>
        </w:rPr>
        <w:t>中心於</w:t>
      </w:r>
      <w:r w:rsidR="001312A2" w:rsidRPr="000A5468">
        <w:rPr>
          <w:rFonts w:ascii="標楷體" w:eastAsia="標楷體" w:hAnsi="標楷體" w:hint="eastAsia"/>
          <w:szCs w:val="24"/>
        </w:rPr>
        <w:t>2019</w:t>
      </w:r>
      <w:r w:rsidR="001312A2" w:rsidRPr="000A5468">
        <w:rPr>
          <w:rFonts w:ascii="標楷體" w:eastAsia="標楷體" w:hAnsi="標楷體"/>
          <w:szCs w:val="24"/>
        </w:rPr>
        <w:t>年5月23日公告修正</w:t>
      </w:r>
      <w:r w:rsidR="006B1DC2" w:rsidRPr="000A5468">
        <w:rPr>
          <w:rFonts w:ascii="標楷體" w:eastAsia="標楷體" w:hAnsi="標楷體" w:hint="eastAsia"/>
          <w:szCs w:val="24"/>
        </w:rPr>
        <w:t>《</w:t>
      </w:r>
      <w:r w:rsidR="001312A2" w:rsidRPr="000A5468">
        <w:rPr>
          <w:rFonts w:ascii="標楷體" w:eastAsia="標楷體" w:hAnsi="標楷體"/>
          <w:szCs w:val="24"/>
        </w:rPr>
        <w:t>上市上櫃</w:t>
      </w:r>
      <w:r w:rsidR="00945083" w:rsidRPr="000A5468">
        <w:rPr>
          <w:rFonts w:ascii="標楷體" w:eastAsia="標楷體" w:hAnsi="標楷體" w:hint="eastAsia"/>
          <w:szCs w:val="24"/>
        </w:rPr>
        <w:t>公司</w:t>
      </w:r>
      <w:r w:rsidR="001312A2" w:rsidRPr="000A5468">
        <w:rPr>
          <w:rFonts w:ascii="標楷體" w:eastAsia="標楷體" w:hAnsi="標楷體"/>
          <w:szCs w:val="24"/>
        </w:rPr>
        <w:t>誠信經營守則</w:t>
      </w:r>
      <w:r w:rsidR="006B1DC2" w:rsidRPr="000A5468">
        <w:rPr>
          <w:rFonts w:ascii="標楷體" w:eastAsia="標楷體" w:hAnsi="標楷體" w:hint="eastAsia"/>
          <w:szCs w:val="24"/>
        </w:rPr>
        <w:t>》</w:t>
      </w:r>
      <w:r w:rsidR="001312A2" w:rsidRPr="000A5468">
        <w:rPr>
          <w:rFonts w:ascii="標楷體" w:eastAsia="標楷體" w:hAnsi="標楷體"/>
          <w:szCs w:val="24"/>
        </w:rPr>
        <w:t>，將</w:t>
      </w:r>
      <w:r w:rsidR="00B956E7" w:rsidRPr="000A5468">
        <w:rPr>
          <w:rFonts w:ascii="標楷體" w:eastAsia="標楷體" w:hAnsi="標楷體" w:hint="eastAsia"/>
          <w:szCs w:val="24"/>
        </w:rPr>
        <w:t>「</w:t>
      </w:r>
      <w:r w:rsidR="001312A2" w:rsidRPr="000A5468">
        <w:rPr>
          <w:rFonts w:ascii="標楷體" w:eastAsia="標楷體" w:hAnsi="標楷體"/>
          <w:szCs w:val="24"/>
        </w:rPr>
        <w:t>ISO</w:t>
      </w:r>
      <w:r w:rsidR="00B956E7" w:rsidRPr="000A5468">
        <w:rPr>
          <w:rFonts w:ascii="標楷體" w:eastAsia="標楷體" w:hAnsi="標楷體" w:hint="eastAsia"/>
          <w:szCs w:val="24"/>
        </w:rPr>
        <w:t xml:space="preserve"> </w:t>
      </w:r>
      <w:r w:rsidR="001312A2" w:rsidRPr="000A5468">
        <w:rPr>
          <w:rFonts w:ascii="標楷體" w:eastAsia="標楷體" w:hAnsi="標楷體"/>
          <w:szCs w:val="24"/>
        </w:rPr>
        <w:t>37001反賄賂管理</w:t>
      </w:r>
      <w:r w:rsidR="00B956E7" w:rsidRPr="000A5468">
        <w:rPr>
          <w:rFonts w:ascii="標楷體" w:eastAsia="標楷體" w:hAnsi="標楷體" w:hint="eastAsia"/>
          <w:szCs w:val="24"/>
        </w:rPr>
        <w:t>系統」</w:t>
      </w:r>
      <w:r w:rsidR="001312A2" w:rsidRPr="000A5468">
        <w:rPr>
          <w:rFonts w:ascii="標楷體" w:eastAsia="標楷體" w:hAnsi="標楷體"/>
          <w:szCs w:val="24"/>
        </w:rPr>
        <w:t>內容納入規範，修正重點包括制定以誠信為基礎之政策應經董事會通過</w:t>
      </w:r>
      <w:r w:rsidR="00946195" w:rsidRPr="000A5468">
        <w:rPr>
          <w:rFonts w:ascii="標楷體" w:eastAsia="標楷體" w:hAnsi="標楷體" w:hint="eastAsia"/>
          <w:szCs w:val="24"/>
        </w:rPr>
        <w:t>、</w:t>
      </w:r>
      <w:r w:rsidR="001312A2" w:rsidRPr="000A5468">
        <w:rPr>
          <w:rFonts w:ascii="標楷體" w:eastAsia="標楷體" w:hAnsi="標楷體"/>
          <w:szCs w:val="24"/>
        </w:rPr>
        <w:t>建立不誠信行為風險之評估機制等</w:t>
      </w:r>
      <w:r w:rsidR="00946195" w:rsidRPr="000A5468">
        <w:rPr>
          <w:rFonts w:ascii="標楷體" w:eastAsia="標楷體" w:hAnsi="標楷體" w:hint="eastAsia"/>
          <w:szCs w:val="24"/>
        </w:rPr>
        <w:t>，</w:t>
      </w:r>
      <w:r w:rsidR="007118A1" w:rsidRPr="000A5468">
        <w:rPr>
          <w:rFonts w:ascii="標楷體" w:eastAsia="標楷體" w:hAnsi="標楷體" w:hint="eastAsia"/>
          <w:szCs w:val="24"/>
        </w:rPr>
        <w:t>修正重點並已納入2020年度公司治理評鑑指標及相關說明。</w:t>
      </w:r>
    </w:p>
    <w:p w:rsidR="00F11B75" w:rsidRPr="000A5468" w:rsidRDefault="00F11B75" w:rsidP="00D01058">
      <w:pPr>
        <w:pStyle w:val="a3"/>
        <w:numPr>
          <w:ilvl w:val="0"/>
          <w:numId w:val="59"/>
        </w:numPr>
        <w:spacing w:line="480" w:lineRule="exact"/>
        <w:ind w:leftChars="0" w:left="1134"/>
        <w:jc w:val="both"/>
        <w:rPr>
          <w:rFonts w:ascii="標楷體" w:eastAsia="標楷體" w:hAnsi="標楷體"/>
          <w:b/>
          <w:szCs w:val="24"/>
        </w:rPr>
      </w:pPr>
      <w:r w:rsidRPr="000A5468">
        <w:rPr>
          <w:rFonts w:ascii="標楷體" w:eastAsia="標楷體" w:hAnsi="標楷體" w:hint="eastAsia"/>
          <w:b/>
          <w:szCs w:val="24"/>
        </w:rPr>
        <w:t>修訂《中小企業誠信經營手冊》</w:t>
      </w:r>
    </w:p>
    <w:p w:rsidR="0050431E" w:rsidRPr="000A5468" w:rsidRDefault="0050431E" w:rsidP="00B42F81">
      <w:pPr>
        <w:pStyle w:val="a3"/>
        <w:spacing w:line="480" w:lineRule="exact"/>
        <w:ind w:leftChars="0" w:left="1134"/>
        <w:jc w:val="both"/>
        <w:rPr>
          <w:rFonts w:ascii="標楷體" w:eastAsia="標楷體" w:hAnsi="標楷體"/>
          <w:b/>
          <w:szCs w:val="24"/>
        </w:rPr>
      </w:pPr>
      <w:r w:rsidRPr="000A5468">
        <w:rPr>
          <w:rFonts w:ascii="標楷體" w:eastAsia="標楷體" w:hAnsi="標楷體" w:hint="eastAsia"/>
          <w:szCs w:val="24"/>
        </w:rPr>
        <w:t>經濟部中小企業處</w:t>
      </w:r>
      <w:r w:rsidR="008C3188" w:rsidRPr="000A5468">
        <w:rPr>
          <w:rFonts w:ascii="標楷體" w:eastAsia="標楷體" w:hAnsi="標楷體" w:hint="eastAsia"/>
          <w:szCs w:val="28"/>
        </w:rPr>
        <w:t>於</w:t>
      </w:r>
      <w:r w:rsidRPr="000A5468">
        <w:rPr>
          <w:rFonts w:ascii="標楷體" w:eastAsia="標楷體" w:hAnsi="標楷體" w:hint="eastAsia"/>
          <w:szCs w:val="24"/>
        </w:rPr>
        <w:t>2019年9月修訂完成新版</w:t>
      </w:r>
      <w:r w:rsidR="006B1DC2" w:rsidRPr="000A5468">
        <w:rPr>
          <w:rFonts w:ascii="標楷體" w:eastAsia="標楷體" w:hAnsi="標楷體" w:hint="eastAsia"/>
          <w:szCs w:val="24"/>
        </w:rPr>
        <w:t>《</w:t>
      </w:r>
      <w:r w:rsidRPr="000A5468">
        <w:rPr>
          <w:rFonts w:ascii="標楷體" w:eastAsia="標楷體" w:hAnsi="標楷體" w:hint="eastAsia"/>
          <w:szCs w:val="24"/>
        </w:rPr>
        <w:t>中小企業誠信經營手冊</w:t>
      </w:r>
      <w:r w:rsidR="006B1DC2" w:rsidRPr="000A5468">
        <w:rPr>
          <w:rFonts w:ascii="標楷體" w:eastAsia="標楷體" w:hAnsi="標楷體" w:hint="eastAsia"/>
          <w:szCs w:val="24"/>
        </w:rPr>
        <w:t>》</w:t>
      </w:r>
      <w:r w:rsidRPr="000A5468">
        <w:rPr>
          <w:rFonts w:ascii="標楷體" w:eastAsia="標楷體" w:hAnsi="標楷體" w:hint="eastAsia"/>
          <w:szCs w:val="24"/>
        </w:rPr>
        <w:t>編印及公布，授權政風機構下載、重製、印成實體書面及作為宣導教材，提供全國各政風機構用於私部門防貪宣導。</w:t>
      </w:r>
    </w:p>
    <w:p w:rsidR="00792F40" w:rsidRPr="000A5468" w:rsidRDefault="00F11B75" w:rsidP="00D01058">
      <w:pPr>
        <w:pStyle w:val="a3"/>
        <w:numPr>
          <w:ilvl w:val="0"/>
          <w:numId w:val="16"/>
        </w:numPr>
        <w:spacing w:line="480" w:lineRule="exact"/>
        <w:ind w:leftChars="0" w:left="1134"/>
        <w:jc w:val="both"/>
        <w:rPr>
          <w:rFonts w:ascii="標楷體" w:eastAsia="標楷體" w:hAnsi="標楷體"/>
          <w:b/>
          <w:szCs w:val="24"/>
        </w:rPr>
      </w:pPr>
      <w:r w:rsidRPr="000A5468">
        <w:rPr>
          <w:rFonts w:ascii="標楷體" w:eastAsia="標楷體" w:hAnsi="標楷體" w:hint="eastAsia"/>
          <w:b/>
          <w:szCs w:val="24"/>
        </w:rPr>
        <w:t>鼓勵企業辦理反貪腐教育訓練</w:t>
      </w:r>
    </w:p>
    <w:p w:rsidR="005A734E" w:rsidRPr="000A5468" w:rsidRDefault="00792F40" w:rsidP="00B42F81">
      <w:pPr>
        <w:pStyle w:val="a3"/>
        <w:spacing w:line="480" w:lineRule="exact"/>
        <w:ind w:leftChars="0" w:left="1134"/>
        <w:jc w:val="both"/>
        <w:rPr>
          <w:rFonts w:ascii="標楷體" w:eastAsia="標楷體" w:hAnsi="標楷體"/>
          <w:szCs w:val="24"/>
        </w:rPr>
      </w:pPr>
      <w:r w:rsidRPr="000A5468">
        <w:rPr>
          <w:rFonts w:ascii="標楷體" w:eastAsia="標楷體" w:hAnsi="標楷體" w:hint="eastAsia"/>
          <w:szCs w:val="24"/>
        </w:rPr>
        <w:t>調查局</w:t>
      </w:r>
      <w:r w:rsidR="008C3188" w:rsidRPr="000A5468">
        <w:rPr>
          <w:rFonts w:ascii="標楷體" w:eastAsia="標楷體" w:hAnsi="標楷體" w:hint="eastAsia"/>
          <w:szCs w:val="24"/>
        </w:rPr>
        <w:t>於2019年在</w:t>
      </w:r>
      <w:r w:rsidR="001F6455" w:rsidRPr="000A5468">
        <w:rPr>
          <w:rFonts w:ascii="標楷體" w:eastAsia="標楷體" w:hAnsi="標楷體" w:hint="eastAsia"/>
          <w:szCs w:val="24"/>
        </w:rPr>
        <w:t>臺北市、新北市、桃園市等地區，建立上市</w:t>
      </w:r>
      <w:r w:rsidR="009A4FFA" w:rsidRPr="000A5468">
        <w:rPr>
          <w:rFonts w:ascii="標楷體" w:eastAsia="標楷體" w:hAnsi="標楷體" w:hint="eastAsia"/>
          <w:szCs w:val="24"/>
        </w:rPr>
        <w:t>(</w:t>
      </w:r>
      <w:r w:rsidR="001F6455" w:rsidRPr="000A5468">
        <w:rPr>
          <w:rFonts w:ascii="標楷體" w:eastAsia="標楷體" w:hAnsi="標楷體" w:hint="eastAsia"/>
          <w:szCs w:val="24"/>
        </w:rPr>
        <w:t>櫃</w:t>
      </w:r>
      <w:r w:rsidR="009A4FFA" w:rsidRPr="000A5468">
        <w:rPr>
          <w:rFonts w:ascii="標楷體" w:eastAsia="標楷體" w:hAnsi="標楷體" w:hint="eastAsia"/>
          <w:szCs w:val="24"/>
        </w:rPr>
        <w:t>)</w:t>
      </w:r>
      <w:r w:rsidR="001F6455" w:rsidRPr="000A5468">
        <w:rPr>
          <w:rFonts w:ascii="標楷體" w:eastAsia="標楷體" w:hAnsi="標楷體" w:hint="eastAsia"/>
          <w:szCs w:val="24"/>
        </w:rPr>
        <w:t>公司、金融機構、科技公司等企業肅貪聯繫窗口，</w:t>
      </w:r>
      <w:r w:rsidR="00EE26E8" w:rsidRPr="000A5468">
        <w:rPr>
          <w:rFonts w:ascii="標楷體" w:eastAsia="標楷體" w:hAnsi="標楷體" w:hint="eastAsia"/>
          <w:szCs w:val="24"/>
        </w:rPr>
        <w:t>2019年完成企業肅貪經驗交流計3</w:t>
      </w:r>
      <w:r w:rsidR="005A734E" w:rsidRPr="000A5468">
        <w:rPr>
          <w:rFonts w:ascii="標楷體" w:eastAsia="標楷體" w:hAnsi="標楷體" w:hint="eastAsia"/>
          <w:szCs w:val="24"/>
        </w:rPr>
        <w:t>66</w:t>
      </w:r>
      <w:r w:rsidR="00EE26E8" w:rsidRPr="000A5468">
        <w:rPr>
          <w:rFonts w:ascii="標楷體" w:eastAsia="標楷體" w:hAnsi="標楷體" w:hint="eastAsia"/>
          <w:szCs w:val="24"/>
        </w:rPr>
        <w:t>場次，包含友達光電股份有限公司、正德海運股份有限公司等上市</w:t>
      </w:r>
      <w:r w:rsidR="002A31C7" w:rsidRPr="000A5468">
        <w:rPr>
          <w:rFonts w:ascii="標楷體" w:eastAsia="標楷體" w:hAnsi="標楷體" w:hint="eastAsia"/>
          <w:szCs w:val="24"/>
        </w:rPr>
        <w:t>(櫃)</w:t>
      </w:r>
      <w:r w:rsidR="00EE26E8" w:rsidRPr="000A5468">
        <w:rPr>
          <w:rFonts w:ascii="標楷體" w:eastAsia="標楷體" w:hAnsi="標楷體" w:hint="eastAsia"/>
          <w:szCs w:val="24"/>
        </w:rPr>
        <w:t>公司</w:t>
      </w:r>
      <w:r w:rsidR="007348F1" w:rsidRPr="000A5468">
        <w:rPr>
          <w:rFonts w:ascii="標楷體" w:eastAsia="標楷體" w:hAnsi="標楷體" w:hint="eastAsia"/>
          <w:szCs w:val="24"/>
        </w:rPr>
        <w:t>在內，</w:t>
      </w:r>
      <w:r w:rsidR="00EE26E8" w:rsidRPr="000A5468">
        <w:rPr>
          <w:rFonts w:ascii="標楷體" w:eastAsia="標楷體" w:hAnsi="標楷體" w:hint="eastAsia"/>
          <w:szCs w:val="24"/>
        </w:rPr>
        <w:t>參加廠商</w:t>
      </w:r>
      <w:r w:rsidR="00EE26E8" w:rsidRPr="000A5468">
        <w:rPr>
          <w:rFonts w:ascii="標楷體" w:eastAsia="標楷體" w:hAnsi="標楷體" w:hint="eastAsia"/>
          <w:szCs w:val="24"/>
        </w:rPr>
        <w:lastRenderedPageBreak/>
        <w:t>計1,</w:t>
      </w:r>
      <w:r w:rsidR="005A734E" w:rsidRPr="000A5468">
        <w:rPr>
          <w:rFonts w:ascii="標楷體" w:eastAsia="標楷體" w:hAnsi="標楷體" w:hint="eastAsia"/>
          <w:szCs w:val="24"/>
        </w:rPr>
        <w:t>924</w:t>
      </w:r>
      <w:r w:rsidR="00EE26E8" w:rsidRPr="000A5468">
        <w:rPr>
          <w:rFonts w:ascii="標楷體" w:eastAsia="標楷體" w:hAnsi="標楷體" w:hint="eastAsia"/>
          <w:szCs w:val="24"/>
        </w:rPr>
        <w:t>家、參加人數</w:t>
      </w:r>
      <w:r w:rsidR="008D59DF" w:rsidRPr="000A5468">
        <w:rPr>
          <w:rFonts w:ascii="標楷體" w:eastAsia="標楷體" w:hAnsi="標楷體" w:hint="eastAsia"/>
          <w:szCs w:val="24"/>
        </w:rPr>
        <w:t>計</w:t>
      </w:r>
      <w:r w:rsidR="00EE26E8" w:rsidRPr="000A5468">
        <w:rPr>
          <w:rFonts w:ascii="標楷體" w:eastAsia="標楷體" w:hAnsi="標楷體" w:hint="eastAsia"/>
          <w:szCs w:val="24"/>
        </w:rPr>
        <w:t>2萬</w:t>
      </w:r>
      <w:r w:rsidR="005A734E" w:rsidRPr="000A5468">
        <w:rPr>
          <w:rFonts w:ascii="標楷體" w:eastAsia="標楷體" w:hAnsi="標楷體" w:hint="eastAsia"/>
          <w:szCs w:val="24"/>
        </w:rPr>
        <w:t>8</w:t>
      </w:r>
      <w:r w:rsidR="00EE26E8" w:rsidRPr="000A5468">
        <w:rPr>
          <w:rFonts w:ascii="標楷體" w:eastAsia="標楷體" w:hAnsi="標楷體" w:hint="eastAsia"/>
          <w:szCs w:val="24"/>
        </w:rPr>
        <w:t>,</w:t>
      </w:r>
      <w:r w:rsidR="005A734E" w:rsidRPr="000A5468">
        <w:rPr>
          <w:rFonts w:ascii="標楷體" w:eastAsia="標楷體" w:hAnsi="標楷體" w:hint="eastAsia"/>
          <w:szCs w:val="24"/>
        </w:rPr>
        <w:t>309</w:t>
      </w:r>
      <w:r w:rsidR="00EE26E8" w:rsidRPr="000A5468">
        <w:rPr>
          <w:rFonts w:ascii="標楷體" w:eastAsia="標楷體" w:hAnsi="標楷體" w:hint="eastAsia"/>
          <w:szCs w:val="24"/>
        </w:rPr>
        <w:t>人。</w:t>
      </w:r>
    </w:p>
    <w:p w:rsidR="004330FF" w:rsidRPr="000A5468" w:rsidRDefault="004330FF" w:rsidP="00D01058">
      <w:pPr>
        <w:pStyle w:val="a3"/>
        <w:numPr>
          <w:ilvl w:val="0"/>
          <w:numId w:val="16"/>
        </w:numPr>
        <w:spacing w:line="480" w:lineRule="exact"/>
        <w:ind w:leftChars="0" w:left="1134"/>
        <w:jc w:val="both"/>
        <w:rPr>
          <w:rFonts w:ascii="標楷體" w:eastAsia="標楷體" w:hAnsi="標楷體"/>
          <w:b/>
          <w:szCs w:val="24"/>
        </w:rPr>
      </w:pPr>
      <w:r w:rsidRPr="000A5468">
        <w:rPr>
          <w:rFonts w:ascii="標楷體" w:eastAsia="標楷體" w:hAnsi="標楷體" w:hint="eastAsia"/>
          <w:b/>
          <w:szCs w:val="24"/>
        </w:rPr>
        <w:t>推動中小企業財務透明制度</w:t>
      </w:r>
    </w:p>
    <w:p w:rsidR="004330FF" w:rsidRPr="000A5468" w:rsidRDefault="003F5696" w:rsidP="00B42F81">
      <w:pPr>
        <w:pStyle w:val="a3"/>
        <w:spacing w:line="480" w:lineRule="exact"/>
        <w:ind w:leftChars="0" w:left="1134"/>
        <w:jc w:val="both"/>
        <w:rPr>
          <w:rFonts w:ascii="標楷體" w:eastAsia="標楷體" w:hAnsi="標楷體"/>
          <w:szCs w:val="24"/>
        </w:rPr>
      </w:pPr>
      <w:r w:rsidRPr="000A5468">
        <w:rPr>
          <w:rFonts w:ascii="標楷體" w:eastAsia="標楷體" w:hAnsi="標楷體" w:hint="eastAsia"/>
          <w:szCs w:val="24"/>
        </w:rPr>
        <w:t>經濟部</w:t>
      </w:r>
      <w:r w:rsidR="008C3188" w:rsidRPr="000A5468">
        <w:rPr>
          <w:rFonts w:ascii="標楷體" w:eastAsia="標楷體" w:hAnsi="標楷體" w:hint="eastAsia"/>
          <w:szCs w:val="28"/>
        </w:rPr>
        <w:t>於</w:t>
      </w:r>
      <w:r w:rsidRPr="000A5468">
        <w:rPr>
          <w:rFonts w:ascii="標楷體" w:eastAsia="標楷體" w:hAnsi="標楷體" w:hint="eastAsia"/>
          <w:szCs w:val="24"/>
        </w:rPr>
        <w:t>2018年11月8日公告訂定</w:t>
      </w:r>
      <w:r w:rsidR="002A31C7" w:rsidRPr="000A5468">
        <w:rPr>
          <w:rFonts w:ascii="標楷體" w:eastAsia="標楷體" w:hAnsi="標楷體" w:hint="eastAsia"/>
          <w:szCs w:val="24"/>
        </w:rPr>
        <w:t>《</w:t>
      </w:r>
      <w:r w:rsidRPr="000A5468">
        <w:rPr>
          <w:rFonts w:ascii="標楷體" w:eastAsia="標楷體" w:hAnsi="標楷體" w:hint="eastAsia"/>
          <w:szCs w:val="24"/>
        </w:rPr>
        <w:t>公司法第二十條第二項之公司資本額一定數</w:t>
      </w:r>
      <w:r w:rsidR="002A31C7" w:rsidRPr="000A5468">
        <w:rPr>
          <w:rFonts w:ascii="標楷體" w:eastAsia="標楷體" w:hAnsi="標楷體" w:hint="eastAsia"/>
          <w:szCs w:val="24"/>
        </w:rPr>
        <w:t>額及一定規模》</w:t>
      </w:r>
      <w:r w:rsidRPr="000A5468">
        <w:rPr>
          <w:rFonts w:ascii="標楷體" w:eastAsia="標楷體" w:hAnsi="標楷體" w:hint="eastAsia"/>
          <w:szCs w:val="24"/>
        </w:rPr>
        <w:t>，並自201</w:t>
      </w:r>
      <w:r w:rsidR="00FF5D46" w:rsidRPr="000A5468">
        <w:rPr>
          <w:rFonts w:ascii="標楷體" w:eastAsia="標楷體" w:hAnsi="標楷體" w:hint="eastAsia"/>
          <w:szCs w:val="24"/>
        </w:rPr>
        <w:t>9</w:t>
      </w:r>
      <w:r w:rsidRPr="000A5468">
        <w:rPr>
          <w:rFonts w:ascii="標楷體" w:eastAsia="標楷體" w:hAnsi="標楷體" w:hint="eastAsia"/>
          <w:szCs w:val="24"/>
        </w:rPr>
        <w:t>年1月1日生效</w:t>
      </w:r>
      <w:r w:rsidR="00FF5D46" w:rsidRPr="000A5468">
        <w:rPr>
          <w:rFonts w:ascii="標楷體" w:eastAsia="標楷體" w:hAnsi="標楷體" w:hint="eastAsia"/>
          <w:szCs w:val="24"/>
        </w:rPr>
        <w:t>。該法規</w:t>
      </w:r>
      <w:r w:rsidR="00F76B5F" w:rsidRPr="000A5468">
        <w:rPr>
          <w:rFonts w:ascii="標楷體" w:eastAsia="標楷體" w:hAnsi="標楷體" w:hint="eastAsia"/>
          <w:szCs w:val="24"/>
        </w:rPr>
        <w:t>明定</w:t>
      </w:r>
      <w:r w:rsidRPr="000A5468">
        <w:rPr>
          <w:rFonts w:ascii="標楷體" w:eastAsia="標楷體" w:hAnsi="標楷體" w:hint="eastAsia"/>
          <w:szCs w:val="24"/>
        </w:rPr>
        <w:t>《公司法》第20條第2項所稱公司資本額達一定數額以上者(財務報導期間結束日，實收資本額達</w:t>
      </w:r>
      <w:r w:rsidR="0019316E" w:rsidRPr="000A5468">
        <w:rPr>
          <w:rFonts w:ascii="標楷體" w:eastAsia="標楷體" w:hAnsi="標楷體" w:hint="eastAsia"/>
          <w:szCs w:val="24"/>
        </w:rPr>
        <w:t>新臺幣(以下同)</w:t>
      </w:r>
      <w:r w:rsidRPr="000A5468">
        <w:rPr>
          <w:rFonts w:ascii="標楷體" w:eastAsia="標楷體" w:hAnsi="標楷體" w:hint="eastAsia"/>
          <w:szCs w:val="24"/>
        </w:rPr>
        <w:t>3,000萬元以上)，財務報表應先經會計師查核簽證後，提請股東同意或股東常會承認；</w:t>
      </w:r>
      <w:r w:rsidR="00306044" w:rsidRPr="000A5468">
        <w:rPr>
          <w:rFonts w:ascii="標楷體" w:eastAsia="標楷體" w:hAnsi="標楷體" w:hint="eastAsia"/>
          <w:szCs w:val="24"/>
        </w:rPr>
        <w:t>同條</w:t>
      </w:r>
      <w:r w:rsidRPr="000A5468">
        <w:rPr>
          <w:rFonts w:ascii="標楷體" w:eastAsia="標楷體" w:hAnsi="標楷體" w:hint="eastAsia"/>
          <w:szCs w:val="24"/>
        </w:rPr>
        <w:t>項所稱公司資本額未達一定數額而達一定規模者(財務報導期間結束日，實收資本額未達3,000萬元而符合下列兩者之一之公司：營業收入淨額達一億元；參加勞工保險員工人數達100人)，自2019年會計年度起，當年度財務報表應先經會計師查核簽證後，提請股東同意或股東常會承認。</w:t>
      </w:r>
    </w:p>
    <w:p w:rsidR="00B11A96" w:rsidRPr="000A5468" w:rsidRDefault="00B35089" w:rsidP="00D01058">
      <w:pPr>
        <w:pStyle w:val="a3"/>
        <w:numPr>
          <w:ilvl w:val="0"/>
          <w:numId w:val="16"/>
        </w:numPr>
        <w:spacing w:line="480" w:lineRule="exact"/>
        <w:ind w:leftChars="0" w:left="1134"/>
        <w:jc w:val="both"/>
        <w:rPr>
          <w:rFonts w:ascii="標楷體" w:eastAsia="標楷體" w:hAnsi="標楷體"/>
          <w:b/>
          <w:szCs w:val="28"/>
        </w:rPr>
      </w:pPr>
      <w:r w:rsidRPr="000A5468">
        <w:rPr>
          <w:rFonts w:ascii="標楷體" w:eastAsia="標楷體" w:hAnsi="標楷體" w:hint="eastAsia"/>
          <w:b/>
        </w:rPr>
        <w:t>完成制定《財團法人法》</w:t>
      </w:r>
    </w:p>
    <w:p w:rsidR="0032045F" w:rsidRPr="000A5468" w:rsidRDefault="0032045F" w:rsidP="00B42F81">
      <w:pPr>
        <w:pStyle w:val="a3"/>
        <w:spacing w:line="480" w:lineRule="exact"/>
        <w:ind w:leftChars="0" w:left="1134"/>
        <w:jc w:val="both"/>
        <w:rPr>
          <w:rFonts w:ascii="標楷體" w:eastAsia="標楷體" w:hAnsi="標楷體"/>
          <w:szCs w:val="28"/>
        </w:rPr>
      </w:pPr>
      <w:r w:rsidRPr="000A5468">
        <w:rPr>
          <w:rFonts w:ascii="標楷體" w:eastAsia="標楷體" w:hAnsi="標楷體" w:hint="eastAsia"/>
          <w:szCs w:val="28"/>
        </w:rPr>
        <w:t>《財團法人法》於2018年8月1日制定公布，</w:t>
      </w:r>
      <w:r w:rsidR="00876739" w:rsidRPr="000A5468">
        <w:rPr>
          <w:rFonts w:ascii="標楷體" w:eastAsia="標楷體" w:hAnsi="標楷體" w:hint="eastAsia"/>
          <w:szCs w:val="28"/>
        </w:rPr>
        <w:t>並於</w:t>
      </w:r>
      <w:r w:rsidRPr="000A5468">
        <w:rPr>
          <w:rFonts w:ascii="標楷體" w:eastAsia="標楷體" w:hAnsi="標楷體" w:hint="eastAsia"/>
          <w:szCs w:val="28"/>
        </w:rPr>
        <w:t>2019年2月1日施行</w:t>
      </w:r>
      <w:r w:rsidR="00876739" w:rsidRPr="000A5468">
        <w:rPr>
          <w:rFonts w:ascii="標楷體" w:eastAsia="標楷體" w:hAnsi="標楷體" w:hint="eastAsia"/>
          <w:szCs w:val="28"/>
        </w:rPr>
        <w:t>，</w:t>
      </w:r>
      <w:r w:rsidR="00876739" w:rsidRPr="000A5468">
        <w:rPr>
          <w:rFonts w:ascii="標楷體" w:eastAsia="標楷體" w:hAnsi="標楷體"/>
          <w:szCs w:val="28"/>
        </w:rPr>
        <w:t>明定財團法人</w:t>
      </w:r>
      <w:r w:rsidR="00876739" w:rsidRPr="000A5468">
        <w:rPr>
          <w:rFonts w:ascii="標楷體" w:eastAsia="標楷體" w:hAnsi="標楷體" w:hint="eastAsia"/>
          <w:szCs w:val="28"/>
        </w:rPr>
        <w:t>利益衝突迴避、財務管理及</w:t>
      </w:r>
      <w:r w:rsidR="00876739" w:rsidRPr="000A5468">
        <w:rPr>
          <w:rFonts w:ascii="標楷體" w:eastAsia="標楷體" w:hAnsi="標楷體"/>
          <w:szCs w:val="28"/>
        </w:rPr>
        <w:t>資訊公開</w:t>
      </w:r>
      <w:r w:rsidR="00876739" w:rsidRPr="000A5468">
        <w:rPr>
          <w:rFonts w:ascii="標楷體" w:eastAsia="標楷體" w:hAnsi="標楷體" w:hint="eastAsia"/>
          <w:szCs w:val="28"/>
        </w:rPr>
        <w:t>制度，說明如下：</w:t>
      </w:r>
    </w:p>
    <w:p w:rsidR="00B11A96" w:rsidRPr="000A5468" w:rsidRDefault="00B11A96" w:rsidP="00D01058">
      <w:pPr>
        <w:pStyle w:val="a3"/>
        <w:numPr>
          <w:ilvl w:val="0"/>
          <w:numId w:val="83"/>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t>避免利益衝突</w:t>
      </w:r>
    </w:p>
    <w:p w:rsidR="00B11A96" w:rsidRPr="000A5468" w:rsidRDefault="00B11A96" w:rsidP="00B42F81">
      <w:pPr>
        <w:pStyle w:val="a3"/>
        <w:spacing w:line="480" w:lineRule="exact"/>
        <w:ind w:leftChars="0" w:left="1134"/>
        <w:jc w:val="both"/>
        <w:rPr>
          <w:rFonts w:ascii="標楷體" w:eastAsia="標楷體" w:hAnsi="標楷體"/>
          <w:szCs w:val="28"/>
        </w:rPr>
      </w:pPr>
      <w:r w:rsidRPr="000A5468">
        <w:rPr>
          <w:rFonts w:ascii="標楷體" w:eastAsia="標楷體" w:hAnsi="標楷體" w:hint="eastAsia"/>
          <w:szCs w:val="28"/>
        </w:rPr>
        <w:t>禁止財團法人以通謀、詐欺或其他不正當手段之移轉或運用財產</w:t>
      </w:r>
      <w:r w:rsidR="00945083" w:rsidRPr="000A5468">
        <w:rPr>
          <w:rFonts w:ascii="標楷體" w:eastAsia="標楷體" w:hAnsi="標楷體" w:hint="eastAsia"/>
          <w:szCs w:val="28"/>
        </w:rPr>
        <w:t>，違反時並設有罰鍰規定</w:t>
      </w:r>
      <w:r w:rsidRPr="000A5468">
        <w:rPr>
          <w:rFonts w:ascii="標楷體" w:eastAsia="標楷體" w:hAnsi="標楷體" w:hint="eastAsia"/>
          <w:szCs w:val="28"/>
        </w:rPr>
        <w:t>。董事或監察人不得假借職務之便，而為圖利行為；有利益衝突者，應自行迴避(第14條至第16條)</w:t>
      </w:r>
      <w:r w:rsidR="004A262B" w:rsidRPr="000A5468">
        <w:rPr>
          <w:rFonts w:ascii="標楷體" w:eastAsia="標楷體" w:hAnsi="標楷體" w:hint="eastAsia"/>
          <w:szCs w:val="28"/>
        </w:rPr>
        <w:t xml:space="preserve"> 。</w:t>
      </w:r>
    </w:p>
    <w:p w:rsidR="00B11A96" w:rsidRPr="000A5468" w:rsidRDefault="00C3246E" w:rsidP="00D01058">
      <w:pPr>
        <w:pStyle w:val="a3"/>
        <w:numPr>
          <w:ilvl w:val="0"/>
          <w:numId w:val="83"/>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t>健全財務管理，建立會計、內部控制</w:t>
      </w:r>
      <w:r w:rsidR="00B11A96" w:rsidRPr="000A5468">
        <w:rPr>
          <w:rFonts w:ascii="標楷體" w:eastAsia="標楷體" w:hAnsi="標楷體" w:hint="eastAsia"/>
          <w:b/>
          <w:szCs w:val="28"/>
        </w:rPr>
        <w:t>及稽核制度</w:t>
      </w:r>
    </w:p>
    <w:p w:rsidR="00B11A96" w:rsidRPr="000A5468" w:rsidRDefault="00B11A96" w:rsidP="00B42F81">
      <w:pPr>
        <w:pStyle w:val="a3"/>
        <w:spacing w:line="480" w:lineRule="exact"/>
        <w:ind w:leftChars="0" w:left="1134"/>
        <w:jc w:val="both"/>
        <w:rPr>
          <w:rFonts w:ascii="標楷體" w:eastAsia="標楷體" w:hAnsi="標楷體"/>
          <w:szCs w:val="28"/>
        </w:rPr>
      </w:pPr>
      <w:r w:rsidRPr="000A5468">
        <w:rPr>
          <w:rFonts w:ascii="標楷體" w:eastAsia="標楷體" w:hAnsi="標楷體" w:hint="eastAsia"/>
          <w:szCs w:val="28"/>
        </w:rPr>
        <w:t>明定財團法人財產之保管及運用方法（第19條）。財團法人應建立會計制度；財產總額或年度收入達一定金額以上者，應建立</w:t>
      </w:r>
      <w:r w:rsidR="00C3246E" w:rsidRPr="000A5468">
        <w:rPr>
          <w:rFonts w:ascii="標楷體" w:eastAsia="標楷體" w:hAnsi="標楷體" w:hint="eastAsia"/>
          <w:szCs w:val="28"/>
        </w:rPr>
        <w:t>內部控制</w:t>
      </w:r>
      <w:r w:rsidRPr="000A5468">
        <w:rPr>
          <w:rFonts w:ascii="標楷體" w:eastAsia="標楷體" w:hAnsi="標楷體" w:hint="eastAsia"/>
          <w:szCs w:val="28"/>
        </w:rPr>
        <w:t>及稽核制度，其財務報表並應經會計師查核簽證，並應訂定誠信經營規範（第24條）。</w:t>
      </w:r>
    </w:p>
    <w:p w:rsidR="00B11A96" w:rsidRPr="000A5468" w:rsidRDefault="00B11A96" w:rsidP="00D01058">
      <w:pPr>
        <w:pStyle w:val="a3"/>
        <w:numPr>
          <w:ilvl w:val="0"/>
          <w:numId w:val="83"/>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t>建構資訊公開制度</w:t>
      </w:r>
    </w:p>
    <w:p w:rsidR="001873A8" w:rsidRPr="000A5468" w:rsidRDefault="00B11A96" w:rsidP="00DD76E4">
      <w:pPr>
        <w:pStyle w:val="a3"/>
        <w:numPr>
          <w:ilvl w:val="0"/>
          <w:numId w:val="91"/>
        </w:numPr>
        <w:spacing w:line="480" w:lineRule="exact"/>
        <w:ind w:leftChars="0" w:left="1134" w:hanging="283"/>
        <w:jc w:val="both"/>
        <w:rPr>
          <w:rFonts w:ascii="標楷體" w:eastAsia="標楷體" w:hAnsi="標楷體"/>
          <w:szCs w:val="28"/>
        </w:rPr>
      </w:pPr>
      <w:r w:rsidRPr="000A5468">
        <w:rPr>
          <w:rFonts w:ascii="標楷體" w:eastAsia="標楷體" w:hAnsi="標楷體" w:hint="eastAsia"/>
          <w:szCs w:val="28"/>
        </w:rPr>
        <w:t>明定財團法人之財務資訊公開原則，財團法人之工作計畫、財務報表及工作報告應送主管機關備查及主動公開(第25</w:t>
      </w:r>
      <w:r w:rsidR="008D69B3" w:rsidRPr="000A5468">
        <w:rPr>
          <w:rFonts w:ascii="標楷體" w:eastAsia="標楷體" w:hAnsi="標楷體" w:hint="eastAsia"/>
          <w:szCs w:val="28"/>
        </w:rPr>
        <w:t>、</w:t>
      </w:r>
      <w:r w:rsidRPr="000A5468">
        <w:rPr>
          <w:rFonts w:ascii="標楷體" w:eastAsia="標楷體" w:hAnsi="標楷體" w:hint="eastAsia"/>
          <w:szCs w:val="28"/>
        </w:rPr>
        <w:t>26條)。</w:t>
      </w:r>
    </w:p>
    <w:p w:rsidR="00DD76E4" w:rsidRPr="000A5468" w:rsidRDefault="001873A8" w:rsidP="00E15F88">
      <w:pPr>
        <w:pStyle w:val="a3"/>
        <w:numPr>
          <w:ilvl w:val="0"/>
          <w:numId w:val="91"/>
        </w:numPr>
        <w:spacing w:line="480" w:lineRule="exact"/>
        <w:ind w:leftChars="0" w:left="1134" w:hanging="283"/>
        <w:jc w:val="both"/>
        <w:rPr>
          <w:rFonts w:ascii="標楷體" w:eastAsia="標楷體" w:hAnsi="標楷體"/>
          <w:b/>
          <w:szCs w:val="28"/>
        </w:rPr>
      </w:pPr>
      <w:r w:rsidRPr="000A5468">
        <w:rPr>
          <w:rFonts w:ascii="標楷體" w:eastAsia="標楷體" w:hAnsi="標楷體" w:hint="eastAsia"/>
          <w:szCs w:val="28"/>
        </w:rPr>
        <w:t>除財團法人依</w:t>
      </w:r>
      <w:r w:rsidR="00E15F88" w:rsidRPr="000A5468">
        <w:rPr>
          <w:rFonts w:ascii="標楷體" w:eastAsia="標楷體" w:hAnsi="標楷體" w:hint="eastAsia"/>
          <w:szCs w:val="28"/>
        </w:rPr>
        <w:t>前揭</w:t>
      </w:r>
      <w:r w:rsidRPr="000A5468">
        <w:rPr>
          <w:rFonts w:ascii="標楷體" w:eastAsia="標楷體" w:hAnsi="標楷體" w:hint="eastAsia"/>
          <w:szCs w:val="28"/>
        </w:rPr>
        <w:t>規定主動公開資訊外，</w:t>
      </w:r>
      <w:r w:rsidR="00C2754B" w:rsidRPr="000A5468">
        <w:rPr>
          <w:rFonts w:ascii="標楷體" w:eastAsia="標楷體" w:hAnsi="標楷體" w:hint="eastAsia"/>
          <w:szCs w:val="28"/>
        </w:rPr>
        <w:t>主管機關亦</w:t>
      </w:r>
      <w:r w:rsidR="00DD76E4" w:rsidRPr="000A5468">
        <w:rPr>
          <w:rFonts w:ascii="標楷體" w:eastAsia="標楷體" w:hAnsi="標楷體" w:hint="eastAsia"/>
          <w:szCs w:val="28"/>
        </w:rPr>
        <w:t>有</w:t>
      </w:r>
      <w:r w:rsidR="00C2754B" w:rsidRPr="000A5468">
        <w:rPr>
          <w:rFonts w:ascii="標楷體" w:eastAsia="標楷體" w:hAnsi="標楷體" w:hint="eastAsia"/>
          <w:szCs w:val="28"/>
        </w:rPr>
        <w:t>建置網站或於</w:t>
      </w:r>
      <w:r w:rsidR="00E15F88" w:rsidRPr="000A5468">
        <w:rPr>
          <w:rFonts w:ascii="標楷體" w:eastAsia="標楷體" w:hAnsi="標楷體" w:hint="eastAsia"/>
          <w:szCs w:val="28"/>
        </w:rPr>
        <w:t>機關</w:t>
      </w:r>
      <w:r w:rsidR="00C2754B" w:rsidRPr="000A5468">
        <w:rPr>
          <w:rFonts w:ascii="標楷體" w:eastAsia="標楷體" w:hAnsi="標楷體" w:hint="eastAsia"/>
          <w:szCs w:val="28"/>
        </w:rPr>
        <w:t>網</w:t>
      </w:r>
      <w:r w:rsidR="00E15F88" w:rsidRPr="000A5468">
        <w:rPr>
          <w:rFonts w:ascii="標楷體" w:eastAsia="標楷體" w:hAnsi="標楷體" w:hint="eastAsia"/>
          <w:szCs w:val="28"/>
        </w:rPr>
        <w:t>站</w:t>
      </w:r>
      <w:r w:rsidR="00C2754B" w:rsidRPr="000A5468">
        <w:rPr>
          <w:rFonts w:ascii="標楷體" w:eastAsia="標楷體" w:hAnsi="標楷體" w:hint="eastAsia"/>
          <w:szCs w:val="28"/>
        </w:rPr>
        <w:t>公開</w:t>
      </w:r>
      <w:r w:rsidR="00E15F88" w:rsidRPr="000A5468">
        <w:rPr>
          <w:rFonts w:ascii="標楷體" w:eastAsia="標楷體" w:hAnsi="標楷體" w:hint="eastAsia"/>
          <w:szCs w:val="28"/>
        </w:rPr>
        <w:t>資訊</w:t>
      </w:r>
      <w:r w:rsidR="00C2754B" w:rsidRPr="000A5468">
        <w:rPr>
          <w:rFonts w:ascii="標楷體" w:eastAsia="標楷體" w:hAnsi="標楷體" w:hint="eastAsia"/>
          <w:szCs w:val="28"/>
        </w:rPr>
        <w:t>，</w:t>
      </w:r>
      <w:r w:rsidR="009A3C72" w:rsidRPr="000A5468">
        <w:rPr>
          <w:rFonts w:ascii="標楷體" w:eastAsia="標楷體" w:hAnsi="標楷體" w:hint="eastAsia"/>
          <w:szCs w:val="28"/>
        </w:rPr>
        <w:t>例如</w:t>
      </w:r>
      <w:r w:rsidR="00C2754B" w:rsidRPr="000A5468">
        <w:rPr>
          <w:rFonts w:ascii="標楷體" w:eastAsia="標楷體" w:hAnsi="標楷體" w:hint="eastAsia"/>
          <w:szCs w:val="28"/>
        </w:rPr>
        <w:t>教育部</w:t>
      </w:r>
      <w:r w:rsidR="00DD76E4" w:rsidRPr="000A5468">
        <w:rPr>
          <w:rFonts w:ascii="標楷體" w:eastAsia="標楷體" w:hAnsi="標楷體" w:hint="eastAsia"/>
          <w:szCs w:val="28"/>
        </w:rPr>
        <w:t>建置</w:t>
      </w:r>
      <w:r w:rsidR="00C2754B" w:rsidRPr="000A5468">
        <w:rPr>
          <w:rFonts w:ascii="標楷體" w:eastAsia="標楷體" w:hAnsi="標楷體" w:hint="eastAsia"/>
          <w:szCs w:val="28"/>
        </w:rPr>
        <w:t>「教育基金會資訊網」、「青年發展事務財團法人線上管理系統」</w:t>
      </w:r>
      <w:r w:rsidR="00F024C5" w:rsidRPr="000A5468">
        <w:rPr>
          <w:rFonts w:ascii="標楷體" w:eastAsia="標楷體" w:hAnsi="標楷體" w:hint="eastAsia"/>
          <w:szCs w:val="28"/>
        </w:rPr>
        <w:t>、</w:t>
      </w:r>
      <w:r w:rsidR="00C2754B" w:rsidRPr="000A5468">
        <w:rPr>
          <w:rFonts w:ascii="標楷體" w:eastAsia="標楷體" w:hAnsi="標楷體" w:hint="eastAsia"/>
          <w:szCs w:val="28"/>
        </w:rPr>
        <w:t>「全國性體育基金會資訊網」</w:t>
      </w:r>
      <w:r w:rsidR="00F024C5" w:rsidRPr="000A5468">
        <w:rPr>
          <w:rFonts w:ascii="標楷體" w:eastAsia="標楷體" w:hAnsi="標楷體" w:hint="eastAsia"/>
          <w:szCs w:val="28"/>
        </w:rPr>
        <w:t>及「體育資訊雲端先導系統」</w:t>
      </w:r>
      <w:r w:rsidR="00E15F88" w:rsidRPr="000A5468">
        <w:rPr>
          <w:rFonts w:ascii="標楷體" w:eastAsia="標楷體" w:hAnsi="標楷體" w:hint="eastAsia"/>
          <w:szCs w:val="28"/>
        </w:rPr>
        <w:t>，並於該部網站「教育部主管政府捐助財團法人相關公開資訊」項下公開資訊；</w:t>
      </w:r>
      <w:r w:rsidR="00DD76E4" w:rsidRPr="000A5468">
        <w:rPr>
          <w:rFonts w:ascii="標楷體" w:eastAsia="標楷體" w:hAnsi="標楷體" w:hint="eastAsia"/>
          <w:szCs w:val="28"/>
        </w:rPr>
        <w:t>衛生福利部於該部網站</w:t>
      </w:r>
      <w:r w:rsidR="00DD76E4" w:rsidRPr="000A5468">
        <w:rPr>
          <w:rFonts w:ascii="標楷體" w:eastAsia="標楷體" w:hAnsi="標楷體" w:hint="eastAsia"/>
          <w:szCs w:val="28"/>
        </w:rPr>
        <w:lastRenderedPageBreak/>
        <w:t>「醫療財團法人管理相關業務」、「衛生福利部主管由政府捐助之財團法人專區」項下公開資訊，</w:t>
      </w:r>
      <w:r w:rsidRPr="000A5468">
        <w:rPr>
          <w:rFonts w:ascii="標楷體" w:eastAsia="標楷體" w:hAnsi="標楷體" w:hint="eastAsia"/>
          <w:szCs w:val="28"/>
        </w:rPr>
        <w:t>另建置「全國性衛生財團法人資訊管理系統」管理</w:t>
      </w:r>
      <w:r w:rsidR="00DD76E4" w:rsidRPr="000A5468">
        <w:rPr>
          <w:rFonts w:ascii="標楷體" w:eastAsia="標楷體" w:hAnsi="標楷體" w:hint="eastAsia"/>
          <w:szCs w:val="28"/>
        </w:rPr>
        <w:t>相關</w:t>
      </w:r>
      <w:r w:rsidRPr="000A5468">
        <w:rPr>
          <w:rFonts w:ascii="標楷體" w:eastAsia="標楷體" w:hAnsi="標楷體" w:hint="eastAsia"/>
          <w:szCs w:val="28"/>
        </w:rPr>
        <w:t>文件資料</w:t>
      </w:r>
      <w:r w:rsidR="00DD76E4" w:rsidRPr="000A5468">
        <w:rPr>
          <w:rFonts w:ascii="標楷體" w:eastAsia="標楷體" w:hAnsi="標楷體" w:hint="eastAsia"/>
          <w:szCs w:val="28"/>
        </w:rPr>
        <w:t>，強化財團法人之資訊公開，接受公眾監督。</w:t>
      </w:r>
    </w:p>
    <w:p w:rsidR="00971530" w:rsidRPr="000A5468" w:rsidRDefault="00971530" w:rsidP="00D01058">
      <w:pPr>
        <w:pStyle w:val="a3"/>
        <w:numPr>
          <w:ilvl w:val="0"/>
          <w:numId w:val="16"/>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t>研議企業賄賂防制立(修)法</w:t>
      </w:r>
    </w:p>
    <w:p w:rsidR="00971530" w:rsidRPr="000A5468" w:rsidRDefault="00971530" w:rsidP="00B42F81">
      <w:pPr>
        <w:pStyle w:val="a3"/>
        <w:spacing w:line="480" w:lineRule="exact"/>
        <w:ind w:leftChars="0" w:left="1134"/>
        <w:jc w:val="both"/>
        <w:rPr>
          <w:rFonts w:ascii="標楷體" w:eastAsia="標楷體" w:hAnsi="標楷體"/>
          <w:szCs w:val="28"/>
        </w:rPr>
      </w:pPr>
      <w:r w:rsidRPr="000A5468">
        <w:rPr>
          <w:rFonts w:ascii="標楷體" w:eastAsia="標楷體" w:hAnsi="標楷體" w:hint="eastAsia"/>
          <w:szCs w:val="28"/>
        </w:rPr>
        <w:t>參照本報告貳、四、(一)1、(1)持續研議推動企業賄賂防制立(修)法。</w:t>
      </w:r>
    </w:p>
    <w:p w:rsidR="00F27F0F" w:rsidRPr="000A5468" w:rsidRDefault="00F27F0F" w:rsidP="00D01058">
      <w:pPr>
        <w:pStyle w:val="a3"/>
        <w:numPr>
          <w:ilvl w:val="0"/>
          <w:numId w:val="16"/>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t>推動申報公司負責人及主要股東資訊制度</w:t>
      </w:r>
    </w:p>
    <w:p w:rsidR="00F27F0F" w:rsidRPr="000A5468" w:rsidRDefault="00F27F0F" w:rsidP="00F27F0F">
      <w:pPr>
        <w:pStyle w:val="a3"/>
        <w:spacing w:line="480" w:lineRule="exact"/>
        <w:ind w:leftChars="0" w:left="1134"/>
        <w:jc w:val="both"/>
        <w:rPr>
          <w:rFonts w:ascii="標楷體" w:eastAsia="標楷體" w:hAnsi="標楷體"/>
          <w:szCs w:val="28"/>
        </w:rPr>
      </w:pPr>
      <w:r w:rsidRPr="000A5468">
        <w:rPr>
          <w:rFonts w:ascii="標楷體" w:eastAsia="標楷體" w:hAnsi="標楷體" w:hint="eastAsia"/>
          <w:szCs w:val="28"/>
        </w:rPr>
        <w:t>參照本報告貳、一、(六)1、推動申報公司負責人及主要股東資訊制度。</w:t>
      </w:r>
    </w:p>
    <w:p w:rsidR="008E0757" w:rsidRPr="000A5468" w:rsidRDefault="006A16A3" w:rsidP="00D01058">
      <w:pPr>
        <w:pStyle w:val="a3"/>
        <w:numPr>
          <w:ilvl w:val="0"/>
          <w:numId w:val="67"/>
        </w:numPr>
        <w:spacing w:beforeLines="50" w:before="180" w:line="480" w:lineRule="exact"/>
        <w:ind w:leftChars="0" w:left="851" w:hanging="482"/>
        <w:jc w:val="both"/>
        <w:outlineLvl w:val="2"/>
        <w:rPr>
          <w:rFonts w:ascii="標楷體" w:eastAsia="標楷體" w:hAnsi="標楷體"/>
          <w:b/>
          <w:szCs w:val="28"/>
        </w:rPr>
      </w:pPr>
      <w:bookmarkStart w:id="10" w:name="_Toc31880901"/>
      <w:r w:rsidRPr="000A5468">
        <w:rPr>
          <w:rFonts w:ascii="標楷體" w:eastAsia="標楷體" w:hAnsi="標楷體" w:hint="eastAsia"/>
          <w:b/>
          <w:szCs w:val="28"/>
        </w:rPr>
        <w:t xml:space="preserve"> </w:t>
      </w:r>
      <w:r w:rsidR="008E0757" w:rsidRPr="000A5468">
        <w:rPr>
          <w:rFonts w:ascii="標楷體" w:eastAsia="標楷體" w:hAnsi="標楷體" w:hint="eastAsia"/>
          <w:b/>
          <w:szCs w:val="28"/>
        </w:rPr>
        <w:t>進一步限制公司、社團、學會、協會等組織的政治獻金【第14點】</w:t>
      </w:r>
      <w:bookmarkEnd w:id="10"/>
    </w:p>
    <w:p w:rsidR="0097368F" w:rsidRPr="000A5468" w:rsidRDefault="00FF5D46" w:rsidP="009F3BCC">
      <w:pPr>
        <w:pStyle w:val="a3"/>
        <w:spacing w:beforeLines="50" w:before="180" w:afterLines="50" w:after="180" w:line="400" w:lineRule="exact"/>
        <w:ind w:leftChars="0" w:left="284"/>
        <w:jc w:val="both"/>
        <w:rPr>
          <w:rFonts w:ascii="標楷體" w:eastAsia="標楷體" w:hAnsi="標楷體" w:cs="Arial"/>
          <w:i/>
          <w:szCs w:val="28"/>
        </w:rPr>
      </w:pPr>
      <w:r w:rsidRPr="000A5468">
        <w:rPr>
          <w:rFonts w:ascii="標楷體" w:eastAsia="標楷體" w:hAnsi="標楷體" w:cs="Arial" w:hint="eastAsia"/>
          <w:i/>
          <w:szCs w:val="28"/>
        </w:rPr>
        <w:t>第14點：</w:t>
      </w:r>
      <w:r w:rsidR="0097368F" w:rsidRPr="000A5468">
        <w:rPr>
          <w:rFonts w:ascii="標楷體" w:eastAsia="標楷體" w:hAnsi="標楷體" w:cs="Arial" w:hint="eastAsia"/>
          <w:i/>
          <w:szCs w:val="28"/>
        </w:rPr>
        <w:t>在立法院的支持下，政府應考慮進一步限制公司、社團、學會、協會等組織的政治獻金。</w:t>
      </w:r>
    </w:p>
    <w:p w:rsidR="003F4186" w:rsidRPr="000A5468" w:rsidRDefault="004330FF" w:rsidP="00D01058">
      <w:pPr>
        <w:pStyle w:val="a3"/>
        <w:numPr>
          <w:ilvl w:val="0"/>
          <w:numId w:val="65"/>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t>建置政治獻金去路之透明機制</w:t>
      </w:r>
    </w:p>
    <w:p w:rsidR="003F4186" w:rsidRPr="000A5468" w:rsidRDefault="00D03009" w:rsidP="00D01058">
      <w:pPr>
        <w:pStyle w:val="a3"/>
        <w:numPr>
          <w:ilvl w:val="1"/>
          <w:numId w:val="65"/>
        </w:numPr>
        <w:spacing w:line="480" w:lineRule="exact"/>
        <w:ind w:leftChars="0" w:left="1134"/>
        <w:jc w:val="both"/>
        <w:rPr>
          <w:rFonts w:ascii="標楷體" w:eastAsia="標楷體" w:hAnsi="標楷體"/>
          <w:szCs w:val="28"/>
        </w:rPr>
      </w:pPr>
      <w:r w:rsidRPr="000A5468">
        <w:rPr>
          <w:rFonts w:ascii="標楷體" w:eastAsia="標楷體" w:hAnsi="標楷體" w:hint="eastAsia"/>
          <w:szCs w:val="28"/>
        </w:rPr>
        <w:t>為落實本點結論性意見，</w:t>
      </w:r>
      <w:r w:rsidR="003F4186" w:rsidRPr="000A5468">
        <w:rPr>
          <w:rFonts w:ascii="標楷體" w:eastAsia="標楷體" w:hAnsi="標楷體" w:hint="eastAsia"/>
          <w:szCs w:val="28"/>
        </w:rPr>
        <w:t>內政部</w:t>
      </w:r>
      <w:r w:rsidR="00464821" w:rsidRPr="000A5468">
        <w:rPr>
          <w:rFonts w:ascii="標楷體" w:eastAsia="標楷體" w:hAnsi="標楷體" w:hint="eastAsia"/>
          <w:szCs w:val="28"/>
        </w:rPr>
        <w:t>於</w:t>
      </w:r>
      <w:r w:rsidR="003F4186" w:rsidRPr="000A5468">
        <w:rPr>
          <w:rFonts w:ascii="標楷體" w:eastAsia="標楷體" w:hAnsi="標楷體" w:hint="eastAsia"/>
          <w:szCs w:val="28"/>
        </w:rPr>
        <w:t>2019年1月31日函詢各機關修法意見，</w:t>
      </w:r>
      <w:r w:rsidRPr="000A5468">
        <w:rPr>
          <w:rFonts w:ascii="標楷體" w:eastAsia="標楷體" w:hAnsi="標楷體" w:hint="eastAsia"/>
          <w:szCs w:val="28"/>
        </w:rPr>
        <w:t>經</w:t>
      </w:r>
      <w:r w:rsidR="003F4186" w:rsidRPr="000A5468">
        <w:rPr>
          <w:rFonts w:ascii="標楷體" w:eastAsia="標楷體" w:hAnsi="標楷體" w:hint="eastAsia"/>
          <w:szCs w:val="28"/>
        </w:rPr>
        <w:t>監察院建議增列政黨、政治團體及擬參選人之政治獻金支出對象為其特定關係人時，應於會計報告書載明揭露之規定。內政部</w:t>
      </w:r>
      <w:r w:rsidRPr="000A5468">
        <w:rPr>
          <w:rFonts w:ascii="標楷體" w:eastAsia="標楷體" w:hAnsi="標楷體" w:hint="eastAsia"/>
          <w:szCs w:val="28"/>
        </w:rPr>
        <w:t>已</w:t>
      </w:r>
      <w:r w:rsidR="003F4186" w:rsidRPr="000A5468">
        <w:rPr>
          <w:rFonts w:ascii="標楷體" w:eastAsia="標楷體" w:hAnsi="標楷體" w:hint="eastAsia"/>
          <w:szCs w:val="28"/>
        </w:rPr>
        <w:t>擬具</w:t>
      </w:r>
      <w:r w:rsidR="00EC2D85" w:rsidRPr="000A5468">
        <w:rPr>
          <w:rFonts w:ascii="標楷體" w:eastAsia="標楷體" w:hAnsi="標楷體" w:hint="eastAsia"/>
          <w:szCs w:val="28"/>
        </w:rPr>
        <w:t>《</w:t>
      </w:r>
      <w:r w:rsidR="003F4186" w:rsidRPr="000A5468">
        <w:rPr>
          <w:rFonts w:ascii="標楷體" w:eastAsia="標楷體" w:hAnsi="標楷體" w:hint="eastAsia"/>
          <w:szCs w:val="28"/>
        </w:rPr>
        <w:t>政治獻金法</w:t>
      </w:r>
      <w:r w:rsidR="00EC2D85" w:rsidRPr="000A5468">
        <w:rPr>
          <w:rFonts w:ascii="標楷體" w:eastAsia="標楷體" w:hAnsi="標楷體" w:hint="eastAsia"/>
          <w:szCs w:val="28"/>
        </w:rPr>
        <w:t>》</w:t>
      </w:r>
      <w:r w:rsidR="003F4186" w:rsidRPr="000A5468">
        <w:rPr>
          <w:rFonts w:ascii="標楷體" w:eastAsia="標楷體" w:hAnsi="標楷體" w:hint="eastAsia"/>
          <w:szCs w:val="28"/>
        </w:rPr>
        <w:t>第20條、第23條、第36條修正草案，於2019年8月7日陳報行政院審查。</w:t>
      </w:r>
    </w:p>
    <w:p w:rsidR="003B0504" w:rsidRPr="000A5468" w:rsidRDefault="005B2E15" w:rsidP="00D01058">
      <w:pPr>
        <w:pStyle w:val="a3"/>
        <w:numPr>
          <w:ilvl w:val="1"/>
          <w:numId w:val="65"/>
        </w:numPr>
        <w:spacing w:line="480" w:lineRule="exact"/>
        <w:ind w:leftChars="0" w:left="1134"/>
        <w:jc w:val="both"/>
        <w:rPr>
          <w:rFonts w:ascii="標楷體" w:eastAsia="標楷體" w:hAnsi="標楷體"/>
          <w:szCs w:val="28"/>
        </w:rPr>
      </w:pPr>
      <w:r w:rsidRPr="000A5468">
        <w:rPr>
          <w:rFonts w:ascii="標楷體" w:eastAsia="標楷體" w:hAnsi="標楷體"/>
          <w:szCs w:val="28"/>
        </w:rPr>
        <w:t>依現行《政治獻金法》規定，營利事業、以公益為目的之</w:t>
      </w:r>
      <w:r w:rsidR="00EC654C" w:rsidRPr="000A5468">
        <w:rPr>
          <w:rFonts w:ascii="標楷體" w:eastAsia="標楷體" w:hAnsi="標楷體" w:hint="eastAsia"/>
          <w:szCs w:val="28"/>
        </w:rPr>
        <w:t>社會</w:t>
      </w:r>
      <w:r w:rsidRPr="000A5468">
        <w:rPr>
          <w:rFonts w:ascii="標楷體" w:eastAsia="標楷體" w:hAnsi="標楷體"/>
          <w:szCs w:val="28"/>
        </w:rPr>
        <w:t>團體固得對特定政黨捐贈政治獻金，惟</w:t>
      </w:r>
      <w:r w:rsidR="00110ACC" w:rsidRPr="000A5468">
        <w:rPr>
          <w:rFonts w:ascii="標楷體" w:eastAsia="標楷體" w:hAnsi="標楷體"/>
          <w:szCs w:val="28"/>
        </w:rPr>
        <w:t>為免政治資金轉而流於檯面下運作，不利有效納管，</w:t>
      </w:r>
      <w:r w:rsidR="00110ACC" w:rsidRPr="000A5468">
        <w:rPr>
          <w:rFonts w:ascii="標楷體" w:eastAsia="標楷體" w:hAnsi="標楷體" w:hint="eastAsia"/>
          <w:szCs w:val="28"/>
        </w:rPr>
        <w:t>針對該等組織</w:t>
      </w:r>
      <w:r w:rsidR="00110ACC" w:rsidRPr="000A5468">
        <w:rPr>
          <w:rFonts w:ascii="標楷體" w:eastAsia="標楷體" w:hAnsi="標楷體"/>
          <w:szCs w:val="28"/>
        </w:rPr>
        <w:t>捐贈有影響國家安全、不利政治公平競爭、易致貪腐或與團體設立目的顯不相符等情形</w:t>
      </w:r>
      <w:r w:rsidR="00EC654C" w:rsidRPr="000A5468">
        <w:rPr>
          <w:rFonts w:ascii="標楷體" w:eastAsia="標楷體" w:hAnsi="標楷體" w:hint="eastAsia"/>
          <w:szCs w:val="28"/>
        </w:rPr>
        <w:t>，</w:t>
      </w:r>
      <w:r w:rsidR="00110ACC" w:rsidRPr="000A5468">
        <w:rPr>
          <w:rFonts w:ascii="標楷體" w:eastAsia="標楷體" w:hAnsi="標楷體" w:hint="eastAsia"/>
          <w:szCs w:val="28"/>
        </w:rPr>
        <w:t>已</w:t>
      </w:r>
      <w:r w:rsidR="00110ACC" w:rsidRPr="000A5468">
        <w:rPr>
          <w:rFonts w:ascii="標楷體" w:eastAsia="標楷體" w:hAnsi="標楷體"/>
          <w:szCs w:val="28"/>
        </w:rPr>
        <w:t>明文禁止捐贈</w:t>
      </w:r>
      <w:r w:rsidR="008F714B" w:rsidRPr="000A5468">
        <w:rPr>
          <w:rFonts w:ascii="標楷體" w:eastAsia="標楷體" w:hAnsi="標楷體" w:hint="eastAsia"/>
          <w:szCs w:val="28"/>
        </w:rPr>
        <w:t>。</w:t>
      </w:r>
      <w:r w:rsidRPr="000A5468">
        <w:rPr>
          <w:rFonts w:ascii="標楷體" w:eastAsia="標楷體" w:hAnsi="標楷體"/>
          <w:szCs w:val="28"/>
        </w:rPr>
        <w:t>例如宗教團體、公營事業、與政府機關有巨額採購或重大公共建設投資契約且尚在履約期間的廠商，或依前</w:t>
      </w:r>
      <w:r w:rsidRPr="000A5468">
        <w:rPr>
          <w:rFonts w:ascii="標楷體" w:eastAsia="標楷體" w:hAnsi="標楷體" w:hint="eastAsia"/>
          <w:szCs w:val="28"/>
        </w:rPr>
        <w:t>一</w:t>
      </w:r>
      <w:r w:rsidRPr="000A5468">
        <w:rPr>
          <w:rFonts w:ascii="標楷體" w:eastAsia="標楷體" w:hAnsi="標楷體"/>
          <w:szCs w:val="28"/>
        </w:rPr>
        <w:t>年度財務報表</w:t>
      </w:r>
      <w:r w:rsidRPr="000A5468">
        <w:rPr>
          <w:rFonts w:ascii="標楷體" w:eastAsia="標楷體" w:hAnsi="標楷體" w:hint="eastAsia"/>
          <w:szCs w:val="28"/>
        </w:rPr>
        <w:t>，</w:t>
      </w:r>
      <w:r w:rsidRPr="000A5468">
        <w:rPr>
          <w:rFonts w:ascii="標楷體" w:eastAsia="標楷體" w:hAnsi="標楷體"/>
          <w:szCs w:val="28"/>
        </w:rPr>
        <w:t>有累積虧損且尚未依規定彌補之營利事業等，均不得捐贈</w:t>
      </w:r>
      <w:r w:rsidR="00CB2743" w:rsidRPr="000A5468">
        <w:rPr>
          <w:rFonts w:ascii="標楷體" w:eastAsia="標楷體" w:hAnsi="標楷體" w:hint="eastAsia"/>
          <w:szCs w:val="28"/>
        </w:rPr>
        <w:t>；</w:t>
      </w:r>
      <w:r w:rsidR="00110ACC" w:rsidRPr="000A5468">
        <w:rPr>
          <w:rFonts w:ascii="標楷體" w:eastAsia="標楷體" w:hAnsi="標楷體" w:hint="eastAsia"/>
          <w:szCs w:val="28"/>
        </w:rPr>
        <w:t>外國、大陸地區、香港、澳門人(居)民、法人、團體或其他機構</w:t>
      </w:r>
      <w:r w:rsidR="004273E6" w:rsidRPr="000A5468">
        <w:rPr>
          <w:rFonts w:ascii="標楷體" w:eastAsia="標楷體" w:hAnsi="標楷體" w:hint="eastAsia"/>
          <w:szCs w:val="28"/>
        </w:rPr>
        <w:t>，或主要成員</w:t>
      </w:r>
      <w:r w:rsidR="00EC654C" w:rsidRPr="000A5468">
        <w:rPr>
          <w:rFonts w:ascii="標楷體" w:eastAsia="標楷體" w:hAnsi="標楷體" w:hint="eastAsia"/>
          <w:szCs w:val="28"/>
        </w:rPr>
        <w:t>屬之者</w:t>
      </w:r>
      <w:r w:rsidRPr="000A5468">
        <w:rPr>
          <w:rFonts w:ascii="標楷體" w:eastAsia="標楷體" w:hAnsi="標楷體"/>
          <w:szCs w:val="28"/>
        </w:rPr>
        <w:t>，亦禁止捐贈</w:t>
      </w:r>
      <w:r w:rsidR="00EC654C" w:rsidRPr="000A5468">
        <w:rPr>
          <w:rFonts w:ascii="標楷體" w:eastAsia="標楷體" w:hAnsi="標楷體" w:hint="eastAsia"/>
          <w:szCs w:val="28"/>
        </w:rPr>
        <w:t xml:space="preserve"> </w:t>
      </w:r>
      <w:r w:rsidR="00CB2743" w:rsidRPr="000A5468">
        <w:rPr>
          <w:rFonts w:ascii="標楷體" w:eastAsia="標楷體" w:hAnsi="標楷體" w:hint="eastAsia"/>
          <w:szCs w:val="28"/>
        </w:rPr>
        <w:t>(第7條)</w:t>
      </w:r>
      <w:r w:rsidRPr="000A5468">
        <w:rPr>
          <w:rFonts w:ascii="標楷體" w:eastAsia="標楷體" w:hAnsi="標楷體"/>
          <w:szCs w:val="28"/>
        </w:rPr>
        <w:t>。</w:t>
      </w:r>
      <w:r w:rsidR="00CB2743" w:rsidRPr="000A5468">
        <w:rPr>
          <w:rFonts w:ascii="標楷體" w:eastAsia="標楷體" w:hAnsi="標楷體" w:hint="eastAsia"/>
          <w:szCs w:val="28"/>
        </w:rPr>
        <w:t>另對於</w:t>
      </w:r>
      <w:r w:rsidR="00CB2743" w:rsidRPr="000A5468">
        <w:rPr>
          <w:rFonts w:ascii="標楷體" w:eastAsia="標楷體" w:hAnsi="標楷體"/>
          <w:szCs w:val="28"/>
        </w:rPr>
        <w:t>營利事業、人民團體對政黨</w:t>
      </w:r>
      <w:r w:rsidR="00CB2743" w:rsidRPr="000A5468">
        <w:rPr>
          <w:rFonts w:ascii="標楷體" w:eastAsia="標楷體" w:hAnsi="標楷體" w:hint="eastAsia"/>
          <w:szCs w:val="28"/>
        </w:rPr>
        <w:t>、政治團體</w:t>
      </w:r>
      <w:r w:rsidR="00CB2743" w:rsidRPr="000A5468">
        <w:rPr>
          <w:rFonts w:ascii="標楷體" w:eastAsia="標楷體" w:hAnsi="標楷體"/>
          <w:szCs w:val="28"/>
        </w:rPr>
        <w:t>、擬參選人</w:t>
      </w:r>
      <w:r w:rsidR="00CB2743" w:rsidRPr="000A5468">
        <w:rPr>
          <w:rFonts w:ascii="標楷體" w:eastAsia="標楷體" w:hAnsi="標楷體" w:hint="eastAsia"/>
          <w:szCs w:val="28"/>
        </w:rPr>
        <w:t>之</w:t>
      </w:r>
      <w:r w:rsidR="00CB2743" w:rsidRPr="000A5468">
        <w:rPr>
          <w:rFonts w:ascii="標楷體" w:eastAsia="標楷體" w:hAnsi="標楷體"/>
          <w:szCs w:val="28"/>
        </w:rPr>
        <w:t>每年捐贈總額</w:t>
      </w:r>
      <w:r w:rsidR="00CB2743" w:rsidRPr="000A5468">
        <w:rPr>
          <w:rFonts w:ascii="標楷體" w:eastAsia="標楷體" w:hAnsi="標楷體" w:hint="eastAsia"/>
          <w:szCs w:val="28"/>
        </w:rPr>
        <w:t>，</w:t>
      </w:r>
      <w:r w:rsidR="00CB2743" w:rsidRPr="000A5468">
        <w:rPr>
          <w:rFonts w:ascii="標楷體" w:eastAsia="標楷體" w:hAnsi="標楷體"/>
          <w:szCs w:val="28"/>
        </w:rPr>
        <w:t>均定有上限</w:t>
      </w:r>
      <w:r w:rsidR="00CB2743" w:rsidRPr="000A5468">
        <w:rPr>
          <w:rFonts w:ascii="標楷體" w:eastAsia="標楷體" w:hAnsi="標楷體" w:hint="eastAsia"/>
          <w:szCs w:val="28"/>
        </w:rPr>
        <w:t>(第17、18條)</w:t>
      </w:r>
      <w:r w:rsidR="00CB2743" w:rsidRPr="000A5468">
        <w:rPr>
          <w:rFonts w:ascii="標楷體" w:eastAsia="標楷體" w:hAnsi="標楷體"/>
          <w:szCs w:val="28"/>
        </w:rPr>
        <w:t>。</w:t>
      </w:r>
      <w:r w:rsidR="004273E6" w:rsidRPr="000A5468">
        <w:rPr>
          <w:rFonts w:ascii="標楷體" w:eastAsia="標楷體" w:hAnsi="標楷體"/>
          <w:szCs w:val="28"/>
        </w:rPr>
        <w:t>《政治獻金法》</w:t>
      </w:r>
      <w:r w:rsidRPr="000A5468">
        <w:rPr>
          <w:rFonts w:ascii="標楷體" w:eastAsia="標楷體" w:hAnsi="標楷體"/>
          <w:szCs w:val="28"/>
        </w:rPr>
        <w:t>自2004年實施迄今，實務運作尚未有重大弊端產生，現行規範應為周妥且合理可行。</w:t>
      </w:r>
    </w:p>
    <w:p w:rsidR="00C20885" w:rsidRPr="000A5468" w:rsidRDefault="00C20885" w:rsidP="00D01058">
      <w:pPr>
        <w:pStyle w:val="a3"/>
        <w:numPr>
          <w:ilvl w:val="0"/>
          <w:numId w:val="65"/>
        </w:numPr>
        <w:spacing w:line="480" w:lineRule="exact"/>
        <w:ind w:leftChars="0" w:left="1134"/>
        <w:jc w:val="both"/>
        <w:rPr>
          <w:rFonts w:ascii="標楷體" w:eastAsia="標楷體" w:hAnsi="標楷體"/>
          <w:b/>
          <w:szCs w:val="28"/>
        </w:rPr>
      </w:pPr>
      <w:r w:rsidRPr="000A5468">
        <w:rPr>
          <w:rFonts w:ascii="標楷體" w:eastAsia="標楷體" w:hAnsi="標楷體"/>
          <w:b/>
          <w:szCs w:val="28"/>
        </w:rPr>
        <w:t>擬參選人</w:t>
      </w:r>
      <w:r w:rsidRPr="000A5468">
        <w:rPr>
          <w:rFonts w:ascii="標楷體" w:eastAsia="標楷體" w:hAnsi="標楷體" w:hint="eastAsia"/>
          <w:b/>
          <w:szCs w:val="28"/>
        </w:rPr>
        <w:t>及</w:t>
      </w:r>
      <w:r w:rsidRPr="000A5468">
        <w:rPr>
          <w:rFonts w:ascii="標楷體" w:eastAsia="標楷體" w:hAnsi="標楷體"/>
          <w:b/>
          <w:szCs w:val="28"/>
        </w:rPr>
        <w:t>政黨、政治團體政治獻金捐贈收入</w:t>
      </w:r>
      <w:r w:rsidRPr="000A5468">
        <w:rPr>
          <w:rFonts w:ascii="標楷體" w:eastAsia="標楷體" w:hAnsi="標楷體" w:hint="eastAsia"/>
          <w:b/>
          <w:szCs w:val="28"/>
        </w:rPr>
        <w:t>統計</w:t>
      </w:r>
    </w:p>
    <w:p w:rsidR="00A7383C" w:rsidRPr="000A5468" w:rsidRDefault="00252807" w:rsidP="00D01058">
      <w:pPr>
        <w:pStyle w:val="a3"/>
        <w:numPr>
          <w:ilvl w:val="1"/>
          <w:numId w:val="65"/>
        </w:numPr>
        <w:spacing w:afterLines="50" w:after="180" w:line="480" w:lineRule="exact"/>
        <w:ind w:leftChars="0" w:left="1134" w:hanging="482"/>
        <w:jc w:val="both"/>
        <w:rPr>
          <w:rFonts w:ascii="標楷體" w:eastAsia="標楷體" w:hAnsi="標楷體"/>
          <w:szCs w:val="28"/>
        </w:rPr>
      </w:pPr>
      <w:r w:rsidRPr="000A5468">
        <w:rPr>
          <w:rFonts w:ascii="標楷體" w:eastAsia="標楷體" w:hAnsi="標楷體" w:hint="eastAsia"/>
          <w:szCs w:val="28"/>
        </w:rPr>
        <w:t>2008</w:t>
      </w:r>
      <w:r w:rsidR="00A7383C" w:rsidRPr="000A5468">
        <w:rPr>
          <w:rFonts w:ascii="標楷體" w:eastAsia="標楷體" w:hAnsi="標楷體" w:hint="eastAsia"/>
          <w:szCs w:val="28"/>
        </w:rPr>
        <w:t>至</w:t>
      </w:r>
      <w:r w:rsidRPr="000A5468">
        <w:rPr>
          <w:rFonts w:ascii="標楷體" w:eastAsia="標楷體" w:hAnsi="標楷體" w:hint="eastAsia"/>
          <w:szCs w:val="28"/>
        </w:rPr>
        <w:t>20</w:t>
      </w:r>
      <w:r w:rsidR="005A49E5" w:rsidRPr="000A5468">
        <w:rPr>
          <w:rFonts w:ascii="標楷體" w:eastAsia="標楷體" w:hAnsi="標楷體" w:hint="eastAsia"/>
          <w:szCs w:val="28"/>
        </w:rPr>
        <w:t>20</w:t>
      </w:r>
      <w:r w:rsidR="00A7383C" w:rsidRPr="000A5468">
        <w:rPr>
          <w:rFonts w:ascii="標楷體" w:eastAsia="標楷體" w:hAnsi="標楷體" w:hint="eastAsia"/>
          <w:szCs w:val="28"/>
        </w:rPr>
        <w:t>年度大型選舉擬參選人申報捐贈收入統計情形，詳如下表。</w:t>
      </w:r>
    </w:p>
    <w:p w:rsidR="00A7383C" w:rsidRPr="000A5468" w:rsidRDefault="00C618BA" w:rsidP="00AA0EA0">
      <w:pPr>
        <w:pStyle w:val="a3"/>
        <w:wordWrap w:val="0"/>
        <w:spacing w:line="360" w:lineRule="exact"/>
        <w:ind w:leftChars="0" w:left="1134"/>
        <w:jc w:val="right"/>
        <w:rPr>
          <w:rFonts w:ascii="標楷體" w:eastAsia="標楷體" w:hAnsi="標楷體"/>
          <w:sz w:val="22"/>
          <w:szCs w:val="24"/>
        </w:rPr>
      </w:pPr>
      <w:r w:rsidRPr="000A5468">
        <w:rPr>
          <w:rFonts w:ascii="標楷體" w:eastAsia="標楷體" w:hAnsi="標楷體" w:hint="eastAsia"/>
          <w:sz w:val="22"/>
          <w:szCs w:val="24"/>
        </w:rPr>
        <w:lastRenderedPageBreak/>
        <w:t>單位：元</w:t>
      </w:r>
    </w:p>
    <w:tbl>
      <w:tblPr>
        <w:tblStyle w:val="af2"/>
        <w:tblW w:w="9923" w:type="dxa"/>
        <w:tblInd w:w="108" w:type="dxa"/>
        <w:tblLayout w:type="fixed"/>
        <w:tblLook w:val="04A0" w:firstRow="1" w:lastRow="0" w:firstColumn="1" w:lastColumn="0" w:noHBand="0" w:noVBand="1"/>
      </w:tblPr>
      <w:tblGrid>
        <w:gridCol w:w="709"/>
        <w:gridCol w:w="2268"/>
        <w:gridCol w:w="1985"/>
        <w:gridCol w:w="330"/>
        <w:gridCol w:w="1371"/>
        <w:gridCol w:w="944"/>
        <w:gridCol w:w="1040"/>
        <w:gridCol w:w="1276"/>
      </w:tblGrid>
      <w:tr w:rsidR="00AF0416" w:rsidRPr="000A5468" w:rsidTr="00C46405">
        <w:tc>
          <w:tcPr>
            <w:tcW w:w="709" w:type="dxa"/>
            <w:tcBorders>
              <w:top w:val="single" w:sz="4" w:space="0" w:color="auto"/>
              <w:left w:val="single" w:sz="4" w:space="0" w:color="FFFFFF" w:themeColor="background1"/>
              <w:right w:val="single" w:sz="2" w:space="0" w:color="E5DFEC" w:themeColor="accent4" w:themeTint="33"/>
            </w:tcBorders>
            <w:shd w:val="clear" w:color="auto" w:fill="E5DFEC" w:themeFill="accent4" w:themeFillTint="33"/>
            <w:vAlign w:val="center"/>
          </w:tcPr>
          <w:p w:rsidR="0019504F" w:rsidRPr="000A5468" w:rsidRDefault="0019504F" w:rsidP="00474D0E">
            <w:pPr>
              <w:widowControl/>
              <w:spacing w:line="300" w:lineRule="exact"/>
              <w:jc w:val="center"/>
              <w:rPr>
                <w:rFonts w:ascii="標楷體" w:eastAsia="標楷體" w:hAnsi="標楷體" w:cs="新細明體"/>
                <w:b/>
                <w:kern w:val="0"/>
                <w:sz w:val="22"/>
              </w:rPr>
            </w:pPr>
            <w:r w:rsidRPr="000A5468">
              <w:rPr>
                <w:rFonts w:ascii="標楷體" w:eastAsia="標楷體" w:hAnsi="標楷體" w:cs="新細明體" w:hint="eastAsia"/>
                <w:b/>
                <w:kern w:val="0"/>
                <w:sz w:val="22"/>
              </w:rPr>
              <w:t>申報</w:t>
            </w:r>
          </w:p>
          <w:p w:rsidR="0019504F" w:rsidRPr="000A5468" w:rsidRDefault="0019504F" w:rsidP="00474D0E">
            <w:pPr>
              <w:widowControl/>
              <w:spacing w:line="300" w:lineRule="exact"/>
              <w:jc w:val="center"/>
              <w:rPr>
                <w:rFonts w:ascii="標楷體" w:eastAsia="標楷體" w:hAnsi="標楷體" w:cs="新細明體"/>
                <w:b/>
                <w:kern w:val="0"/>
                <w:sz w:val="22"/>
              </w:rPr>
            </w:pPr>
            <w:r w:rsidRPr="000A5468">
              <w:rPr>
                <w:rFonts w:ascii="標楷體" w:eastAsia="標楷體" w:hAnsi="標楷體" w:cs="新細明體" w:hint="eastAsia"/>
                <w:b/>
                <w:kern w:val="0"/>
                <w:sz w:val="22"/>
              </w:rPr>
              <w:t>年度</w:t>
            </w:r>
          </w:p>
        </w:tc>
        <w:tc>
          <w:tcPr>
            <w:tcW w:w="2268" w:type="dxa"/>
            <w:tcBorders>
              <w:top w:val="single" w:sz="4" w:space="0" w:color="auto"/>
              <w:left w:val="single" w:sz="2" w:space="0" w:color="E5DFEC" w:themeColor="accent4" w:themeTint="33"/>
            </w:tcBorders>
            <w:shd w:val="clear" w:color="auto" w:fill="E5DFEC" w:themeFill="accent4" w:themeFillTint="33"/>
            <w:vAlign w:val="center"/>
          </w:tcPr>
          <w:p w:rsidR="0019504F" w:rsidRPr="000A5468" w:rsidRDefault="0019504F" w:rsidP="00474D0E">
            <w:pPr>
              <w:widowControl/>
              <w:spacing w:line="300" w:lineRule="exact"/>
              <w:jc w:val="center"/>
              <w:rPr>
                <w:rFonts w:ascii="標楷體" w:eastAsia="標楷體" w:hAnsi="標楷體" w:cs="新細明體"/>
                <w:b/>
                <w:kern w:val="0"/>
                <w:sz w:val="22"/>
              </w:rPr>
            </w:pPr>
            <w:r w:rsidRPr="000A5468">
              <w:rPr>
                <w:rFonts w:ascii="標楷體" w:eastAsia="標楷體" w:hAnsi="標楷體" w:cs="新細明體" w:hint="eastAsia"/>
                <w:b/>
                <w:kern w:val="0"/>
                <w:sz w:val="22"/>
              </w:rPr>
              <w:t>選舉別</w:t>
            </w:r>
          </w:p>
        </w:tc>
        <w:tc>
          <w:tcPr>
            <w:tcW w:w="2315" w:type="dxa"/>
            <w:gridSpan w:val="2"/>
            <w:tcBorders>
              <w:top w:val="single" w:sz="4" w:space="0" w:color="auto"/>
              <w:right w:val="single" w:sz="2" w:space="0" w:color="E5DFEC" w:themeColor="accent4" w:themeTint="33"/>
            </w:tcBorders>
            <w:shd w:val="clear" w:color="auto" w:fill="E5DFEC" w:themeFill="accent4" w:themeFillTint="33"/>
            <w:vAlign w:val="center"/>
          </w:tcPr>
          <w:p w:rsidR="0019504F" w:rsidRPr="000A5468" w:rsidRDefault="0019504F" w:rsidP="0019504F">
            <w:pPr>
              <w:widowControl/>
              <w:spacing w:line="300" w:lineRule="exact"/>
              <w:jc w:val="center"/>
              <w:rPr>
                <w:rFonts w:ascii="標楷體" w:eastAsia="標楷體" w:hAnsi="標楷體" w:cs="新細明體"/>
                <w:b/>
                <w:kern w:val="0"/>
                <w:sz w:val="22"/>
              </w:rPr>
            </w:pPr>
            <w:r w:rsidRPr="000A5468">
              <w:rPr>
                <w:rFonts w:ascii="標楷體" w:eastAsia="標楷體" w:hAnsi="標楷體" w:cs="新細明體" w:hint="eastAsia"/>
                <w:b/>
                <w:kern w:val="0"/>
                <w:sz w:val="22"/>
              </w:rPr>
              <w:t>收入總額</w:t>
            </w:r>
          </w:p>
        </w:tc>
        <w:tc>
          <w:tcPr>
            <w:tcW w:w="2315" w:type="dxa"/>
            <w:gridSpan w:val="2"/>
            <w:tcBorders>
              <w:top w:val="single" w:sz="4" w:space="0" w:color="auto"/>
              <w:left w:val="single" w:sz="2" w:space="0" w:color="E5DFEC" w:themeColor="accent4" w:themeTint="33"/>
              <w:right w:val="single" w:sz="2" w:space="0" w:color="E5DFEC" w:themeColor="accent4" w:themeTint="33"/>
            </w:tcBorders>
            <w:shd w:val="clear" w:color="auto" w:fill="E5DFEC" w:themeFill="accent4" w:themeFillTint="33"/>
            <w:vAlign w:val="center"/>
          </w:tcPr>
          <w:p w:rsidR="0019504F" w:rsidRPr="000A5468" w:rsidRDefault="0019504F" w:rsidP="00474D0E">
            <w:pPr>
              <w:widowControl/>
              <w:spacing w:line="300" w:lineRule="exact"/>
              <w:jc w:val="center"/>
              <w:rPr>
                <w:rFonts w:ascii="標楷體" w:eastAsia="標楷體" w:hAnsi="標楷體" w:cs="新細明體"/>
                <w:b/>
                <w:kern w:val="0"/>
                <w:sz w:val="22"/>
              </w:rPr>
            </w:pPr>
            <w:r w:rsidRPr="000A5468">
              <w:rPr>
                <w:rFonts w:ascii="標楷體" w:eastAsia="標楷體" w:hAnsi="標楷體" w:cs="新細明體" w:hint="eastAsia"/>
                <w:b/>
                <w:kern w:val="0"/>
                <w:sz w:val="22"/>
              </w:rPr>
              <w:t>個人捐贈收入</w:t>
            </w:r>
          </w:p>
        </w:tc>
        <w:tc>
          <w:tcPr>
            <w:tcW w:w="2316" w:type="dxa"/>
            <w:gridSpan w:val="2"/>
            <w:tcBorders>
              <w:top w:val="single" w:sz="4" w:space="0" w:color="auto"/>
              <w:left w:val="single" w:sz="2" w:space="0" w:color="E5DFEC" w:themeColor="accent4" w:themeTint="33"/>
              <w:right w:val="single" w:sz="2" w:space="0" w:color="E5DFEC" w:themeColor="accent4" w:themeTint="33"/>
            </w:tcBorders>
            <w:shd w:val="clear" w:color="auto" w:fill="E5DFEC" w:themeFill="accent4" w:themeFillTint="33"/>
            <w:vAlign w:val="center"/>
          </w:tcPr>
          <w:p w:rsidR="0019504F" w:rsidRPr="000A5468" w:rsidRDefault="0019504F" w:rsidP="00474D0E">
            <w:pPr>
              <w:widowControl/>
              <w:spacing w:line="300" w:lineRule="exact"/>
              <w:jc w:val="center"/>
              <w:rPr>
                <w:rFonts w:ascii="標楷體" w:eastAsia="標楷體" w:hAnsi="標楷體" w:cs="新細明體"/>
                <w:b/>
                <w:kern w:val="0"/>
                <w:sz w:val="22"/>
              </w:rPr>
            </w:pPr>
            <w:r w:rsidRPr="000A5468">
              <w:rPr>
                <w:rFonts w:ascii="標楷體" w:eastAsia="標楷體" w:hAnsi="標楷體" w:cs="新細明體" w:hint="eastAsia"/>
                <w:b/>
                <w:kern w:val="0"/>
                <w:sz w:val="22"/>
              </w:rPr>
              <w:t>營利事業捐贈收入</w:t>
            </w:r>
          </w:p>
        </w:tc>
      </w:tr>
      <w:tr w:rsidR="00AF0416" w:rsidRPr="000A5468" w:rsidTr="00474D0E">
        <w:tc>
          <w:tcPr>
            <w:tcW w:w="709" w:type="dxa"/>
            <w:tcBorders>
              <w:left w:val="single" w:sz="4" w:space="0" w:color="FFFFFF" w:themeColor="background1"/>
              <w:right w:val="single" w:sz="2" w:space="0" w:color="E5DFEC" w:themeColor="accent4" w:themeTint="33"/>
            </w:tcBorders>
            <w:shd w:val="clear" w:color="auto" w:fill="E5DFEC" w:themeFill="accent4" w:themeFillTint="33"/>
            <w:vAlign w:val="center"/>
          </w:tcPr>
          <w:p w:rsidR="0019504F" w:rsidRPr="000A5468" w:rsidRDefault="0019504F" w:rsidP="00474D0E">
            <w:pPr>
              <w:widowControl/>
              <w:spacing w:line="300" w:lineRule="exact"/>
              <w:jc w:val="center"/>
              <w:rPr>
                <w:rFonts w:ascii="標楷體" w:eastAsia="標楷體" w:hAnsi="標楷體" w:cs="新細明體"/>
                <w:kern w:val="0"/>
                <w:sz w:val="22"/>
              </w:rPr>
            </w:pPr>
            <w:r w:rsidRPr="000A5468">
              <w:rPr>
                <w:rFonts w:ascii="標楷體" w:eastAsia="標楷體" w:hAnsi="標楷體" w:cs="新細明體" w:hint="eastAsia"/>
                <w:kern w:val="0"/>
                <w:sz w:val="22"/>
              </w:rPr>
              <w:t>2008</w:t>
            </w:r>
          </w:p>
        </w:tc>
        <w:tc>
          <w:tcPr>
            <w:tcW w:w="2268" w:type="dxa"/>
            <w:tcBorders>
              <w:left w:val="single" w:sz="2" w:space="0" w:color="E5DFEC" w:themeColor="accent4" w:themeTint="33"/>
            </w:tcBorders>
            <w:shd w:val="clear" w:color="auto" w:fill="E5DFEC" w:themeFill="accent4" w:themeFillTint="33"/>
            <w:vAlign w:val="center"/>
          </w:tcPr>
          <w:p w:rsidR="0019504F" w:rsidRPr="000A5468" w:rsidRDefault="0019504F" w:rsidP="00474D0E">
            <w:pPr>
              <w:widowControl/>
              <w:spacing w:line="300" w:lineRule="exact"/>
              <w:jc w:val="center"/>
              <w:rPr>
                <w:rFonts w:ascii="標楷體" w:eastAsia="標楷體" w:hAnsi="標楷體" w:cs="新細明體"/>
                <w:kern w:val="0"/>
                <w:sz w:val="22"/>
              </w:rPr>
            </w:pPr>
            <w:r w:rsidRPr="000A5468">
              <w:rPr>
                <w:rFonts w:ascii="標楷體" w:eastAsia="標楷體" w:hAnsi="標楷體" w:cs="新細明體" w:hint="eastAsia"/>
                <w:kern w:val="0"/>
                <w:sz w:val="22"/>
              </w:rPr>
              <w:t>總統及立法委員選舉</w:t>
            </w:r>
          </w:p>
        </w:tc>
        <w:tc>
          <w:tcPr>
            <w:tcW w:w="2315" w:type="dxa"/>
            <w:gridSpan w:val="2"/>
            <w:tcBorders>
              <w:right w:val="single" w:sz="2" w:space="0" w:color="FFFFFF" w:themeColor="background1"/>
            </w:tcBorders>
            <w:vAlign w:val="center"/>
          </w:tcPr>
          <w:p w:rsidR="0019504F" w:rsidRPr="000A5468" w:rsidRDefault="0019504F" w:rsidP="00474D0E">
            <w:pPr>
              <w:widowControl/>
              <w:spacing w:line="300" w:lineRule="exact"/>
              <w:jc w:val="right"/>
              <w:rPr>
                <w:rFonts w:ascii="標楷體" w:eastAsia="標楷體" w:hAnsi="標楷體" w:cs="新細明體"/>
                <w:kern w:val="0"/>
                <w:sz w:val="22"/>
              </w:rPr>
            </w:pPr>
            <w:r w:rsidRPr="000A5468">
              <w:rPr>
                <w:rFonts w:ascii="標楷體" w:eastAsia="標楷體" w:hAnsi="標楷體" w:cs="新細明體" w:hint="eastAsia"/>
                <w:kern w:val="0"/>
                <w:sz w:val="22"/>
              </w:rPr>
              <w:t xml:space="preserve">10億8,136萬8,252 </w:t>
            </w:r>
          </w:p>
        </w:tc>
        <w:tc>
          <w:tcPr>
            <w:tcW w:w="2315" w:type="dxa"/>
            <w:gridSpan w:val="2"/>
            <w:tcBorders>
              <w:left w:val="single" w:sz="2" w:space="0" w:color="FFFFFF" w:themeColor="background1"/>
              <w:right w:val="single" w:sz="2" w:space="0" w:color="FFFFFF" w:themeColor="background1"/>
            </w:tcBorders>
            <w:vAlign w:val="center"/>
          </w:tcPr>
          <w:p w:rsidR="0019504F" w:rsidRPr="000A5468" w:rsidRDefault="0019504F" w:rsidP="00474D0E">
            <w:pPr>
              <w:widowControl/>
              <w:spacing w:line="300" w:lineRule="exact"/>
              <w:jc w:val="right"/>
              <w:rPr>
                <w:rFonts w:ascii="標楷體" w:eastAsia="標楷體" w:hAnsi="標楷體" w:cs="新細明體"/>
                <w:kern w:val="0"/>
                <w:sz w:val="22"/>
              </w:rPr>
            </w:pPr>
            <w:r w:rsidRPr="000A5468">
              <w:rPr>
                <w:rFonts w:ascii="標楷體" w:eastAsia="標楷體" w:hAnsi="標楷體" w:cs="新細明體" w:hint="eastAsia"/>
                <w:kern w:val="0"/>
                <w:sz w:val="22"/>
              </w:rPr>
              <w:t xml:space="preserve">3億0,442萬7,310 </w:t>
            </w:r>
          </w:p>
        </w:tc>
        <w:tc>
          <w:tcPr>
            <w:tcW w:w="2316" w:type="dxa"/>
            <w:gridSpan w:val="2"/>
            <w:tcBorders>
              <w:left w:val="single" w:sz="2" w:space="0" w:color="FFFFFF" w:themeColor="background1"/>
              <w:right w:val="single" w:sz="2" w:space="0" w:color="FFFFFF" w:themeColor="background1"/>
            </w:tcBorders>
            <w:vAlign w:val="center"/>
          </w:tcPr>
          <w:p w:rsidR="0019504F" w:rsidRPr="000A5468" w:rsidRDefault="0019504F" w:rsidP="00474D0E">
            <w:pPr>
              <w:widowControl/>
              <w:spacing w:line="300" w:lineRule="exact"/>
              <w:jc w:val="right"/>
              <w:rPr>
                <w:rFonts w:ascii="標楷體" w:eastAsia="標楷體" w:hAnsi="標楷體" w:cs="新細明體"/>
                <w:kern w:val="0"/>
                <w:sz w:val="22"/>
              </w:rPr>
            </w:pPr>
            <w:r w:rsidRPr="000A5468">
              <w:rPr>
                <w:rFonts w:ascii="標楷體" w:eastAsia="標楷體" w:hAnsi="標楷體" w:cs="新細明體" w:hint="eastAsia"/>
                <w:kern w:val="0"/>
                <w:sz w:val="22"/>
              </w:rPr>
              <w:t xml:space="preserve">4億0,242萬2,080 </w:t>
            </w:r>
          </w:p>
        </w:tc>
      </w:tr>
      <w:tr w:rsidR="00AF0416" w:rsidRPr="000A5468" w:rsidTr="00474D0E">
        <w:tc>
          <w:tcPr>
            <w:tcW w:w="709" w:type="dxa"/>
            <w:tcBorders>
              <w:left w:val="single" w:sz="4" w:space="0" w:color="FFFFFF" w:themeColor="background1"/>
              <w:right w:val="single" w:sz="2" w:space="0" w:color="E5DFEC" w:themeColor="accent4" w:themeTint="33"/>
            </w:tcBorders>
            <w:shd w:val="clear" w:color="auto" w:fill="E5DFEC" w:themeFill="accent4" w:themeFillTint="33"/>
            <w:vAlign w:val="center"/>
          </w:tcPr>
          <w:p w:rsidR="0019504F" w:rsidRPr="000A5468" w:rsidRDefault="0019504F" w:rsidP="00474D0E">
            <w:pPr>
              <w:widowControl/>
              <w:spacing w:line="300" w:lineRule="exact"/>
              <w:jc w:val="center"/>
              <w:rPr>
                <w:rFonts w:ascii="標楷體" w:eastAsia="標楷體" w:hAnsi="標楷體" w:cs="新細明體"/>
                <w:kern w:val="0"/>
                <w:sz w:val="22"/>
              </w:rPr>
            </w:pPr>
            <w:r w:rsidRPr="000A5468">
              <w:rPr>
                <w:rFonts w:ascii="標楷體" w:eastAsia="標楷體" w:hAnsi="標楷體" w:cs="新細明體" w:hint="eastAsia"/>
                <w:kern w:val="0"/>
                <w:sz w:val="22"/>
              </w:rPr>
              <w:t>2009</w:t>
            </w:r>
          </w:p>
        </w:tc>
        <w:tc>
          <w:tcPr>
            <w:tcW w:w="2268" w:type="dxa"/>
            <w:tcBorders>
              <w:left w:val="single" w:sz="2" w:space="0" w:color="E5DFEC" w:themeColor="accent4" w:themeTint="33"/>
            </w:tcBorders>
            <w:shd w:val="clear" w:color="auto" w:fill="E5DFEC" w:themeFill="accent4" w:themeFillTint="33"/>
            <w:vAlign w:val="center"/>
          </w:tcPr>
          <w:p w:rsidR="0019504F" w:rsidRPr="000A5468" w:rsidRDefault="0019504F" w:rsidP="00474D0E">
            <w:pPr>
              <w:widowControl/>
              <w:spacing w:line="300" w:lineRule="exact"/>
              <w:jc w:val="center"/>
              <w:rPr>
                <w:rFonts w:ascii="標楷體" w:eastAsia="標楷體" w:hAnsi="標楷體" w:cs="新細明體"/>
                <w:kern w:val="0"/>
                <w:sz w:val="22"/>
              </w:rPr>
            </w:pPr>
            <w:r w:rsidRPr="000A5468">
              <w:rPr>
                <w:rFonts w:ascii="標楷體" w:eastAsia="標楷體" w:hAnsi="標楷體" w:cs="新細明體" w:hint="eastAsia"/>
                <w:kern w:val="0"/>
                <w:sz w:val="22"/>
              </w:rPr>
              <w:t>縣(市)公職人員選舉</w:t>
            </w:r>
          </w:p>
        </w:tc>
        <w:tc>
          <w:tcPr>
            <w:tcW w:w="2315" w:type="dxa"/>
            <w:gridSpan w:val="2"/>
            <w:tcBorders>
              <w:right w:val="single" w:sz="2" w:space="0" w:color="FFFFFF" w:themeColor="background1"/>
            </w:tcBorders>
            <w:vAlign w:val="center"/>
          </w:tcPr>
          <w:p w:rsidR="0019504F" w:rsidRPr="000A5468" w:rsidRDefault="0019504F" w:rsidP="00474D0E">
            <w:pPr>
              <w:widowControl/>
              <w:spacing w:line="300" w:lineRule="exact"/>
              <w:jc w:val="right"/>
              <w:rPr>
                <w:rFonts w:ascii="標楷體" w:eastAsia="標楷體" w:hAnsi="標楷體" w:cs="新細明體"/>
                <w:kern w:val="0"/>
                <w:sz w:val="22"/>
              </w:rPr>
            </w:pPr>
            <w:r w:rsidRPr="000A5468">
              <w:rPr>
                <w:rFonts w:ascii="標楷體" w:eastAsia="標楷體" w:hAnsi="標楷體" w:cs="新細明體" w:hint="eastAsia"/>
                <w:kern w:val="0"/>
                <w:sz w:val="22"/>
              </w:rPr>
              <w:t xml:space="preserve">15億4,289萬6,510 </w:t>
            </w:r>
          </w:p>
        </w:tc>
        <w:tc>
          <w:tcPr>
            <w:tcW w:w="2315" w:type="dxa"/>
            <w:gridSpan w:val="2"/>
            <w:tcBorders>
              <w:left w:val="single" w:sz="2" w:space="0" w:color="FFFFFF" w:themeColor="background1"/>
              <w:right w:val="single" w:sz="2" w:space="0" w:color="FFFFFF" w:themeColor="background1"/>
            </w:tcBorders>
            <w:vAlign w:val="center"/>
          </w:tcPr>
          <w:p w:rsidR="0019504F" w:rsidRPr="000A5468" w:rsidRDefault="0019504F" w:rsidP="00474D0E">
            <w:pPr>
              <w:widowControl/>
              <w:spacing w:line="300" w:lineRule="exact"/>
              <w:jc w:val="right"/>
              <w:rPr>
                <w:rFonts w:ascii="標楷體" w:eastAsia="標楷體" w:hAnsi="標楷體" w:cs="新細明體"/>
                <w:kern w:val="0"/>
                <w:sz w:val="22"/>
              </w:rPr>
            </w:pPr>
            <w:r w:rsidRPr="000A5468">
              <w:rPr>
                <w:rFonts w:ascii="標楷體" w:eastAsia="標楷體" w:hAnsi="標楷體" w:cs="新細明體" w:hint="eastAsia"/>
                <w:kern w:val="0"/>
                <w:sz w:val="22"/>
              </w:rPr>
              <w:t xml:space="preserve">7億0,014萬5,973 </w:t>
            </w:r>
          </w:p>
        </w:tc>
        <w:tc>
          <w:tcPr>
            <w:tcW w:w="2316" w:type="dxa"/>
            <w:gridSpan w:val="2"/>
            <w:tcBorders>
              <w:left w:val="single" w:sz="2" w:space="0" w:color="FFFFFF" w:themeColor="background1"/>
              <w:right w:val="single" w:sz="2" w:space="0" w:color="FFFFFF" w:themeColor="background1"/>
            </w:tcBorders>
            <w:vAlign w:val="center"/>
          </w:tcPr>
          <w:p w:rsidR="0019504F" w:rsidRPr="000A5468" w:rsidRDefault="0019504F" w:rsidP="00474D0E">
            <w:pPr>
              <w:widowControl/>
              <w:spacing w:line="300" w:lineRule="exact"/>
              <w:jc w:val="right"/>
              <w:rPr>
                <w:rFonts w:ascii="標楷體" w:eastAsia="標楷體" w:hAnsi="標楷體" w:cs="新細明體"/>
                <w:kern w:val="0"/>
                <w:sz w:val="22"/>
              </w:rPr>
            </w:pPr>
            <w:r w:rsidRPr="000A5468">
              <w:rPr>
                <w:rFonts w:ascii="標楷體" w:eastAsia="標楷體" w:hAnsi="標楷體" w:cs="新細明體" w:hint="eastAsia"/>
                <w:kern w:val="0"/>
                <w:sz w:val="22"/>
              </w:rPr>
              <w:t xml:space="preserve">4億7,519萬2,432 </w:t>
            </w:r>
          </w:p>
        </w:tc>
      </w:tr>
      <w:tr w:rsidR="00AF0416" w:rsidRPr="000A5468" w:rsidTr="00474D0E">
        <w:tc>
          <w:tcPr>
            <w:tcW w:w="709" w:type="dxa"/>
            <w:tcBorders>
              <w:left w:val="single" w:sz="4" w:space="0" w:color="FFFFFF" w:themeColor="background1"/>
              <w:right w:val="single" w:sz="2" w:space="0" w:color="E5DFEC" w:themeColor="accent4" w:themeTint="33"/>
            </w:tcBorders>
            <w:shd w:val="clear" w:color="auto" w:fill="E5DFEC" w:themeFill="accent4" w:themeFillTint="33"/>
            <w:vAlign w:val="center"/>
          </w:tcPr>
          <w:p w:rsidR="0019504F" w:rsidRPr="000A5468" w:rsidRDefault="0019504F" w:rsidP="00474D0E">
            <w:pPr>
              <w:widowControl/>
              <w:spacing w:line="300" w:lineRule="exact"/>
              <w:jc w:val="center"/>
              <w:rPr>
                <w:rFonts w:ascii="標楷體" w:eastAsia="標楷體" w:hAnsi="標楷體" w:cs="新細明體"/>
                <w:kern w:val="0"/>
                <w:sz w:val="22"/>
              </w:rPr>
            </w:pPr>
            <w:r w:rsidRPr="000A5468">
              <w:rPr>
                <w:rFonts w:ascii="標楷體" w:eastAsia="標楷體" w:hAnsi="標楷體" w:cs="新細明體" w:hint="eastAsia"/>
                <w:kern w:val="0"/>
                <w:sz w:val="22"/>
              </w:rPr>
              <w:t>2010</w:t>
            </w:r>
          </w:p>
        </w:tc>
        <w:tc>
          <w:tcPr>
            <w:tcW w:w="2268" w:type="dxa"/>
            <w:tcBorders>
              <w:left w:val="single" w:sz="2" w:space="0" w:color="E5DFEC" w:themeColor="accent4" w:themeTint="33"/>
            </w:tcBorders>
            <w:shd w:val="clear" w:color="auto" w:fill="E5DFEC" w:themeFill="accent4" w:themeFillTint="33"/>
            <w:vAlign w:val="center"/>
          </w:tcPr>
          <w:p w:rsidR="0019504F" w:rsidRPr="000A5468" w:rsidRDefault="0019504F" w:rsidP="00474D0E">
            <w:pPr>
              <w:widowControl/>
              <w:spacing w:line="300" w:lineRule="exact"/>
              <w:jc w:val="center"/>
              <w:rPr>
                <w:rFonts w:ascii="標楷體" w:eastAsia="標楷體" w:hAnsi="標楷體" w:cs="新細明體"/>
                <w:kern w:val="0"/>
                <w:sz w:val="22"/>
              </w:rPr>
            </w:pPr>
            <w:r w:rsidRPr="000A5468">
              <w:rPr>
                <w:rFonts w:ascii="標楷體" w:eastAsia="標楷體" w:hAnsi="標楷體" w:cs="新細明體" w:hint="eastAsia"/>
                <w:kern w:val="0"/>
                <w:sz w:val="22"/>
              </w:rPr>
              <w:t>直轄市(五都)公職人員選舉</w:t>
            </w:r>
          </w:p>
        </w:tc>
        <w:tc>
          <w:tcPr>
            <w:tcW w:w="2315" w:type="dxa"/>
            <w:gridSpan w:val="2"/>
            <w:tcBorders>
              <w:right w:val="single" w:sz="2" w:space="0" w:color="FFFFFF" w:themeColor="background1"/>
            </w:tcBorders>
            <w:vAlign w:val="center"/>
          </w:tcPr>
          <w:p w:rsidR="0019504F" w:rsidRPr="000A5468" w:rsidRDefault="0019504F" w:rsidP="00474D0E">
            <w:pPr>
              <w:widowControl/>
              <w:spacing w:line="300" w:lineRule="exact"/>
              <w:jc w:val="right"/>
              <w:rPr>
                <w:rFonts w:ascii="標楷體" w:eastAsia="標楷體" w:hAnsi="標楷體" w:cs="新細明體"/>
                <w:kern w:val="0"/>
                <w:sz w:val="22"/>
              </w:rPr>
            </w:pPr>
            <w:r w:rsidRPr="000A5468">
              <w:rPr>
                <w:rFonts w:ascii="標楷體" w:eastAsia="標楷體" w:hAnsi="標楷體" w:cs="新細明體" w:hint="eastAsia"/>
                <w:kern w:val="0"/>
                <w:sz w:val="22"/>
              </w:rPr>
              <w:t xml:space="preserve">27億4,027萬0,822 </w:t>
            </w:r>
          </w:p>
        </w:tc>
        <w:tc>
          <w:tcPr>
            <w:tcW w:w="2315" w:type="dxa"/>
            <w:gridSpan w:val="2"/>
            <w:tcBorders>
              <w:left w:val="single" w:sz="2" w:space="0" w:color="FFFFFF" w:themeColor="background1"/>
              <w:right w:val="single" w:sz="2" w:space="0" w:color="FFFFFF" w:themeColor="background1"/>
            </w:tcBorders>
            <w:vAlign w:val="center"/>
          </w:tcPr>
          <w:p w:rsidR="0019504F" w:rsidRPr="000A5468" w:rsidRDefault="0019504F" w:rsidP="00474D0E">
            <w:pPr>
              <w:widowControl/>
              <w:spacing w:line="300" w:lineRule="exact"/>
              <w:jc w:val="right"/>
              <w:rPr>
                <w:rFonts w:ascii="標楷體" w:eastAsia="標楷體" w:hAnsi="標楷體" w:cs="新細明體"/>
                <w:kern w:val="0"/>
                <w:sz w:val="22"/>
              </w:rPr>
            </w:pPr>
            <w:r w:rsidRPr="000A5468">
              <w:rPr>
                <w:rFonts w:ascii="標楷體" w:eastAsia="標楷體" w:hAnsi="標楷體" w:cs="新細明體" w:hint="eastAsia"/>
                <w:kern w:val="0"/>
                <w:sz w:val="22"/>
              </w:rPr>
              <w:t xml:space="preserve">16億5,673萬6,309 </w:t>
            </w:r>
          </w:p>
        </w:tc>
        <w:tc>
          <w:tcPr>
            <w:tcW w:w="2316" w:type="dxa"/>
            <w:gridSpan w:val="2"/>
            <w:tcBorders>
              <w:left w:val="single" w:sz="2" w:space="0" w:color="FFFFFF" w:themeColor="background1"/>
              <w:right w:val="single" w:sz="2" w:space="0" w:color="FFFFFF" w:themeColor="background1"/>
            </w:tcBorders>
            <w:vAlign w:val="center"/>
          </w:tcPr>
          <w:p w:rsidR="0019504F" w:rsidRPr="000A5468" w:rsidRDefault="0019504F" w:rsidP="00474D0E">
            <w:pPr>
              <w:widowControl/>
              <w:spacing w:line="300" w:lineRule="exact"/>
              <w:jc w:val="right"/>
              <w:rPr>
                <w:rFonts w:ascii="標楷體" w:eastAsia="標楷體" w:hAnsi="標楷體" w:cs="新細明體"/>
                <w:kern w:val="0"/>
                <w:sz w:val="22"/>
              </w:rPr>
            </w:pPr>
            <w:r w:rsidRPr="000A5468">
              <w:rPr>
                <w:rFonts w:ascii="標楷體" w:eastAsia="標楷體" w:hAnsi="標楷體" w:cs="新細明體" w:hint="eastAsia"/>
                <w:kern w:val="0"/>
                <w:sz w:val="22"/>
              </w:rPr>
              <w:t xml:space="preserve">9億5,154萬4,767 </w:t>
            </w:r>
          </w:p>
        </w:tc>
      </w:tr>
      <w:tr w:rsidR="00AF0416" w:rsidRPr="000A5468" w:rsidTr="00474D0E">
        <w:tc>
          <w:tcPr>
            <w:tcW w:w="709" w:type="dxa"/>
            <w:tcBorders>
              <w:left w:val="single" w:sz="4" w:space="0" w:color="FFFFFF" w:themeColor="background1"/>
              <w:right w:val="single" w:sz="2" w:space="0" w:color="E5DFEC" w:themeColor="accent4" w:themeTint="33"/>
            </w:tcBorders>
            <w:shd w:val="clear" w:color="auto" w:fill="E5DFEC" w:themeFill="accent4" w:themeFillTint="33"/>
            <w:vAlign w:val="center"/>
          </w:tcPr>
          <w:p w:rsidR="0019504F" w:rsidRPr="000A5468" w:rsidRDefault="0019504F" w:rsidP="00474D0E">
            <w:pPr>
              <w:widowControl/>
              <w:spacing w:line="300" w:lineRule="exact"/>
              <w:jc w:val="center"/>
              <w:rPr>
                <w:rFonts w:ascii="標楷體" w:eastAsia="標楷體" w:hAnsi="標楷體" w:cs="新細明體"/>
                <w:kern w:val="0"/>
                <w:sz w:val="22"/>
              </w:rPr>
            </w:pPr>
            <w:r w:rsidRPr="000A5468">
              <w:rPr>
                <w:rFonts w:ascii="標楷體" w:eastAsia="標楷體" w:hAnsi="標楷體" w:cs="新細明體" w:hint="eastAsia"/>
                <w:kern w:val="0"/>
                <w:sz w:val="22"/>
              </w:rPr>
              <w:t>2012</w:t>
            </w:r>
          </w:p>
        </w:tc>
        <w:tc>
          <w:tcPr>
            <w:tcW w:w="2268" w:type="dxa"/>
            <w:tcBorders>
              <w:left w:val="single" w:sz="2" w:space="0" w:color="E5DFEC" w:themeColor="accent4" w:themeTint="33"/>
            </w:tcBorders>
            <w:shd w:val="clear" w:color="auto" w:fill="E5DFEC" w:themeFill="accent4" w:themeFillTint="33"/>
            <w:vAlign w:val="center"/>
          </w:tcPr>
          <w:p w:rsidR="0019504F" w:rsidRPr="000A5468" w:rsidRDefault="0019504F" w:rsidP="00474D0E">
            <w:pPr>
              <w:widowControl/>
              <w:spacing w:line="300" w:lineRule="exact"/>
              <w:jc w:val="center"/>
              <w:rPr>
                <w:rFonts w:ascii="標楷體" w:eastAsia="標楷體" w:hAnsi="標楷體" w:cs="新細明體"/>
                <w:kern w:val="0"/>
                <w:sz w:val="22"/>
              </w:rPr>
            </w:pPr>
            <w:r w:rsidRPr="000A5468">
              <w:rPr>
                <w:rFonts w:ascii="標楷體" w:eastAsia="標楷體" w:hAnsi="標楷體" w:cs="新細明體" w:hint="eastAsia"/>
                <w:kern w:val="0"/>
                <w:sz w:val="22"/>
              </w:rPr>
              <w:t>總統及立法委員選舉</w:t>
            </w:r>
          </w:p>
        </w:tc>
        <w:tc>
          <w:tcPr>
            <w:tcW w:w="2315" w:type="dxa"/>
            <w:gridSpan w:val="2"/>
            <w:tcBorders>
              <w:right w:val="single" w:sz="2" w:space="0" w:color="FFFFFF" w:themeColor="background1"/>
            </w:tcBorders>
            <w:vAlign w:val="center"/>
          </w:tcPr>
          <w:p w:rsidR="0019504F" w:rsidRPr="000A5468" w:rsidRDefault="0019504F" w:rsidP="00474D0E">
            <w:pPr>
              <w:widowControl/>
              <w:spacing w:line="300" w:lineRule="exact"/>
              <w:jc w:val="right"/>
              <w:rPr>
                <w:rFonts w:ascii="標楷體" w:eastAsia="標楷體" w:hAnsi="標楷體" w:cs="新細明體"/>
                <w:kern w:val="0"/>
                <w:sz w:val="22"/>
              </w:rPr>
            </w:pPr>
            <w:r w:rsidRPr="000A5468">
              <w:rPr>
                <w:rFonts w:ascii="標楷體" w:eastAsia="標楷體" w:hAnsi="標楷體" w:cs="新細明體" w:hint="eastAsia"/>
                <w:kern w:val="0"/>
                <w:sz w:val="22"/>
              </w:rPr>
              <w:t xml:space="preserve">36億5,077萬3,727 </w:t>
            </w:r>
          </w:p>
        </w:tc>
        <w:tc>
          <w:tcPr>
            <w:tcW w:w="2315" w:type="dxa"/>
            <w:gridSpan w:val="2"/>
            <w:tcBorders>
              <w:left w:val="single" w:sz="2" w:space="0" w:color="FFFFFF" w:themeColor="background1"/>
              <w:right w:val="single" w:sz="2" w:space="0" w:color="FFFFFF" w:themeColor="background1"/>
            </w:tcBorders>
            <w:vAlign w:val="center"/>
          </w:tcPr>
          <w:p w:rsidR="0019504F" w:rsidRPr="000A5468" w:rsidRDefault="0019504F" w:rsidP="00474D0E">
            <w:pPr>
              <w:widowControl/>
              <w:spacing w:line="300" w:lineRule="exact"/>
              <w:jc w:val="right"/>
              <w:rPr>
                <w:rFonts w:ascii="標楷體" w:eastAsia="標楷體" w:hAnsi="標楷體" w:cs="新細明體"/>
                <w:kern w:val="0"/>
                <w:sz w:val="22"/>
              </w:rPr>
            </w:pPr>
            <w:r w:rsidRPr="000A5468">
              <w:rPr>
                <w:rFonts w:ascii="標楷體" w:eastAsia="標楷體" w:hAnsi="標楷體" w:cs="新細明體" w:hint="eastAsia"/>
                <w:kern w:val="0"/>
                <w:sz w:val="22"/>
              </w:rPr>
              <w:t xml:space="preserve">18億7,412萬7,435 </w:t>
            </w:r>
          </w:p>
        </w:tc>
        <w:tc>
          <w:tcPr>
            <w:tcW w:w="2316" w:type="dxa"/>
            <w:gridSpan w:val="2"/>
            <w:tcBorders>
              <w:left w:val="single" w:sz="2" w:space="0" w:color="FFFFFF" w:themeColor="background1"/>
              <w:right w:val="single" w:sz="2" w:space="0" w:color="FFFFFF" w:themeColor="background1"/>
            </w:tcBorders>
            <w:vAlign w:val="center"/>
          </w:tcPr>
          <w:p w:rsidR="0019504F" w:rsidRPr="000A5468" w:rsidRDefault="0019504F" w:rsidP="00474D0E">
            <w:pPr>
              <w:widowControl/>
              <w:spacing w:line="300" w:lineRule="exact"/>
              <w:jc w:val="right"/>
              <w:rPr>
                <w:rFonts w:ascii="標楷體" w:eastAsia="標楷體" w:hAnsi="標楷體" w:cs="新細明體"/>
                <w:kern w:val="0"/>
                <w:sz w:val="22"/>
              </w:rPr>
            </w:pPr>
            <w:r w:rsidRPr="000A5468">
              <w:rPr>
                <w:rFonts w:ascii="標楷體" w:eastAsia="標楷體" w:hAnsi="標楷體" w:cs="新細明體" w:hint="eastAsia"/>
                <w:kern w:val="0"/>
                <w:sz w:val="22"/>
              </w:rPr>
              <w:t>10億1,520萬9,354</w:t>
            </w:r>
          </w:p>
        </w:tc>
      </w:tr>
      <w:tr w:rsidR="00AF0416" w:rsidRPr="000A5468" w:rsidTr="00474D0E">
        <w:tc>
          <w:tcPr>
            <w:tcW w:w="709" w:type="dxa"/>
            <w:tcBorders>
              <w:left w:val="single" w:sz="4" w:space="0" w:color="FFFFFF" w:themeColor="background1"/>
              <w:right w:val="single" w:sz="2" w:space="0" w:color="E5DFEC" w:themeColor="accent4" w:themeTint="33"/>
            </w:tcBorders>
            <w:shd w:val="clear" w:color="auto" w:fill="E5DFEC" w:themeFill="accent4" w:themeFillTint="33"/>
            <w:vAlign w:val="center"/>
          </w:tcPr>
          <w:p w:rsidR="0019504F" w:rsidRPr="000A5468" w:rsidRDefault="0019504F" w:rsidP="00474D0E">
            <w:pPr>
              <w:widowControl/>
              <w:spacing w:line="300" w:lineRule="exact"/>
              <w:jc w:val="center"/>
              <w:rPr>
                <w:rFonts w:ascii="標楷體" w:eastAsia="標楷體" w:hAnsi="標楷體" w:cs="新細明體"/>
                <w:kern w:val="0"/>
                <w:sz w:val="22"/>
              </w:rPr>
            </w:pPr>
            <w:r w:rsidRPr="000A5468">
              <w:rPr>
                <w:rFonts w:ascii="標楷體" w:eastAsia="標楷體" w:hAnsi="標楷體" w:cs="新細明體" w:hint="eastAsia"/>
                <w:kern w:val="0"/>
                <w:sz w:val="22"/>
              </w:rPr>
              <w:t>2014</w:t>
            </w:r>
          </w:p>
        </w:tc>
        <w:tc>
          <w:tcPr>
            <w:tcW w:w="2268" w:type="dxa"/>
            <w:tcBorders>
              <w:left w:val="single" w:sz="2" w:space="0" w:color="E5DFEC" w:themeColor="accent4" w:themeTint="33"/>
            </w:tcBorders>
            <w:shd w:val="clear" w:color="auto" w:fill="E5DFEC" w:themeFill="accent4" w:themeFillTint="33"/>
            <w:vAlign w:val="center"/>
          </w:tcPr>
          <w:p w:rsidR="0019504F" w:rsidRPr="000A5468" w:rsidRDefault="0019504F" w:rsidP="00474D0E">
            <w:pPr>
              <w:widowControl/>
              <w:spacing w:line="300" w:lineRule="exact"/>
              <w:jc w:val="center"/>
              <w:rPr>
                <w:rFonts w:ascii="標楷體" w:eastAsia="標楷體" w:hAnsi="標楷體" w:cs="新細明體"/>
                <w:kern w:val="0"/>
                <w:sz w:val="22"/>
              </w:rPr>
            </w:pPr>
            <w:r w:rsidRPr="000A5468">
              <w:rPr>
                <w:rFonts w:ascii="標楷體" w:eastAsia="標楷體" w:hAnsi="標楷體" w:cs="新細明體" w:hint="eastAsia"/>
                <w:kern w:val="0"/>
                <w:sz w:val="22"/>
              </w:rPr>
              <w:t>七合一地方公職人員選舉</w:t>
            </w:r>
          </w:p>
        </w:tc>
        <w:tc>
          <w:tcPr>
            <w:tcW w:w="2315" w:type="dxa"/>
            <w:gridSpan w:val="2"/>
            <w:tcBorders>
              <w:right w:val="single" w:sz="2" w:space="0" w:color="FFFFFF" w:themeColor="background1"/>
            </w:tcBorders>
            <w:vAlign w:val="center"/>
          </w:tcPr>
          <w:p w:rsidR="0019504F" w:rsidRPr="000A5468" w:rsidRDefault="0019504F" w:rsidP="00474D0E">
            <w:pPr>
              <w:widowControl/>
              <w:spacing w:line="300" w:lineRule="exact"/>
              <w:jc w:val="right"/>
              <w:rPr>
                <w:rFonts w:ascii="標楷體" w:eastAsia="標楷體" w:hAnsi="標楷體" w:cs="新細明體"/>
                <w:kern w:val="0"/>
                <w:sz w:val="22"/>
              </w:rPr>
            </w:pPr>
            <w:r w:rsidRPr="000A5468">
              <w:rPr>
                <w:rFonts w:ascii="標楷體" w:eastAsia="標楷體" w:hAnsi="標楷體" w:cs="新細明體" w:hint="eastAsia"/>
                <w:kern w:val="0"/>
                <w:sz w:val="22"/>
              </w:rPr>
              <w:t xml:space="preserve">45億2,327萬0,957 </w:t>
            </w:r>
          </w:p>
        </w:tc>
        <w:tc>
          <w:tcPr>
            <w:tcW w:w="2315" w:type="dxa"/>
            <w:gridSpan w:val="2"/>
            <w:tcBorders>
              <w:left w:val="single" w:sz="2" w:space="0" w:color="FFFFFF" w:themeColor="background1"/>
              <w:right w:val="single" w:sz="2" w:space="0" w:color="FFFFFF" w:themeColor="background1"/>
            </w:tcBorders>
            <w:vAlign w:val="center"/>
          </w:tcPr>
          <w:p w:rsidR="0019504F" w:rsidRPr="000A5468" w:rsidRDefault="0019504F" w:rsidP="00474D0E">
            <w:pPr>
              <w:widowControl/>
              <w:spacing w:line="300" w:lineRule="exact"/>
              <w:jc w:val="right"/>
              <w:rPr>
                <w:rFonts w:ascii="標楷體" w:eastAsia="標楷體" w:hAnsi="標楷體" w:cs="新細明體"/>
                <w:kern w:val="0"/>
                <w:sz w:val="22"/>
              </w:rPr>
            </w:pPr>
            <w:r w:rsidRPr="000A5468">
              <w:rPr>
                <w:rFonts w:ascii="標楷體" w:eastAsia="標楷體" w:hAnsi="標楷體" w:cs="新細明體" w:hint="eastAsia"/>
                <w:kern w:val="0"/>
                <w:sz w:val="22"/>
              </w:rPr>
              <w:t xml:space="preserve">23億1,804萬4,454 </w:t>
            </w:r>
          </w:p>
        </w:tc>
        <w:tc>
          <w:tcPr>
            <w:tcW w:w="2316" w:type="dxa"/>
            <w:gridSpan w:val="2"/>
            <w:tcBorders>
              <w:left w:val="single" w:sz="2" w:space="0" w:color="FFFFFF" w:themeColor="background1"/>
              <w:right w:val="single" w:sz="2" w:space="0" w:color="FFFFFF" w:themeColor="background1"/>
            </w:tcBorders>
            <w:vAlign w:val="center"/>
          </w:tcPr>
          <w:p w:rsidR="0019504F" w:rsidRPr="000A5468" w:rsidRDefault="0019504F" w:rsidP="00474D0E">
            <w:pPr>
              <w:widowControl/>
              <w:spacing w:line="300" w:lineRule="exact"/>
              <w:jc w:val="right"/>
              <w:rPr>
                <w:rFonts w:ascii="標楷體" w:eastAsia="標楷體" w:hAnsi="標楷體" w:cs="新細明體"/>
                <w:kern w:val="0"/>
                <w:sz w:val="22"/>
              </w:rPr>
            </w:pPr>
            <w:r w:rsidRPr="000A5468">
              <w:rPr>
                <w:rFonts w:ascii="標楷體" w:eastAsia="標楷體" w:hAnsi="標楷體" w:cs="新細明體" w:hint="eastAsia"/>
                <w:kern w:val="0"/>
                <w:sz w:val="22"/>
              </w:rPr>
              <w:t xml:space="preserve">14億9,640萬3,581 </w:t>
            </w:r>
          </w:p>
        </w:tc>
      </w:tr>
      <w:tr w:rsidR="00AF0416" w:rsidRPr="000A5468" w:rsidTr="00474D0E">
        <w:tc>
          <w:tcPr>
            <w:tcW w:w="709" w:type="dxa"/>
            <w:tcBorders>
              <w:left w:val="single" w:sz="4" w:space="0" w:color="FFFFFF" w:themeColor="background1"/>
              <w:right w:val="single" w:sz="2" w:space="0" w:color="E5DFEC" w:themeColor="accent4" w:themeTint="33"/>
            </w:tcBorders>
            <w:shd w:val="clear" w:color="auto" w:fill="E5DFEC" w:themeFill="accent4" w:themeFillTint="33"/>
            <w:vAlign w:val="center"/>
          </w:tcPr>
          <w:p w:rsidR="0019504F" w:rsidRPr="000A5468" w:rsidRDefault="0019504F" w:rsidP="00474D0E">
            <w:pPr>
              <w:widowControl/>
              <w:spacing w:line="300" w:lineRule="exact"/>
              <w:jc w:val="center"/>
              <w:rPr>
                <w:rFonts w:ascii="標楷體" w:eastAsia="標楷體" w:hAnsi="標楷體" w:cs="新細明體"/>
                <w:kern w:val="0"/>
                <w:sz w:val="22"/>
              </w:rPr>
            </w:pPr>
            <w:r w:rsidRPr="000A5468">
              <w:rPr>
                <w:rFonts w:ascii="標楷體" w:eastAsia="標楷體" w:hAnsi="標楷體" w:cs="新細明體" w:hint="eastAsia"/>
                <w:kern w:val="0"/>
                <w:sz w:val="22"/>
              </w:rPr>
              <w:t>2016</w:t>
            </w:r>
          </w:p>
        </w:tc>
        <w:tc>
          <w:tcPr>
            <w:tcW w:w="2268" w:type="dxa"/>
            <w:tcBorders>
              <w:left w:val="single" w:sz="2" w:space="0" w:color="E5DFEC" w:themeColor="accent4" w:themeTint="33"/>
            </w:tcBorders>
            <w:shd w:val="clear" w:color="auto" w:fill="E5DFEC" w:themeFill="accent4" w:themeFillTint="33"/>
            <w:vAlign w:val="center"/>
          </w:tcPr>
          <w:p w:rsidR="0019504F" w:rsidRPr="000A5468" w:rsidRDefault="0019504F" w:rsidP="00474D0E">
            <w:pPr>
              <w:widowControl/>
              <w:spacing w:line="300" w:lineRule="exact"/>
              <w:jc w:val="center"/>
              <w:rPr>
                <w:rFonts w:ascii="標楷體" w:eastAsia="標楷體" w:hAnsi="標楷體" w:cs="新細明體"/>
                <w:kern w:val="0"/>
                <w:sz w:val="22"/>
              </w:rPr>
            </w:pPr>
            <w:r w:rsidRPr="000A5468">
              <w:rPr>
                <w:rFonts w:ascii="標楷體" w:eastAsia="標楷體" w:hAnsi="標楷體" w:cs="新細明體" w:hint="eastAsia"/>
                <w:kern w:val="0"/>
                <w:sz w:val="22"/>
              </w:rPr>
              <w:t>總統及立法委員選舉</w:t>
            </w:r>
          </w:p>
        </w:tc>
        <w:tc>
          <w:tcPr>
            <w:tcW w:w="2315" w:type="dxa"/>
            <w:gridSpan w:val="2"/>
            <w:tcBorders>
              <w:right w:val="single" w:sz="2" w:space="0" w:color="FFFFFF" w:themeColor="background1"/>
            </w:tcBorders>
            <w:vAlign w:val="center"/>
          </w:tcPr>
          <w:p w:rsidR="0019504F" w:rsidRPr="000A5468" w:rsidRDefault="0019504F" w:rsidP="00474D0E">
            <w:pPr>
              <w:widowControl/>
              <w:spacing w:line="300" w:lineRule="exact"/>
              <w:jc w:val="right"/>
              <w:rPr>
                <w:rFonts w:ascii="標楷體" w:eastAsia="標楷體" w:hAnsi="標楷體" w:cs="新細明體"/>
                <w:kern w:val="0"/>
                <w:sz w:val="22"/>
              </w:rPr>
            </w:pPr>
            <w:r w:rsidRPr="000A5468">
              <w:rPr>
                <w:rFonts w:ascii="標楷體" w:eastAsia="標楷體" w:hAnsi="標楷體" w:cs="新細明體" w:hint="eastAsia"/>
                <w:kern w:val="0"/>
                <w:sz w:val="22"/>
              </w:rPr>
              <w:t xml:space="preserve">39億0,820萬3,162 </w:t>
            </w:r>
          </w:p>
        </w:tc>
        <w:tc>
          <w:tcPr>
            <w:tcW w:w="2315" w:type="dxa"/>
            <w:gridSpan w:val="2"/>
            <w:tcBorders>
              <w:left w:val="single" w:sz="2" w:space="0" w:color="FFFFFF" w:themeColor="background1"/>
              <w:right w:val="single" w:sz="2" w:space="0" w:color="FFFFFF" w:themeColor="background1"/>
            </w:tcBorders>
            <w:vAlign w:val="center"/>
          </w:tcPr>
          <w:p w:rsidR="0019504F" w:rsidRPr="000A5468" w:rsidRDefault="0019504F" w:rsidP="00474D0E">
            <w:pPr>
              <w:widowControl/>
              <w:spacing w:line="300" w:lineRule="exact"/>
              <w:jc w:val="right"/>
              <w:rPr>
                <w:rFonts w:ascii="標楷體" w:eastAsia="標楷體" w:hAnsi="標楷體" w:cs="新細明體"/>
                <w:kern w:val="0"/>
                <w:sz w:val="22"/>
              </w:rPr>
            </w:pPr>
            <w:r w:rsidRPr="000A5468">
              <w:rPr>
                <w:rFonts w:ascii="標楷體" w:eastAsia="標楷體" w:hAnsi="標楷體" w:cs="新細明體" w:hint="eastAsia"/>
                <w:kern w:val="0"/>
                <w:sz w:val="22"/>
              </w:rPr>
              <w:t xml:space="preserve">19億3,967萬3,150 </w:t>
            </w:r>
          </w:p>
        </w:tc>
        <w:tc>
          <w:tcPr>
            <w:tcW w:w="2316" w:type="dxa"/>
            <w:gridSpan w:val="2"/>
            <w:tcBorders>
              <w:left w:val="single" w:sz="2" w:space="0" w:color="FFFFFF" w:themeColor="background1"/>
              <w:right w:val="single" w:sz="2" w:space="0" w:color="FFFFFF" w:themeColor="background1"/>
            </w:tcBorders>
            <w:vAlign w:val="center"/>
          </w:tcPr>
          <w:p w:rsidR="0019504F" w:rsidRPr="000A5468" w:rsidRDefault="0019504F" w:rsidP="00474D0E">
            <w:pPr>
              <w:widowControl/>
              <w:spacing w:line="300" w:lineRule="exact"/>
              <w:jc w:val="right"/>
              <w:rPr>
                <w:rFonts w:ascii="標楷體" w:eastAsia="標楷體" w:hAnsi="標楷體" w:cs="新細明體"/>
                <w:kern w:val="0"/>
                <w:sz w:val="22"/>
              </w:rPr>
            </w:pPr>
            <w:r w:rsidRPr="000A5468">
              <w:rPr>
                <w:rFonts w:ascii="標楷體" w:eastAsia="標楷體" w:hAnsi="標楷體" w:cs="新細明體" w:hint="eastAsia"/>
                <w:kern w:val="0"/>
                <w:sz w:val="22"/>
              </w:rPr>
              <w:t xml:space="preserve">10億7,447萬9,038 </w:t>
            </w:r>
          </w:p>
        </w:tc>
      </w:tr>
      <w:tr w:rsidR="00AF0416" w:rsidRPr="000A5468" w:rsidTr="00474D0E">
        <w:tc>
          <w:tcPr>
            <w:tcW w:w="709" w:type="dxa"/>
            <w:tcBorders>
              <w:left w:val="single" w:sz="4" w:space="0" w:color="FFFFFF" w:themeColor="background1"/>
              <w:right w:val="single" w:sz="2" w:space="0" w:color="E5DFEC" w:themeColor="accent4" w:themeTint="33"/>
            </w:tcBorders>
            <w:shd w:val="clear" w:color="auto" w:fill="E5DFEC" w:themeFill="accent4" w:themeFillTint="33"/>
            <w:vAlign w:val="center"/>
          </w:tcPr>
          <w:p w:rsidR="005A49E5" w:rsidRPr="000A5468" w:rsidRDefault="005A49E5" w:rsidP="00414921">
            <w:pPr>
              <w:widowControl/>
              <w:spacing w:line="300" w:lineRule="exact"/>
              <w:jc w:val="center"/>
              <w:rPr>
                <w:rFonts w:ascii="標楷體" w:eastAsia="標楷體" w:hAnsi="標楷體" w:cs="新細明體"/>
                <w:kern w:val="0"/>
                <w:sz w:val="22"/>
              </w:rPr>
            </w:pPr>
            <w:r w:rsidRPr="000A5468">
              <w:rPr>
                <w:rFonts w:ascii="標楷體" w:eastAsia="標楷體" w:hAnsi="標楷體" w:cs="新細明體" w:hint="eastAsia"/>
                <w:kern w:val="0"/>
                <w:sz w:val="22"/>
              </w:rPr>
              <w:t>2018</w:t>
            </w:r>
          </w:p>
        </w:tc>
        <w:tc>
          <w:tcPr>
            <w:tcW w:w="2268" w:type="dxa"/>
            <w:tcBorders>
              <w:left w:val="single" w:sz="2" w:space="0" w:color="E5DFEC" w:themeColor="accent4" w:themeTint="33"/>
            </w:tcBorders>
            <w:shd w:val="clear" w:color="auto" w:fill="E5DFEC" w:themeFill="accent4" w:themeFillTint="33"/>
            <w:vAlign w:val="center"/>
          </w:tcPr>
          <w:p w:rsidR="005A49E5" w:rsidRPr="000A5468" w:rsidRDefault="005A49E5" w:rsidP="005A49E5">
            <w:pPr>
              <w:widowControl/>
              <w:spacing w:line="300" w:lineRule="exact"/>
              <w:jc w:val="center"/>
              <w:rPr>
                <w:rFonts w:ascii="標楷體" w:eastAsia="標楷體" w:hAnsi="標楷體" w:cs="新細明體"/>
                <w:kern w:val="0"/>
                <w:sz w:val="22"/>
              </w:rPr>
            </w:pPr>
            <w:r w:rsidRPr="000A5468">
              <w:rPr>
                <w:rFonts w:ascii="標楷體" w:eastAsia="標楷體" w:hAnsi="標楷體" w:cs="新細明體" w:hint="eastAsia"/>
                <w:kern w:val="0"/>
                <w:sz w:val="22"/>
              </w:rPr>
              <w:t>九合一地方公職人員選舉</w:t>
            </w:r>
          </w:p>
        </w:tc>
        <w:tc>
          <w:tcPr>
            <w:tcW w:w="2315" w:type="dxa"/>
            <w:gridSpan w:val="2"/>
            <w:tcBorders>
              <w:right w:val="single" w:sz="2" w:space="0" w:color="FFFFFF" w:themeColor="background1"/>
            </w:tcBorders>
            <w:vAlign w:val="center"/>
          </w:tcPr>
          <w:p w:rsidR="005A49E5" w:rsidRPr="000A5468" w:rsidRDefault="005A49E5" w:rsidP="005A49E5">
            <w:pPr>
              <w:widowControl/>
              <w:spacing w:line="300" w:lineRule="exact"/>
              <w:jc w:val="right"/>
              <w:rPr>
                <w:rFonts w:ascii="標楷體" w:eastAsia="標楷體" w:hAnsi="標楷體" w:cs="新細明體"/>
                <w:kern w:val="0"/>
                <w:sz w:val="22"/>
              </w:rPr>
            </w:pPr>
            <w:r w:rsidRPr="000A5468">
              <w:rPr>
                <w:rFonts w:ascii="標楷體" w:eastAsia="標楷體" w:hAnsi="標楷體" w:cs="新細明體" w:hint="eastAsia"/>
                <w:kern w:val="0"/>
                <w:sz w:val="22"/>
              </w:rPr>
              <w:t xml:space="preserve">41億0,535萬6,576 </w:t>
            </w:r>
          </w:p>
        </w:tc>
        <w:tc>
          <w:tcPr>
            <w:tcW w:w="2315" w:type="dxa"/>
            <w:gridSpan w:val="2"/>
            <w:tcBorders>
              <w:left w:val="single" w:sz="2" w:space="0" w:color="FFFFFF" w:themeColor="background1"/>
              <w:right w:val="single" w:sz="2" w:space="0" w:color="FFFFFF" w:themeColor="background1"/>
            </w:tcBorders>
            <w:vAlign w:val="center"/>
          </w:tcPr>
          <w:p w:rsidR="005A49E5" w:rsidRPr="000A5468" w:rsidRDefault="005A49E5" w:rsidP="005A49E5">
            <w:pPr>
              <w:widowControl/>
              <w:spacing w:line="300" w:lineRule="exact"/>
              <w:jc w:val="right"/>
              <w:rPr>
                <w:rFonts w:ascii="標楷體" w:eastAsia="標楷體" w:hAnsi="標楷體" w:cs="新細明體"/>
                <w:kern w:val="0"/>
                <w:sz w:val="22"/>
              </w:rPr>
            </w:pPr>
            <w:r w:rsidRPr="000A5468">
              <w:rPr>
                <w:rFonts w:ascii="標楷體" w:eastAsia="標楷體" w:hAnsi="標楷體" w:cs="新細明體" w:hint="eastAsia"/>
                <w:kern w:val="0"/>
                <w:sz w:val="22"/>
              </w:rPr>
              <w:t xml:space="preserve">24億6,112萬7,650 </w:t>
            </w:r>
          </w:p>
        </w:tc>
        <w:tc>
          <w:tcPr>
            <w:tcW w:w="2316" w:type="dxa"/>
            <w:gridSpan w:val="2"/>
            <w:tcBorders>
              <w:left w:val="single" w:sz="2" w:space="0" w:color="FFFFFF" w:themeColor="background1"/>
              <w:right w:val="single" w:sz="2" w:space="0" w:color="FFFFFF" w:themeColor="background1"/>
            </w:tcBorders>
            <w:vAlign w:val="center"/>
          </w:tcPr>
          <w:p w:rsidR="005A49E5" w:rsidRPr="000A5468" w:rsidRDefault="005A49E5" w:rsidP="005A49E5">
            <w:pPr>
              <w:widowControl/>
              <w:spacing w:line="300" w:lineRule="exact"/>
              <w:jc w:val="right"/>
              <w:rPr>
                <w:rFonts w:ascii="標楷體" w:eastAsia="標楷體" w:hAnsi="標楷體" w:cs="新細明體"/>
                <w:kern w:val="0"/>
                <w:sz w:val="22"/>
              </w:rPr>
            </w:pPr>
            <w:r w:rsidRPr="000A5468">
              <w:rPr>
                <w:rFonts w:ascii="標楷體" w:eastAsia="標楷體" w:hAnsi="標楷體" w:cs="新細明體" w:hint="eastAsia"/>
                <w:kern w:val="0"/>
                <w:sz w:val="22"/>
              </w:rPr>
              <w:t xml:space="preserve">14億6,615萬6,049 </w:t>
            </w:r>
          </w:p>
        </w:tc>
      </w:tr>
      <w:tr w:rsidR="00AF0416" w:rsidRPr="000A5468" w:rsidTr="00C46405">
        <w:tc>
          <w:tcPr>
            <w:tcW w:w="709" w:type="dxa"/>
            <w:tcBorders>
              <w:left w:val="single" w:sz="4" w:space="0" w:color="FFFFFF" w:themeColor="background1"/>
              <w:bottom w:val="double" w:sz="4" w:space="0" w:color="auto"/>
              <w:right w:val="single" w:sz="2" w:space="0" w:color="E5DFEC" w:themeColor="accent4" w:themeTint="33"/>
            </w:tcBorders>
            <w:shd w:val="clear" w:color="auto" w:fill="E5DFEC" w:themeFill="accent4" w:themeFillTint="33"/>
            <w:vAlign w:val="center"/>
          </w:tcPr>
          <w:p w:rsidR="005A49E5" w:rsidRPr="000A5468" w:rsidRDefault="005A49E5" w:rsidP="00474D0E">
            <w:pPr>
              <w:widowControl/>
              <w:spacing w:line="300" w:lineRule="exact"/>
              <w:jc w:val="center"/>
              <w:rPr>
                <w:rFonts w:ascii="標楷體" w:eastAsia="標楷體" w:hAnsi="標楷體" w:cs="新細明體"/>
                <w:kern w:val="0"/>
                <w:sz w:val="22"/>
              </w:rPr>
            </w:pPr>
            <w:r w:rsidRPr="000A5468">
              <w:rPr>
                <w:rFonts w:ascii="標楷體" w:eastAsia="標楷體" w:hAnsi="標楷體" w:cs="新細明體" w:hint="eastAsia"/>
                <w:kern w:val="0"/>
                <w:sz w:val="22"/>
              </w:rPr>
              <w:t>2020</w:t>
            </w:r>
          </w:p>
        </w:tc>
        <w:tc>
          <w:tcPr>
            <w:tcW w:w="2268" w:type="dxa"/>
            <w:tcBorders>
              <w:left w:val="single" w:sz="2" w:space="0" w:color="E5DFEC" w:themeColor="accent4" w:themeTint="33"/>
              <w:bottom w:val="single" w:sz="12" w:space="0" w:color="auto"/>
            </w:tcBorders>
            <w:shd w:val="clear" w:color="auto" w:fill="E5DFEC" w:themeFill="accent4" w:themeFillTint="33"/>
            <w:vAlign w:val="center"/>
          </w:tcPr>
          <w:p w:rsidR="005A49E5" w:rsidRPr="000A5468" w:rsidRDefault="005A49E5" w:rsidP="005A49E5">
            <w:pPr>
              <w:widowControl/>
              <w:spacing w:line="300" w:lineRule="exact"/>
              <w:jc w:val="center"/>
              <w:rPr>
                <w:rFonts w:ascii="標楷體" w:eastAsia="標楷體" w:hAnsi="標楷體" w:cs="新細明體"/>
                <w:kern w:val="0"/>
                <w:sz w:val="22"/>
              </w:rPr>
            </w:pPr>
            <w:r w:rsidRPr="000A5468">
              <w:rPr>
                <w:rFonts w:ascii="標楷體" w:eastAsia="標楷體" w:hAnsi="標楷體" w:cs="新細明體" w:hint="eastAsia"/>
                <w:kern w:val="0"/>
                <w:sz w:val="22"/>
              </w:rPr>
              <w:t>總統及立法委員選舉</w:t>
            </w:r>
          </w:p>
        </w:tc>
        <w:tc>
          <w:tcPr>
            <w:tcW w:w="2315" w:type="dxa"/>
            <w:gridSpan w:val="2"/>
            <w:tcBorders>
              <w:bottom w:val="single" w:sz="12" w:space="0" w:color="auto"/>
              <w:right w:val="single" w:sz="2" w:space="0" w:color="FFFFFF" w:themeColor="background1"/>
            </w:tcBorders>
            <w:vAlign w:val="center"/>
          </w:tcPr>
          <w:p w:rsidR="005A49E5" w:rsidRPr="000A5468" w:rsidRDefault="00F76B5F" w:rsidP="005A49E5">
            <w:pPr>
              <w:widowControl/>
              <w:spacing w:line="300" w:lineRule="exact"/>
              <w:jc w:val="right"/>
              <w:rPr>
                <w:rFonts w:ascii="標楷體" w:eastAsia="標楷體" w:hAnsi="標楷體" w:cs="新細明體"/>
                <w:kern w:val="0"/>
                <w:sz w:val="22"/>
              </w:rPr>
            </w:pPr>
            <w:r w:rsidRPr="000A5468">
              <w:rPr>
                <w:rFonts w:ascii="標楷體" w:eastAsia="標楷體" w:hAnsi="標楷體" w:cs="新細明體" w:hint="eastAsia"/>
                <w:kern w:val="0"/>
                <w:sz w:val="22"/>
              </w:rPr>
              <w:t>32億</w:t>
            </w:r>
            <w:r w:rsidR="005A49E5" w:rsidRPr="000A5468">
              <w:rPr>
                <w:rFonts w:ascii="標楷體" w:eastAsia="標楷體" w:hAnsi="標楷體" w:cs="新細明體" w:hint="eastAsia"/>
                <w:kern w:val="0"/>
                <w:sz w:val="22"/>
              </w:rPr>
              <w:t>3,544萬4,052</w:t>
            </w:r>
          </w:p>
        </w:tc>
        <w:tc>
          <w:tcPr>
            <w:tcW w:w="2315" w:type="dxa"/>
            <w:gridSpan w:val="2"/>
            <w:tcBorders>
              <w:left w:val="single" w:sz="2" w:space="0" w:color="FFFFFF" w:themeColor="background1"/>
              <w:bottom w:val="single" w:sz="12" w:space="0" w:color="auto"/>
              <w:right w:val="single" w:sz="2" w:space="0" w:color="FFFFFF" w:themeColor="background1"/>
            </w:tcBorders>
            <w:vAlign w:val="center"/>
          </w:tcPr>
          <w:p w:rsidR="005A49E5" w:rsidRPr="000A5468" w:rsidRDefault="005A49E5" w:rsidP="005A49E5">
            <w:pPr>
              <w:widowControl/>
              <w:spacing w:line="300" w:lineRule="exact"/>
              <w:jc w:val="right"/>
              <w:rPr>
                <w:rFonts w:ascii="標楷體" w:eastAsia="標楷體" w:hAnsi="標楷體" w:cs="新細明體"/>
                <w:kern w:val="0"/>
                <w:sz w:val="22"/>
              </w:rPr>
            </w:pPr>
            <w:r w:rsidRPr="000A5468">
              <w:rPr>
                <w:rFonts w:ascii="標楷體" w:eastAsia="標楷體" w:hAnsi="標楷體" w:cs="新細明體" w:hint="eastAsia"/>
                <w:kern w:val="0"/>
                <w:sz w:val="22"/>
              </w:rPr>
              <w:t>19億0,959萬8,306</w:t>
            </w:r>
          </w:p>
        </w:tc>
        <w:tc>
          <w:tcPr>
            <w:tcW w:w="2316" w:type="dxa"/>
            <w:gridSpan w:val="2"/>
            <w:tcBorders>
              <w:left w:val="single" w:sz="2" w:space="0" w:color="FFFFFF" w:themeColor="background1"/>
              <w:bottom w:val="single" w:sz="12" w:space="0" w:color="auto"/>
              <w:right w:val="single" w:sz="2" w:space="0" w:color="FFFFFF" w:themeColor="background1"/>
            </w:tcBorders>
            <w:vAlign w:val="center"/>
          </w:tcPr>
          <w:p w:rsidR="005A49E5" w:rsidRPr="000A5468" w:rsidRDefault="005A49E5" w:rsidP="005A49E5">
            <w:pPr>
              <w:widowControl/>
              <w:spacing w:line="300" w:lineRule="exact"/>
              <w:jc w:val="right"/>
              <w:rPr>
                <w:rFonts w:ascii="標楷體" w:eastAsia="標楷體" w:hAnsi="標楷體" w:cs="新細明體"/>
                <w:kern w:val="0"/>
                <w:sz w:val="22"/>
              </w:rPr>
            </w:pPr>
            <w:r w:rsidRPr="000A5468">
              <w:rPr>
                <w:rFonts w:ascii="標楷體" w:eastAsia="標楷體" w:hAnsi="標楷體" w:cs="新細明體" w:hint="eastAsia"/>
                <w:kern w:val="0"/>
                <w:sz w:val="22"/>
              </w:rPr>
              <w:t>10億0,441萬3,997</w:t>
            </w:r>
          </w:p>
        </w:tc>
      </w:tr>
      <w:tr w:rsidR="00AF0416" w:rsidRPr="000A5468" w:rsidTr="00C46405">
        <w:tc>
          <w:tcPr>
            <w:tcW w:w="709" w:type="dxa"/>
            <w:tcBorders>
              <w:top w:val="double" w:sz="4" w:space="0" w:color="auto"/>
              <w:left w:val="single" w:sz="4" w:space="0" w:color="FFFFFF" w:themeColor="background1"/>
              <w:right w:val="single" w:sz="2" w:space="0" w:color="E5DFEC" w:themeColor="accent4" w:themeTint="33"/>
            </w:tcBorders>
            <w:shd w:val="clear" w:color="auto" w:fill="E5DFEC" w:themeFill="accent4" w:themeFillTint="33"/>
            <w:vAlign w:val="center"/>
          </w:tcPr>
          <w:p w:rsidR="005A49E5" w:rsidRPr="000A5468" w:rsidRDefault="005A49E5" w:rsidP="00474D0E">
            <w:pPr>
              <w:widowControl/>
              <w:spacing w:line="300" w:lineRule="exact"/>
              <w:jc w:val="center"/>
              <w:rPr>
                <w:rFonts w:ascii="標楷體" w:eastAsia="標楷體" w:hAnsi="標楷體" w:cs="新細明體"/>
                <w:b/>
                <w:kern w:val="0"/>
                <w:sz w:val="22"/>
              </w:rPr>
            </w:pPr>
            <w:r w:rsidRPr="000A5468">
              <w:rPr>
                <w:rFonts w:ascii="標楷體" w:eastAsia="標楷體" w:hAnsi="標楷體" w:cs="新細明體" w:hint="eastAsia"/>
                <w:b/>
                <w:kern w:val="0"/>
                <w:sz w:val="22"/>
              </w:rPr>
              <w:t>申報</w:t>
            </w:r>
          </w:p>
          <w:p w:rsidR="005A49E5" w:rsidRPr="000A5468" w:rsidRDefault="005A49E5" w:rsidP="00474D0E">
            <w:pPr>
              <w:widowControl/>
              <w:spacing w:line="300" w:lineRule="exact"/>
              <w:jc w:val="center"/>
              <w:rPr>
                <w:rFonts w:ascii="標楷體" w:eastAsia="標楷體" w:hAnsi="標楷體" w:cs="新細明體"/>
                <w:b/>
                <w:kern w:val="0"/>
                <w:sz w:val="22"/>
              </w:rPr>
            </w:pPr>
            <w:r w:rsidRPr="000A5468">
              <w:rPr>
                <w:rFonts w:ascii="標楷體" w:eastAsia="標楷體" w:hAnsi="標楷體" w:cs="新細明體" w:hint="eastAsia"/>
                <w:b/>
                <w:kern w:val="0"/>
                <w:sz w:val="22"/>
              </w:rPr>
              <w:t>年度</w:t>
            </w:r>
          </w:p>
        </w:tc>
        <w:tc>
          <w:tcPr>
            <w:tcW w:w="2268" w:type="dxa"/>
            <w:tcBorders>
              <w:top w:val="double" w:sz="4" w:space="0" w:color="auto"/>
              <w:left w:val="single" w:sz="2" w:space="0" w:color="E5DFEC" w:themeColor="accent4" w:themeTint="33"/>
            </w:tcBorders>
            <w:shd w:val="clear" w:color="auto" w:fill="E5DFEC" w:themeFill="accent4" w:themeFillTint="33"/>
            <w:vAlign w:val="center"/>
          </w:tcPr>
          <w:p w:rsidR="005A49E5" w:rsidRPr="000A5468" w:rsidRDefault="005A49E5" w:rsidP="00474D0E">
            <w:pPr>
              <w:widowControl/>
              <w:spacing w:line="300" w:lineRule="exact"/>
              <w:jc w:val="center"/>
              <w:rPr>
                <w:rFonts w:ascii="標楷體" w:eastAsia="標楷體" w:hAnsi="標楷體" w:cs="新細明體"/>
                <w:b/>
                <w:kern w:val="0"/>
                <w:sz w:val="22"/>
              </w:rPr>
            </w:pPr>
            <w:r w:rsidRPr="000A5468">
              <w:rPr>
                <w:rFonts w:ascii="標楷體" w:eastAsia="標楷體" w:hAnsi="標楷體" w:cs="新細明體" w:hint="eastAsia"/>
                <w:b/>
                <w:kern w:val="0"/>
                <w:sz w:val="22"/>
              </w:rPr>
              <w:t>選舉別</w:t>
            </w:r>
          </w:p>
        </w:tc>
        <w:tc>
          <w:tcPr>
            <w:tcW w:w="1985" w:type="dxa"/>
            <w:tcBorders>
              <w:top w:val="double" w:sz="4" w:space="0" w:color="auto"/>
              <w:right w:val="nil"/>
            </w:tcBorders>
            <w:vAlign w:val="center"/>
          </w:tcPr>
          <w:p w:rsidR="005A49E5" w:rsidRPr="000A5468" w:rsidRDefault="005A49E5" w:rsidP="00474D0E">
            <w:pPr>
              <w:widowControl/>
              <w:spacing w:line="300" w:lineRule="exact"/>
              <w:jc w:val="center"/>
              <w:rPr>
                <w:rFonts w:ascii="標楷體" w:eastAsia="標楷體" w:hAnsi="標楷體" w:cs="新細明體"/>
                <w:b/>
                <w:kern w:val="0"/>
                <w:sz w:val="22"/>
              </w:rPr>
            </w:pPr>
            <w:r w:rsidRPr="000A5468">
              <w:rPr>
                <w:rFonts w:ascii="標楷體" w:eastAsia="標楷體" w:hAnsi="標楷體" w:cs="新細明體" w:hint="eastAsia"/>
                <w:b/>
                <w:kern w:val="0"/>
                <w:sz w:val="22"/>
              </w:rPr>
              <w:t>政黨捐贈收入</w:t>
            </w:r>
          </w:p>
        </w:tc>
        <w:tc>
          <w:tcPr>
            <w:tcW w:w="1701" w:type="dxa"/>
            <w:gridSpan w:val="2"/>
            <w:tcBorders>
              <w:top w:val="double" w:sz="4" w:space="0" w:color="auto"/>
              <w:left w:val="nil"/>
              <w:right w:val="nil"/>
            </w:tcBorders>
            <w:vAlign w:val="center"/>
          </w:tcPr>
          <w:p w:rsidR="005A49E5" w:rsidRPr="000A5468" w:rsidRDefault="005A49E5" w:rsidP="00474D0E">
            <w:pPr>
              <w:widowControl/>
              <w:spacing w:line="300" w:lineRule="exact"/>
              <w:jc w:val="center"/>
              <w:rPr>
                <w:rFonts w:ascii="標楷體" w:eastAsia="標楷體" w:hAnsi="標楷體" w:cs="新細明體"/>
                <w:b/>
                <w:kern w:val="0"/>
                <w:sz w:val="22"/>
              </w:rPr>
            </w:pPr>
            <w:r w:rsidRPr="000A5468">
              <w:rPr>
                <w:rFonts w:ascii="標楷體" w:eastAsia="標楷體" w:hAnsi="標楷體" w:cs="新細明體" w:hint="eastAsia"/>
                <w:b/>
                <w:kern w:val="0"/>
                <w:sz w:val="22"/>
              </w:rPr>
              <w:t>人民團體捐贈收入</w:t>
            </w:r>
          </w:p>
        </w:tc>
        <w:tc>
          <w:tcPr>
            <w:tcW w:w="1984" w:type="dxa"/>
            <w:gridSpan w:val="2"/>
            <w:tcBorders>
              <w:top w:val="double" w:sz="4" w:space="0" w:color="auto"/>
              <w:left w:val="nil"/>
              <w:right w:val="nil"/>
            </w:tcBorders>
            <w:vAlign w:val="center"/>
          </w:tcPr>
          <w:p w:rsidR="005A49E5" w:rsidRPr="000A5468" w:rsidRDefault="005A49E5" w:rsidP="00474D0E">
            <w:pPr>
              <w:widowControl/>
              <w:spacing w:line="300" w:lineRule="exact"/>
              <w:jc w:val="center"/>
              <w:rPr>
                <w:rFonts w:ascii="標楷體" w:eastAsia="標楷體" w:hAnsi="標楷體" w:cs="新細明體"/>
                <w:b/>
                <w:kern w:val="0"/>
                <w:sz w:val="22"/>
              </w:rPr>
            </w:pPr>
            <w:r w:rsidRPr="000A5468">
              <w:rPr>
                <w:rFonts w:ascii="標楷體" w:eastAsia="標楷體" w:hAnsi="標楷體" w:cs="新細明體" w:hint="eastAsia"/>
                <w:b/>
                <w:kern w:val="0"/>
                <w:sz w:val="22"/>
              </w:rPr>
              <w:t>匿名捐贈收入</w:t>
            </w:r>
          </w:p>
        </w:tc>
        <w:tc>
          <w:tcPr>
            <w:tcW w:w="1276" w:type="dxa"/>
            <w:tcBorders>
              <w:top w:val="double" w:sz="4" w:space="0" w:color="auto"/>
              <w:left w:val="nil"/>
              <w:right w:val="single" w:sz="12" w:space="0" w:color="FFFFFF" w:themeColor="background1"/>
            </w:tcBorders>
            <w:vAlign w:val="center"/>
          </w:tcPr>
          <w:p w:rsidR="005A49E5" w:rsidRPr="000A5468" w:rsidRDefault="005A49E5" w:rsidP="0019504F">
            <w:pPr>
              <w:widowControl/>
              <w:spacing w:line="300" w:lineRule="exact"/>
              <w:jc w:val="center"/>
              <w:rPr>
                <w:rFonts w:ascii="標楷體" w:eastAsia="標楷體" w:hAnsi="標楷體" w:cs="新細明體"/>
                <w:b/>
                <w:kern w:val="0"/>
                <w:sz w:val="22"/>
              </w:rPr>
            </w:pPr>
            <w:r w:rsidRPr="000A5468">
              <w:rPr>
                <w:rFonts w:ascii="標楷體" w:eastAsia="標楷體" w:hAnsi="標楷體" w:cs="新細明體" w:hint="eastAsia"/>
                <w:b/>
                <w:kern w:val="0"/>
                <w:sz w:val="22"/>
              </w:rPr>
              <w:t>其他收入</w:t>
            </w:r>
          </w:p>
        </w:tc>
      </w:tr>
      <w:tr w:rsidR="00AF0416" w:rsidRPr="000A5468" w:rsidTr="00474D0E">
        <w:tc>
          <w:tcPr>
            <w:tcW w:w="709" w:type="dxa"/>
            <w:tcBorders>
              <w:left w:val="single" w:sz="4" w:space="0" w:color="FFFFFF" w:themeColor="background1"/>
              <w:right w:val="single" w:sz="2" w:space="0" w:color="E5DFEC" w:themeColor="accent4" w:themeTint="33"/>
            </w:tcBorders>
            <w:shd w:val="clear" w:color="auto" w:fill="E5DFEC" w:themeFill="accent4" w:themeFillTint="33"/>
            <w:vAlign w:val="center"/>
          </w:tcPr>
          <w:p w:rsidR="005A49E5" w:rsidRPr="000A5468" w:rsidRDefault="005A49E5" w:rsidP="00474D0E">
            <w:pPr>
              <w:widowControl/>
              <w:spacing w:line="300" w:lineRule="exact"/>
              <w:jc w:val="center"/>
              <w:rPr>
                <w:rFonts w:ascii="標楷體" w:eastAsia="標楷體" w:hAnsi="標楷體" w:cs="新細明體"/>
                <w:kern w:val="0"/>
                <w:sz w:val="22"/>
              </w:rPr>
            </w:pPr>
            <w:r w:rsidRPr="000A5468">
              <w:rPr>
                <w:rFonts w:ascii="標楷體" w:eastAsia="標楷體" w:hAnsi="標楷體" w:cs="新細明體" w:hint="eastAsia"/>
                <w:kern w:val="0"/>
                <w:sz w:val="22"/>
              </w:rPr>
              <w:t>2008</w:t>
            </w:r>
          </w:p>
        </w:tc>
        <w:tc>
          <w:tcPr>
            <w:tcW w:w="2268" w:type="dxa"/>
            <w:tcBorders>
              <w:left w:val="single" w:sz="2" w:space="0" w:color="E5DFEC" w:themeColor="accent4" w:themeTint="33"/>
            </w:tcBorders>
            <w:shd w:val="clear" w:color="auto" w:fill="E5DFEC" w:themeFill="accent4" w:themeFillTint="33"/>
            <w:vAlign w:val="center"/>
          </w:tcPr>
          <w:p w:rsidR="005A49E5" w:rsidRPr="000A5468" w:rsidRDefault="005A49E5" w:rsidP="00474D0E">
            <w:pPr>
              <w:widowControl/>
              <w:spacing w:line="300" w:lineRule="exact"/>
              <w:jc w:val="center"/>
              <w:rPr>
                <w:rFonts w:ascii="標楷體" w:eastAsia="標楷體" w:hAnsi="標楷體" w:cs="新細明體"/>
                <w:kern w:val="0"/>
                <w:sz w:val="22"/>
              </w:rPr>
            </w:pPr>
            <w:r w:rsidRPr="000A5468">
              <w:rPr>
                <w:rFonts w:ascii="標楷體" w:eastAsia="標楷體" w:hAnsi="標楷體" w:cs="新細明體" w:hint="eastAsia"/>
                <w:kern w:val="0"/>
                <w:sz w:val="22"/>
              </w:rPr>
              <w:t>總統及立法委員選舉</w:t>
            </w:r>
          </w:p>
        </w:tc>
        <w:tc>
          <w:tcPr>
            <w:tcW w:w="1985" w:type="dxa"/>
            <w:tcBorders>
              <w:right w:val="nil"/>
            </w:tcBorders>
            <w:vAlign w:val="center"/>
          </w:tcPr>
          <w:p w:rsidR="005A49E5" w:rsidRPr="000A5468" w:rsidRDefault="005A49E5" w:rsidP="00474D0E">
            <w:pPr>
              <w:widowControl/>
              <w:spacing w:line="300" w:lineRule="exact"/>
              <w:jc w:val="right"/>
              <w:rPr>
                <w:rFonts w:ascii="標楷體" w:eastAsia="標楷體" w:hAnsi="標楷體" w:cs="新細明體"/>
                <w:kern w:val="0"/>
                <w:sz w:val="22"/>
              </w:rPr>
            </w:pPr>
            <w:r w:rsidRPr="000A5468">
              <w:rPr>
                <w:rFonts w:ascii="標楷體" w:eastAsia="標楷體" w:hAnsi="標楷體" w:cs="新細明體" w:hint="eastAsia"/>
                <w:kern w:val="0"/>
                <w:sz w:val="22"/>
              </w:rPr>
              <w:t>3億0,208萬4,381</w:t>
            </w:r>
          </w:p>
        </w:tc>
        <w:tc>
          <w:tcPr>
            <w:tcW w:w="1701" w:type="dxa"/>
            <w:gridSpan w:val="2"/>
            <w:tcBorders>
              <w:left w:val="nil"/>
              <w:right w:val="nil"/>
            </w:tcBorders>
            <w:vAlign w:val="center"/>
          </w:tcPr>
          <w:p w:rsidR="005A49E5" w:rsidRPr="000A5468" w:rsidRDefault="005A49E5" w:rsidP="00474D0E">
            <w:pPr>
              <w:widowControl/>
              <w:spacing w:line="300" w:lineRule="exact"/>
              <w:jc w:val="right"/>
              <w:rPr>
                <w:rFonts w:ascii="標楷體" w:eastAsia="標楷體" w:hAnsi="標楷體" w:cs="新細明體"/>
                <w:kern w:val="0"/>
                <w:sz w:val="22"/>
              </w:rPr>
            </w:pPr>
            <w:r w:rsidRPr="000A5468">
              <w:rPr>
                <w:rFonts w:ascii="標楷體" w:eastAsia="標楷體" w:hAnsi="標楷體" w:cs="新細明體" w:hint="eastAsia"/>
                <w:kern w:val="0"/>
                <w:sz w:val="22"/>
              </w:rPr>
              <w:t xml:space="preserve">656萬3,688 </w:t>
            </w:r>
          </w:p>
        </w:tc>
        <w:tc>
          <w:tcPr>
            <w:tcW w:w="1984" w:type="dxa"/>
            <w:gridSpan w:val="2"/>
            <w:tcBorders>
              <w:left w:val="nil"/>
              <w:right w:val="nil"/>
            </w:tcBorders>
            <w:vAlign w:val="center"/>
          </w:tcPr>
          <w:p w:rsidR="005A49E5" w:rsidRPr="000A5468" w:rsidRDefault="005A49E5" w:rsidP="00474D0E">
            <w:pPr>
              <w:widowControl/>
              <w:spacing w:line="300" w:lineRule="exact"/>
              <w:jc w:val="right"/>
              <w:rPr>
                <w:rFonts w:ascii="標楷體" w:eastAsia="標楷體" w:hAnsi="標楷體" w:cs="新細明體"/>
                <w:kern w:val="0"/>
                <w:sz w:val="22"/>
              </w:rPr>
            </w:pPr>
            <w:r w:rsidRPr="000A5468">
              <w:rPr>
                <w:rFonts w:ascii="標楷體" w:eastAsia="標楷體" w:hAnsi="標楷體" w:cs="新細明體" w:hint="eastAsia"/>
                <w:kern w:val="0"/>
                <w:sz w:val="22"/>
              </w:rPr>
              <w:t xml:space="preserve">6,584萬8,058 </w:t>
            </w:r>
          </w:p>
        </w:tc>
        <w:tc>
          <w:tcPr>
            <w:tcW w:w="1276" w:type="dxa"/>
            <w:tcBorders>
              <w:left w:val="nil"/>
              <w:right w:val="single" w:sz="12" w:space="0" w:color="FFFFFF" w:themeColor="background1"/>
            </w:tcBorders>
            <w:vAlign w:val="center"/>
          </w:tcPr>
          <w:p w:rsidR="005A49E5" w:rsidRPr="000A5468" w:rsidRDefault="005A49E5" w:rsidP="00474D0E">
            <w:pPr>
              <w:widowControl/>
              <w:spacing w:line="300" w:lineRule="exact"/>
              <w:jc w:val="right"/>
              <w:rPr>
                <w:rFonts w:ascii="標楷體" w:eastAsia="標楷體" w:hAnsi="標楷體" w:cs="新細明體"/>
                <w:kern w:val="0"/>
                <w:sz w:val="22"/>
              </w:rPr>
            </w:pPr>
            <w:r w:rsidRPr="000A5468">
              <w:rPr>
                <w:rFonts w:ascii="標楷體" w:eastAsia="標楷體" w:hAnsi="標楷體" w:cs="新細明體" w:hint="eastAsia"/>
                <w:kern w:val="0"/>
                <w:sz w:val="22"/>
              </w:rPr>
              <w:t xml:space="preserve">2萬2,735 </w:t>
            </w:r>
          </w:p>
        </w:tc>
      </w:tr>
      <w:tr w:rsidR="00AF0416" w:rsidRPr="000A5468" w:rsidTr="00474D0E">
        <w:tc>
          <w:tcPr>
            <w:tcW w:w="709" w:type="dxa"/>
            <w:tcBorders>
              <w:left w:val="single" w:sz="4" w:space="0" w:color="FFFFFF" w:themeColor="background1"/>
              <w:right w:val="single" w:sz="2" w:space="0" w:color="E5DFEC" w:themeColor="accent4" w:themeTint="33"/>
            </w:tcBorders>
            <w:shd w:val="clear" w:color="auto" w:fill="E5DFEC" w:themeFill="accent4" w:themeFillTint="33"/>
            <w:vAlign w:val="center"/>
          </w:tcPr>
          <w:p w:rsidR="005A49E5" w:rsidRPr="000A5468" w:rsidRDefault="005A49E5" w:rsidP="00474D0E">
            <w:pPr>
              <w:widowControl/>
              <w:spacing w:line="300" w:lineRule="exact"/>
              <w:jc w:val="center"/>
              <w:rPr>
                <w:rFonts w:ascii="標楷體" w:eastAsia="標楷體" w:hAnsi="標楷體" w:cs="新細明體"/>
                <w:kern w:val="0"/>
                <w:sz w:val="22"/>
              </w:rPr>
            </w:pPr>
            <w:r w:rsidRPr="000A5468">
              <w:rPr>
                <w:rFonts w:ascii="標楷體" w:eastAsia="標楷體" w:hAnsi="標楷體" w:cs="新細明體" w:hint="eastAsia"/>
                <w:kern w:val="0"/>
                <w:sz w:val="22"/>
              </w:rPr>
              <w:t>2009</w:t>
            </w:r>
          </w:p>
        </w:tc>
        <w:tc>
          <w:tcPr>
            <w:tcW w:w="2268" w:type="dxa"/>
            <w:tcBorders>
              <w:left w:val="single" w:sz="2" w:space="0" w:color="E5DFEC" w:themeColor="accent4" w:themeTint="33"/>
            </w:tcBorders>
            <w:shd w:val="clear" w:color="auto" w:fill="E5DFEC" w:themeFill="accent4" w:themeFillTint="33"/>
            <w:vAlign w:val="center"/>
          </w:tcPr>
          <w:p w:rsidR="005A49E5" w:rsidRPr="000A5468" w:rsidRDefault="005A49E5" w:rsidP="00474D0E">
            <w:pPr>
              <w:widowControl/>
              <w:spacing w:line="300" w:lineRule="exact"/>
              <w:jc w:val="center"/>
              <w:rPr>
                <w:rFonts w:ascii="標楷體" w:eastAsia="標楷體" w:hAnsi="標楷體" w:cs="新細明體"/>
                <w:kern w:val="0"/>
                <w:sz w:val="22"/>
              </w:rPr>
            </w:pPr>
            <w:r w:rsidRPr="000A5468">
              <w:rPr>
                <w:rFonts w:ascii="標楷體" w:eastAsia="標楷體" w:hAnsi="標楷體" w:cs="新細明體" w:hint="eastAsia"/>
                <w:kern w:val="0"/>
                <w:sz w:val="22"/>
              </w:rPr>
              <w:t>縣(市)公職人員選舉</w:t>
            </w:r>
          </w:p>
        </w:tc>
        <w:tc>
          <w:tcPr>
            <w:tcW w:w="1985" w:type="dxa"/>
            <w:tcBorders>
              <w:right w:val="nil"/>
            </w:tcBorders>
            <w:vAlign w:val="center"/>
          </w:tcPr>
          <w:p w:rsidR="005A49E5" w:rsidRPr="000A5468" w:rsidRDefault="005A49E5" w:rsidP="00474D0E">
            <w:pPr>
              <w:widowControl/>
              <w:spacing w:line="300" w:lineRule="exact"/>
              <w:jc w:val="right"/>
              <w:rPr>
                <w:rFonts w:ascii="標楷體" w:eastAsia="標楷體" w:hAnsi="標楷體" w:cs="新細明體"/>
                <w:kern w:val="0"/>
                <w:sz w:val="22"/>
              </w:rPr>
            </w:pPr>
            <w:r w:rsidRPr="000A5468">
              <w:rPr>
                <w:rFonts w:ascii="標楷體" w:eastAsia="標楷體" w:hAnsi="標楷體" w:cs="新細明體" w:hint="eastAsia"/>
                <w:kern w:val="0"/>
                <w:sz w:val="22"/>
              </w:rPr>
              <w:t>3億4,494萬0,840</w:t>
            </w:r>
          </w:p>
        </w:tc>
        <w:tc>
          <w:tcPr>
            <w:tcW w:w="1701" w:type="dxa"/>
            <w:gridSpan w:val="2"/>
            <w:tcBorders>
              <w:left w:val="nil"/>
              <w:right w:val="nil"/>
            </w:tcBorders>
            <w:vAlign w:val="center"/>
          </w:tcPr>
          <w:p w:rsidR="005A49E5" w:rsidRPr="000A5468" w:rsidRDefault="005A49E5" w:rsidP="00474D0E">
            <w:pPr>
              <w:widowControl/>
              <w:spacing w:line="300" w:lineRule="exact"/>
              <w:jc w:val="right"/>
              <w:rPr>
                <w:rFonts w:ascii="標楷體" w:eastAsia="標楷體" w:hAnsi="標楷體" w:cs="新細明體"/>
                <w:kern w:val="0"/>
                <w:sz w:val="22"/>
              </w:rPr>
            </w:pPr>
            <w:r w:rsidRPr="000A5468">
              <w:rPr>
                <w:rFonts w:ascii="標楷體" w:eastAsia="標楷體" w:hAnsi="標楷體" w:cs="新細明體" w:hint="eastAsia"/>
                <w:kern w:val="0"/>
                <w:sz w:val="22"/>
              </w:rPr>
              <w:t xml:space="preserve">1,647萬6,678 </w:t>
            </w:r>
          </w:p>
        </w:tc>
        <w:tc>
          <w:tcPr>
            <w:tcW w:w="1984" w:type="dxa"/>
            <w:gridSpan w:val="2"/>
            <w:tcBorders>
              <w:left w:val="nil"/>
              <w:right w:val="nil"/>
            </w:tcBorders>
            <w:vAlign w:val="center"/>
          </w:tcPr>
          <w:p w:rsidR="005A49E5" w:rsidRPr="000A5468" w:rsidRDefault="005A49E5" w:rsidP="00474D0E">
            <w:pPr>
              <w:widowControl/>
              <w:spacing w:line="300" w:lineRule="exact"/>
              <w:jc w:val="right"/>
              <w:rPr>
                <w:rFonts w:ascii="標楷體" w:eastAsia="標楷體" w:hAnsi="標楷體" w:cs="新細明體"/>
                <w:kern w:val="0"/>
                <w:sz w:val="22"/>
              </w:rPr>
            </w:pPr>
            <w:r w:rsidRPr="000A5468">
              <w:rPr>
                <w:rFonts w:ascii="標楷體" w:eastAsia="標楷體" w:hAnsi="標楷體" w:cs="新細明體" w:hint="eastAsia"/>
                <w:kern w:val="0"/>
                <w:sz w:val="22"/>
              </w:rPr>
              <w:t xml:space="preserve">579萬2,488 </w:t>
            </w:r>
          </w:p>
        </w:tc>
        <w:tc>
          <w:tcPr>
            <w:tcW w:w="1276" w:type="dxa"/>
            <w:tcBorders>
              <w:left w:val="nil"/>
              <w:right w:val="single" w:sz="12" w:space="0" w:color="FFFFFF" w:themeColor="background1"/>
            </w:tcBorders>
            <w:vAlign w:val="center"/>
          </w:tcPr>
          <w:p w:rsidR="005A49E5" w:rsidRPr="000A5468" w:rsidRDefault="005A49E5" w:rsidP="00474D0E">
            <w:pPr>
              <w:widowControl/>
              <w:spacing w:line="300" w:lineRule="exact"/>
              <w:jc w:val="right"/>
              <w:rPr>
                <w:rFonts w:ascii="標楷體" w:eastAsia="標楷體" w:hAnsi="標楷體" w:cs="新細明體"/>
                <w:kern w:val="0"/>
                <w:sz w:val="22"/>
              </w:rPr>
            </w:pPr>
            <w:r w:rsidRPr="000A5468">
              <w:rPr>
                <w:rFonts w:ascii="標楷體" w:eastAsia="標楷體" w:hAnsi="標楷體" w:cs="新細明體" w:hint="eastAsia"/>
                <w:kern w:val="0"/>
                <w:sz w:val="22"/>
              </w:rPr>
              <w:t xml:space="preserve">34萬8,099 </w:t>
            </w:r>
          </w:p>
        </w:tc>
      </w:tr>
      <w:tr w:rsidR="00AF0416" w:rsidRPr="000A5468" w:rsidTr="00474D0E">
        <w:tc>
          <w:tcPr>
            <w:tcW w:w="709" w:type="dxa"/>
            <w:tcBorders>
              <w:left w:val="single" w:sz="4" w:space="0" w:color="FFFFFF" w:themeColor="background1"/>
              <w:right w:val="single" w:sz="2" w:space="0" w:color="E5DFEC" w:themeColor="accent4" w:themeTint="33"/>
            </w:tcBorders>
            <w:shd w:val="clear" w:color="auto" w:fill="E5DFEC" w:themeFill="accent4" w:themeFillTint="33"/>
            <w:vAlign w:val="center"/>
          </w:tcPr>
          <w:p w:rsidR="005A49E5" w:rsidRPr="000A5468" w:rsidRDefault="005A49E5" w:rsidP="00474D0E">
            <w:pPr>
              <w:widowControl/>
              <w:spacing w:line="300" w:lineRule="exact"/>
              <w:jc w:val="center"/>
              <w:rPr>
                <w:rFonts w:ascii="標楷體" w:eastAsia="標楷體" w:hAnsi="標楷體" w:cs="新細明體"/>
                <w:kern w:val="0"/>
                <w:sz w:val="22"/>
              </w:rPr>
            </w:pPr>
            <w:r w:rsidRPr="000A5468">
              <w:rPr>
                <w:rFonts w:ascii="標楷體" w:eastAsia="標楷體" w:hAnsi="標楷體" w:cs="新細明體" w:hint="eastAsia"/>
                <w:kern w:val="0"/>
                <w:sz w:val="22"/>
              </w:rPr>
              <w:t>2010</w:t>
            </w:r>
          </w:p>
        </w:tc>
        <w:tc>
          <w:tcPr>
            <w:tcW w:w="2268" w:type="dxa"/>
            <w:tcBorders>
              <w:left w:val="single" w:sz="2" w:space="0" w:color="E5DFEC" w:themeColor="accent4" w:themeTint="33"/>
            </w:tcBorders>
            <w:shd w:val="clear" w:color="auto" w:fill="E5DFEC" w:themeFill="accent4" w:themeFillTint="33"/>
            <w:vAlign w:val="center"/>
          </w:tcPr>
          <w:p w:rsidR="005A49E5" w:rsidRPr="000A5468" w:rsidRDefault="005A49E5" w:rsidP="00474D0E">
            <w:pPr>
              <w:widowControl/>
              <w:spacing w:line="300" w:lineRule="exact"/>
              <w:jc w:val="center"/>
              <w:rPr>
                <w:rFonts w:ascii="標楷體" w:eastAsia="標楷體" w:hAnsi="標楷體" w:cs="新細明體"/>
                <w:kern w:val="0"/>
                <w:sz w:val="22"/>
              </w:rPr>
            </w:pPr>
            <w:r w:rsidRPr="000A5468">
              <w:rPr>
                <w:rFonts w:ascii="標楷體" w:eastAsia="標楷體" w:hAnsi="標楷體" w:cs="新細明體" w:hint="eastAsia"/>
                <w:kern w:val="0"/>
                <w:sz w:val="22"/>
              </w:rPr>
              <w:t>直轄市(五都)公職人員選舉</w:t>
            </w:r>
          </w:p>
        </w:tc>
        <w:tc>
          <w:tcPr>
            <w:tcW w:w="1985" w:type="dxa"/>
            <w:tcBorders>
              <w:right w:val="nil"/>
            </w:tcBorders>
            <w:vAlign w:val="center"/>
          </w:tcPr>
          <w:p w:rsidR="005A49E5" w:rsidRPr="000A5468" w:rsidRDefault="005A49E5" w:rsidP="00474D0E">
            <w:pPr>
              <w:widowControl/>
              <w:spacing w:line="300" w:lineRule="exact"/>
              <w:jc w:val="right"/>
              <w:rPr>
                <w:rFonts w:ascii="標楷體" w:eastAsia="標楷體" w:hAnsi="標楷體" w:cs="新細明體"/>
                <w:kern w:val="0"/>
                <w:sz w:val="22"/>
              </w:rPr>
            </w:pPr>
            <w:r w:rsidRPr="000A5468">
              <w:rPr>
                <w:rFonts w:ascii="標楷體" w:eastAsia="標楷體" w:hAnsi="標楷體" w:cs="新細明體" w:hint="eastAsia"/>
                <w:kern w:val="0"/>
                <w:sz w:val="22"/>
              </w:rPr>
              <w:t>6,539萬4,978</w:t>
            </w:r>
          </w:p>
        </w:tc>
        <w:tc>
          <w:tcPr>
            <w:tcW w:w="1701" w:type="dxa"/>
            <w:gridSpan w:val="2"/>
            <w:tcBorders>
              <w:left w:val="nil"/>
              <w:right w:val="nil"/>
            </w:tcBorders>
            <w:vAlign w:val="center"/>
          </w:tcPr>
          <w:p w:rsidR="005A49E5" w:rsidRPr="000A5468" w:rsidRDefault="005A49E5" w:rsidP="00474D0E">
            <w:pPr>
              <w:widowControl/>
              <w:spacing w:line="300" w:lineRule="exact"/>
              <w:jc w:val="right"/>
              <w:rPr>
                <w:rFonts w:ascii="標楷體" w:eastAsia="標楷體" w:hAnsi="標楷體" w:cs="新細明體"/>
                <w:kern w:val="0"/>
                <w:sz w:val="22"/>
              </w:rPr>
            </w:pPr>
            <w:r w:rsidRPr="000A5468">
              <w:rPr>
                <w:rFonts w:ascii="標楷體" w:eastAsia="標楷體" w:hAnsi="標楷體" w:cs="新細明體" w:hint="eastAsia"/>
                <w:kern w:val="0"/>
                <w:sz w:val="22"/>
              </w:rPr>
              <w:t xml:space="preserve">2,649萬3,010 </w:t>
            </w:r>
          </w:p>
        </w:tc>
        <w:tc>
          <w:tcPr>
            <w:tcW w:w="1984" w:type="dxa"/>
            <w:gridSpan w:val="2"/>
            <w:tcBorders>
              <w:left w:val="nil"/>
              <w:right w:val="nil"/>
            </w:tcBorders>
            <w:vAlign w:val="center"/>
          </w:tcPr>
          <w:p w:rsidR="005A49E5" w:rsidRPr="000A5468" w:rsidRDefault="005A49E5" w:rsidP="00474D0E">
            <w:pPr>
              <w:widowControl/>
              <w:spacing w:line="300" w:lineRule="exact"/>
              <w:jc w:val="right"/>
              <w:rPr>
                <w:rFonts w:ascii="標楷體" w:eastAsia="標楷體" w:hAnsi="標楷體" w:cs="新細明體"/>
                <w:kern w:val="0"/>
                <w:sz w:val="22"/>
              </w:rPr>
            </w:pPr>
            <w:r w:rsidRPr="000A5468">
              <w:rPr>
                <w:rFonts w:ascii="標楷體" w:eastAsia="標楷體" w:hAnsi="標楷體" w:cs="新細明體" w:hint="eastAsia"/>
                <w:kern w:val="0"/>
                <w:sz w:val="22"/>
              </w:rPr>
              <w:t xml:space="preserve">3,932萬0,003 </w:t>
            </w:r>
          </w:p>
        </w:tc>
        <w:tc>
          <w:tcPr>
            <w:tcW w:w="1276" w:type="dxa"/>
            <w:tcBorders>
              <w:left w:val="nil"/>
              <w:right w:val="single" w:sz="12" w:space="0" w:color="FFFFFF" w:themeColor="background1"/>
            </w:tcBorders>
            <w:vAlign w:val="center"/>
          </w:tcPr>
          <w:p w:rsidR="005A49E5" w:rsidRPr="000A5468" w:rsidRDefault="005A49E5" w:rsidP="00474D0E">
            <w:pPr>
              <w:widowControl/>
              <w:spacing w:line="300" w:lineRule="exact"/>
              <w:jc w:val="right"/>
              <w:rPr>
                <w:rFonts w:ascii="標楷體" w:eastAsia="標楷體" w:hAnsi="標楷體" w:cs="新細明體"/>
                <w:kern w:val="0"/>
                <w:sz w:val="22"/>
              </w:rPr>
            </w:pPr>
            <w:r w:rsidRPr="000A5468">
              <w:rPr>
                <w:rFonts w:ascii="標楷體" w:eastAsia="標楷體" w:hAnsi="標楷體" w:cs="新細明體" w:hint="eastAsia"/>
                <w:kern w:val="0"/>
                <w:sz w:val="22"/>
              </w:rPr>
              <w:t xml:space="preserve">78萬1,755 </w:t>
            </w:r>
          </w:p>
        </w:tc>
      </w:tr>
      <w:tr w:rsidR="00AF0416" w:rsidRPr="000A5468" w:rsidTr="00474D0E">
        <w:tc>
          <w:tcPr>
            <w:tcW w:w="709" w:type="dxa"/>
            <w:tcBorders>
              <w:left w:val="single" w:sz="4" w:space="0" w:color="FFFFFF" w:themeColor="background1"/>
              <w:right w:val="single" w:sz="2" w:space="0" w:color="E5DFEC" w:themeColor="accent4" w:themeTint="33"/>
            </w:tcBorders>
            <w:shd w:val="clear" w:color="auto" w:fill="E5DFEC" w:themeFill="accent4" w:themeFillTint="33"/>
            <w:vAlign w:val="center"/>
          </w:tcPr>
          <w:p w:rsidR="005A49E5" w:rsidRPr="000A5468" w:rsidRDefault="005A49E5" w:rsidP="00474D0E">
            <w:pPr>
              <w:widowControl/>
              <w:spacing w:line="300" w:lineRule="exact"/>
              <w:jc w:val="center"/>
              <w:rPr>
                <w:rFonts w:ascii="標楷體" w:eastAsia="標楷體" w:hAnsi="標楷體" w:cs="新細明體"/>
                <w:kern w:val="0"/>
                <w:sz w:val="22"/>
              </w:rPr>
            </w:pPr>
            <w:r w:rsidRPr="000A5468">
              <w:rPr>
                <w:rFonts w:ascii="標楷體" w:eastAsia="標楷體" w:hAnsi="標楷體" w:cs="新細明體" w:hint="eastAsia"/>
                <w:kern w:val="0"/>
                <w:sz w:val="22"/>
              </w:rPr>
              <w:t>2012</w:t>
            </w:r>
          </w:p>
        </w:tc>
        <w:tc>
          <w:tcPr>
            <w:tcW w:w="2268" w:type="dxa"/>
            <w:tcBorders>
              <w:left w:val="single" w:sz="2" w:space="0" w:color="E5DFEC" w:themeColor="accent4" w:themeTint="33"/>
            </w:tcBorders>
            <w:shd w:val="clear" w:color="auto" w:fill="E5DFEC" w:themeFill="accent4" w:themeFillTint="33"/>
            <w:vAlign w:val="center"/>
          </w:tcPr>
          <w:p w:rsidR="005A49E5" w:rsidRPr="000A5468" w:rsidRDefault="005A49E5" w:rsidP="00474D0E">
            <w:pPr>
              <w:widowControl/>
              <w:spacing w:line="300" w:lineRule="exact"/>
              <w:jc w:val="center"/>
              <w:rPr>
                <w:rFonts w:ascii="標楷體" w:eastAsia="標楷體" w:hAnsi="標楷體" w:cs="新細明體"/>
                <w:kern w:val="0"/>
                <w:sz w:val="22"/>
              </w:rPr>
            </w:pPr>
            <w:r w:rsidRPr="000A5468">
              <w:rPr>
                <w:rFonts w:ascii="標楷體" w:eastAsia="標楷體" w:hAnsi="標楷體" w:cs="新細明體" w:hint="eastAsia"/>
                <w:kern w:val="0"/>
                <w:sz w:val="22"/>
              </w:rPr>
              <w:t>總統及立法委員選舉</w:t>
            </w:r>
          </w:p>
        </w:tc>
        <w:tc>
          <w:tcPr>
            <w:tcW w:w="1985" w:type="dxa"/>
            <w:tcBorders>
              <w:right w:val="nil"/>
            </w:tcBorders>
            <w:vAlign w:val="center"/>
          </w:tcPr>
          <w:p w:rsidR="005A49E5" w:rsidRPr="000A5468" w:rsidRDefault="005A49E5" w:rsidP="00474D0E">
            <w:pPr>
              <w:widowControl/>
              <w:spacing w:line="300" w:lineRule="exact"/>
              <w:jc w:val="right"/>
              <w:rPr>
                <w:rFonts w:ascii="標楷體" w:eastAsia="標楷體" w:hAnsi="標楷體" w:cs="新細明體"/>
                <w:kern w:val="0"/>
                <w:sz w:val="22"/>
              </w:rPr>
            </w:pPr>
            <w:r w:rsidRPr="000A5468">
              <w:rPr>
                <w:rFonts w:ascii="標楷體" w:eastAsia="標楷體" w:hAnsi="標楷體" w:cs="新細明體" w:hint="eastAsia"/>
                <w:kern w:val="0"/>
                <w:sz w:val="22"/>
              </w:rPr>
              <w:t>5億7,286萬9,279</w:t>
            </w:r>
          </w:p>
        </w:tc>
        <w:tc>
          <w:tcPr>
            <w:tcW w:w="1701" w:type="dxa"/>
            <w:gridSpan w:val="2"/>
            <w:tcBorders>
              <w:left w:val="nil"/>
              <w:right w:val="nil"/>
            </w:tcBorders>
            <w:vAlign w:val="center"/>
          </w:tcPr>
          <w:p w:rsidR="005A49E5" w:rsidRPr="000A5468" w:rsidRDefault="005A49E5" w:rsidP="00474D0E">
            <w:pPr>
              <w:widowControl/>
              <w:spacing w:line="300" w:lineRule="exact"/>
              <w:jc w:val="right"/>
              <w:rPr>
                <w:rFonts w:ascii="標楷體" w:eastAsia="標楷體" w:hAnsi="標楷體" w:cs="新細明體"/>
                <w:kern w:val="0"/>
                <w:sz w:val="22"/>
              </w:rPr>
            </w:pPr>
            <w:r w:rsidRPr="000A5468">
              <w:rPr>
                <w:rFonts w:ascii="標楷體" w:eastAsia="標楷體" w:hAnsi="標楷體" w:cs="新細明體" w:hint="eastAsia"/>
                <w:kern w:val="0"/>
                <w:sz w:val="22"/>
              </w:rPr>
              <w:t xml:space="preserve">5,328萬3,290 </w:t>
            </w:r>
          </w:p>
        </w:tc>
        <w:tc>
          <w:tcPr>
            <w:tcW w:w="1984" w:type="dxa"/>
            <w:gridSpan w:val="2"/>
            <w:tcBorders>
              <w:left w:val="nil"/>
              <w:right w:val="nil"/>
            </w:tcBorders>
            <w:vAlign w:val="center"/>
          </w:tcPr>
          <w:p w:rsidR="005A49E5" w:rsidRPr="000A5468" w:rsidRDefault="005A49E5" w:rsidP="00474D0E">
            <w:pPr>
              <w:widowControl/>
              <w:spacing w:line="300" w:lineRule="exact"/>
              <w:jc w:val="right"/>
              <w:rPr>
                <w:rFonts w:ascii="標楷體" w:eastAsia="標楷體" w:hAnsi="標楷體" w:cs="新細明體"/>
                <w:kern w:val="0"/>
                <w:sz w:val="22"/>
              </w:rPr>
            </w:pPr>
            <w:r w:rsidRPr="000A5468">
              <w:rPr>
                <w:rFonts w:ascii="標楷體" w:eastAsia="標楷體" w:hAnsi="標楷體" w:cs="新細明體" w:hint="eastAsia"/>
                <w:kern w:val="0"/>
                <w:sz w:val="22"/>
              </w:rPr>
              <w:t xml:space="preserve">1億3,500萬7,029 </w:t>
            </w:r>
          </w:p>
        </w:tc>
        <w:tc>
          <w:tcPr>
            <w:tcW w:w="1276" w:type="dxa"/>
            <w:tcBorders>
              <w:left w:val="nil"/>
              <w:right w:val="single" w:sz="12" w:space="0" w:color="FFFFFF" w:themeColor="background1"/>
            </w:tcBorders>
            <w:vAlign w:val="center"/>
          </w:tcPr>
          <w:p w:rsidR="005A49E5" w:rsidRPr="000A5468" w:rsidRDefault="005A49E5" w:rsidP="00474D0E">
            <w:pPr>
              <w:widowControl/>
              <w:spacing w:line="300" w:lineRule="exact"/>
              <w:jc w:val="right"/>
              <w:rPr>
                <w:rFonts w:ascii="標楷體" w:eastAsia="標楷體" w:hAnsi="標楷體" w:cs="新細明體"/>
                <w:kern w:val="0"/>
                <w:sz w:val="22"/>
              </w:rPr>
            </w:pPr>
            <w:r w:rsidRPr="000A5468">
              <w:rPr>
                <w:rFonts w:ascii="標楷體" w:eastAsia="標楷體" w:hAnsi="標楷體" w:cs="新細明體" w:hint="eastAsia"/>
                <w:kern w:val="0"/>
                <w:sz w:val="22"/>
              </w:rPr>
              <w:t xml:space="preserve">27萬7,340 </w:t>
            </w:r>
          </w:p>
        </w:tc>
      </w:tr>
      <w:tr w:rsidR="00AF0416" w:rsidRPr="000A5468" w:rsidTr="00474D0E">
        <w:tc>
          <w:tcPr>
            <w:tcW w:w="709" w:type="dxa"/>
            <w:tcBorders>
              <w:left w:val="single" w:sz="4" w:space="0" w:color="FFFFFF" w:themeColor="background1"/>
              <w:right w:val="single" w:sz="2" w:space="0" w:color="E5DFEC" w:themeColor="accent4" w:themeTint="33"/>
            </w:tcBorders>
            <w:shd w:val="clear" w:color="auto" w:fill="E5DFEC" w:themeFill="accent4" w:themeFillTint="33"/>
            <w:vAlign w:val="center"/>
          </w:tcPr>
          <w:p w:rsidR="005A49E5" w:rsidRPr="000A5468" w:rsidRDefault="005A49E5" w:rsidP="00474D0E">
            <w:pPr>
              <w:widowControl/>
              <w:spacing w:line="300" w:lineRule="exact"/>
              <w:jc w:val="center"/>
              <w:rPr>
                <w:rFonts w:ascii="標楷體" w:eastAsia="標楷體" w:hAnsi="標楷體" w:cs="新細明體"/>
                <w:kern w:val="0"/>
                <w:sz w:val="22"/>
              </w:rPr>
            </w:pPr>
            <w:r w:rsidRPr="000A5468">
              <w:rPr>
                <w:rFonts w:ascii="標楷體" w:eastAsia="標楷體" w:hAnsi="標楷體" w:cs="新細明體" w:hint="eastAsia"/>
                <w:kern w:val="0"/>
                <w:sz w:val="22"/>
              </w:rPr>
              <w:t>2014</w:t>
            </w:r>
          </w:p>
        </w:tc>
        <w:tc>
          <w:tcPr>
            <w:tcW w:w="2268" w:type="dxa"/>
            <w:tcBorders>
              <w:left w:val="single" w:sz="2" w:space="0" w:color="E5DFEC" w:themeColor="accent4" w:themeTint="33"/>
            </w:tcBorders>
            <w:shd w:val="clear" w:color="auto" w:fill="E5DFEC" w:themeFill="accent4" w:themeFillTint="33"/>
            <w:vAlign w:val="center"/>
          </w:tcPr>
          <w:p w:rsidR="005A49E5" w:rsidRPr="000A5468" w:rsidRDefault="005A49E5" w:rsidP="00474D0E">
            <w:pPr>
              <w:widowControl/>
              <w:spacing w:line="300" w:lineRule="exact"/>
              <w:jc w:val="center"/>
              <w:rPr>
                <w:rFonts w:ascii="標楷體" w:eastAsia="標楷體" w:hAnsi="標楷體" w:cs="新細明體"/>
                <w:kern w:val="0"/>
                <w:sz w:val="22"/>
              </w:rPr>
            </w:pPr>
            <w:r w:rsidRPr="000A5468">
              <w:rPr>
                <w:rFonts w:ascii="標楷體" w:eastAsia="標楷體" w:hAnsi="標楷體" w:cs="新細明體" w:hint="eastAsia"/>
                <w:kern w:val="0"/>
                <w:sz w:val="22"/>
              </w:rPr>
              <w:t>七合一地方公職人員選舉</w:t>
            </w:r>
          </w:p>
        </w:tc>
        <w:tc>
          <w:tcPr>
            <w:tcW w:w="1985" w:type="dxa"/>
            <w:tcBorders>
              <w:right w:val="nil"/>
            </w:tcBorders>
            <w:vAlign w:val="center"/>
          </w:tcPr>
          <w:p w:rsidR="005A49E5" w:rsidRPr="000A5468" w:rsidRDefault="005A49E5" w:rsidP="00474D0E">
            <w:pPr>
              <w:widowControl/>
              <w:spacing w:line="300" w:lineRule="exact"/>
              <w:jc w:val="right"/>
              <w:rPr>
                <w:rFonts w:ascii="標楷體" w:eastAsia="標楷體" w:hAnsi="標楷體" w:cs="新細明體"/>
                <w:kern w:val="0"/>
                <w:sz w:val="22"/>
              </w:rPr>
            </w:pPr>
            <w:r w:rsidRPr="000A5468">
              <w:rPr>
                <w:rFonts w:ascii="標楷體" w:eastAsia="標楷體" w:hAnsi="標楷體" w:cs="新細明體" w:hint="eastAsia"/>
                <w:kern w:val="0"/>
                <w:sz w:val="22"/>
              </w:rPr>
              <w:t>6億2,583萬1,195</w:t>
            </w:r>
          </w:p>
        </w:tc>
        <w:tc>
          <w:tcPr>
            <w:tcW w:w="1701" w:type="dxa"/>
            <w:gridSpan w:val="2"/>
            <w:tcBorders>
              <w:left w:val="nil"/>
              <w:right w:val="nil"/>
            </w:tcBorders>
            <w:vAlign w:val="center"/>
          </w:tcPr>
          <w:p w:rsidR="005A49E5" w:rsidRPr="000A5468" w:rsidRDefault="005A49E5" w:rsidP="00474D0E">
            <w:pPr>
              <w:widowControl/>
              <w:spacing w:line="300" w:lineRule="exact"/>
              <w:jc w:val="right"/>
              <w:rPr>
                <w:rFonts w:ascii="標楷體" w:eastAsia="標楷體" w:hAnsi="標楷體" w:cs="新細明體"/>
                <w:kern w:val="0"/>
                <w:sz w:val="22"/>
              </w:rPr>
            </w:pPr>
            <w:r w:rsidRPr="000A5468">
              <w:rPr>
                <w:rFonts w:ascii="標楷體" w:eastAsia="標楷體" w:hAnsi="標楷體" w:cs="新細明體" w:hint="eastAsia"/>
                <w:kern w:val="0"/>
                <w:sz w:val="22"/>
              </w:rPr>
              <w:t xml:space="preserve">4,578萬5,545 </w:t>
            </w:r>
          </w:p>
        </w:tc>
        <w:tc>
          <w:tcPr>
            <w:tcW w:w="1984" w:type="dxa"/>
            <w:gridSpan w:val="2"/>
            <w:tcBorders>
              <w:left w:val="nil"/>
              <w:right w:val="nil"/>
            </w:tcBorders>
            <w:vAlign w:val="center"/>
          </w:tcPr>
          <w:p w:rsidR="005A49E5" w:rsidRPr="000A5468" w:rsidRDefault="005A49E5" w:rsidP="00474D0E">
            <w:pPr>
              <w:widowControl/>
              <w:spacing w:line="300" w:lineRule="exact"/>
              <w:jc w:val="right"/>
              <w:rPr>
                <w:rFonts w:ascii="標楷體" w:eastAsia="標楷體" w:hAnsi="標楷體" w:cs="新細明體"/>
                <w:kern w:val="0"/>
                <w:sz w:val="22"/>
              </w:rPr>
            </w:pPr>
            <w:r w:rsidRPr="000A5468">
              <w:rPr>
                <w:rFonts w:ascii="標楷體" w:eastAsia="標楷體" w:hAnsi="標楷體" w:cs="新細明體" w:hint="eastAsia"/>
                <w:kern w:val="0"/>
                <w:sz w:val="22"/>
              </w:rPr>
              <w:t xml:space="preserve">3,676萬0,222 </w:t>
            </w:r>
          </w:p>
        </w:tc>
        <w:tc>
          <w:tcPr>
            <w:tcW w:w="1276" w:type="dxa"/>
            <w:tcBorders>
              <w:left w:val="nil"/>
              <w:right w:val="single" w:sz="12" w:space="0" w:color="FFFFFF" w:themeColor="background1"/>
            </w:tcBorders>
            <w:vAlign w:val="center"/>
          </w:tcPr>
          <w:p w:rsidR="005A49E5" w:rsidRPr="000A5468" w:rsidRDefault="005A49E5" w:rsidP="00474D0E">
            <w:pPr>
              <w:widowControl/>
              <w:spacing w:line="300" w:lineRule="exact"/>
              <w:jc w:val="right"/>
              <w:rPr>
                <w:rFonts w:ascii="標楷體" w:eastAsia="標楷體" w:hAnsi="標楷體" w:cs="新細明體"/>
                <w:kern w:val="0"/>
                <w:sz w:val="22"/>
              </w:rPr>
            </w:pPr>
            <w:r w:rsidRPr="000A5468">
              <w:rPr>
                <w:rFonts w:ascii="標楷體" w:eastAsia="標楷體" w:hAnsi="標楷體" w:cs="新細明體" w:hint="eastAsia"/>
                <w:kern w:val="0"/>
                <w:sz w:val="22"/>
              </w:rPr>
              <w:t xml:space="preserve">44萬5,960 </w:t>
            </w:r>
          </w:p>
        </w:tc>
      </w:tr>
      <w:tr w:rsidR="00AF0416" w:rsidRPr="000A5468" w:rsidTr="00474D0E">
        <w:tc>
          <w:tcPr>
            <w:tcW w:w="709" w:type="dxa"/>
            <w:tcBorders>
              <w:left w:val="single" w:sz="4" w:space="0" w:color="FFFFFF" w:themeColor="background1"/>
              <w:right w:val="single" w:sz="2" w:space="0" w:color="E5DFEC" w:themeColor="accent4" w:themeTint="33"/>
            </w:tcBorders>
            <w:shd w:val="clear" w:color="auto" w:fill="E5DFEC" w:themeFill="accent4" w:themeFillTint="33"/>
            <w:vAlign w:val="center"/>
          </w:tcPr>
          <w:p w:rsidR="005A49E5" w:rsidRPr="000A5468" w:rsidRDefault="005A49E5" w:rsidP="00474D0E">
            <w:pPr>
              <w:widowControl/>
              <w:spacing w:line="300" w:lineRule="exact"/>
              <w:jc w:val="center"/>
              <w:rPr>
                <w:rFonts w:ascii="標楷體" w:eastAsia="標楷體" w:hAnsi="標楷體" w:cs="新細明體"/>
                <w:kern w:val="0"/>
                <w:sz w:val="22"/>
              </w:rPr>
            </w:pPr>
            <w:r w:rsidRPr="000A5468">
              <w:rPr>
                <w:rFonts w:ascii="標楷體" w:eastAsia="標楷體" w:hAnsi="標楷體" w:cs="新細明體" w:hint="eastAsia"/>
                <w:kern w:val="0"/>
                <w:sz w:val="22"/>
              </w:rPr>
              <w:t>2016</w:t>
            </w:r>
          </w:p>
        </w:tc>
        <w:tc>
          <w:tcPr>
            <w:tcW w:w="2268" w:type="dxa"/>
            <w:tcBorders>
              <w:left w:val="single" w:sz="2" w:space="0" w:color="E5DFEC" w:themeColor="accent4" w:themeTint="33"/>
            </w:tcBorders>
            <w:shd w:val="clear" w:color="auto" w:fill="E5DFEC" w:themeFill="accent4" w:themeFillTint="33"/>
            <w:vAlign w:val="center"/>
          </w:tcPr>
          <w:p w:rsidR="005A49E5" w:rsidRPr="000A5468" w:rsidRDefault="005A49E5" w:rsidP="00474D0E">
            <w:pPr>
              <w:widowControl/>
              <w:spacing w:line="300" w:lineRule="exact"/>
              <w:jc w:val="center"/>
              <w:rPr>
                <w:rFonts w:ascii="標楷體" w:eastAsia="標楷體" w:hAnsi="標楷體" w:cs="新細明體"/>
                <w:kern w:val="0"/>
                <w:sz w:val="22"/>
              </w:rPr>
            </w:pPr>
            <w:r w:rsidRPr="000A5468">
              <w:rPr>
                <w:rFonts w:ascii="標楷體" w:eastAsia="標楷體" w:hAnsi="標楷體" w:cs="新細明體" w:hint="eastAsia"/>
                <w:kern w:val="0"/>
                <w:sz w:val="22"/>
              </w:rPr>
              <w:t>總統及立法委員選舉</w:t>
            </w:r>
          </w:p>
        </w:tc>
        <w:tc>
          <w:tcPr>
            <w:tcW w:w="1985" w:type="dxa"/>
            <w:tcBorders>
              <w:right w:val="nil"/>
            </w:tcBorders>
            <w:vAlign w:val="center"/>
          </w:tcPr>
          <w:p w:rsidR="005A49E5" w:rsidRPr="000A5468" w:rsidRDefault="005A49E5" w:rsidP="00474D0E">
            <w:pPr>
              <w:widowControl/>
              <w:spacing w:line="300" w:lineRule="exact"/>
              <w:jc w:val="right"/>
              <w:rPr>
                <w:rFonts w:ascii="標楷體" w:eastAsia="標楷體" w:hAnsi="標楷體" w:cs="新細明體"/>
                <w:kern w:val="0"/>
                <w:sz w:val="22"/>
              </w:rPr>
            </w:pPr>
            <w:r w:rsidRPr="000A5468">
              <w:rPr>
                <w:rFonts w:ascii="標楷體" w:eastAsia="標楷體" w:hAnsi="標楷體" w:cs="新細明體" w:hint="eastAsia"/>
                <w:kern w:val="0"/>
                <w:sz w:val="22"/>
              </w:rPr>
              <w:t>7億3,329萬7,958</w:t>
            </w:r>
          </w:p>
        </w:tc>
        <w:tc>
          <w:tcPr>
            <w:tcW w:w="1701" w:type="dxa"/>
            <w:gridSpan w:val="2"/>
            <w:tcBorders>
              <w:left w:val="nil"/>
              <w:right w:val="nil"/>
            </w:tcBorders>
            <w:vAlign w:val="center"/>
          </w:tcPr>
          <w:p w:rsidR="005A49E5" w:rsidRPr="000A5468" w:rsidRDefault="005A49E5" w:rsidP="00474D0E">
            <w:pPr>
              <w:widowControl/>
              <w:spacing w:line="300" w:lineRule="exact"/>
              <w:jc w:val="right"/>
              <w:rPr>
                <w:rFonts w:ascii="標楷體" w:eastAsia="標楷體" w:hAnsi="標楷體" w:cs="新細明體"/>
                <w:kern w:val="0"/>
                <w:sz w:val="22"/>
              </w:rPr>
            </w:pPr>
            <w:r w:rsidRPr="000A5468">
              <w:rPr>
                <w:rFonts w:ascii="標楷體" w:eastAsia="標楷體" w:hAnsi="標楷體" w:cs="新細明體" w:hint="eastAsia"/>
                <w:kern w:val="0"/>
                <w:sz w:val="22"/>
              </w:rPr>
              <w:t xml:space="preserve">6,338萬9,325 </w:t>
            </w:r>
          </w:p>
        </w:tc>
        <w:tc>
          <w:tcPr>
            <w:tcW w:w="1984" w:type="dxa"/>
            <w:gridSpan w:val="2"/>
            <w:tcBorders>
              <w:left w:val="nil"/>
              <w:right w:val="nil"/>
            </w:tcBorders>
            <w:vAlign w:val="center"/>
          </w:tcPr>
          <w:p w:rsidR="005A49E5" w:rsidRPr="000A5468" w:rsidRDefault="005A49E5" w:rsidP="00474D0E">
            <w:pPr>
              <w:widowControl/>
              <w:spacing w:line="300" w:lineRule="exact"/>
              <w:jc w:val="right"/>
              <w:rPr>
                <w:rFonts w:ascii="標楷體" w:eastAsia="標楷體" w:hAnsi="標楷體" w:cs="新細明體"/>
                <w:kern w:val="0"/>
                <w:sz w:val="22"/>
              </w:rPr>
            </w:pPr>
            <w:r w:rsidRPr="000A5468">
              <w:rPr>
                <w:rFonts w:ascii="標楷體" w:eastAsia="標楷體" w:hAnsi="標楷體" w:cs="新細明體" w:hint="eastAsia"/>
                <w:kern w:val="0"/>
                <w:sz w:val="22"/>
              </w:rPr>
              <w:t xml:space="preserve">9,687萬3,057 </w:t>
            </w:r>
          </w:p>
        </w:tc>
        <w:tc>
          <w:tcPr>
            <w:tcW w:w="1276" w:type="dxa"/>
            <w:tcBorders>
              <w:left w:val="nil"/>
              <w:right w:val="single" w:sz="12" w:space="0" w:color="FFFFFF" w:themeColor="background1"/>
            </w:tcBorders>
            <w:vAlign w:val="center"/>
          </w:tcPr>
          <w:p w:rsidR="005A49E5" w:rsidRPr="000A5468" w:rsidRDefault="005A49E5" w:rsidP="00474D0E">
            <w:pPr>
              <w:widowControl/>
              <w:spacing w:line="300" w:lineRule="exact"/>
              <w:jc w:val="right"/>
              <w:rPr>
                <w:rFonts w:ascii="標楷體" w:eastAsia="標楷體" w:hAnsi="標楷體" w:cs="新細明體"/>
                <w:kern w:val="0"/>
                <w:sz w:val="22"/>
              </w:rPr>
            </w:pPr>
            <w:r w:rsidRPr="000A5468">
              <w:rPr>
                <w:rFonts w:ascii="標楷體" w:eastAsia="標楷體" w:hAnsi="標楷體" w:cs="新細明體" w:hint="eastAsia"/>
                <w:kern w:val="0"/>
                <w:sz w:val="22"/>
              </w:rPr>
              <w:t xml:space="preserve">49萬0,634 </w:t>
            </w:r>
          </w:p>
        </w:tc>
      </w:tr>
      <w:tr w:rsidR="00AF0416" w:rsidRPr="000A5468" w:rsidTr="00474D0E">
        <w:tc>
          <w:tcPr>
            <w:tcW w:w="709" w:type="dxa"/>
            <w:tcBorders>
              <w:left w:val="single" w:sz="4" w:space="0" w:color="FFFFFF" w:themeColor="background1"/>
              <w:right w:val="single" w:sz="2" w:space="0" w:color="E5DFEC" w:themeColor="accent4" w:themeTint="33"/>
            </w:tcBorders>
            <w:shd w:val="clear" w:color="auto" w:fill="E5DFEC" w:themeFill="accent4" w:themeFillTint="33"/>
            <w:vAlign w:val="center"/>
          </w:tcPr>
          <w:p w:rsidR="005A49E5" w:rsidRPr="000A5468" w:rsidRDefault="005A49E5" w:rsidP="00414921">
            <w:pPr>
              <w:widowControl/>
              <w:spacing w:line="300" w:lineRule="exact"/>
              <w:jc w:val="center"/>
              <w:rPr>
                <w:rFonts w:ascii="標楷體" w:eastAsia="標楷體" w:hAnsi="標楷體" w:cs="新細明體"/>
                <w:kern w:val="0"/>
                <w:sz w:val="22"/>
              </w:rPr>
            </w:pPr>
            <w:r w:rsidRPr="000A5468">
              <w:rPr>
                <w:rFonts w:ascii="標楷體" w:eastAsia="標楷體" w:hAnsi="標楷體" w:cs="新細明體" w:hint="eastAsia"/>
                <w:kern w:val="0"/>
                <w:sz w:val="22"/>
              </w:rPr>
              <w:t>2018</w:t>
            </w:r>
          </w:p>
        </w:tc>
        <w:tc>
          <w:tcPr>
            <w:tcW w:w="2268" w:type="dxa"/>
            <w:tcBorders>
              <w:left w:val="single" w:sz="2" w:space="0" w:color="E5DFEC" w:themeColor="accent4" w:themeTint="33"/>
            </w:tcBorders>
            <w:shd w:val="clear" w:color="auto" w:fill="E5DFEC" w:themeFill="accent4" w:themeFillTint="33"/>
            <w:vAlign w:val="center"/>
          </w:tcPr>
          <w:p w:rsidR="005A49E5" w:rsidRPr="000A5468" w:rsidRDefault="005A49E5" w:rsidP="00414921">
            <w:pPr>
              <w:widowControl/>
              <w:spacing w:line="300" w:lineRule="exact"/>
              <w:jc w:val="center"/>
              <w:rPr>
                <w:rFonts w:ascii="標楷體" w:eastAsia="標楷體" w:hAnsi="標楷體" w:cs="新細明體"/>
                <w:kern w:val="0"/>
                <w:sz w:val="22"/>
              </w:rPr>
            </w:pPr>
            <w:r w:rsidRPr="000A5468">
              <w:rPr>
                <w:rFonts w:ascii="標楷體" w:eastAsia="標楷體" w:hAnsi="標楷體" w:cs="新細明體" w:hint="eastAsia"/>
                <w:kern w:val="0"/>
                <w:sz w:val="22"/>
              </w:rPr>
              <w:t>九合一地方公職人員選舉</w:t>
            </w:r>
          </w:p>
        </w:tc>
        <w:tc>
          <w:tcPr>
            <w:tcW w:w="1985" w:type="dxa"/>
            <w:tcBorders>
              <w:right w:val="nil"/>
            </w:tcBorders>
            <w:vAlign w:val="center"/>
          </w:tcPr>
          <w:p w:rsidR="005A49E5" w:rsidRPr="000A5468" w:rsidRDefault="005A49E5" w:rsidP="00414921">
            <w:pPr>
              <w:widowControl/>
              <w:spacing w:line="300" w:lineRule="exact"/>
              <w:jc w:val="right"/>
              <w:rPr>
                <w:rFonts w:ascii="標楷體" w:eastAsia="標楷體" w:hAnsi="標楷體" w:cs="新細明體"/>
                <w:kern w:val="0"/>
                <w:sz w:val="22"/>
              </w:rPr>
            </w:pPr>
            <w:r w:rsidRPr="000A5468">
              <w:rPr>
                <w:rFonts w:ascii="標楷體" w:eastAsia="標楷體" w:hAnsi="標楷體" w:cs="新細明體" w:hint="eastAsia"/>
                <w:kern w:val="0"/>
                <w:sz w:val="22"/>
              </w:rPr>
              <w:t>8,028萬8,625</w:t>
            </w:r>
          </w:p>
        </w:tc>
        <w:tc>
          <w:tcPr>
            <w:tcW w:w="1701" w:type="dxa"/>
            <w:gridSpan w:val="2"/>
            <w:tcBorders>
              <w:left w:val="nil"/>
              <w:right w:val="nil"/>
            </w:tcBorders>
            <w:vAlign w:val="center"/>
          </w:tcPr>
          <w:p w:rsidR="005A49E5" w:rsidRPr="000A5468" w:rsidRDefault="005A49E5" w:rsidP="00414921">
            <w:pPr>
              <w:widowControl/>
              <w:spacing w:line="300" w:lineRule="exact"/>
              <w:jc w:val="right"/>
              <w:rPr>
                <w:rFonts w:ascii="標楷體" w:eastAsia="標楷體" w:hAnsi="標楷體" w:cs="新細明體"/>
                <w:kern w:val="0"/>
                <w:sz w:val="22"/>
              </w:rPr>
            </w:pPr>
            <w:r w:rsidRPr="000A5468">
              <w:rPr>
                <w:rFonts w:ascii="標楷體" w:eastAsia="標楷體" w:hAnsi="標楷體" w:cs="新細明體" w:hint="eastAsia"/>
                <w:kern w:val="0"/>
                <w:sz w:val="22"/>
              </w:rPr>
              <w:t xml:space="preserve">4,620萬6,136 </w:t>
            </w:r>
          </w:p>
        </w:tc>
        <w:tc>
          <w:tcPr>
            <w:tcW w:w="1984" w:type="dxa"/>
            <w:gridSpan w:val="2"/>
            <w:tcBorders>
              <w:left w:val="nil"/>
              <w:right w:val="nil"/>
            </w:tcBorders>
            <w:vAlign w:val="center"/>
          </w:tcPr>
          <w:p w:rsidR="005A49E5" w:rsidRPr="000A5468" w:rsidRDefault="005A49E5" w:rsidP="00414921">
            <w:pPr>
              <w:widowControl/>
              <w:spacing w:line="300" w:lineRule="exact"/>
              <w:jc w:val="right"/>
              <w:rPr>
                <w:rFonts w:ascii="標楷體" w:eastAsia="標楷體" w:hAnsi="標楷體" w:cs="新細明體"/>
                <w:kern w:val="0"/>
                <w:sz w:val="22"/>
              </w:rPr>
            </w:pPr>
            <w:r w:rsidRPr="000A5468">
              <w:rPr>
                <w:rFonts w:ascii="標楷體" w:eastAsia="標楷體" w:hAnsi="標楷體" w:cs="新細明體" w:hint="eastAsia"/>
                <w:kern w:val="0"/>
                <w:sz w:val="22"/>
              </w:rPr>
              <w:t xml:space="preserve">5,135萬6,548 </w:t>
            </w:r>
          </w:p>
        </w:tc>
        <w:tc>
          <w:tcPr>
            <w:tcW w:w="1276" w:type="dxa"/>
            <w:tcBorders>
              <w:left w:val="nil"/>
              <w:right w:val="single" w:sz="12" w:space="0" w:color="FFFFFF" w:themeColor="background1"/>
            </w:tcBorders>
            <w:vAlign w:val="center"/>
          </w:tcPr>
          <w:p w:rsidR="005A49E5" w:rsidRPr="000A5468" w:rsidRDefault="005A49E5" w:rsidP="00414921">
            <w:pPr>
              <w:widowControl/>
              <w:spacing w:line="300" w:lineRule="exact"/>
              <w:jc w:val="right"/>
              <w:rPr>
                <w:rFonts w:ascii="標楷體" w:eastAsia="標楷體" w:hAnsi="標楷體" w:cs="新細明體"/>
                <w:kern w:val="0"/>
                <w:sz w:val="22"/>
              </w:rPr>
            </w:pPr>
            <w:r w:rsidRPr="000A5468">
              <w:rPr>
                <w:rFonts w:ascii="標楷體" w:eastAsia="標楷體" w:hAnsi="標楷體" w:cs="新細明體" w:hint="eastAsia"/>
                <w:kern w:val="0"/>
                <w:sz w:val="22"/>
              </w:rPr>
              <w:t xml:space="preserve">22萬1,568 </w:t>
            </w:r>
          </w:p>
        </w:tc>
      </w:tr>
      <w:tr w:rsidR="00AF0416" w:rsidRPr="000A5468" w:rsidTr="00F77854">
        <w:tc>
          <w:tcPr>
            <w:tcW w:w="709" w:type="dxa"/>
            <w:tcBorders>
              <w:left w:val="single" w:sz="4" w:space="0" w:color="FFFFFF" w:themeColor="background1"/>
              <w:right w:val="single" w:sz="2" w:space="0" w:color="E5DFEC" w:themeColor="accent4" w:themeTint="33"/>
            </w:tcBorders>
            <w:shd w:val="clear" w:color="auto" w:fill="E5DFEC" w:themeFill="accent4" w:themeFillTint="33"/>
            <w:vAlign w:val="center"/>
          </w:tcPr>
          <w:p w:rsidR="005A49E5" w:rsidRPr="000A5468" w:rsidRDefault="005A49E5" w:rsidP="00474D0E">
            <w:pPr>
              <w:widowControl/>
              <w:spacing w:line="300" w:lineRule="exact"/>
              <w:jc w:val="center"/>
              <w:rPr>
                <w:rFonts w:ascii="標楷體" w:eastAsia="標楷體" w:hAnsi="標楷體" w:cs="新細明體"/>
                <w:kern w:val="0"/>
                <w:sz w:val="22"/>
              </w:rPr>
            </w:pPr>
            <w:r w:rsidRPr="000A5468">
              <w:rPr>
                <w:rFonts w:ascii="標楷體" w:eastAsia="標楷體" w:hAnsi="標楷體" w:cs="新細明體" w:hint="eastAsia"/>
                <w:kern w:val="0"/>
                <w:sz w:val="22"/>
              </w:rPr>
              <w:t>2020</w:t>
            </w:r>
          </w:p>
        </w:tc>
        <w:tc>
          <w:tcPr>
            <w:tcW w:w="2268" w:type="dxa"/>
            <w:tcBorders>
              <w:left w:val="single" w:sz="2" w:space="0" w:color="E5DFEC" w:themeColor="accent4" w:themeTint="33"/>
              <w:bottom w:val="single" w:sz="12" w:space="0" w:color="auto"/>
            </w:tcBorders>
            <w:shd w:val="clear" w:color="auto" w:fill="E5DFEC" w:themeFill="accent4" w:themeFillTint="33"/>
            <w:vAlign w:val="center"/>
          </w:tcPr>
          <w:p w:rsidR="005A49E5" w:rsidRPr="000A5468" w:rsidRDefault="005A49E5" w:rsidP="00474D0E">
            <w:pPr>
              <w:widowControl/>
              <w:spacing w:line="300" w:lineRule="exact"/>
              <w:jc w:val="center"/>
              <w:rPr>
                <w:rFonts w:ascii="標楷體" w:eastAsia="標楷體" w:hAnsi="標楷體" w:cs="新細明體"/>
                <w:kern w:val="0"/>
                <w:sz w:val="22"/>
              </w:rPr>
            </w:pPr>
            <w:r w:rsidRPr="000A5468">
              <w:rPr>
                <w:rFonts w:ascii="標楷體" w:eastAsia="標楷體" w:hAnsi="標楷體" w:cs="新細明體" w:hint="eastAsia"/>
                <w:kern w:val="0"/>
                <w:sz w:val="22"/>
              </w:rPr>
              <w:t>總統及立法委員選舉</w:t>
            </w:r>
          </w:p>
        </w:tc>
        <w:tc>
          <w:tcPr>
            <w:tcW w:w="1985" w:type="dxa"/>
            <w:tcBorders>
              <w:bottom w:val="single" w:sz="12" w:space="0" w:color="auto"/>
              <w:right w:val="nil"/>
            </w:tcBorders>
            <w:vAlign w:val="center"/>
          </w:tcPr>
          <w:p w:rsidR="005A49E5" w:rsidRPr="000A5468" w:rsidRDefault="005A49E5" w:rsidP="005A49E5">
            <w:pPr>
              <w:widowControl/>
              <w:spacing w:line="300" w:lineRule="exact"/>
              <w:jc w:val="right"/>
              <w:rPr>
                <w:rFonts w:ascii="標楷體" w:eastAsia="標楷體" w:hAnsi="標楷體" w:cs="新細明體"/>
                <w:kern w:val="0"/>
                <w:sz w:val="22"/>
              </w:rPr>
            </w:pPr>
            <w:r w:rsidRPr="000A5468">
              <w:rPr>
                <w:rFonts w:ascii="標楷體" w:eastAsia="標楷體" w:hAnsi="標楷體" w:cs="新細明體" w:hint="eastAsia"/>
                <w:kern w:val="0"/>
                <w:sz w:val="22"/>
              </w:rPr>
              <w:t>1億4,790萬1,967</w:t>
            </w:r>
          </w:p>
        </w:tc>
        <w:tc>
          <w:tcPr>
            <w:tcW w:w="1701" w:type="dxa"/>
            <w:gridSpan w:val="2"/>
            <w:tcBorders>
              <w:left w:val="nil"/>
              <w:bottom w:val="single" w:sz="12" w:space="0" w:color="auto"/>
              <w:right w:val="nil"/>
            </w:tcBorders>
            <w:vAlign w:val="center"/>
          </w:tcPr>
          <w:p w:rsidR="005A49E5" w:rsidRPr="000A5468" w:rsidRDefault="005A49E5" w:rsidP="005A49E5">
            <w:pPr>
              <w:widowControl/>
              <w:spacing w:line="300" w:lineRule="exact"/>
              <w:jc w:val="right"/>
              <w:rPr>
                <w:rFonts w:ascii="標楷體" w:eastAsia="標楷體" w:hAnsi="標楷體" w:cs="新細明體"/>
                <w:kern w:val="0"/>
                <w:sz w:val="22"/>
              </w:rPr>
            </w:pPr>
            <w:r w:rsidRPr="000A5468">
              <w:rPr>
                <w:rFonts w:ascii="標楷體" w:eastAsia="標楷體" w:hAnsi="標楷體" w:cs="新細明體" w:hint="eastAsia"/>
                <w:kern w:val="0"/>
                <w:sz w:val="22"/>
              </w:rPr>
              <w:t>6,030萬0,237</w:t>
            </w:r>
          </w:p>
        </w:tc>
        <w:tc>
          <w:tcPr>
            <w:tcW w:w="1984" w:type="dxa"/>
            <w:gridSpan w:val="2"/>
            <w:tcBorders>
              <w:left w:val="nil"/>
              <w:bottom w:val="single" w:sz="12" w:space="0" w:color="auto"/>
              <w:right w:val="nil"/>
            </w:tcBorders>
            <w:vAlign w:val="center"/>
          </w:tcPr>
          <w:p w:rsidR="005A49E5" w:rsidRPr="000A5468" w:rsidRDefault="005A49E5" w:rsidP="005A49E5">
            <w:pPr>
              <w:widowControl/>
              <w:spacing w:line="300" w:lineRule="exact"/>
              <w:jc w:val="right"/>
              <w:rPr>
                <w:rFonts w:ascii="標楷體" w:eastAsia="標楷體" w:hAnsi="標楷體" w:cs="新細明體"/>
                <w:kern w:val="0"/>
                <w:sz w:val="22"/>
              </w:rPr>
            </w:pPr>
            <w:r w:rsidRPr="000A5468">
              <w:rPr>
                <w:rFonts w:ascii="標楷體" w:eastAsia="標楷體" w:hAnsi="標楷體" w:cs="新細明體" w:hint="eastAsia"/>
                <w:kern w:val="0"/>
                <w:sz w:val="22"/>
              </w:rPr>
              <w:t>1億1,309萬1,107</w:t>
            </w:r>
          </w:p>
        </w:tc>
        <w:tc>
          <w:tcPr>
            <w:tcW w:w="1276" w:type="dxa"/>
            <w:tcBorders>
              <w:left w:val="nil"/>
              <w:bottom w:val="single" w:sz="12" w:space="0" w:color="auto"/>
              <w:right w:val="single" w:sz="12" w:space="0" w:color="FFFFFF" w:themeColor="background1"/>
            </w:tcBorders>
            <w:vAlign w:val="center"/>
          </w:tcPr>
          <w:p w:rsidR="005A49E5" w:rsidRPr="000A5468" w:rsidRDefault="005A49E5" w:rsidP="00474D0E">
            <w:pPr>
              <w:widowControl/>
              <w:spacing w:line="300" w:lineRule="exact"/>
              <w:jc w:val="right"/>
              <w:rPr>
                <w:rFonts w:ascii="標楷體" w:eastAsia="標楷體" w:hAnsi="標楷體" w:cs="新細明體"/>
                <w:kern w:val="0"/>
                <w:sz w:val="22"/>
              </w:rPr>
            </w:pPr>
            <w:r w:rsidRPr="000A5468">
              <w:rPr>
                <w:rFonts w:ascii="標楷體" w:eastAsia="標楷體" w:hAnsi="標楷體" w:cs="新細明體" w:hint="eastAsia"/>
                <w:kern w:val="0"/>
                <w:sz w:val="22"/>
              </w:rPr>
              <w:t>13萬8,438</w:t>
            </w:r>
          </w:p>
        </w:tc>
      </w:tr>
      <w:tr w:rsidR="00AF0416" w:rsidRPr="000A5468" w:rsidTr="00C46405">
        <w:tc>
          <w:tcPr>
            <w:tcW w:w="9923" w:type="dxa"/>
            <w:gridSpan w:val="8"/>
            <w:tcBorders>
              <w:top w:val="double" w:sz="4" w:space="0" w:color="auto"/>
              <w:left w:val="single" w:sz="4" w:space="0" w:color="FFFFFF" w:themeColor="background1"/>
              <w:bottom w:val="single" w:sz="4" w:space="0" w:color="auto"/>
              <w:right w:val="single" w:sz="12" w:space="0" w:color="FFFFFF" w:themeColor="background1"/>
            </w:tcBorders>
            <w:shd w:val="clear" w:color="auto" w:fill="E5DFEC" w:themeFill="accent4" w:themeFillTint="33"/>
            <w:vAlign w:val="center"/>
          </w:tcPr>
          <w:p w:rsidR="005A49E5" w:rsidRPr="000A5468" w:rsidRDefault="005A49E5" w:rsidP="00F77854">
            <w:pPr>
              <w:widowControl/>
              <w:spacing w:line="300" w:lineRule="exact"/>
              <w:rPr>
                <w:rFonts w:ascii="標楷體" w:eastAsia="標楷體" w:hAnsi="標楷體" w:cs="新細明體"/>
                <w:kern w:val="0"/>
                <w:sz w:val="22"/>
              </w:rPr>
            </w:pPr>
            <w:r w:rsidRPr="000A5468">
              <w:rPr>
                <w:rFonts w:ascii="標楷體" w:eastAsia="標楷體" w:hAnsi="標楷體" w:cs="新細明體" w:hint="eastAsia"/>
                <w:kern w:val="0"/>
                <w:sz w:val="20"/>
              </w:rPr>
              <w:t>備註：依《政治獻金法》第18條第1項，對同一（組）擬參選人每年捐贈總額，不得超過下列金額：個人：10萬元；營利事業：100萬元；人民團體：50萬元。</w:t>
            </w:r>
          </w:p>
        </w:tc>
      </w:tr>
    </w:tbl>
    <w:p w:rsidR="00C20885" w:rsidRPr="000A5468" w:rsidRDefault="00252807" w:rsidP="00D01058">
      <w:pPr>
        <w:pStyle w:val="a3"/>
        <w:numPr>
          <w:ilvl w:val="1"/>
          <w:numId w:val="65"/>
        </w:numPr>
        <w:spacing w:afterLines="50" w:after="180" w:line="480" w:lineRule="exact"/>
        <w:ind w:leftChars="0" w:left="1134" w:hanging="482"/>
        <w:jc w:val="both"/>
        <w:rPr>
          <w:rFonts w:ascii="標楷體" w:eastAsia="標楷體" w:hAnsi="標楷體"/>
          <w:szCs w:val="28"/>
        </w:rPr>
      </w:pPr>
      <w:r w:rsidRPr="000A5468">
        <w:rPr>
          <w:rFonts w:ascii="標楷體" w:eastAsia="標楷體" w:hAnsi="標楷體" w:hint="eastAsia"/>
          <w:szCs w:val="28"/>
        </w:rPr>
        <w:t>2014</w:t>
      </w:r>
      <w:r w:rsidR="00C20885" w:rsidRPr="000A5468">
        <w:rPr>
          <w:rFonts w:ascii="標楷體" w:eastAsia="標楷體" w:hAnsi="標楷體" w:hint="eastAsia"/>
          <w:szCs w:val="28"/>
        </w:rPr>
        <w:t>至</w:t>
      </w:r>
      <w:r w:rsidRPr="000A5468">
        <w:rPr>
          <w:rFonts w:ascii="標楷體" w:eastAsia="標楷體" w:hAnsi="標楷體" w:hint="eastAsia"/>
          <w:szCs w:val="28"/>
        </w:rPr>
        <w:t>201</w:t>
      </w:r>
      <w:r w:rsidR="000B5BE3" w:rsidRPr="000A5468">
        <w:rPr>
          <w:rFonts w:ascii="標楷體" w:eastAsia="標楷體" w:hAnsi="標楷體" w:hint="eastAsia"/>
          <w:szCs w:val="28"/>
        </w:rPr>
        <w:t>9</w:t>
      </w:r>
      <w:r w:rsidR="00C20885" w:rsidRPr="000A5468">
        <w:rPr>
          <w:rFonts w:ascii="標楷體" w:eastAsia="標楷體" w:hAnsi="標楷體" w:hint="eastAsia"/>
          <w:szCs w:val="28"/>
        </w:rPr>
        <w:t>年度政黨、政治團體申報捐贈收入統計情形，詳如下表。</w:t>
      </w:r>
    </w:p>
    <w:p w:rsidR="004D20F1" w:rsidRPr="000A5468" w:rsidRDefault="004D20F1" w:rsidP="00AA0EA0">
      <w:pPr>
        <w:pStyle w:val="a3"/>
        <w:wordWrap w:val="0"/>
        <w:spacing w:line="360" w:lineRule="exact"/>
        <w:ind w:leftChars="0" w:left="1134"/>
        <w:jc w:val="right"/>
        <w:rPr>
          <w:rFonts w:ascii="標楷體" w:eastAsia="標楷體" w:hAnsi="標楷體"/>
          <w:sz w:val="22"/>
          <w:szCs w:val="24"/>
        </w:rPr>
      </w:pPr>
      <w:r w:rsidRPr="000A5468">
        <w:rPr>
          <w:rFonts w:ascii="標楷體" w:eastAsia="標楷體" w:hAnsi="標楷體" w:hint="eastAsia"/>
          <w:sz w:val="22"/>
          <w:szCs w:val="24"/>
        </w:rPr>
        <w:t>單位：元</w:t>
      </w:r>
    </w:p>
    <w:tbl>
      <w:tblPr>
        <w:tblStyle w:val="af2"/>
        <w:tblW w:w="9781" w:type="dxa"/>
        <w:tblInd w:w="108" w:type="dxa"/>
        <w:tblLayout w:type="fixed"/>
        <w:tblLook w:val="04A0" w:firstRow="1" w:lastRow="0" w:firstColumn="1" w:lastColumn="0" w:noHBand="0" w:noVBand="1"/>
      </w:tblPr>
      <w:tblGrid>
        <w:gridCol w:w="1985"/>
        <w:gridCol w:w="2598"/>
        <w:gridCol w:w="2599"/>
        <w:gridCol w:w="2599"/>
      </w:tblGrid>
      <w:tr w:rsidR="00AF0416" w:rsidRPr="000A5468" w:rsidTr="00C46405">
        <w:tc>
          <w:tcPr>
            <w:tcW w:w="1985" w:type="dxa"/>
            <w:tcBorders>
              <w:top w:val="single" w:sz="4" w:space="0" w:color="auto"/>
              <w:left w:val="single" w:sz="2" w:space="0" w:color="E5DFEC" w:themeColor="accent4" w:themeTint="33"/>
            </w:tcBorders>
            <w:shd w:val="clear" w:color="auto" w:fill="E5DFEC" w:themeFill="accent4" w:themeFillTint="33"/>
            <w:vAlign w:val="center"/>
          </w:tcPr>
          <w:p w:rsidR="0019504F" w:rsidRPr="000A5468" w:rsidRDefault="0019504F" w:rsidP="00474D0E">
            <w:pPr>
              <w:widowControl/>
              <w:spacing w:line="300" w:lineRule="exact"/>
              <w:jc w:val="center"/>
              <w:rPr>
                <w:rFonts w:ascii="標楷體" w:eastAsia="標楷體" w:hAnsi="標楷體" w:cs="新細明體"/>
                <w:b/>
                <w:kern w:val="0"/>
                <w:sz w:val="22"/>
              </w:rPr>
            </w:pPr>
            <w:r w:rsidRPr="000A5468">
              <w:rPr>
                <w:rFonts w:ascii="標楷體" w:eastAsia="標楷體" w:hAnsi="標楷體" w:cs="新細明體" w:hint="eastAsia"/>
                <w:b/>
                <w:kern w:val="0"/>
                <w:sz w:val="22"/>
              </w:rPr>
              <w:t>申報年度</w:t>
            </w:r>
          </w:p>
        </w:tc>
        <w:tc>
          <w:tcPr>
            <w:tcW w:w="2598" w:type="dxa"/>
            <w:tcBorders>
              <w:top w:val="single" w:sz="4" w:space="0" w:color="auto"/>
              <w:right w:val="single" w:sz="2" w:space="0" w:color="E5DFEC" w:themeColor="accent4" w:themeTint="33"/>
            </w:tcBorders>
            <w:shd w:val="clear" w:color="auto" w:fill="E5DFEC" w:themeFill="accent4" w:themeFillTint="33"/>
            <w:vAlign w:val="center"/>
          </w:tcPr>
          <w:p w:rsidR="0019504F" w:rsidRPr="000A5468" w:rsidRDefault="0019504F" w:rsidP="008C3188">
            <w:pPr>
              <w:widowControl/>
              <w:spacing w:line="300" w:lineRule="exact"/>
              <w:ind w:leftChars="14" w:left="34"/>
              <w:jc w:val="center"/>
              <w:rPr>
                <w:rFonts w:ascii="標楷體" w:eastAsia="標楷體" w:hAnsi="標楷體" w:cs="新細明體"/>
                <w:b/>
                <w:kern w:val="0"/>
                <w:sz w:val="22"/>
              </w:rPr>
            </w:pPr>
            <w:r w:rsidRPr="000A5468">
              <w:rPr>
                <w:rFonts w:ascii="標楷體" w:eastAsia="標楷體" w:hAnsi="標楷體" w:cs="新細明體" w:hint="eastAsia"/>
                <w:b/>
                <w:kern w:val="0"/>
                <w:sz w:val="22"/>
              </w:rPr>
              <w:t>收入總額</w:t>
            </w:r>
          </w:p>
        </w:tc>
        <w:tc>
          <w:tcPr>
            <w:tcW w:w="2599" w:type="dxa"/>
            <w:tcBorders>
              <w:top w:val="single" w:sz="4" w:space="0" w:color="auto"/>
              <w:left w:val="single" w:sz="2" w:space="0" w:color="E5DFEC" w:themeColor="accent4" w:themeTint="33"/>
              <w:right w:val="single" w:sz="2" w:space="0" w:color="E5DFEC" w:themeColor="accent4" w:themeTint="33"/>
            </w:tcBorders>
            <w:shd w:val="clear" w:color="auto" w:fill="E5DFEC" w:themeFill="accent4" w:themeFillTint="33"/>
            <w:vAlign w:val="center"/>
          </w:tcPr>
          <w:p w:rsidR="0019504F" w:rsidRPr="000A5468" w:rsidRDefault="0019504F" w:rsidP="008C3188">
            <w:pPr>
              <w:widowControl/>
              <w:spacing w:line="300" w:lineRule="exact"/>
              <w:ind w:leftChars="14" w:left="34"/>
              <w:jc w:val="center"/>
              <w:rPr>
                <w:rFonts w:ascii="標楷體" w:eastAsia="標楷體" w:hAnsi="標楷體" w:cs="新細明體"/>
                <w:b/>
                <w:kern w:val="0"/>
                <w:sz w:val="22"/>
              </w:rPr>
            </w:pPr>
            <w:r w:rsidRPr="000A5468">
              <w:rPr>
                <w:rFonts w:ascii="標楷體" w:eastAsia="標楷體" w:hAnsi="標楷體" w:cs="新細明體" w:hint="eastAsia"/>
                <w:b/>
                <w:kern w:val="0"/>
                <w:sz w:val="22"/>
              </w:rPr>
              <w:t>個人捐贈收入</w:t>
            </w:r>
          </w:p>
        </w:tc>
        <w:tc>
          <w:tcPr>
            <w:tcW w:w="2599" w:type="dxa"/>
            <w:tcBorders>
              <w:top w:val="single" w:sz="4" w:space="0" w:color="auto"/>
              <w:left w:val="single" w:sz="2" w:space="0" w:color="E5DFEC" w:themeColor="accent4" w:themeTint="33"/>
              <w:right w:val="single" w:sz="2" w:space="0" w:color="E5DFEC" w:themeColor="accent4" w:themeTint="33"/>
            </w:tcBorders>
            <w:shd w:val="clear" w:color="auto" w:fill="E5DFEC" w:themeFill="accent4" w:themeFillTint="33"/>
            <w:vAlign w:val="center"/>
          </w:tcPr>
          <w:p w:rsidR="0019504F" w:rsidRPr="000A5468" w:rsidRDefault="0019504F" w:rsidP="008C3188">
            <w:pPr>
              <w:widowControl/>
              <w:spacing w:line="300" w:lineRule="exact"/>
              <w:ind w:leftChars="14" w:left="34"/>
              <w:jc w:val="center"/>
              <w:rPr>
                <w:rFonts w:ascii="標楷體" w:eastAsia="標楷體" w:hAnsi="標楷體" w:cs="新細明體"/>
                <w:b/>
                <w:kern w:val="0"/>
                <w:sz w:val="22"/>
              </w:rPr>
            </w:pPr>
            <w:r w:rsidRPr="000A5468">
              <w:rPr>
                <w:rFonts w:ascii="標楷體" w:eastAsia="標楷體" w:hAnsi="標楷體" w:cs="新細明體" w:hint="eastAsia"/>
                <w:b/>
                <w:kern w:val="0"/>
                <w:sz w:val="22"/>
              </w:rPr>
              <w:t>營利事業捐贈收入</w:t>
            </w:r>
          </w:p>
        </w:tc>
      </w:tr>
      <w:tr w:rsidR="00AF0416" w:rsidRPr="000A5468" w:rsidTr="0019504F">
        <w:tc>
          <w:tcPr>
            <w:tcW w:w="1985" w:type="dxa"/>
            <w:tcBorders>
              <w:left w:val="single" w:sz="2" w:space="0" w:color="E5DFEC" w:themeColor="accent4" w:themeTint="33"/>
            </w:tcBorders>
            <w:shd w:val="clear" w:color="auto" w:fill="E5DFEC" w:themeFill="accent4" w:themeFillTint="33"/>
            <w:vAlign w:val="center"/>
          </w:tcPr>
          <w:p w:rsidR="0019504F" w:rsidRPr="000A5468" w:rsidRDefault="0019504F" w:rsidP="00474D0E">
            <w:pPr>
              <w:widowControl/>
              <w:spacing w:line="300" w:lineRule="exact"/>
              <w:jc w:val="center"/>
              <w:rPr>
                <w:rFonts w:ascii="標楷體" w:eastAsia="標楷體" w:hAnsi="標楷體" w:cs="新細明體"/>
                <w:kern w:val="0"/>
                <w:sz w:val="22"/>
              </w:rPr>
            </w:pPr>
            <w:r w:rsidRPr="000A5468">
              <w:rPr>
                <w:rFonts w:ascii="標楷體" w:eastAsia="標楷體" w:hAnsi="標楷體" w:cs="新細明體" w:hint="eastAsia"/>
                <w:kern w:val="0"/>
                <w:sz w:val="22"/>
              </w:rPr>
              <w:t>2014</w:t>
            </w:r>
          </w:p>
        </w:tc>
        <w:tc>
          <w:tcPr>
            <w:tcW w:w="2598" w:type="dxa"/>
            <w:tcBorders>
              <w:right w:val="single" w:sz="2" w:space="0" w:color="FFFFFF" w:themeColor="background1"/>
            </w:tcBorders>
            <w:vAlign w:val="center"/>
          </w:tcPr>
          <w:p w:rsidR="0019504F" w:rsidRPr="000A5468" w:rsidRDefault="0019504F" w:rsidP="00A0087E">
            <w:pPr>
              <w:widowControl/>
              <w:spacing w:line="300" w:lineRule="exact"/>
              <w:ind w:leftChars="-45" w:left="-108"/>
              <w:jc w:val="center"/>
              <w:rPr>
                <w:rFonts w:ascii="標楷體" w:eastAsia="標楷體" w:hAnsi="標楷體" w:cs="新細明體"/>
                <w:kern w:val="0"/>
                <w:sz w:val="22"/>
              </w:rPr>
            </w:pPr>
            <w:r w:rsidRPr="000A5468">
              <w:rPr>
                <w:rFonts w:ascii="標楷體" w:eastAsia="標楷體" w:hAnsi="標楷體" w:cs="新細明體" w:hint="eastAsia"/>
                <w:kern w:val="0"/>
                <w:sz w:val="22"/>
              </w:rPr>
              <w:t>4億5,240萬5,420</w:t>
            </w:r>
          </w:p>
        </w:tc>
        <w:tc>
          <w:tcPr>
            <w:tcW w:w="2599" w:type="dxa"/>
            <w:tcBorders>
              <w:left w:val="single" w:sz="2" w:space="0" w:color="FFFFFF" w:themeColor="background1"/>
              <w:right w:val="single" w:sz="2" w:space="0" w:color="FFFFFF" w:themeColor="background1"/>
            </w:tcBorders>
            <w:vAlign w:val="center"/>
          </w:tcPr>
          <w:p w:rsidR="0019504F" w:rsidRPr="000A5468" w:rsidRDefault="0019504F" w:rsidP="00A0087E">
            <w:pPr>
              <w:widowControl/>
              <w:spacing w:line="300" w:lineRule="exact"/>
              <w:ind w:leftChars="-45" w:left="-108"/>
              <w:jc w:val="center"/>
              <w:rPr>
                <w:rFonts w:ascii="標楷體" w:eastAsia="標楷體" w:hAnsi="標楷體" w:cs="新細明體"/>
                <w:kern w:val="0"/>
                <w:sz w:val="22"/>
              </w:rPr>
            </w:pPr>
            <w:r w:rsidRPr="000A5468">
              <w:rPr>
                <w:rFonts w:ascii="標楷體" w:eastAsia="標楷體" w:hAnsi="標楷體" w:cs="新細明體" w:hint="eastAsia"/>
                <w:kern w:val="0"/>
                <w:sz w:val="22"/>
              </w:rPr>
              <w:t>2億4,118萬7,876</w:t>
            </w:r>
          </w:p>
        </w:tc>
        <w:tc>
          <w:tcPr>
            <w:tcW w:w="2599" w:type="dxa"/>
            <w:tcBorders>
              <w:left w:val="single" w:sz="2" w:space="0" w:color="FFFFFF" w:themeColor="background1"/>
              <w:right w:val="single" w:sz="2" w:space="0" w:color="FFFFFF" w:themeColor="background1"/>
            </w:tcBorders>
            <w:vAlign w:val="center"/>
          </w:tcPr>
          <w:p w:rsidR="0019504F" w:rsidRPr="000A5468" w:rsidRDefault="0019504F" w:rsidP="00A0087E">
            <w:pPr>
              <w:widowControl/>
              <w:spacing w:line="300" w:lineRule="exact"/>
              <w:ind w:leftChars="-45" w:left="-108"/>
              <w:jc w:val="center"/>
              <w:rPr>
                <w:rFonts w:ascii="標楷體" w:eastAsia="標楷體" w:hAnsi="標楷體" w:cs="新細明體"/>
                <w:kern w:val="0"/>
                <w:sz w:val="22"/>
              </w:rPr>
            </w:pPr>
            <w:r w:rsidRPr="000A5468">
              <w:rPr>
                <w:rFonts w:ascii="標楷體" w:eastAsia="標楷體" w:hAnsi="標楷體" w:cs="新細明體" w:hint="eastAsia"/>
                <w:kern w:val="0"/>
                <w:sz w:val="22"/>
              </w:rPr>
              <w:t>1億9,467萬6,269</w:t>
            </w:r>
          </w:p>
        </w:tc>
      </w:tr>
      <w:tr w:rsidR="00AF0416" w:rsidRPr="000A5468" w:rsidTr="0019504F">
        <w:tc>
          <w:tcPr>
            <w:tcW w:w="1985" w:type="dxa"/>
            <w:tcBorders>
              <w:left w:val="single" w:sz="2" w:space="0" w:color="E5DFEC" w:themeColor="accent4" w:themeTint="33"/>
            </w:tcBorders>
            <w:shd w:val="clear" w:color="auto" w:fill="E5DFEC" w:themeFill="accent4" w:themeFillTint="33"/>
            <w:vAlign w:val="center"/>
          </w:tcPr>
          <w:p w:rsidR="0019504F" w:rsidRPr="000A5468" w:rsidRDefault="0019504F" w:rsidP="00474D0E">
            <w:pPr>
              <w:widowControl/>
              <w:spacing w:line="300" w:lineRule="exact"/>
              <w:jc w:val="center"/>
              <w:rPr>
                <w:rFonts w:ascii="標楷體" w:eastAsia="標楷體" w:hAnsi="標楷體" w:cs="新細明體"/>
                <w:kern w:val="0"/>
                <w:sz w:val="22"/>
              </w:rPr>
            </w:pPr>
            <w:r w:rsidRPr="000A5468">
              <w:rPr>
                <w:rFonts w:ascii="標楷體" w:eastAsia="標楷體" w:hAnsi="標楷體" w:cs="新細明體" w:hint="eastAsia"/>
                <w:kern w:val="0"/>
                <w:sz w:val="22"/>
              </w:rPr>
              <w:t>2015</w:t>
            </w:r>
          </w:p>
        </w:tc>
        <w:tc>
          <w:tcPr>
            <w:tcW w:w="2598" w:type="dxa"/>
            <w:tcBorders>
              <w:right w:val="single" w:sz="2" w:space="0" w:color="FFFFFF" w:themeColor="background1"/>
            </w:tcBorders>
            <w:vAlign w:val="center"/>
          </w:tcPr>
          <w:p w:rsidR="0019504F" w:rsidRPr="000A5468" w:rsidRDefault="0019504F" w:rsidP="00A0087E">
            <w:pPr>
              <w:widowControl/>
              <w:spacing w:line="300" w:lineRule="exact"/>
              <w:ind w:leftChars="-45" w:left="-108"/>
              <w:jc w:val="center"/>
              <w:rPr>
                <w:rFonts w:ascii="標楷體" w:eastAsia="標楷體" w:hAnsi="標楷體" w:cs="新細明體"/>
                <w:kern w:val="0"/>
                <w:sz w:val="22"/>
              </w:rPr>
            </w:pPr>
            <w:r w:rsidRPr="000A5468">
              <w:rPr>
                <w:rFonts w:ascii="標楷體" w:eastAsia="標楷體" w:hAnsi="標楷體" w:cs="新細明體" w:hint="eastAsia"/>
                <w:kern w:val="0"/>
                <w:sz w:val="22"/>
              </w:rPr>
              <w:t>4億2,721萬0,792</w:t>
            </w:r>
          </w:p>
        </w:tc>
        <w:tc>
          <w:tcPr>
            <w:tcW w:w="2599" w:type="dxa"/>
            <w:tcBorders>
              <w:left w:val="single" w:sz="2" w:space="0" w:color="FFFFFF" w:themeColor="background1"/>
              <w:right w:val="single" w:sz="2" w:space="0" w:color="FFFFFF" w:themeColor="background1"/>
            </w:tcBorders>
            <w:vAlign w:val="center"/>
          </w:tcPr>
          <w:p w:rsidR="0019504F" w:rsidRPr="000A5468" w:rsidRDefault="0019504F" w:rsidP="00A0087E">
            <w:pPr>
              <w:widowControl/>
              <w:spacing w:line="300" w:lineRule="exact"/>
              <w:ind w:leftChars="-45" w:left="-108"/>
              <w:jc w:val="center"/>
              <w:rPr>
                <w:rFonts w:ascii="標楷體" w:eastAsia="標楷體" w:hAnsi="標楷體" w:cs="新細明體"/>
                <w:kern w:val="0"/>
                <w:sz w:val="22"/>
              </w:rPr>
            </w:pPr>
            <w:r w:rsidRPr="000A5468">
              <w:rPr>
                <w:rFonts w:ascii="標楷體" w:eastAsia="標楷體" w:hAnsi="標楷體" w:cs="新細明體" w:hint="eastAsia"/>
                <w:kern w:val="0"/>
                <w:sz w:val="22"/>
              </w:rPr>
              <w:t>2億6,633萬7,532</w:t>
            </w:r>
          </w:p>
        </w:tc>
        <w:tc>
          <w:tcPr>
            <w:tcW w:w="2599" w:type="dxa"/>
            <w:tcBorders>
              <w:left w:val="single" w:sz="2" w:space="0" w:color="FFFFFF" w:themeColor="background1"/>
              <w:right w:val="single" w:sz="2" w:space="0" w:color="FFFFFF" w:themeColor="background1"/>
            </w:tcBorders>
            <w:vAlign w:val="center"/>
          </w:tcPr>
          <w:p w:rsidR="0019504F" w:rsidRPr="000A5468" w:rsidRDefault="0019504F" w:rsidP="00A0087E">
            <w:pPr>
              <w:widowControl/>
              <w:spacing w:line="300" w:lineRule="exact"/>
              <w:ind w:leftChars="-45" w:left="-108"/>
              <w:jc w:val="center"/>
              <w:rPr>
                <w:rFonts w:ascii="標楷體" w:eastAsia="標楷體" w:hAnsi="標楷體" w:cs="新細明體"/>
                <w:kern w:val="0"/>
                <w:sz w:val="22"/>
              </w:rPr>
            </w:pPr>
            <w:r w:rsidRPr="000A5468">
              <w:rPr>
                <w:rFonts w:ascii="標楷體" w:eastAsia="標楷體" w:hAnsi="標楷體" w:cs="新細明體" w:hint="eastAsia"/>
                <w:kern w:val="0"/>
                <w:sz w:val="22"/>
              </w:rPr>
              <w:t>1億4,232萬3,683</w:t>
            </w:r>
          </w:p>
        </w:tc>
      </w:tr>
      <w:tr w:rsidR="00AF0416" w:rsidRPr="000A5468" w:rsidTr="0019504F">
        <w:tc>
          <w:tcPr>
            <w:tcW w:w="1985" w:type="dxa"/>
            <w:tcBorders>
              <w:left w:val="single" w:sz="2" w:space="0" w:color="E5DFEC" w:themeColor="accent4" w:themeTint="33"/>
            </w:tcBorders>
            <w:shd w:val="clear" w:color="auto" w:fill="E5DFEC" w:themeFill="accent4" w:themeFillTint="33"/>
            <w:vAlign w:val="center"/>
          </w:tcPr>
          <w:p w:rsidR="0019504F" w:rsidRPr="000A5468" w:rsidRDefault="0019504F" w:rsidP="00474D0E">
            <w:pPr>
              <w:widowControl/>
              <w:spacing w:line="300" w:lineRule="exact"/>
              <w:jc w:val="center"/>
              <w:rPr>
                <w:rFonts w:ascii="標楷體" w:eastAsia="標楷體" w:hAnsi="標楷體" w:cs="新細明體"/>
                <w:kern w:val="0"/>
                <w:sz w:val="22"/>
              </w:rPr>
            </w:pPr>
            <w:r w:rsidRPr="000A5468">
              <w:rPr>
                <w:rFonts w:ascii="標楷體" w:eastAsia="標楷體" w:hAnsi="標楷體" w:cs="新細明體" w:hint="eastAsia"/>
                <w:kern w:val="0"/>
                <w:sz w:val="22"/>
              </w:rPr>
              <w:t>2016</w:t>
            </w:r>
          </w:p>
        </w:tc>
        <w:tc>
          <w:tcPr>
            <w:tcW w:w="2598" w:type="dxa"/>
            <w:tcBorders>
              <w:right w:val="single" w:sz="2" w:space="0" w:color="FFFFFF" w:themeColor="background1"/>
            </w:tcBorders>
            <w:vAlign w:val="center"/>
          </w:tcPr>
          <w:p w:rsidR="0019504F" w:rsidRPr="000A5468" w:rsidRDefault="0019504F" w:rsidP="00A0087E">
            <w:pPr>
              <w:widowControl/>
              <w:spacing w:line="300" w:lineRule="exact"/>
              <w:ind w:leftChars="-45" w:left="-108"/>
              <w:jc w:val="center"/>
              <w:rPr>
                <w:rFonts w:ascii="標楷體" w:eastAsia="標楷體" w:hAnsi="標楷體" w:cs="新細明體"/>
                <w:kern w:val="0"/>
                <w:sz w:val="22"/>
              </w:rPr>
            </w:pPr>
            <w:r w:rsidRPr="000A5468">
              <w:rPr>
                <w:rFonts w:ascii="標楷體" w:eastAsia="標楷體" w:hAnsi="標楷體" w:cs="新細明體" w:hint="eastAsia"/>
                <w:kern w:val="0"/>
                <w:sz w:val="22"/>
              </w:rPr>
              <w:t>3億5,490萬2,296</w:t>
            </w:r>
          </w:p>
        </w:tc>
        <w:tc>
          <w:tcPr>
            <w:tcW w:w="2599" w:type="dxa"/>
            <w:tcBorders>
              <w:left w:val="single" w:sz="2" w:space="0" w:color="FFFFFF" w:themeColor="background1"/>
              <w:right w:val="single" w:sz="2" w:space="0" w:color="FFFFFF" w:themeColor="background1"/>
            </w:tcBorders>
            <w:vAlign w:val="center"/>
          </w:tcPr>
          <w:p w:rsidR="0019504F" w:rsidRPr="000A5468" w:rsidRDefault="0019504F" w:rsidP="00A0087E">
            <w:pPr>
              <w:widowControl/>
              <w:spacing w:line="300" w:lineRule="exact"/>
              <w:ind w:leftChars="-45" w:left="-108"/>
              <w:jc w:val="center"/>
              <w:rPr>
                <w:rFonts w:ascii="標楷體" w:eastAsia="標楷體" w:hAnsi="標楷體" w:cs="新細明體"/>
                <w:kern w:val="0"/>
                <w:sz w:val="22"/>
              </w:rPr>
            </w:pPr>
            <w:r w:rsidRPr="000A5468">
              <w:rPr>
                <w:rFonts w:ascii="標楷體" w:eastAsia="標楷體" w:hAnsi="標楷體" w:cs="新細明體" w:hint="eastAsia"/>
                <w:kern w:val="0"/>
                <w:sz w:val="22"/>
              </w:rPr>
              <w:t>2億2,653萬2,915</w:t>
            </w:r>
          </w:p>
        </w:tc>
        <w:tc>
          <w:tcPr>
            <w:tcW w:w="2599" w:type="dxa"/>
            <w:tcBorders>
              <w:left w:val="single" w:sz="2" w:space="0" w:color="FFFFFF" w:themeColor="background1"/>
              <w:right w:val="single" w:sz="2" w:space="0" w:color="FFFFFF" w:themeColor="background1"/>
            </w:tcBorders>
            <w:vAlign w:val="center"/>
          </w:tcPr>
          <w:p w:rsidR="0019504F" w:rsidRPr="000A5468" w:rsidRDefault="0019504F" w:rsidP="00A0087E">
            <w:pPr>
              <w:widowControl/>
              <w:spacing w:line="300" w:lineRule="exact"/>
              <w:ind w:leftChars="-45" w:left="-108"/>
              <w:jc w:val="center"/>
              <w:rPr>
                <w:rFonts w:ascii="標楷體" w:eastAsia="標楷體" w:hAnsi="標楷體" w:cs="新細明體"/>
                <w:kern w:val="0"/>
                <w:sz w:val="22"/>
              </w:rPr>
            </w:pPr>
            <w:r w:rsidRPr="000A5468">
              <w:rPr>
                <w:rFonts w:ascii="標楷體" w:eastAsia="標楷體" w:hAnsi="標楷體" w:cs="新細明體" w:hint="eastAsia"/>
                <w:kern w:val="0"/>
                <w:sz w:val="22"/>
              </w:rPr>
              <w:t>1億1,857萬5,789</w:t>
            </w:r>
          </w:p>
        </w:tc>
      </w:tr>
      <w:tr w:rsidR="00AF0416" w:rsidRPr="000A5468" w:rsidTr="0019504F">
        <w:tc>
          <w:tcPr>
            <w:tcW w:w="1985" w:type="dxa"/>
            <w:tcBorders>
              <w:left w:val="single" w:sz="2" w:space="0" w:color="E5DFEC" w:themeColor="accent4" w:themeTint="33"/>
            </w:tcBorders>
            <w:shd w:val="clear" w:color="auto" w:fill="E5DFEC" w:themeFill="accent4" w:themeFillTint="33"/>
            <w:vAlign w:val="center"/>
          </w:tcPr>
          <w:p w:rsidR="0019504F" w:rsidRPr="000A5468" w:rsidRDefault="0019504F" w:rsidP="00474D0E">
            <w:pPr>
              <w:widowControl/>
              <w:spacing w:line="300" w:lineRule="exact"/>
              <w:jc w:val="center"/>
              <w:rPr>
                <w:rFonts w:ascii="標楷體" w:eastAsia="標楷體" w:hAnsi="標楷體" w:cs="新細明體"/>
                <w:kern w:val="0"/>
                <w:sz w:val="22"/>
              </w:rPr>
            </w:pPr>
            <w:r w:rsidRPr="000A5468">
              <w:rPr>
                <w:rFonts w:ascii="標楷體" w:eastAsia="標楷體" w:hAnsi="標楷體" w:cs="新細明體" w:hint="eastAsia"/>
                <w:kern w:val="0"/>
                <w:sz w:val="22"/>
              </w:rPr>
              <w:t>2017</w:t>
            </w:r>
          </w:p>
        </w:tc>
        <w:tc>
          <w:tcPr>
            <w:tcW w:w="2598" w:type="dxa"/>
            <w:tcBorders>
              <w:right w:val="single" w:sz="2" w:space="0" w:color="FFFFFF" w:themeColor="background1"/>
            </w:tcBorders>
            <w:vAlign w:val="center"/>
          </w:tcPr>
          <w:p w:rsidR="0019504F" w:rsidRPr="000A5468" w:rsidRDefault="0019504F" w:rsidP="00A0087E">
            <w:pPr>
              <w:widowControl/>
              <w:spacing w:line="300" w:lineRule="exact"/>
              <w:ind w:leftChars="-45" w:left="-108"/>
              <w:jc w:val="center"/>
              <w:rPr>
                <w:rFonts w:ascii="標楷體" w:eastAsia="標楷體" w:hAnsi="標楷體" w:cs="新細明體"/>
                <w:kern w:val="0"/>
                <w:sz w:val="22"/>
              </w:rPr>
            </w:pPr>
            <w:r w:rsidRPr="000A5468">
              <w:rPr>
                <w:rFonts w:ascii="標楷體" w:eastAsia="標楷體" w:hAnsi="標楷體" w:cs="新細明體" w:hint="eastAsia"/>
                <w:kern w:val="0"/>
                <w:sz w:val="22"/>
              </w:rPr>
              <w:t>2億3,499萬7,686</w:t>
            </w:r>
          </w:p>
        </w:tc>
        <w:tc>
          <w:tcPr>
            <w:tcW w:w="2599" w:type="dxa"/>
            <w:tcBorders>
              <w:left w:val="single" w:sz="2" w:space="0" w:color="FFFFFF" w:themeColor="background1"/>
              <w:right w:val="single" w:sz="2" w:space="0" w:color="FFFFFF" w:themeColor="background1"/>
            </w:tcBorders>
            <w:vAlign w:val="center"/>
          </w:tcPr>
          <w:p w:rsidR="0019504F" w:rsidRPr="000A5468" w:rsidRDefault="0019504F" w:rsidP="00A0087E">
            <w:pPr>
              <w:widowControl/>
              <w:spacing w:line="300" w:lineRule="exact"/>
              <w:ind w:leftChars="-45" w:left="-108"/>
              <w:jc w:val="center"/>
              <w:rPr>
                <w:rFonts w:ascii="標楷體" w:eastAsia="標楷體" w:hAnsi="標楷體" w:cs="新細明體"/>
                <w:kern w:val="0"/>
                <w:sz w:val="22"/>
              </w:rPr>
            </w:pPr>
            <w:r w:rsidRPr="000A5468">
              <w:rPr>
                <w:rFonts w:ascii="標楷體" w:eastAsia="標楷體" w:hAnsi="標楷體" w:cs="新細明體" w:hint="eastAsia"/>
                <w:kern w:val="0"/>
                <w:sz w:val="22"/>
              </w:rPr>
              <w:t>1億8,862萬2,278</w:t>
            </w:r>
          </w:p>
        </w:tc>
        <w:tc>
          <w:tcPr>
            <w:tcW w:w="2599" w:type="dxa"/>
            <w:tcBorders>
              <w:left w:val="single" w:sz="2" w:space="0" w:color="FFFFFF" w:themeColor="background1"/>
              <w:right w:val="single" w:sz="2" w:space="0" w:color="FFFFFF" w:themeColor="background1"/>
            </w:tcBorders>
            <w:vAlign w:val="center"/>
          </w:tcPr>
          <w:p w:rsidR="0019504F" w:rsidRPr="000A5468" w:rsidRDefault="0019504F" w:rsidP="00A0087E">
            <w:pPr>
              <w:widowControl/>
              <w:spacing w:line="300" w:lineRule="exact"/>
              <w:ind w:leftChars="-45" w:left="-108" w:rightChars="132" w:right="317"/>
              <w:jc w:val="right"/>
              <w:rPr>
                <w:rFonts w:ascii="標楷體" w:eastAsia="標楷體" w:hAnsi="標楷體" w:cs="新細明體"/>
                <w:kern w:val="0"/>
                <w:sz w:val="22"/>
              </w:rPr>
            </w:pPr>
            <w:r w:rsidRPr="000A5468">
              <w:rPr>
                <w:rFonts w:ascii="標楷體" w:eastAsia="標楷體" w:hAnsi="標楷體" w:cs="新細明體" w:hint="eastAsia"/>
                <w:kern w:val="0"/>
                <w:sz w:val="22"/>
              </w:rPr>
              <w:t>4,075萬7,200</w:t>
            </w:r>
          </w:p>
        </w:tc>
      </w:tr>
      <w:tr w:rsidR="00AF0416" w:rsidRPr="000A5468" w:rsidTr="0019504F">
        <w:tc>
          <w:tcPr>
            <w:tcW w:w="1985" w:type="dxa"/>
            <w:tcBorders>
              <w:left w:val="single" w:sz="2" w:space="0" w:color="E5DFEC" w:themeColor="accent4" w:themeTint="33"/>
            </w:tcBorders>
            <w:shd w:val="clear" w:color="auto" w:fill="E5DFEC" w:themeFill="accent4" w:themeFillTint="33"/>
            <w:vAlign w:val="center"/>
          </w:tcPr>
          <w:p w:rsidR="005A49E5" w:rsidRPr="000A5468" w:rsidRDefault="005A49E5" w:rsidP="00414921">
            <w:pPr>
              <w:widowControl/>
              <w:spacing w:line="300" w:lineRule="exact"/>
              <w:jc w:val="center"/>
              <w:rPr>
                <w:rFonts w:ascii="標楷體" w:eastAsia="標楷體" w:hAnsi="標楷體" w:cs="新細明體"/>
                <w:kern w:val="0"/>
                <w:sz w:val="22"/>
              </w:rPr>
            </w:pPr>
            <w:r w:rsidRPr="000A5468">
              <w:rPr>
                <w:rFonts w:ascii="標楷體" w:eastAsia="標楷體" w:hAnsi="標楷體" w:cs="新細明體" w:hint="eastAsia"/>
                <w:kern w:val="0"/>
                <w:sz w:val="22"/>
              </w:rPr>
              <w:t>2018</w:t>
            </w:r>
          </w:p>
        </w:tc>
        <w:tc>
          <w:tcPr>
            <w:tcW w:w="2598" w:type="dxa"/>
            <w:tcBorders>
              <w:right w:val="single" w:sz="2" w:space="0" w:color="FFFFFF" w:themeColor="background1"/>
            </w:tcBorders>
            <w:vAlign w:val="center"/>
          </w:tcPr>
          <w:p w:rsidR="005A49E5" w:rsidRPr="000A5468" w:rsidRDefault="005A49E5" w:rsidP="00414921">
            <w:pPr>
              <w:widowControl/>
              <w:spacing w:line="300" w:lineRule="exact"/>
              <w:ind w:leftChars="-45" w:left="-108"/>
              <w:jc w:val="center"/>
              <w:rPr>
                <w:rFonts w:ascii="標楷體" w:eastAsia="標楷體" w:hAnsi="標楷體" w:cs="新細明體"/>
                <w:kern w:val="0"/>
                <w:sz w:val="22"/>
              </w:rPr>
            </w:pPr>
            <w:r w:rsidRPr="000A5468">
              <w:rPr>
                <w:rFonts w:ascii="標楷體" w:eastAsia="標楷體" w:hAnsi="標楷體" w:cs="新細明體" w:hint="eastAsia"/>
                <w:kern w:val="0"/>
                <w:sz w:val="22"/>
              </w:rPr>
              <w:t>4億5,447萬6,449</w:t>
            </w:r>
          </w:p>
        </w:tc>
        <w:tc>
          <w:tcPr>
            <w:tcW w:w="2599" w:type="dxa"/>
            <w:tcBorders>
              <w:left w:val="single" w:sz="2" w:space="0" w:color="FFFFFF" w:themeColor="background1"/>
              <w:right w:val="single" w:sz="2" w:space="0" w:color="FFFFFF" w:themeColor="background1"/>
            </w:tcBorders>
            <w:vAlign w:val="center"/>
          </w:tcPr>
          <w:p w:rsidR="005A49E5" w:rsidRPr="000A5468" w:rsidRDefault="005A49E5" w:rsidP="00414921">
            <w:pPr>
              <w:widowControl/>
              <w:spacing w:line="300" w:lineRule="exact"/>
              <w:ind w:leftChars="-45" w:left="-108"/>
              <w:jc w:val="center"/>
              <w:rPr>
                <w:rFonts w:ascii="標楷體" w:eastAsia="標楷體" w:hAnsi="標楷體" w:cs="新細明體"/>
                <w:kern w:val="0"/>
                <w:sz w:val="22"/>
              </w:rPr>
            </w:pPr>
            <w:r w:rsidRPr="000A5468">
              <w:rPr>
                <w:rFonts w:ascii="標楷體" w:eastAsia="標楷體" w:hAnsi="標楷體" w:cs="新細明體" w:hint="eastAsia"/>
                <w:kern w:val="0"/>
                <w:sz w:val="22"/>
              </w:rPr>
              <w:t>2億8,826萬7,042</w:t>
            </w:r>
          </w:p>
        </w:tc>
        <w:tc>
          <w:tcPr>
            <w:tcW w:w="2599" w:type="dxa"/>
            <w:tcBorders>
              <w:left w:val="single" w:sz="2" w:space="0" w:color="FFFFFF" w:themeColor="background1"/>
              <w:right w:val="single" w:sz="2" w:space="0" w:color="FFFFFF" w:themeColor="background1"/>
            </w:tcBorders>
            <w:vAlign w:val="center"/>
          </w:tcPr>
          <w:p w:rsidR="005A49E5" w:rsidRPr="000A5468" w:rsidRDefault="005A49E5" w:rsidP="00414921">
            <w:pPr>
              <w:widowControl/>
              <w:spacing w:line="300" w:lineRule="exact"/>
              <w:ind w:leftChars="-45" w:left="-108"/>
              <w:jc w:val="center"/>
              <w:rPr>
                <w:rFonts w:ascii="標楷體" w:eastAsia="標楷體" w:hAnsi="標楷體" w:cs="新細明體"/>
                <w:kern w:val="0"/>
                <w:sz w:val="22"/>
              </w:rPr>
            </w:pPr>
            <w:r w:rsidRPr="000A5468">
              <w:rPr>
                <w:rFonts w:ascii="標楷體" w:eastAsia="標楷體" w:hAnsi="標楷體" w:cs="新細明體" w:hint="eastAsia"/>
                <w:kern w:val="0"/>
                <w:sz w:val="22"/>
              </w:rPr>
              <w:t>1億5,320萬1,165</w:t>
            </w:r>
          </w:p>
        </w:tc>
      </w:tr>
      <w:tr w:rsidR="00AF0416" w:rsidRPr="000A5468" w:rsidTr="0019504F">
        <w:tc>
          <w:tcPr>
            <w:tcW w:w="1985" w:type="dxa"/>
            <w:tcBorders>
              <w:left w:val="single" w:sz="2" w:space="0" w:color="E5DFEC" w:themeColor="accent4" w:themeTint="33"/>
            </w:tcBorders>
            <w:shd w:val="clear" w:color="auto" w:fill="E5DFEC" w:themeFill="accent4" w:themeFillTint="33"/>
            <w:vAlign w:val="center"/>
          </w:tcPr>
          <w:p w:rsidR="005A49E5" w:rsidRPr="000A5468" w:rsidRDefault="005A49E5" w:rsidP="00474D0E">
            <w:pPr>
              <w:widowControl/>
              <w:spacing w:line="300" w:lineRule="exact"/>
              <w:jc w:val="center"/>
              <w:rPr>
                <w:rFonts w:ascii="標楷體" w:eastAsia="標楷體" w:hAnsi="標楷體" w:cs="新細明體"/>
                <w:kern w:val="0"/>
                <w:sz w:val="22"/>
              </w:rPr>
            </w:pPr>
            <w:r w:rsidRPr="000A5468">
              <w:rPr>
                <w:rFonts w:ascii="標楷體" w:eastAsia="標楷體" w:hAnsi="標楷體" w:cs="新細明體" w:hint="eastAsia"/>
                <w:kern w:val="0"/>
                <w:sz w:val="22"/>
              </w:rPr>
              <w:t>2019</w:t>
            </w:r>
          </w:p>
        </w:tc>
        <w:tc>
          <w:tcPr>
            <w:tcW w:w="2598" w:type="dxa"/>
            <w:tcBorders>
              <w:right w:val="single" w:sz="2" w:space="0" w:color="FFFFFF" w:themeColor="background1"/>
            </w:tcBorders>
            <w:vAlign w:val="center"/>
          </w:tcPr>
          <w:p w:rsidR="005A49E5" w:rsidRPr="000A5468" w:rsidRDefault="005A49E5" w:rsidP="005A49E5">
            <w:pPr>
              <w:widowControl/>
              <w:spacing w:line="300" w:lineRule="exact"/>
              <w:ind w:leftChars="-45" w:left="-108"/>
              <w:jc w:val="center"/>
              <w:rPr>
                <w:rFonts w:ascii="標楷體" w:eastAsia="標楷體" w:hAnsi="標楷體" w:cs="新細明體"/>
                <w:kern w:val="0"/>
                <w:sz w:val="22"/>
              </w:rPr>
            </w:pPr>
            <w:r w:rsidRPr="000A5468">
              <w:rPr>
                <w:rFonts w:ascii="標楷體" w:eastAsia="標楷體" w:hAnsi="標楷體" w:cs="新細明體" w:hint="eastAsia"/>
                <w:kern w:val="0"/>
                <w:sz w:val="22"/>
              </w:rPr>
              <w:t>4億9,630萬5,545</w:t>
            </w:r>
          </w:p>
        </w:tc>
        <w:tc>
          <w:tcPr>
            <w:tcW w:w="2599" w:type="dxa"/>
            <w:tcBorders>
              <w:left w:val="single" w:sz="2" w:space="0" w:color="FFFFFF" w:themeColor="background1"/>
              <w:right w:val="single" w:sz="2" w:space="0" w:color="FFFFFF" w:themeColor="background1"/>
            </w:tcBorders>
            <w:vAlign w:val="center"/>
          </w:tcPr>
          <w:p w:rsidR="005A49E5" w:rsidRPr="000A5468" w:rsidRDefault="005A49E5" w:rsidP="005A49E5">
            <w:pPr>
              <w:widowControl/>
              <w:spacing w:line="300" w:lineRule="exact"/>
              <w:ind w:leftChars="-45" w:left="-108"/>
              <w:jc w:val="center"/>
              <w:rPr>
                <w:rFonts w:ascii="標楷體" w:eastAsia="標楷體" w:hAnsi="標楷體" w:cs="新細明體"/>
                <w:kern w:val="0"/>
                <w:sz w:val="22"/>
              </w:rPr>
            </w:pPr>
            <w:r w:rsidRPr="000A5468">
              <w:rPr>
                <w:rFonts w:ascii="標楷體" w:eastAsia="標楷體" w:hAnsi="標楷體" w:cs="新細明體" w:hint="eastAsia"/>
                <w:kern w:val="0"/>
                <w:sz w:val="22"/>
              </w:rPr>
              <w:t>3億1,305萬9,714</w:t>
            </w:r>
          </w:p>
        </w:tc>
        <w:tc>
          <w:tcPr>
            <w:tcW w:w="2599" w:type="dxa"/>
            <w:tcBorders>
              <w:left w:val="single" w:sz="2" w:space="0" w:color="FFFFFF" w:themeColor="background1"/>
              <w:right w:val="single" w:sz="2" w:space="0" w:color="FFFFFF" w:themeColor="background1"/>
            </w:tcBorders>
            <w:vAlign w:val="center"/>
          </w:tcPr>
          <w:p w:rsidR="005A49E5" w:rsidRPr="000A5468" w:rsidRDefault="005A49E5" w:rsidP="00A0087E">
            <w:pPr>
              <w:widowControl/>
              <w:spacing w:line="300" w:lineRule="exact"/>
              <w:ind w:leftChars="-45" w:left="-108"/>
              <w:jc w:val="center"/>
              <w:rPr>
                <w:rFonts w:ascii="標楷體" w:eastAsia="標楷體" w:hAnsi="標楷體" w:cs="新細明體"/>
                <w:kern w:val="0"/>
                <w:sz w:val="22"/>
              </w:rPr>
            </w:pPr>
            <w:r w:rsidRPr="000A5468">
              <w:rPr>
                <w:rFonts w:ascii="標楷體" w:eastAsia="標楷體" w:hAnsi="標楷體" w:cs="新細明體" w:hint="eastAsia"/>
                <w:kern w:val="0"/>
                <w:sz w:val="22"/>
              </w:rPr>
              <w:t>1億6,523萬7,800</w:t>
            </w:r>
          </w:p>
        </w:tc>
      </w:tr>
      <w:tr w:rsidR="00AF0416" w:rsidRPr="000A5468" w:rsidTr="00C46405">
        <w:tc>
          <w:tcPr>
            <w:tcW w:w="1985" w:type="dxa"/>
            <w:tcBorders>
              <w:top w:val="double" w:sz="4" w:space="0" w:color="auto"/>
              <w:left w:val="single" w:sz="2" w:space="0" w:color="E5DFEC" w:themeColor="accent4" w:themeTint="33"/>
            </w:tcBorders>
            <w:shd w:val="clear" w:color="auto" w:fill="E5DFEC" w:themeFill="accent4" w:themeFillTint="33"/>
            <w:vAlign w:val="center"/>
          </w:tcPr>
          <w:p w:rsidR="005A49E5" w:rsidRPr="000A5468" w:rsidRDefault="005A49E5" w:rsidP="00474D0E">
            <w:pPr>
              <w:widowControl/>
              <w:spacing w:line="300" w:lineRule="exact"/>
              <w:jc w:val="center"/>
              <w:rPr>
                <w:rFonts w:ascii="標楷體" w:eastAsia="標楷體" w:hAnsi="標楷體" w:cs="新細明體"/>
                <w:b/>
                <w:kern w:val="0"/>
                <w:sz w:val="22"/>
              </w:rPr>
            </w:pPr>
            <w:r w:rsidRPr="000A5468">
              <w:rPr>
                <w:rFonts w:ascii="標楷體" w:eastAsia="標楷體" w:hAnsi="標楷體" w:cs="新細明體" w:hint="eastAsia"/>
                <w:b/>
                <w:kern w:val="0"/>
                <w:sz w:val="22"/>
              </w:rPr>
              <w:t>申報年度</w:t>
            </w:r>
          </w:p>
        </w:tc>
        <w:tc>
          <w:tcPr>
            <w:tcW w:w="2598" w:type="dxa"/>
            <w:tcBorders>
              <w:top w:val="double" w:sz="4" w:space="0" w:color="auto"/>
              <w:right w:val="nil"/>
            </w:tcBorders>
            <w:vAlign w:val="center"/>
          </w:tcPr>
          <w:p w:rsidR="005A49E5" w:rsidRPr="000A5468" w:rsidRDefault="005A49E5" w:rsidP="008C3188">
            <w:pPr>
              <w:widowControl/>
              <w:spacing w:line="300" w:lineRule="exact"/>
              <w:ind w:leftChars="14" w:left="34"/>
              <w:jc w:val="center"/>
              <w:rPr>
                <w:rFonts w:ascii="標楷體" w:eastAsia="標楷體" w:hAnsi="標楷體" w:cs="新細明體"/>
                <w:b/>
                <w:kern w:val="0"/>
                <w:sz w:val="22"/>
              </w:rPr>
            </w:pPr>
            <w:r w:rsidRPr="000A5468">
              <w:rPr>
                <w:rFonts w:ascii="標楷體" w:eastAsia="標楷體" w:hAnsi="標楷體" w:cs="新細明體" w:hint="eastAsia"/>
                <w:b/>
                <w:kern w:val="0"/>
                <w:sz w:val="22"/>
              </w:rPr>
              <w:t>人民團體捐贈收入</w:t>
            </w:r>
          </w:p>
        </w:tc>
        <w:tc>
          <w:tcPr>
            <w:tcW w:w="2599" w:type="dxa"/>
            <w:tcBorders>
              <w:top w:val="double" w:sz="4" w:space="0" w:color="auto"/>
              <w:left w:val="nil"/>
              <w:right w:val="nil"/>
            </w:tcBorders>
            <w:vAlign w:val="center"/>
          </w:tcPr>
          <w:p w:rsidR="005A49E5" w:rsidRPr="000A5468" w:rsidRDefault="005A49E5" w:rsidP="008C3188">
            <w:pPr>
              <w:widowControl/>
              <w:spacing w:line="300" w:lineRule="exact"/>
              <w:ind w:leftChars="14" w:left="34"/>
              <w:jc w:val="center"/>
              <w:rPr>
                <w:rFonts w:ascii="標楷體" w:eastAsia="標楷體" w:hAnsi="標楷體" w:cs="新細明體"/>
                <w:b/>
                <w:kern w:val="0"/>
                <w:sz w:val="22"/>
              </w:rPr>
            </w:pPr>
            <w:r w:rsidRPr="000A5468">
              <w:rPr>
                <w:rFonts w:ascii="標楷體" w:eastAsia="標楷體" w:hAnsi="標楷體" w:cs="新細明體" w:hint="eastAsia"/>
                <w:b/>
                <w:kern w:val="0"/>
                <w:sz w:val="22"/>
              </w:rPr>
              <w:t>匿名捐贈收入</w:t>
            </w:r>
          </w:p>
        </w:tc>
        <w:tc>
          <w:tcPr>
            <w:tcW w:w="2599" w:type="dxa"/>
            <w:tcBorders>
              <w:top w:val="double" w:sz="4" w:space="0" w:color="auto"/>
              <w:left w:val="nil"/>
              <w:right w:val="single" w:sz="12" w:space="0" w:color="FFFFFF" w:themeColor="background1"/>
            </w:tcBorders>
            <w:vAlign w:val="center"/>
          </w:tcPr>
          <w:p w:rsidR="005A49E5" w:rsidRPr="000A5468" w:rsidRDefault="005A49E5" w:rsidP="008C3188">
            <w:pPr>
              <w:widowControl/>
              <w:spacing w:line="300" w:lineRule="exact"/>
              <w:ind w:leftChars="14" w:left="34"/>
              <w:jc w:val="center"/>
              <w:rPr>
                <w:rFonts w:ascii="標楷體" w:eastAsia="標楷體" w:hAnsi="標楷體" w:cs="新細明體"/>
                <w:b/>
                <w:kern w:val="0"/>
                <w:sz w:val="22"/>
              </w:rPr>
            </w:pPr>
            <w:r w:rsidRPr="000A5468">
              <w:rPr>
                <w:rFonts w:ascii="標楷體" w:eastAsia="標楷體" w:hAnsi="標楷體" w:cs="新細明體" w:hint="eastAsia"/>
                <w:b/>
                <w:kern w:val="0"/>
                <w:sz w:val="22"/>
              </w:rPr>
              <w:t>其他收入</w:t>
            </w:r>
          </w:p>
        </w:tc>
      </w:tr>
      <w:tr w:rsidR="00AF0416" w:rsidRPr="000A5468" w:rsidTr="0019504F">
        <w:tc>
          <w:tcPr>
            <w:tcW w:w="1985" w:type="dxa"/>
            <w:tcBorders>
              <w:left w:val="single" w:sz="2" w:space="0" w:color="E5DFEC" w:themeColor="accent4" w:themeTint="33"/>
            </w:tcBorders>
            <w:shd w:val="clear" w:color="auto" w:fill="E5DFEC" w:themeFill="accent4" w:themeFillTint="33"/>
            <w:vAlign w:val="center"/>
          </w:tcPr>
          <w:p w:rsidR="005A49E5" w:rsidRPr="000A5468" w:rsidRDefault="005A49E5" w:rsidP="00474D0E">
            <w:pPr>
              <w:widowControl/>
              <w:spacing w:line="300" w:lineRule="exact"/>
              <w:jc w:val="center"/>
              <w:rPr>
                <w:rFonts w:ascii="標楷體" w:eastAsia="標楷體" w:hAnsi="標楷體" w:cs="新細明體"/>
                <w:kern w:val="0"/>
                <w:sz w:val="22"/>
              </w:rPr>
            </w:pPr>
            <w:r w:rsidRPr="000A5468">
              <w:rPr>
                <w:rFonts w:ascii="標楷體" w:eastAsia="標楷體" w:hAnsi="標楷體" w:cs="新細明體" w:hint="eastAsia"/>
                <w:kern w:val="0"/>
                <w:sz w:val="22"/>
              </w:rPr>
              <w:t>2014</w:t>
            </w:r>
          </w:p>
        </w:tc>
        <w:tc>
          <w:tcPr>
            <w:tcW w:w="2598" w:type="dxa"/>
            <w:tcBorders>
              <w:right w:val="nil"/>
            </w:tcBorders>
            <w:vAlign w:val="center"/>
          </w:tcPr>
          <w:p w:rsidR="005A49E5" w:rsidRPr="000A5468" w:rsidRDefault="005A49E5" w:rsidP="00A0087E">
            <w:pPr>
              <w:widowControl/>
              <w:spacing w:line="300" w:lineRule="exact"/>
              <w:ind w:leftChars="14" w:left="34"/>
              <w:jc w:val="center"/>
              <w:rPr>
                <w:rFonts w:ascii="標楷體" w:eastAsia="標楷體" w:hAnsi="標楷體" w:cs="新細明體"/>
                <w:kern w:val="0"/>
                <w:sz w:val="22"/>
              </w:rPr>
            </w:pPr>
            <w:r w:rsidRPr="000A5468">
              <w:rPr>
                <w:rFonts w:ascii="標楷體" w:eastAsia="標楷體" w:hAnsi="標楷體" w:cs="新細明體" w:hint="eastAsia"/>
                <w:kern w:val="0"/>
                <w:sz w:val="22"/>
              </w:rPr>
              <w:t>457萬8,100</w:t>
            </w:r>
          </w:p>
        </w:tc>
        <w:tc>
          <w:tcPr>
            <w:tcW w:w="2599" w:type="dxa"/>
            <w:tcBorders>
              <w:left w:val="nil"/>
              <w:right w:val="nil"/>
            </w:tcBorders>
            <w:vAlign w:val="center"/>
          </w:tcPr>
          <w:p w:rsidR="005A49E5" w:rsidRPr="000A5468" w:rsidRDefault="005A49E5" w:rsidP="00A0087E">
            <w:pPr>
              <w:widowControl/>
              <w:spacing w:line="300" w:lineRule="exact"/>
              <w:ind w:leftChars="14" w:left="34"/>
              <w:jc w:val="center"/>
              <w:rPr>
                <w:rFonts w:ascii="標楷體" w:eastAsia="標楷體" w:hAnsi="標楷體" w:cs="新細明體"/>
                <w:kern w:val="0"/>
                <w:sz w:val="22"/>
              </w:rPr>
            </w:pPr>
            <w:r w:rsidRPr="000A5468">
              <w:rPr>
                <w:rFonts w:ascii="標楷體" w:eastAsia="標楷體" w:hAnsi="標楷體" w:cs="新細明體" w:hint="eastAsia"/>
                <w:kern w:val="0"/>
                <w:sz w:val="22"/>
              </w:rPr>
              <w:t>1,163萬8,890</w:t>
            </w:r>
          </w:p>
        </w:tc>
        <w:tc>
          <w:tcPr>
            <w:tcW w:w="2599" w:type="dxa"/>
            <w:tcBorders>
              <w:left w:val="nil"/>
              <w:right w:val="single" w:sz="12" w:space="0" w:color="FFFFFF" w:themeColor="background1"/>
            </w:tcBorders>
            <w:vAlign w:val="center"/>
          </w:tcPr>
          <w:p w:rsidR="005A49E5" w:rsidRPr="000A5468" w:rsidRDefault="005A49E5" w:rsidP="00A0087E">
            <w:pPr>
              <w:widowControl/>
              <w:spacing w:line="300" w:lineRule="exact"/>
              <w:ind w:leftChars="14" w:left="34" w:rightChars="250" w:right="600"/>
              <w:jc w:val="right"/>
              <w:rPr>
                <w:rFonts w:ascii="標楷體" w:eastAsia="標楷體" w:hAnsi="標楷體" w:cs="新細明體"/>
                <w:kern w:val="0"/>
                <w:sz w:val="22"/>
              </w:rPr>
            </w:pPr>
            <w:r w:rsidRPr="000A5468">
              <w:rPr>
                <w:rFonts w:ascii="標楷體" w:eastAsia="標楷體" w:hAnsi="標楷體" w:cs="新細明體" w:hint="eastAsia"/>
                <w:kern w:val="0"/>
                <w:sz w:val="22"/>
              </w:rPr>
              <w:t>29萬4,285</w:t>
            </w:r>
          </w:p>
        </w:tc>
      </w:tr>
      <w:tr w:rsidR="00AF0416" w:rsidRPr="000A5468" w:rsidTr="0019504F">
        <w:tc>
          <w:tcPr>
            <w:tcW w:w="1985" w:type="dxa"/>
            <w:tcBorders>
              <w:left w:val="single" w:sz="2" w:space="0" w:color="E5DFEC" w:themeColor="accent4" w:themeTint="33"/>
            </w:tcBorders>
            <w:shd w:val="clear" w:color="auto" w:fill="E5DFEC" w:themeFill="accent4" w:themeFillTint="33"/>
            <w:vAlign w:val="center"/>
          </w:tcPr>
          <w:p w:rsidR="005A49E5" w:rsidRPr="000A5468" w:rsidRDefault="005A49E5" w:rsidP="00474D0E">
            <w:pPr>
              <w:widowControl/>
              <w:spacing w:line="300" w:lineRule="exact"/>
              <w:jc w:val="center"/>
              <w:rPr>
                <w:rFonts w:ascii="標楷體" w:eastAsia="標楷體" w:hAnsi="標楷體" w:cs="新細明體"/>
                <w:kern w:val="0"/>
                <w:sz w:val="22"/>
              </w:rPr>
            </w:pPr>
            <w:r w:rsidRPr="000A5468">
              <w:rPr>
                <w:rFonts w:ascii="標楷體" w:eastAsia="標楷體" w:hAnsi="標楷體" w:cs="新細明體" w:hint="eastAsia"/>
                <w:kern w:val="0"/>
                <w:sz w:val="22"/>
              </w:rPr>
              <w:t>2015</w:t>
            </w:r>
          </w:p>
        </w:tc>
        <w:tc>
          <w:tcPr>
            <w:tcW w:w="2598" w:type="dxa"/>
            <w:tcBorders>
              <w:right w:val="nil"/>
            </w:tcBorders>
            <w:vAlign w:val="center"/>
          </w:tcPr>
          <w:p w:rsidR="005A49E5" w:rsidRPr="000A5468" w:rsidRDefault="005A49E5" w:rsidP="00A0087E">
            <w:pPr>
              <w:widowControl/>
              <w:spacing w:line="300" w:lineRule="exact"/>
              <w:ind w:leftChars="14" w:left="34"/>
              <w:jc w:val="center"/>
              <w:rPr>
                <w:rFonts w:ascii="標楷體" w:eastAsia="標楷體" w:hAnsi="標楷體" w:cs="新細明體"/>
                <w:kern w:val="0"/>
                <w:sz w:val="22"/>
              </w:rPr>
            </w:pPr>
            <w:r w:rsidRPr="000A5468">
              <w:rPr>
                <w:rFonts w:ascii="標楷體" w:eastAsia="標楷體" w:hAnsi="標楷體" w:cs="新細明體" w:hint="eastAsia"/>
                <w:kern w:val="0"/>
                <w:sz w:val="22"/>
              </w:rPr>
              <w:t>550萬4,803</w:t>
            </w:r>
          </w:p>
        </w:tc>
        <w:tc>
          <w:tcPr>
            <w:tcW w:w="2599" w:type="dxa"/>
            <w:tcBorders>
              <w:left w:val="nil"/>
              <w:right w:val="nil"/>
            </w:tcBorders>
            <w:vAlign w:val="center"/>
          </w:tcPr>
          <w:p w:rsidR="005A49E5" w:rsidRPr="000A5468" w:rsidRDefault="005A49E5" w:rsidP="00A0087E">
            <w:pPr>
              <w:widowControl/>
              <w:spacing w:line="300" w:lineRule="exact"/>
              <w:ind w:leftChars="14" w:left="34" w:rightChars="171" w:right="410"/>
              <w:jc w:val="right"/>
              <w:rPr>
                <w:rFonts w:ascii="標楷體" w:eastAsia="標楷體" w:hAnsi="標楷體" w:cs="新細明體"/>
                <w:kern w:val="0"/>
                <w:sz w:val="22"/>
              </w:rPr>
            </w:pPr>
            <w:r w:rsidRPr="000A5468">
              <w:rPr>
                <w:rFonts w:ascii="標楷體" w:eastAsia="標楷體" w:hAnsi="標楷體" w:cs="新細明體" w:hint="eastAsia"/>
                <w:kern w:val="0"/>
                <w:sz w:val="22"/>
              </w:rPr>
              <w:t>1,280萬6,994</w:t>
            </w:r>
          </w:p>
        </w:tc>
        <w:tc>
          <w:tcPr>
            <w:tcW w:w="2599" w:type="dxa"/>
            <w:tcBorders>
              <w:left w:val="nil"/>
              <w:right w:val="single" w:sz="12" w:space="0" w:color="FFFFFF" w:themeColor="background1"/>
            </w:tcBorders>
            <w:vAlign w:val="center"/>
          </w:tcPr>
          <w:p w:rsidR="005A49E5" w:rsidRPr="000A5468" w:rsidRDefault="005A49E5" w:rsidP="00A0087E">
            <w:pPr>
              <w:widowControl/>
              <w:spacing w:line="300" w:lineRule="exact"/>
              <w:ind w:leftChars="14" w:left="34" w:rightChars="250" w:right="600"/>
              <w:jc w:val="right"/>
              <w:rPr>
                <w:rFonts w:ascii="標楷體" w:eastAsia="標楷體" w:hAnsi="標楷體" w:cs="新細明體"/>
                <w:kern w:val="0"/>
                <w:sz w:val="22"/>
              </w:rPr>
            </w:pPr>
            <w:r w:rsidRPr="000A5468">
              <w:rPr>
                <w:rFonts w:ascii="標楷體" w:eastAsia="標楷體" w:hAnsi="標楷體" w:cs="新細明體" w:hint="eastAsia"/>
                <w:kern w:val="0"/>
                <w:sz w:val="22"/>
              </w:rPr>
              <w:t>23萬7,780</w:t>
            </w:r>
          </w:p>
        </w:tc>
      </w:tr>
      <w:tr w:rsidR="00AF0416" w:rsidRPr="000A5468" w:rsidTr="0019504F">
        <w:tc>
          <w:tcPr>
            <w:tcW w:w="1985" w:type="dxa"/>
            <w:tcBorders>
              <w:left w:val="single" w:sz="2" w:space="0" w:color="E5DFEC" w:themeColor="accent4" w:themeTint="33"/>
            </w:tcBorders>
            <w:shd w:val="clear" w:color="auto" w:fill="E5DFEC" w:themeFill="accent4" w:themeFillTint="33"/>
            <w:vAlign w:val="center"/>
          </w:tcPr>
          <w:p w:rsidR="005A49E5" w:rsidRPr="000A5468" w:rsidRDefault="005A49E5" w:rsidP="00474D0E">
            <w:pPr>
              <w:widowControl/>
              <w:spacing w:line="300" w:lineRule="exact"/>
              <w:jc w:val="center"/>
              <w:rPr>
                <w:rFonts w:ascii="標楷體" w:eastAsia="標楷體" w:hAnsi="標楷體" w:cs="新細明體"/>
                <w:kern w:val="0"/>
                <w:sz w:val="22"/>
              </w:rPr>
            </w:pPr>
            <w:r w:rsidRPr="000A5468">
              <w:rPr>
                <w:rFonts w:ascii="標楷體" w:eastAsia="標楷體" w:hAnsi="標楷體" w:cs="新細明體" w:hint="eastAsia"/>
                <w:kern w:val="0"/>
                <w:sz w:val="22"/>
              </w:rPr>
              <w:t>2016</w:t>
            </w:r>
          </w:p>
        </w:tc>
        <w:tc>
          <w:tcPr>
            <w:tcW w:w="2598" w:type="dxa"/>
            <w:tcBorders>
              <w:right w:val="nil"/>
            </w:tcBorders>
            <w:vAlign w:val="center"/>
          </w:tcPr>
          <w:p w:rsidR="005A49E5" w:rsidRPr="000A5468" w:rsidRDefault="005A49E5" w:rsidP="00A0087E">
            <w:pPr>
              <w:widowControl/>
              <w:spacing w:line="300" w:lineRule="exact"/>
              <w:ind w:leftChars="14" w:left="34"/>
              <w:jc w:val="center"/>
              <w:rPr>
                <w:rFonts w:ascii="標楷體" w:eastAsia="標楷體" w:hAnsi="標楷體" w:cs="新細明體"/>
                <w:kern w:val="0"/>
                <w:sz w:val="22"/>
              </w:rPr>
            </w:pPr>
            <w:r w:rsidRPr="000A5468">
              <w:rPr>
                <w:rFonts w:ascii="標楷體" w:eastAsia="標楷體" w:hAnsi="標楷體" w:cs="新細明體" w:hint="eastAsia"/>
                <w:kern w:val="0"/>
                <w:sz w:val="22"/>
              </w:rPr>
              <w:t>335萬9,194</w:t>
            </w:r>
          </w:p>
        </w:tc>
        <w:tc>
          <w:tcPr>
            <w:tcW w:w="2599" w:type="dxa"/>
            <w:tcBorders>
              <w:left w:val="nil"/>
              <w:right w:val="nil"/>
            </w:tcBorders>
            <w:vAlign w:val="center"/>
          </w:tcPr>
          <w:p w:rsidR="005A49E5" w:rsidRPr="000A5468" w:rsidRDefault="005A49E5" w:rsidP="00A0087E">
            <w:pPr>
              <w:widowControl/>
              <w:spacing w:line="300" w:lineRule="exact"/>
              <w:ind w:leftChars="14" w:left="34" w:rightChars="171" w:right="410"/>
              <w:jc w:val="right"/>
              <w:rPr>
                <w:rFonts w:ascii="標楷體" w:eastAsia="標楷體" w:hAnsi="標楷體" w:cs="新細明體"/>
                <w:kern w:val="0"/>
                <w:sz w:val="22"/>
              </w:rPr>
            </w:pPr>
            <w:r w:rsidRPr="000A5468">
              <w:rPr>
                <w:rFonts w:ascii="標楷體" w:eastAsia="標楷體" w:hAnsi="標楷體" w:cs="新細明體" w:hint="eastAsia"/>
                <w:kern w:val="0"/>
                <w:sz w:val="22"/>
              </w:rPr>
              <w:t>628萬8,595</w:t>
            </w:r>
          </w:p>
        </w:tc>
        <w:tc>
          <w:tcPr>
            <w:tcW w:w="2599" w:type="dxa"/>
            <w:tcBorders>
              <w:left w:val="nil"/>
              <w:right w:val="single" w:sz="12" w:space="0" w:color="FFFFFF" w:themeColor="background1"/>
            </w:tcBorders>
            <w:vAlign w:val="center"/>
          </w:tcPr>
          <w:p w:rsidR="005A49E5" w:rsidRPr="000A5468" w:rsidRDefault="005A49E5" w:rsidP="00A0087E">
            <w:pPr>
              <w:widowControl/>
              <w:spacing w:line="300" w:lineRule="exact"/>
              <w:ind w:leftChars="14" w:left="34" w:rightChars="250" w:right="600"/>
              <w:jc w:val="right"/>
              <w:rPr>
                <w:rFonts w:ascii="標楷體" w:eastAsia="標楷體" w:hAnsi="標楷體" w:cs="新細明體"/>
                <w:kern w:val="0"/>
                <w:sz w:val="22"/>
              </w:rPr>
            </w:pPr>
            <w:r w:rsidRPr="000A5468">
              <w:rPr>
                <w:rFonts w:ascii="標楷體" w:eastAsia="標楷體" w:hAnsi="標楷體" w:cs="新細明體" w:hint="eastAsia"/>
                <w:kern w:val="0"/>
                <w:sz w:val="22"/>
              </w:rPr>
              <w:t>14萬5,803</w:t>
            </w:r>
          </w:p>
        </w:tc>
      </w:tr>
      <w:tr w:rsidR="00AF0416" w:rsidRPr="000A5468" w:rsidTr="0019504F">
        <w:tc>
          <w:tcPr>
            <w:tcW w:w="1985" w:type="dxa"/>
            <w:tcBorders>
              <w:left w:val="single" w:sz="2" w:space="0" w:color="E5DFEC" w:themeColor="accent4" w:themeTint="33"/>
            </w:tcBorders>
            <w:shd w:val="clear" w:color="auto" w:fill="E5DFEC" w:themeFill="accent4" w:themeFillTint="33"/>
            <w:vAlign w:val="center"/>
          </w:tcPr>
          <w:p w:rsidR="005A49E5" w:rsidRPr="000A5468" w:rsidRDefault="005A49E5" w:rsidP="00474D0E">
            <w:pPr>
              <w:widowControl/>
              <w:spacing w:line="300" w:lineRule="exact"/>
              <w:jc w:val="center"/>
              <w:rPr>
                <w:rFonts w:ascii="標楷體" w:eastAsia="標楷體" w:hAnsi="標楷體" w:cs="新細明體"/>
                <w:kern w:val="0"/>
                <w:sz w:val="22"/>
              </w:rPr>
            </w:pPr>
            <w:r w:rsidRPr="000A5468">
              <w:rPr>
                <w:rFonts w:ascii="標楷體" w:eastAsia="標楷體" w:hAnsi="標楷體" w:cs="新細明體" w:hint="eastAsia"/>
                <w:kern w:val="0"/>
                <w:sz w:val="22"/>
              </w:rPr>
              <w:lastRenderedPageBreak/>
              <w:t>2017</w:t>
            </w:r>
          </w:p>
        </w:tc>
        <w:tc>
          <w:tcPr>
            <w:tcW w:w="2598" w:type="dxa"/>
            <w:tcBorders>
              <w:right w:val="nil"/>
            </w:tcBorders>
            <w:vAlign w:val="center"/>
          </w:tcPr>
          <w:p w:rsidR="005A49E5" w:rsidRPr="000A5468" w:rsidRDefault="005A49E5" w:rsidP="00A0087E">
            <w:pPr>
              <w:widowControl/>
              <w:spacing w:line="300" w:lineRule="exact"/>
              <w:ind w:leftChars="14" w:left="34"/>
              <w:jc w:val="center"/>
              <w:rPr>
                <w:rFonts w:ascii="標楷體" w:eastAsia="標楷體" w:hAnsi="標楷體" w:cs="新細明體"/>
                <w:kern w:val="0"/>
                <w:sz w:val="22"/>
              </w:rPr>
            </w:pPr>
            <w:r w:rsidRPr="000A5468">
              <w:rPr>
                <w:rFonts w:ascii="標楷體" w:eastAsia="標楷體" w:hAnsi="標楷體" w:cs="新細明體" w:hint="eastAsia"/>
                <w:kern w:val="0"/>
                <w:sz w:val="22"/>
              </w:rPr>
              <w:t>132萬9,804</w:t>
            </w:r>
          </w:p>
        </w:tc>
        <w:tc>
          <w:tcPr>
            <w:tcW w:w="2599" w:type="dxa"/>
            <w:tcBorders>
              <w:left w:val="nil"/>
              <w:right w:val="nil"/>
            </w:tcBorders>
            <w:vAlign w:val="center"/>
          </w:tcPr>
          <w:p w:rsidR="005A49E5" w:rsidRPr="000A5468" w:rsidRDefault="005A49E5" w:rsidP="00A0087E">
            <w:pPr>
              <w:widowControl/>
              <w:spacing w:line="300" w:lineRule="exact"/>
              <w:ind w:leftChars="14" w:left="34" w:rightChars="171" w:right="410"/>
              <w:jc w:val="right"/>
              <w:rPr>
                <w:rFonts w:ascii="標楷體" w:eastAsia="標楷體" w:hAnsi="標楷體" w:cs="新細明體"/>
                <w:kern w:val="0"/>
                <w:sz w:val="22"/>
              </w:rPr>
            </w:pPr>
            <w:r w:rsidRPr="000A5468">
              <w:rPr>
                <w:rFonts w:ascii="標楷體" w:eastAsia="標楷體" w:hAnsi="標楷體" w:cs="新細明體" w:hint="eastAsia"/>
                <w:kern w:val="0"/>
                <w:sz w:val="22"/>
              </w:rPr>
              <w:t>416萬9,799</w:t>
            </w:r>
          </w:p>
        </w:tc>
        <w:tc>
          <w:tcPr>
            <w:tcW w:w="2599" w:type="dxa"/>
            <w:tcBorders>
              <w:left w:val="nil"/>
              <w:right w:val="single" w:sz="12" w:space="0" w:color="FFFFFF" w:themeColor="background1"/>
            </w:tcBorders>
            <w:vAlign w:val="center"/>
          </w:tcPr>
          <w:p w:rsidR="005A49E5" w:rsidRPr="000A5468" w:rsidRDefault="005A49E5" w:rsidP="00A0087E">
            <w:pPr>
              <w:widowControl/>
              <w:spacing w:line="300" w:lineRule="exact"/>
              <w:ind w:leftChars="14" w:left="34" w:rightChars="250" w:right="600"/>
              <w:jc w:val="right"/>
              <w:rPr>
                <w:rFonts w:ascii="標楷體" w:eastAsia="標楷體" w:hAnsi="標楷體" w:cs="新細明體"/>
                <w:kern w:val="0"/>
                <w:sz w:val="22"/>
              </w:rPr>
            </w:pPr>
            <w:r w:rsidRPr="000A5468">
              <w:rPr>
                <w:rFonts w:ascii="標楷體" w:eastAsia="標楷體" w:hAnsi="標楷體" w:cs="新細明體" w:hint="eastAsia"/>
                <w:kern w:val="0"/>
                <w:sz w:val="22"/>
              </w:rPr>
              <w:t>11萬8,605</w:t>
            </w:r>
          </w:p>
        </w:tc>
      </w:tr>
      <w:tr w:rsidR="00AF0416" w:rsidRPr="000A5468" w:rsidTr="0019504F">
        <w:tc>
          <w:tcPr>
            <w:tcW w:w="1985" w:type="dxa"/>
            <w:tcBorders>
              <w:left w:val="single" w:sz="2" w:space="0" w:color="E5DFEC" w:themeColor="accent4" w:themeTint="33"/>
            </w:tcBorders>
            <w:shd w:val="clear" w:color="auto" w:fill="E5DFEC" w:themeFill="accent4" w:themeFillTint="33"/>
            <w:vAlign w:val="center"/>
          </w:tcPr>
          <w:p w:rsidR="005A49E5" w:rsidRPr="000A5468" w:rsidRDefault="005A49E5" w:rsidP="00414921">
            <w:pPr>
              <w:widowControl/>
              <w:spacing w:line="300" w:lineRule="exact"/>
              <w:jc w:val="center"/>
              <w:rPr>
                <w:rFonts w:ascii="標楷體" w:eastAsia="標楷體" w:hAnsi="標楷體" w:cs="新細明體"/>
                <w:kern w:val="0"/>
                <w:sz w:val="22"/>
              </w:rPr>
            </w:pPr>
            <w:r w:rsidRPr="000A5468">
              <w:rPr>
                <w:rFonts w:ascii="標楷體" w:eastAsia="標楷體" w:hAnsi="標楷體" w:cs="新細明體" w:hint="eastAsia"/>
                <w:kern w:val="0"/>
                <w:sz w:val="22"/>
              </w:rPr>
              <w:t>2018</w:t>
            </w:r>
          </w:p>
        </w:tc>
        <w:tc>
          <w:tcPr>
            <w:tcW w:w="2598" w:type="dxa"/>
            <w:tcBorders>
              <w:right w:val="nil"/>
            </w:tcBorders>
            <w:vAlign w:val="center"/>
          </w:tcPr>
          <w:p w:rsidR="005A49E5" w:rsidRPr="000A5468" w:rsidRDefault="005A49E5" w:rsidP="00414921">
            <w:pPr>
              <w:widowControl/>
              <w:spacing w:line="300" w:lineRule="exact"/>
              <w:ind w:leftChars="14" w:left="34"/>
              <w:jc w:val="center"/>
              <w:rPr>
                <w:rFonts w:ascii="標楷體" w:eastAsia="標楷體" w:hAnsi="標楷體" w:cs="新細明體"/>
                <w:kern w:val="0"/>
                <w:sz w:val="22"/>
              </w:rPr>
            </w:pPr>
            <w:r w:rsidRPr="000A5468">
              <w:rPr>
                <w:rFonts w:ascii="標楷體" w:eastAsia="標楷體" w:hAnsi="標楷體" w:cs="新細明體" w:hint="eastAsia"/>
                <w:kern w:val="0"/>
                <w:sz w:val="22"/>
              </w:rPr>
              <w:t>679萬2,476</w:t>
            </w:r>
          </w:p>
        </w:tc>
        <w:tc>
          <w:tcPr>
            <w:tcW w:w="2599" w:type="dxa"/>
            <w:tcBorders>
              <w:left w:val="nil"/>
              <w:right w:val="nil"/>
            </w:tcBorders>
            <w:vAlign w:val="center"/>
          </w:tcPr>
          <w:p w:rsidR="005A49E5" w:rsidRPr="000A5468" w:rsidRDefault="005A49E5" w:rsidP="00414921">
            <w:pPr>
              <w:widowControl/>
              <w:spacing w:line="300" w:lineRule="exact"/>
              <w:ind w:leftChars="14" w:left="34" w:rightChars="171" w:right="410"/>
              <w:jc w:val="right"/>
              <w:rPr>
                <w:rFonts w:ascii="標楷體" w:eastAsia="標楷體" w:hAnsi="標楷體" w:cs="新細明體"/>
                <w:kern w:val="0"/>
                <w:sz w:val="22"/>
              </w:rPr>
            </w:pPr>
            <w:r w:rsidRPr="000A5468">
              <w:rPr>
                <w:rFonts w:ascii="標楷體" w:eastAsia="標楷體" w:hAnsi="標楷體" w:cs="新細明體" w:hint="eastAsia"/>
                <w:kern w:val="0"/>
                <w:sz w:val="22"/>
              </w:rPr>
              <w:t>612萬7,064</w:t>
            </w:r>
          </w:p>
        </w:tc>
        <w:tc>
          <w:tcPr>
            <w:tcW w:w="2599" w:type="dxa"/>
            <w:tcBorders>
              <w:left w:val="nil"/>
              <w:right w:val="single" w:sz="12" w:space="0" w:color="FFFFFF" w:themeColor="background1"/>
            </w:tcBorders>
            <w:vAlign w:val="center"/>
          </w:tcPr>
          <w:p w:rsidR="005A49E5" w:rsidRPr="000A5468" w:rsidRDefault="005A49E5" w:rsidP="00414921">
            <w:pPr>
              <w:widowControl/>
              <w:spacing w:line="300" w:lineRule="exact"/>
              <w:ind w:leftChars="14" w:left="34" w:rightChars="250" w:right="600"/>
              <w:jc w:val="right"/>
              <w:rPr>
                <w:rFonts w:ascii="標楷體" w:eastAsia="標楷體" w:hAnsi="標楷體" w:cs="新細明體"/>
                <w:kern w:val="0"/>
                <w:sz w:val="22"/>
              </w:rPr>
            </w:pPr>
            <w:r w:rsidRPr="000A5468">
              <w:rPr>
                <w:rFonts w:ascii="標楷體" w:eastAsia="標楷體" w:hAnsi="標楷體" w:cs="新細明體" w:hint="eastAsia"/>
                <w:kern w:val="0"/>
                <w:sz w:val="22"/>
              </w:rPr>
              <w:t>8萬8,702</w:t>
            </w:r>
          </w:p>
        </w:tc>
      </w:tr>
      <w:tr w:rsidR="00AF0416" w:rsidRPr="000A5468" w:rsidTr="00F77854">
        <w:tc>
          <w:tcPr>
            <w:tcW w:w="1985" w:type="dxa"/>
            <w:tcBorders>
              <w:left w:val="single" w:sz="2" w:space="0" w:color="E5DFEC" w:themeColor="accent4" w:themeTint="33"/>
              <w:bottom w:val="single" w:sz="12" w:space="0" w:color="auto"/>
            </w:tcBorders>
            <w:shd w:val="clear" w:color="auto" w:fill="E5DFEC" w:themeFill="accent4" w:themeFillTint="33"/>
            <w:vAlign w:val="center"/>
          </w:tcPr>
          <w:p w:rsidR="005A49E5" w:rsidRPr="000A5468" w:rsidRDefault="005A49E5" w:rsidP="00474D0E">
            <w:pPr>
              <w:widowControl/>
              <w:spacing w:line="300" w:lineRule="exact"/>
              <w:jc w:val="center"/>
              <w:rPr>
                <w:rFonts w:ascii="標楷體" w:eastAsia="標楷體" w:hAnsi="標楷體" w:cs="新細明體"/>
                <w:kern w:val="0"/>
                <w:sz w:val="22"/>
              </w:rPr>
            </w:pPr>
            <w:r w:rsidRPr="000A5468">
              <w:rPr>
                <w:rFonts w:ascii="標楷體" w:eastAsia="標楷體" w:hAnsi="標楷體" w:cs="新細明體" w:hint="eastAsia"/>
                <w:kern w:val="0"/>
                <w:sz w:val="22"/>
              </w:rPr>
              <w:t>2019</w:t>
            </w:r>
          </w:p>
        </w:tc>
        <w:tc>
          <w:tcPr>
            <w:tcW w:w="2598" w:type="dxa"/>
            <w:tcBorders>
              <w:bottom w:val="single" w:sz="12" w:space="0" w:color="auto"/>
              <w:right w:val="nil"/>
            </w:tcBorders>
            <w:vAlign w:val="center"/>
          </w:tcPr>
          <w:p w:rsidR="005A49E5" w:rsidRPr="000A5468" w:rsidRDefault="005A49E5" w:rsidP="00415AF6">
            <w:pPr>
              <w:widowControl/>
              <w:spacing w:line="300" w:lineRule="exact"/>
              <w:ind w:leftChars="14" w:left="34"/>
              <w:jc w:val="center"/>
              <w:rPr>
                <w:rFonts w:ascii="標楷體" w:eastAsia="標楷體" w:hAnsi="標楷體" w:cs="新細明體"/>
                <w:kern w:val="0"/>
                <w:sz w:val="22"/>
              </w:rPr>
            </w:pPr>
            <w:r w:rsidRPr="000A5468">
              <w:rPr>
                <w:rFonts w:ascii="標楷體" w:eastAsia="標楷體" w:hAnsi="標楷體" w:cs="新細明體" w:hint="eastAsia"/>
                <w:kern w:val="0"/>
                <w:sz w:val="22"/>
              </w:rPr>
              <w:t>546萬4,801</w:t>
            </w:r>
          </w:p>
        </w:tc>
        <w:tc>
          <w:tcPr>
            <w:tcW w:w="2599" w:type="dxa"/>
            <w:tcBorders>
              <w:left w:val="nil"/>
              <w:bottom w:val="single" w:sz="12" w:space="0" w:color="auto"/>
              <w:right w:val="nil"/>
            </w:tcBorders>
            <w:vAlign w:val="center"/>
          </w:tcPr>
          <w:p w:rsidR="005A49E5" w:rsidRPr="000A5468" w:rsidRDefault="005A49E5" w:rsidP="005A49E5">
            <w:pPr>
              <w:widowControl/>
              <w:spacing w:line="300" w:lineRule="exact"/>
              <w:ind w:leftChars="-45" w:left="-108" w:rightChars="171" w:right="410"/>
              <w:jc w:val="right"/>
              <w:rPr>
                <w:rFonts w:ascii="標楷體" w:eastAsia="標楷體" w:hAnsi="標楷體" w:cs="新細明體"/>
                <w:kern w:val="0"/>
                <w:sz w:val="22"/>
              </w:rPr>
            </w:pPr>
            <w:r w:rsidRPr="000A5468">
              <w:rPr>
                <w:rFonts w:ascii="標楷體" w:eastAsia="標楷體" w:hAnsi="標楷體" w:cs="新細明體" w:hint="eastAsia"/>
                <w:kern w:val="0"/>
                <w:sz w:val="22"/>
              </w:rPr>
              <w:t>1043萬6,265</w:t>
            </w:r>
          </w:p>
        </w:tc>
        <w:tc>
          <w:tcPr>
            <w:tcW w:w="2599" w:type="dxa"/>
            <w:tcBorders>
              <w:left w:val="nil"/>
              <w:bottom w:val="single" w:sz="12" w:space="0" w:color="auto"/>
              <w:right w:val="single" w:sz="12" w:space="0" w:color="FFFFFF" w:themeColor="background1"/>
            </w:tcBorders>
            <w:vAlign w:val="center"/>
          </w:tcPr>
          <w:p w:rsidR="005A49E5" w:rsidRPr="000A5468" w:rsidRDefault="005A49E5" w:rsidP="005A49E5">
            <w:pPr>
              <w:widowControl/>
              <w:spacing w:line="300" w:lineRule="exact"/>
              <w:ind w:leftChars="-45" w:left="-108" w:rightChars="250" w:right="600"/>
              <w:jc w:val="right"/>
              <w:rPr>
                <w:rFonts w:ascii="標楷體" w:eastAsia="標楷體" w:hAnsi="標楷體" w:cs="新細明體"/>
                <w:kern w:val="0"/>
                <w:sz w:val="22"/>
              </w:rPr>
            </w:pPr>
            <w:r w:rsidRPr="000A5468">
              <w:rPr>
                <w:rFonts w:ascii="標楷體" w:eastAsia="標楷體" w:hAnsi="標楷體" w:cs="新細明體" w:hint="eastAsia"/>
                <w:kern w:val="0"/>
                <w:sz w:val="22"/>
              </w:rPr>
              <w:t>210萬6,965</w:t>
            </w:r>
          </w:p>
        </w:tc>
      </w:tr>
      <w:tr w:rsidR="00AF0416" w:rsidRPr="000A5468" w:rsidTr="00C46405">
        <w:tc>
          <w:tcPr>
            <w:tcW w:w="9781" w:type="dxa"/>
            <w:gridSpan w:val="4"/>
            <w:tcBorders>
              <w:top w:val="double" w:sz="4" w:space="0" w:color="auto"/>
              <w:left w:val="single" w:sz="2" w:space="0" w:color="E5DFEC" w:themeColor="accent4" w:themeTint="33"/>
              <w:bottom w:val="single" w:sz="4" w:space="0" w:color="auto"/>
              <w:right w:val="single" w:sz="12" w:space="0" w:color="FFFFFF" w:themeColor="background1"/>
            </w:tcBorders>
            <w:shd w:val="clear" w:color="auto" w:fill="E5DFEC" w:themeFill="accent4" w:themeFillTint="33"/>
            <w:vAlign w:val="center"/>
          </w:tcPr>
          <w:p w:rsidR="005A49E5" w:rsidRPr="000A5468" w:rsidRDefault="005A49E5" w:rsidP="00F77854">
            <w:pPr>
              <w:spacing w:line="300" w:lineRule="exact"/>
              <w:rPr>
                <w:rFonts w:ascii="標楷體" w:eastAsia="標楷體" w:hAnsi="標楷體" w:cs="新細明體"/>
                <w:kern w:val="0"/>
                <w:sz w:val="22"/>
              </w:rPr>
            </w:pPr>
            <w:r w:rsidRPr="000A5468">
              <w:rPr>
                <w:rFonts w:ascii="標楷體" w:eastAsia="標楷體" w:hAnsi="標楷體" w:cs="新細明體" w:hint="eastAsia"/>
                <w:kern w:val="0"/>
                <w:sz w:val="20"/>
              </w:rPr>
              <w:t>備註：依《政治獻金法》第17條第1項，對同一政黨、政治團體每年捐贈總額，不得超過下列金額：個人：30萬元；營利事業：300萬元；人民團體：200萬元。</w:t>
            </w:r>
          </w:p>
        </w:tc>
      </w:tr>
    </w:tbl>
    <w:p w:rsidR="008E0757" w:rsidRPr="000A5468" w:rsidRDefault="006A16A3" w:rsidP="00D01058">
      <w:pPr>
        <w:pStyle w:val="a3"/>
        <w:numPr>
          <w:ilvl w:val="0"/>
          <w:numId w:val="67"/>
        </w:numPr>
        <w:spacing w:beforeLines="50" w:before="180" w:line="480" w:lineRule="exact"/>
        <w:ind w:leftChars="0" w:left="851" w:hanging="482"/>
        <w:jc w:val="both"/>
        <w:outlineLvl w:val="2"/>
        <w:rPr>
          <w:rFonts w:ascii="標楷體" w:eastAsia="標楷體" w:hAnsi="標楷體"/>
          <w:b/>
          <w:szCs w:val="28"/>
        </w:rPr>
      </w:pPr>
      <w:bookmarkStart w:id="11" w:name="_Toc31880902"/>
      <w:r w:rsidRPr="000A5468">
        <w:rPr>
          <w:rFonts w:ascii="標楷體" w:eastAsia="標楷體" w:hAnsi="標楷體" w:hint="eastAsia"/>
          <w:b/>
          <w:szCs w:val="28"/>
        </w:rPr>
        <w:t>商會、公會、中小企業的積極參與【第17點】</w:t>
      </w:r>
      <w:bookmarkEnd w:id="11"/>
    </w:p>
    <w:p w:rsidR="0097368F" w:rsidRPr="000A5468" w:rsidRDefault="00FF5D46" w:rsidP="009F3BCC">
      <w:pPr>
        <w:pStyle w:val="a3"/>
        <w:spacing w:beforeLines="50" w:before="180" w:afterLines="50" w:after="180" w:line="400" w:lineRule="exact"/>
        <w:ind w:leftChars="0" w:left="284"/>
        <w:jc w:val="both"/>
        <w:rPr>
          <w:rFonts w:ascii="標楷體" w:eastAsia="標楷體" w:hAnsi="標楷體" w:cs="Arial"/>
          <w:i/>
          <w:szCs w:val="28"/>
        </w:rPr>
      </w:pPr>
      <w:r w:rsidRPr="000A5468">
        <w:rPr>
          <w:rFonts w:ascii="標楷體" w:eastAsia="標楷體" w:hAnsi="標楷體" w:cs="Arial" w:hint="eastAsia"/>
          <w:i/>
          <w:szCs w:val="28"/>
        </w:rPr>
        <w:t>第17點：</w:t>
      </w:r>
      <w:r w:rsidR="0097368F" w:rsidRPr="000A5468">
        <w:rPr>
          <w:rFonts w:ascii="標楷體" w:eastAsia="標楷體" w:hAnsi="標楷體" w:cs="Arial" w:hint="eastAsia"/>
          <w:i/>
          <w:szCs w:val="28"/>
        </w:rPr>
        <w:t>臺灣的商會、工會、中小企業等，應更積極地參與打擊貪腐和促進良善治理，以杜絕私部門的貪腐。</w:t>
      </w:r>
    </w:p>
    <w:p w:rsidR="00B279F9" w:rsidRPr="000A5468" w:rsidRDefault="004330FF" w:rsidP="00D01058">
      <w:pPr>
        <w:pStyle w:val="a3"/>
        <w:numPr>
          <w:ilvl w:val="0"/>
          <w:numId w:val="29"/>
        </w:numPr>
        <w:spacing w:line="480" w:lineRule="exact"/>
        <w:ind w:leftChars="0" w:left="1134"/>
        <w:jc w:val="both"/>
        <w:rPr>
          <w:rFonts w:ascii="標楷體" w:eastAsia="標楷體" w:hAnsi="標楷體"/>
          <w:b/>
          <w:szCs w:val="24"/>
        </w:rPr>
      </w:pPr>
      <w:r w:rsidRPr="000A5468">
        <w:rPr>
          <w:rFonts w:ascii="標楷體" w:eastAsia="標楷體" w:hAnsi="標楷體" w:hint="eastAsia"/>
          <w:b/>
          <w:szCs w:val="24"/>
        </w:rPr>
        <w:t>鼓勵各商會、公會訂定相關自律規範參與推動反貪腐</w:t>
      </w:r>
    </w:p>
    <w:p w:rsidR="000C666F" w:rsidRPr="000A5468" w:rsidRDefault="000C666F" w:rsidP="00D01058">
      <w:pPr>
        <w:pStyle w:val="a3"/>
        <w:numPr>
          <w:ilvl w:val="0"/>
          <w:numId w:val="30"/>
        </w:numPr>
        <w:spacing w:line="480" w:lineRule="exact"/>
        <w:ind w:leftChars="0" w:left="1134"/>
        <w:jc w:val="both"/>
        <w:rPr>
          <w:rFonts w:ascii="標楷體" w:eastAsia="標楷體" w:hAnsi="標楷體"/>
          <w:szCs w:val="24"/>
        </w:rPr>
      </w:pPr>
      <w:r w:rsidRPr="000A5468">
        <w:rPr>
          <w:rFonts w:ascii="標楷體" w:eastAsia="標楷體" w:hAnsi="標楷體" w:hint="eastAsia"/>
          <w:szCs w:val="24"/>
        </w:rPr>
        <w:t>銀行公會訂有</w:t>
      </w:r>
      <w:r w:rsidR="00904A75" w:rsidRPr="000A5468">
        <w:rPr>
          <w:rFonts w:ascii="標楷體" w:eastAsia="標楷體" w:hAnsi="標楷體" w:hint="eastAsia"/>
          <w:szCs w:val="24"/>
        </w:rPr>
        <w:t>《中</w:t>
      </w:r>
      <w:hyperlink r:id="rId9" w:history="1">
        <w:r w:rsidR="00904A75" w:rsidRPr="000A5468">
          <w:rPr>
            <w:rFonts w:ascii="標楷體" w:eastAsia="標楷體" w:hAnsi="標楷體"/>
            <w:szCs w:val="24"/>
          </w:rPr>
          <w:t>華民國銀行公會會員自律公約</w:t>
        </w:r>
      </w:hyperlink>
      <w:r w:rsidR="00904A75" w:rsidRPr="000A5468">
        <w:rPr>
          <w:rFonts w:ascii="標楷體" w:eastAsia="標楷體" w:hAnsi="標楷體" w:hint="eastAsia"/>
          <w:szCs w:val="24"/>
        </w:rPr>
        <w:t>》</w:t>
      </w:r>
      <w:r w:rsidRPr="000A5468">
        <w:rPr>
          <w:rFonts w:ascii="標楷體" w:eastAsia="標楷體" w:hAnsi="標楷體" w:hint="eastAsia"/>
          <w:szCs w:val="24"/>
        </w:rPr>
        <w:t>，督促會員發揚自律精神、提高職業道德、信守不得以不正當方法杯葛其他會員所從事交易行為及獲取其行銷機密或其相對人資料之行為，並</w:t>
      </w:r>
      <w:r w:rsidR="00684210" w:rsidRPr="000A5468">
        <w:rPr>
          <w:rFonts w:ascii="標楷體" w:eastAsia="標楷體" w:hAnsi="標楷體" w:hint="eastAsia"/>
          <w:szCs w:val="24"/>
        </w:rPr>
        <w:t>設</w:t>
      </w:r>
      <w:r w:rsidRPr="000A5468">
        <w:rPr>
          <w:rFonts w:ascii="標楷體" w:eastAsia="標楷體" w:hAnsi="標楷體" w:hint="eastAsia"/>
          <w:szCs w:val="24"/>
        </w:rPr>
        <w:t>有金融法規紀律委員會受理檢舉</w:t>
      </w:r>
      <w:r w:rsidR="00684210" w:rsidRPr="000A5468">
        <w:rPr>
          <w:rFonts w:ascii="標楷體" w:eastAsia="標楷體" w:hAnsi="標楷體" w:hint="eastAsia"/>
          <w:szCs w:val="24"/>
        </w:rPr>
        <w:t>相關事項及為必要調查</w:t>
      </w:r>
      <w:r w:rsidRPr="000A5468">
        <w:rPr>
          <w:rFonts w:ascii="標楷體" w:eastAsia="標楷體" w:hAnsi="標楷體" w:hint="eastAsia"/>
          <w:szCs w:val="24"/>
        </w:rPr>
        <w:t>。</w:t>
      </w:r>
      <w:r w:rsidR="00347828" w:rsidRPr="000A5468">
        <w:rPr>
          <w:rFonts w:ascii="標楷體" w:eastAsia="標楷體" w:hAnsi="標楷體" w:hint="eastAsia"/>
          <w:szCs w:val="24"/>
        </w:rPr>
        <w:t>《</w:t>
      </w:r>
      <w:r w:rsidRPr="000A5468">
        <w:rPr>
          <w:rFonts w:ascii="標楷體" w:eastAsia="標楷體" w:hAnsi="標楷體" w:hint="eastAsia"/>
          <w:szCs w:val="24"/>
        </w:rPr>
        <w:t>金融控股公司</w:t>
      </w:r>
      <w:r w:rsidR="00347828" w:rsidRPr="000A5468">
        <w:rPr>
          <w:rFonts w:ascii="標楷體" w:eastAsia="標楷體" w:hAnsi="標楷體" w:hint="eastAsia"/>
          <w:szCs w:val="24"/>
        </w:rPr>
        <w:t>治理實務守則》</w:t>
      </w:r>
      <w:r w:rsidRPr="000A5468">
        <w:rPr>
          <w:rFonts w:ascii="標楷體" w:eastAsia="標楷體" w:hAnsi="標楷體" w:hint="eastAsia"/>
          <w:szCs w:val="24"/>
        </w:rPr>
        <w:t>、</w:t>
      </w:r>
      <w:r w:rsidR="00347828" w:rsidRPr="000A5468">
        <w:rPr>
          <w:rFonts w:ascii="標楷體" w:eastAsia="標楷體" w:hAnsi="標楷體" w:hint="eastAsia"/>
          <w:szCs w:val="24"/>
        </w:rPr>
        <w:t>《</w:t>
      </w:r>
      <w:r w:rsidRPr="000A5468">
        <w:rPr>
          <w:rFonts w:ascii="標楷體" w:eastAsia="標楷體" w:hAnsi="標楷體" w:hint="eastAsia"/>
          <w:szCs w:val="24"/>
        </w:rPr>
        <w:t>銀行業</w:t>
      </w:r>
      <w:r w:rsidR="00347828" w:rsidRPr="000A5468">
        <w:rPr>
          <w:rFonts w:ascii="標楷體" w:eastAsia="標楷體" w:hAnsi="標楷體" w:hint="eastAsia"/>
          <w:szCs w:val="24"/>
        </w:rPr>
        <w:t>公司治理實務守則》</w:t>
      </w:r>
      <w:r w:rsidRPr="000A5468">
        <w:rPr>
          <w:rFonts w:ascii="標楷體" w:eastAsia="標楷體" w:hAnsi="標楷體" w:hint="eastAsia"/>
          <w:szCs w:val="24"/>
        </w:rPr>
        <w:t>及</w:t>
      </w:r>
      <w:r w:rsidR="00347828" w:rsidRPr="000A5468">
        <w:rPr>
          <w:rFonts w:ascii="標楷體" w:eastAsia="標楷體" w:hAnsi="標楷體" w:hint="eastAsia"/>
          <w:szCs w:val="24"/>
        </w:rPr>
        <w:t>《</w:t>
      </w:r>
      <w:r w:rsidRPr="000A5468">
        <w:rPr>
          <w:rFonts w:ascii="標楷體" w:eastAsia="標楷體" w:hAnsi="標楷體" w:hint="eastAsia"/>
          <w:szCs w:val="24"/>
        </w:rPr>
        <w:t>票券金融公司治理實務守則</w:t>
      </w:r>
      <w:r w:rsidR="00347828" w:rsidRPr="000A5468">
        <w:rPr>
          <w:rFonts w:ascii="標楷體" w:eastAsia="標楷體" w:hAnsi="標楷體" w:hint="eastAsia"/>
          <w:szCs w:val="24"/>
        </w:rPr>
        <w:t>》</w:t>
      </w:r>
      <w:r w:rsidR="00B4121F" w:rsidRPr="000A5468">
        <w:rPr>
          <w:rFonts w:ascii="標楷體" w:eastAsia="標楷體" w:hAnsi="標楷體" w:hint="eastAsia"/>
          <w:szCs w:val="24"/>
        </w:rPr>
        <w:t>亦</w:t>
      </w:r>
      <w:r w:rsidRPr="000A5468">
        <w:rPr>
          <w:rFonts w:ascii="標楷體" w:eastAsia="標楷體" w:hAnsi="標楷體" w:hint="eastAsia"/>
          <w:szCs w:val="24"/>
        </w:rPr>
        <w:t>訂有檢舉人保護制度。</w:t>
      </w:r>
    </w:p>
    <w:p w:rsidR="000C666F" w:rsidRPr="000A5468" w:rsidRDefault="000C666F" w:rsidP="00D01058">
      <w:pPr>
        <w:pStyle w:val="a3"/>
        <w:numPr>
          <w:ilvl w:val="0"/>
          <w:numId w:val="30"/>
        </w:numPr>
        <w:spacing w:line="480" w:lineRule="exact"/>
        <w:ind w:leftChars="0" w:left="1134"/>
        <w:jc w:val="both"/>
        <w:rPr>
          <w:rFonts w:ascii="標楷體" w:eastAsia="標楷體" w:hAnsi="標楷體"/>
          <w:szCs w:val="24"/>
        </w:rPr>
      </w:pPr>
      <w:r w:rsidRPr="000A5468">
        <w:rPr>
          <w:rFonts w:ascii="標楷體" w:eastAsia="標楷體" w:hAnsi="標楷體" w:hint="eastAsia"/>
          <w:szCs w:val="24"/>
        </w:rPr>
        <w:t>證券商</w:t>
      </w:r>
      <w:r w:rsidR="00347828" w:rsidRPr="000A5468">
        <w:rPr>
          <w:rFonts w:ascii="標楷體" w:eastAsia="標楷體" w:hAnsi="標楷體" w:hint="eastAsia"/>
          <w:szCs w:val="24"/>
        </w:rPr>
        <w:t>業同業</w:t>
      </w:r>
      <w:r w:rsidRPr="000A5468">
        <w:rPr>
          <w:rFonts w:ascii="標楷體" w:eastAsia="標楷體" w:hAnsi="標楷體" w:hint="eastAsia"/>
          <w:szCs w:val="24"/>
        </w:rPr>
        <w:t>公會訂有</w:t>
      </w:r>
      <w:r w:rsidR="00347828" w:rsidRPr="000A5468">
        <w:rPr>
          <w:rFonts w:ascii="標楷體" w:eastAsia="標楷體" w:hAnsi="標楷體" w:hint="eastAsia"/>
          <w:szCs w:val="24"/>
        </w:rPr>
        <w:t>《中華民國證券商業同業公會會員自律公約》</w:t>
      </w:r>
      <w:r w:rsidRPr="000A5468">
        <w:rPr>
          <w:rFonts w:ascii="標楷體" w:eastAsia="標楷體" w:hAnsi="標楷體" w:hint="eastAsia"/>
          <w:szCs w:val="24"/>
        </w:rPr>
        <w:t>，督促會員發揚自律精神、提高商業道德、確實遵守法令，並要求證券商經營應本誠實及信用原則。針對證券商各項業務，公會亦訂有相關自律規章，</w:t>
      </w:r>
      <w:r w:rsidR="00412CF7" w:rsidRPr="000A5468">
        <w:rPr>
          <w:rFonts w:ascii="標楷體" w:eastAsia="標楷體" w:hAnsi="標楷體" w:hint="eastAsia"/>
          <w:szCs w:val="24"/>
        </w:rPr>
        <w:t>如《</w:t>
      </w:r>
      <w:r w:rsidR="00412CF7" w:rsidRPr="000A5468">
        <w:rPr>
          <w:rFonts w:ascii="標楷體" w:eastAsia="標楷體" w:hAnsi="標楷體"/>
          <w:szCs w:val="24"/>
        </w:rPr>
        <w:t>中華民國證券商業同業公會</w:t>
      </w:r>
      <w:r w:rsidR="00412CF7" w:rsidRPr="000A5468">
        <w:rPr>
          <w:rFonts w:ascii="標楷體" w:eastAsia="標楷體" w:hAnsi="標楷體" w:hint="eastAsia"/>
          <w:szCs w:val="24"/>
        </w:rPr>
        <w:t>證券商承銷或再行銷售有價證券處理辦法》</w:t>
      </w:r>
      <w:r w:rsidRPr="000A5468">
        <w:rPr>
          <w:rFonts w:ascii="標楷體" w:eastAsia="標楷體" w:hAnsi="標楷體" w:hint="eastAsia"/>
          <w:szCs w:val="24"/>
        </w:rPr>
        <w:t>，第3條</w:t>
      </w:r>
      <w:r w:rsidR="007D7223" w:rsidRPr="000A5468">
        <w:rPr>
          <w:rFonts w:ascii="標楷體" w:eastAsia="標楷體" w:hAnsi="標楷體" w:hint="eastAsia"/>
          <w:szCs w:val="24"/>
        </w:rPr>
        <w:t>之1</w:t>
      </w:r>
      <w:r w:rsidRPr="000A5468">
        <w:rPr>
          <w:rFonts w:ascii="標楷體" w:eastAsia="標楷體" w:hAnsi="標楷體" w:hint="eastAsia"/>
          <w:szCs w:val="24"/>
        </w:rPr>
        <w:t>規範承銷商不得配合發行公司辦理、第5條</w:t>
      </w:r>
      <w:r w:rsidR="007D7223" w:rsidRPr="000A5468">
        <w:rPr>
          <w:rFonts w:ascii="標楷體" w:eastAsia="標楷體" w:hAnsi="標楷體" w:hint="eastAsia"/>
          <w:szCs w:val="24"/>
        </w:rPr>
        <w:t>之3</w:t>
      </w:r>
      <w:r w:rsidRPr="000A5468">
        <w:rPr>
          <w:rFonts w:ascii="標楷體" w:eastAsia="標楷體" w:hAnsi="標楷體" w:hint="eastAsia"/>
          <w:szCs w:val="24"/>
        </w:rPr>
        <w:t>規範證券商不得給予不合理佣金等。</w:t>
      </w:r>
    </w:p>
    <w:p w:rsidR="000C666F" w:rsidRPr="000A5468" w:rsidRDefault="00347828" w:rsidP="00D01058">
      <w:pPr>
        <w:pStyle w:val="a3"/>
        <w:numPr>
          <w:ilvl w:val="0"/>
          <w:numId w:val="30"/>
        </w:numPr>
        <w:spacing w:line="480" w:lineRule="exact"/>
        <w:ind w:leftChars="0" w:left="1134"/>
        <w:jc w:val="both"/>
        <w:rPr>
          <w:rFonts w:ascii="標楷體" w:eastAsia="標楷體" w:hAnsi="標楷體"/>
          <w:szCs w:val="24"/>
        </w:rPr>
      </w:pPr>
      <w:r w:rsidRPr="000A5468">
        <w:rPr>
          <w:rFonts w:ascii="標楷體" w:eastAsia="標楷體" w:hAnsi="標楷體" w:hint="eastAsia"/>
          <w:szCs w:val="24"/>
        </w:rPr>
        <w:t>證券投資信託暨顧問商業同業公會</w:t>
      </w:r>
      <w:r w:rsidR="000C666F" w:rsidRPr="000A5468">
        <w:rPr>
          <w:rFonts w:ascii="標楷體" w:eastAsia="標楷體" w:hAnsi="標楷體" w:hint="eastAsia"/>
          <w:szCs w:val="24"/>
        </w:rPr>
        <w:t>訂有</w:t>
      </w:r>
      <w:r w:rsidR="00CF4E13" w:rsidRPr="000A5468">
        <w:rPr>
          <w:rFonts w:ascii="標楷體" w:eastAsia="標楷體" w:hAnsi="標楷體" w:hint="eastAsia"/>
          <w:szCs w:val="24"/>
        </w:rPr>
        <w:t>《中華民國證券投資信託暨顧問商業同業公會會務工作人員廉潔誠信行為規範》</w:t>
      </w:r>
      <w:r w:rsidR="000C666F" w:rsidRPr="000A5468">
        <w:rPr>
          <w:rFonts w:ascii="標楷體" w:eastAsia="標楷體" w:hAnsi="標楷體" w:hint="eastAsia"/>
          <w:szCs w:val="24"/>
        </w:rPr>
        <w:t>及</w:t>
      </w:r>
      <w:r w:rsidRPr="000A5468">
        <w:rPr>
          <w:rFonts w:ascii="標楷體" w:eastAsia="標楷體" w:hAnsi="標楷體" w:hint="eastAsia"/>
          <w:szCs w:val="24"/>
        </w:rPr>
        <w:t>《中華民國證券投資信託暨顧問商業同業公會會員自律公約》</w:t>
      </w:r>
      <w:r w:rsidR="000C666F" w:rsidRPr="000A5468">
        <w:rPr>
          <w:rFonts w:ascii="標楷體" w:eastAsia="標楷體" w:hAnsi="標楷體" w:hint="eastAsia"/>
          <w:szCs w:val="24"/>
        </w:rPr>
        <w:t>。</w:t>
      </w:r>
    </w:p>
    <w:p w:rsidR="00CF4E13" w:rsidRPr="000A5468" w:rsidRDefault="000C666F" w:rsidP="00D01058">
      <w:pPr>
        <w:pStyle w:val="a3"/>
        <w:numPr>
          <w:ilvl w:val="0"/>
          <w:numId w:val="30"/>
        </w:numPr>
        <w:spacing w:line="480" w:lineRule="exact"/>
        <w:ind w:leftChars="0" w:left="1134"/>
        <w:jc w:val="both"/>
        <w:rPr>
          <w:rFonts w:ascii="標楷體" w:eastAsia="標楷體" w:hAnsi="標楷體"/>
          <w:szCs w:val="24"/>
        </w:rPr>
      </w:pPr>
      <w:r w:rsidRPr="000A5468">
        <w:rPr>
          <w:rFonts w:ascii="標楷體" w:eastAsia="標楷體" w:hAnsi="標楷體" w:hint="eastAsia"/>
          <w:szCs w:val="24"/>
        </w:rPr>
        <w:t>期貨</w:t>
      </w:r>
      <w:r w:rsidR="00347828" w:rsidRPr="000A5468">
        <w:rPr>
          <w:rFonts w:ascii="標楷體" w:eastAsia="標楷體" w:hAnsi="標楷體" w:hint="eastAsia"/>
          <w:szCs w:val="24"/>
        </w:rPr>
        <w:t>業商業同業公會</w:t>
      </w:r>
      <w:r w:rsidRPr="000A5468">
        <w:rPr>
          <w:rFonts w:ascii="標楷體" w:eastAsia="標楷體" w:hAnsi="標楷體" w:hint="eastAsia"/>
          <w:szCs w:val="24"/>
        </w:rPr>
        <w:t>訂有</w:t>
      </w:r>
      <w:r w:rsidR="00347828" w:rsidRPr="000A5468">
        <w:rPr>
          <w:rFonts w:ascii="標楷體" w:eastAsia="標楷體" w:hAnsi="標楷體" w:hint="eastAsia"/>
          <w:szCs w:val="24"/>
        </w:rPr>
        <w:t>《</w:t>
      </w:r>
      <w:r w:rsidR="006A11F9" w:rsidRPr="000A5468">
        <w:rPr>
          <w:rFonts w:ascii="標楷體" w:eastAsia="標楷體" w:hAnsi="標楷體" w:hint="eastAsia"/>
          <w:szCs w:val="24"/>
        </w:rPr>
        <w:t>中華民國期貨業商業同業公會</w:t>
      </w:r>
      <w:r w:rsidR="00347828" w:rsidRPr="000A5468">
        <w:rPr>
          <w:rFonts w:ascii="標楷體" w:eastAsia="標楷體" w:hAnsi="標楷體" w:hint="eastAsia"/>
          <w:szCs w:val="24"/>
        </w:rPr>
        <w:t>會員自律公約》</w:t>
      </w:r>
      <w:r w:rsidRPr="000A5468">
        <w:rPr>
          <w:rFonts w:ascii="標楷體" w:eastAsia="標楷體" w:hAnsi="標楷體" w:hint="eastAsia"/>
          <w:szCs w:val="24"/>
        </w:rPr>
        <w:t>，督促會員嚴加督導從業人員業務行為、職業道德及專業服務品質，要求會員經營不得有違反誠實及信用原則之行為，以維護會員公司人員</w:t>
      </w:r>
      <w:r w:rsidR="00E739FF" w:rsidRPr="000A5468">
        <w:rPr>
          <w:rFonts w:ascii="標楷體" w:eastAsia="標楷體" w:hAnsi="標楷體" w:hint="eastAsia"/>
          <w:szCs w:val="24"/>
        </w:rPr>
        <w:t>實體操守，並避免利益衝突；</w:t>
      </w:r>
      <w:r w:rsidRPr="000A5468">
        <w:rPr>
          <w:rFonts w:ascii="標楷體" w:eastAsia="標楷體" w:hAnsi="標楷體" w:hint="eastAsia"/>
          <w:szCs w:val="24"/>
        </w:rPr>
        <w:t>另</w:t>
      </w:r>
      <w:r w:rsidR="00E739FF" w:rsidRPr="000A5468">
        <w:rPr>
          <w:rFonts w:ascii="標楷體" w:eastAsia="標楷體" w:hAnsi="標楷體" w:hint="eastAsia"/>
          <w:szCs w:val="24"/>
        </w:rPr>
        <w:t>亦針對會務工作人員訂有</w:t>
      </w:r>
      <w:r w:rsidR="00CF4E13" w:rsidRPr="000A5468">
        <w:rPr>
          <w:rFonts w:ascii="標楷體" w:eastAsia="標楷體" w:hAnsi="標楷體" w:hint="eastAsia"/>
          <w:szCs w:val="24"/>
        </w:rPr>
        <w:t>《中華民國期貨業商業同業公會會務工作人員廉潔誠信行為規範》。</w:t>
      </w:r>
    </w:p>
    <w:p w:rsidR="00CF4E13" w:rsidRPr="000A5468" w:rsidRDefault="000C666F" w:rsidP="00D01058">
      <w:pPr>
        <w:pStyle w:val="a3"/>
        <w:numPr>
          <w:ilvl w:val="0"/>
          <w:numId w:val="30"/>
        </w:numPr>
        <w:spacing w:line="480" w:lineRule="exact"/>
        <w:ind w:leftChars="0" w:left="1134"/>
        <w:jc w:val="both"/>
        <w:rPr>
          <w:rFonts w:ascii="標楷體" w:eastAsia="標楷體" w:hAnsi="標楷體"/>
          <w:szCs w:val="24"/>
        </w:rPr>
      </w:pPr>
      <w:r w:rsidRPr="000A5468">
        <w:rPr>
          <w:rFonts w:ascii="標楷體" w:eastAsia="標楷體" w:hAnsi="標楷體" w:hint="eastAsia"/>
          <w:szCs w:val="24"/>
        </w:rPr>
        <w:t>產、壽險公會訂有相關自律規章，以防止保險業涉及貪腐及維護操守，確保正確、誠實及妥善從事商業活動，並防止利益衝突之行為，例如產、壽險公會之</w:t>
      </w:r>
      <w:r w:rsidR="00412CF7" w:rsidRPr="000A5468">
        <w:rPr>
          <w:rFonts w:ascii="標楷體" w:eastAsia="標楷體" w:hAnsi="標楷體" w:hint="eastAsia"/>
          <w:szCs w:val="24"/>
        </w:rPr>
        <w:t>《</w:t>
      </w:r>
      <w:r w:rsidRPr="000A5468">
        <w:rPr>
          <w:rFonts w:ascii="標楷體" w:eastAsia="標楷體" w:hAnsi="標楷體" w:hint="eastAsia"/>
          <w:szCs w:val="24"/>
        </w:rPr>
        <w:t>保險業</w:t>
      </w:r>
      <w:r w:rsidRPr="000A5468">
        <w:rPr>
          <w:rFonts w:ascii="標楷體" w:eastAsia="標楷體" w:hAnsi="標楷體" w:hint="eastAsia"/>
          <w:szCs w:val="24"/>
        </w:rPr>
        <w:lastRenderedPageBreak/>
        <w:t>招攬及核保作業控管自律規範</w:t>
      </w:r>
      <w:r w:rsidR="00412CF7" w:rsidRPr="000A5468">
        <w:rPr>
          <w:rFonts w:ascii="標楷體" w:eastAsia="標楷體" w:hAnsi="標楷體" w:hint="eastAsia"/>
          <w:szCs w:val="24"/>
        </w:rPr>
        <w:t>》</w:t>
      </w:r>
      <w:r w:rsidRPr="000A5468">
        <w:rPr>
          <w:rFonts w:ascii="標楷體" w:eastAsia="標楷體" w:hAnsi="標楷體" w:hint="eastAsia"/>
          <w:szCs w:val="24"/>
        </w:rPr>
        <w:t>明定保險公司對其業務員在執行人身保險商品招攬時，應要求依社會一般道德、誠實信用原則及保護要保人、被保險人及受益人之精神。</w:t>
      </w:r>
      <w:r w:rsidR="000C2870" w:rsidRPr="000A5468">
        <w:rPr>
          <w:rFonts w:ascii="標楷體" w:eastAsia="標楷體" w:hAnsi="標楷體" w:hint="eastAsia"/>
          <w:szCs w:val="24"/>
        </w:rPr>
        <w:t>另</w:t>
      </w:r>
      <w:r w:rsidR="00412CF7" w:rsidRPr="000A5468">
        <w:rPr>
          <w:rFonts w:ascii="標楷體" w:eastAsia="標楷體" w:hAnsi="標楷體" w:hint="eastAsia"/>
          <w:szCs w:val="24"/>
        </w:rPr>
        <w:t>《</w:t>
      </w:r>
      <w:r w:rsidRPr="000A5468">
        <w:rPr>
          <w:rFonts w:ascii="標楷體" w:eastAsia="標楷體" w:hAnsi="標楷體" w:hint="eastAsia"/>
          <w:szCs w:val="24"/>
        </w:rPr>
        <w:t>保險業公司治理實務守則</w:t>
      </w:r>
      <w:r w:rsidR="00412CF7" w:rsidRPr="000A5468">
        <w:rPr>
          <w:rFonts w:ascii="標楷體" w:eastAsia="標楷體" w:hAnsi="標楷體" w:hint="eastAsia"/>
          <w:szCs w:val="24"/>
        </w:rPr>
        <w:t>》</w:t>
      </w:r>
      <w:r w:rsidRPr="000A5468">
        <w:rPr>
          <w:rFonts w:ascii="標楷體" w:eastAsia="標楷體" w:hAnsi="標楷體" w:hint="eastAsia"/>
          <w:szCs w:val="24"/>
        </w:rPr>
        <w:t>第28條</w:t>
      </w:r>
      <w:r w:rsidR="00414921" w:rsidRPr="000A5468">
        <w:rPr>
          <w:rFonts w:ascii="標楷體" w:eastAsia="標楷體" w:hAnsi="標楷體" w:hint="eastAsia"/>
          <w:szCs w:val="24"/>
        </w:rPr>
        <w:t>之1</w:t>
      </w:r>
      <w:r w:rsidR="00412CF7" w:rsidRPr="000A5468">
        <w:rPr>
          <w:rFonts w:ascii="標楷體" w:eastAsia="標楷體" w:hAnsi="標楷體" w:hint="eastAsia"/>
          <w:szCs w:val="24"/>
        </w:rPr>
        <w:t>定</w:t>
      </w:r>
      <w:r w:rsidRPr="000A5468">
        <w:rPr>
          <w:rFonts w:ascii="標楷體" w:eastAsia="標楷體" w:hAnsi="標楷體" w:hint="eastAsia"/>
          <w:szCs w:val="24"/>
        </w:rPr>
        <w:t>有檢舉人保護制度</w:t>
      </w:r>
      <w:r w:rsidR="000C2870" w:rsidRPr="000A5468">
        <w:rPr>
          <w:rFonts w:ascii="標楷體" w:eastAsia="標楷體" w:hAnsi="標楷體" w:hint="eastAsia"/>
          <w:szCs w:val="24"/>
        </w:rPr>
        <w:t>；</w:t>
      </w:r>
      <w:r w:rsidR="00412CF7" w:rsidRPr="000A5468">
        <w:rPr>
          <w:rFonts w:ascii="標楷體" w:eastAsia="標楷體" w:hAnsi="標楷體" w:hint="eastAsia"/>
          <w:szCs w:val="24"/>
        </w:rPr>
        <w:t>《</w:t>
      </w:r>
      <w:r w:rsidR="000C2870" w:rsidRPr="000A5468">
        <w:rPr>
          <w:rFonts w:ascii="標楷體" w:eastAsia="標楷體" w:hAnsi="標楷體" w:hint="eastAsia"/>
          <w:szCs w:val="24"/>
        </w:rPr>
        <w:t>保險業內部控制及稽核制度實施辦法</w:t>
      </w:r>
      <w:r w:rsidR="00412CF7" w:rsidRPr="000A5468">
        <w:rPr>
          <w:rFonts w:ascii="標楷體" w:eastAsia="標楷體" w:hAnsi="標楷體" w:hint="eastAsia"/>
          <w:szCs w:val="24"/>
        </w:rPr>
        <w:t>》</w:t>
      </w:r>
      <w:r w:rsidR="000C2870" w:rsidRPr="000A5468">
        <w:rPr>
          <w:rFonts w:ascii="標楷體" w:eastAsia="標楷體" w:hAnsi="標楷體" w:hint="eastAsia"/>
          <w:szCs w:val="24"/>
        </w:rPr>
        <w:t>第33條之2明定保險業應建立內部檢舉制度，並於總機構指定具職權行使獨立性之單位負責檢舉案件之受理及調查，</w:t>
      </w:r>
      <w:r w:rsidR="00BE579F" w:rsidRPr="000A5468">
        <w:rPr>
          <w:rFonts w:ascii="標楷體" w:eastAsia="標楷體" w:hAnsi="標楷體" w:hint="eastAsia"/>
          <w:szCs w:val="24"/>
        </w:rPr>
        <w:t>亦</w:t>
      </w:r>
      <w:r w:rsidR="000C2870" w:rsidRPr="000A5468">
        <w:rPr>
          <w:rFonts w:ascii="標楷體" w:eastAsia="標楷體" w:hAnsi="標楷體" w:hint="eastAsia"/>
          <w:szCs w:val="24"/>
        </w:rPr>
        <w:t>明定對檢舉人之保護應包括身分保密及工作權保障。</w:t>
      </w:r>
    </w:p>
    <w:p w:rsidR="000334DD" w:rsidRPr="000A5468" w:rsidRDefault="004330FF" w:rsidP="00D01058">
      <w:pPr>
        <w:pStyle w:val="a3"/>
        <w:numPr>
          <w:ilvl w:val="0"/>
          <w:numId w:val="29"/>
        </w:numPr>
        <w:spacing w:line="480" w:lineRule="exact"/>
        <w:ind w:leftChars="0" w:left="1134"/>
        <w:jc w:val="both"/>
        <w:rPr>
          <w:rFonts w:ascii="標楷體" w:eastAsia="標楷體" w:hAnsi="標楷體"/>
          <w:b/>
          <w:szCs w:val="24"/>
        </w:rPr>
      </w:pPr>
      <w:r w:rsidRPr="000A5468">
        <w:rPr>
          <w:rFonts w:ascii="標楷體" w:eastAsia="標楷體" w:hAnsi="標楷體" w:hint="eastAsia"/>
          <w:b/>
          <w:szCs w:val="24"/>
        </w:rPr>
        <w:t>鼓勵各商會、公會辦理反貪腐教育訓練</w:t>
      </w:r>
    </w:p>
    <w:p w:rsidR="007118A1" w:rsidRPr="000A5468" w:rsidRDefault="007118A1" w:rsidP="00D01058">
      <w:pPr>
        <w:pStyle w:val="a3"/>
        <w:numPr>
          <w:ilvl w:val="0"/>
          <w:numId w:val="72"/>
        </w:numPr>
        <w:spacing w:line="480" w:lineRule="exact"/>
        <w:ind w:leftChars="0" w:left="1134"/>
        <w:jc w:val="both"/>
        <w:rPr>
          <w:rFonts w:ascii="標楷體" w:eastAsia="標楷體" w:hAnsi="標楷體"/>
          <w:szCs w:val="24"/>
        </w:rPr>
      </w:pPr>
      <w:r w:rsidRPr="000A5468">
        <w:rPr>
          <w:rFonts w:ascii="標楷體" w:eastAsia="標楷體" w:hAnsi="標楷體" w:hint="eastAsia"/>
          <w:szCs w:val="24"/>
        </w:rPr>
        <w:t>金管會銀行局</w:t>
      </w:r>
      <w:r w:rsidR="00B4121F" w:rsidRPr="000A5468">
        <w:rPr>
          <w:rFonts w:ascii="標楷體" w:eastAsia="標楷體" w:hAnsi="標楷體" w:hint="eastAsia"/>
          <w:szCs w:val="24"/>
        </w:rPr>
        <w:t>於2019年</w:t>
      </w:r>
      <w:r w:rsidRPr="000A5468">
        <w:rPr>
          <w:rFonts w:ascii="標楷體" w:eastAsia="標楷體" w:hAnsi="標楷體" w:hint="eastAsia"/>
          <w:szCs w:val="24"/>
        </w:rPr>
        <w:t>督導所轄銀行公會或訓練機構辦理防制洗錢相關議題</w:t>
      </w:r>
      <w:r w:rsidR="00FA6852" w:rsidRPr="000A5468">
        <w:rPr>
          <w:rFonts w:ascii="標楷體" w:eastAsia="標楷體" w:hAnsi="標楷體" w:hint="eastAsia"/>
          <w:szCs w:val="24"/>
        </w:rPr>
        <w:t>之</w:t>
      </w:r>
      <w:r w:rsidRPr="000A5468">
        <w:rPr>
          <w:rFonts w:ascii="標楷體" w:eastAsia="標楷體" w:hAnsi="標楷體" w:hint="eastAsia"/>
          <w:szCs w:val="24"/>
        </w:rPr>
        <w:t>教育訓練</w:t>
      </w:r>
      <w:r w:rsidR="00FA6852" w:rsidRPr="000A5468">
        <w:rPr>
          <w:rFonts w:ascii="標楷體" w:eastAsia="標楷體" w:hAnsi="標楷體" w:hint="eastAsia"/>
          <w:szCs w:val="24"/>
        </w:rPr>
        <w:t>共計</w:t>
      </w:r>
      <w:r w:rsidRPr="000A5468">
        <w:rPr>
          <w:rFonts w:ascii="標楷體" w:eastAsia="標楷體" w:hAnsi="標楷體" w:hint="eastAsia"/>
          <w:szCs w:val="24"/>
        </w:rPr>
        <w:t>222場次，並持續督促所轄公會及訓練機構對會員辦理反貪腐相關議題宣導或教育訓練，包含防制洗錢及打擊資恐(AML/CFT)等議題之說明會(每年至少辦理120場次)，並定期調查執行情形。金管會證券期貨局督導證券商公會辦理反貪腐相關課程及宣導活動</w:t>
      </w:r>
      <w:r w:rsidR="00FA6852" w:rsidRPr="000A5468">
        <w:rPr>
          <w:rFonts w:ascii="標楷體" w:eastAsia="標楷體" w:hAnsi="標楷體" w:hint="eastAsia"/>
          <w:szCs w:val="24"/>
        </w:rPr>
        <w:t>計</w:t>
      </w:r>
      <w:r w:rsidRPr="000A5468">
        <w:rPr>
          <w:rFonts w:ascii="標楷體" w:eastAsia="標楷體" w:hAnsi="標楷體" w:hint="eastAsia"/>
          <w:szCs w:val="24"/>
        </w:rPr>
        <w:t>47場次、投信投顧公會辦理反貪腐議題相關訓練課程</w:t>
      </w:r>
      <w:r w:rsidR="00FA6852" w:rsidRPr="000A5468">
        <w:rPr>
          <w:rFonts w:ascii="標楷體" w:eastAsia="標楷體" w:hAnsi="標楷體" w:hint="eastAsia"/>
          <w:szCs w:val="24"/>
        </w:rPr>
        <w:t>計</w:t>
      </w:r>
      <w:r w:rsidRPr="000A5468">
        <w:rPr>
          <w:rFonts w:ascii="標楷體" w:eastAsia="標楷體" w:hAnsi="標楷體" w:hint="eastAsia"/>
          <w:szCs w:val="24"/>
        </w:rPr>
        <w:t>15場次，期貨公會於洗錢防制暨打擊資恐法令解析案例說明會辦理反貪腐宣導</w:t>
      </w:r>
      <w:r w:rsidR="00FA6852" w:rsidRPr="000A5468">
        <w:rPr>
          <w:rFonts w:ascii="標楷體" w:eastAsia="標楷體" w:hAnsi="標楷體" w:hint="eastAsia"/>
          <w:szCs w:val="24"/>
        </w:rPr>
        <w:t>計</w:t>
      </w:r>
      <w:r w:rsidRPr="000A5468">
        <w:rPr>
          <w:rFonts w:ascii="標楷體" w:eastAsia="標楷體" w:hAnsi="標楷體" w:hint="eastAsia"/>
          <w:szCs w:val="24"/>
        </w:rPr>
        <w:t>3場次。金管會保險局督導保險公會及所轄訓練機構辦理防制洗錢及打擊資恐相關議題之教育訓練共計146場次。</w:t>
      </w:r>
    </w:p>
    <w:p w:rsidR="007118A1" w:rsidRPr="000A5468" w:rsidRDefault="007118A1" w:rsidP="00D01058">
      <w:pPr>
        <w:pStyle w:val="a3"/>
        <w:numPr>
          <w:ilvl w:val="0"/>
          <w:numId w:val="72"/>
        </w:numPr>
        <w:spacing w:line="480" w:lineRule="exact"/>
        <w:ind w:leftChars="0" w:left="1134"/>
        <w:jc w:val="both"/>
        <w:rPr>
          <w:rFonts w:ascii="標楷體" w:eastAsia="標楷體" w:hAnsi="標楷體"/>
          <w:szCs w:val="24"/>
        </w:rPr>
      </w:pPr>
      <w:r w:rsidRPr="000A5468">
        <w:rPr>
          <w:rFonts w:ascii="標楷體" w:eastAsia="標楷體" w:hAnsi="標楷體" w:hint="eastAsia"/>
          <w:szCs w:val="24"/>
        </w:rPr>
        <w:t>2020年度教育訓練亦將請上述辦理訓練之機構，依據2019年10月亞太防制洗錢組織(APG)公布之我國第三輪相互評鑑報告列示之建議項目，</w:t>
      </w:r>
      <w:r w:rsidR="00FF2D9A" w:rsidRPr="000A5468">
        <w:rPr>
          <w:rFonts w:ascii="標楷體" w:eastAsia="標楷體" w:hAnsi="標楷體" w:hint="eastAsia"/>
          <w:szCs w:val="24"/>
        </w:rPr>
        <w:t>增修課程內容，並</w:t>
      </w:r>
      <w:r w:rsidRPr="000A5468">
        <w:rPr>
          <w:rFonts w:ascii="標楷體" w:eastAsia="標楷體" w:hAnsi="標楷體" w:hint="eastAsia"/>
          <w:szCs w:val="24"/>
        </w:rPr>
        <w:t>洽邀相關執法部門授課，提升防制洗錢與打擊資恐之工作成效。</w:t>
      </w:r>
    </w:p>
    <w:p w:rsidR="000334DD" w:rsidRPr="000A5468" w:rsidRDefault="004330FF" w:rsidP="00D01058">
      <w:pPr>
        <w:pStyle w:val="a3"/>
        <w:numPr>
          <w:ilvl w:val="0"/>
          <w:numId w:val="29"/>
        </w:numPr>
        <w:spacing w:line="480" w:lineRule="exact"/>
        <w:ind w:leftChars="0" w:left="1134"/>
        <w:jc w:val="both"/>
        <w:rPr>
          <w:rFonts w:ascii="標楷體" w:eastAsia="標楷體" w:hAnsi="標楷體"/>
          <w:b/>
          <w:szCs w:val="24"/>
        </w:rPr>
      </w:pPr>
      <w:r w:rsidRPr="000A5468">
        <w:rPr>
          <w:rFonts w:ascii="標楷體" w:eastAsia="標楷體" w:hAnsi="標楷體" w:hint="eastAsia"/>
          <w:b/>
          <w:szCs w:val="24"/>
        </w:rPr>
        <w:t>鼓勵各企業辦理反貪腐教育訓練</w:t>
      </w:r>
    </w:p>
    <w:p w:rsidR="009A2418" w:rsidRPr="000A5468" w:rsidRDefault="000334DD" w:rsidP="00D01058">
      <w:pPr>
        <w:pStyle w:val="a3"/>
        <w:numPr>
          <w:ilvl w:val="0"/>
          <w:numId w:val="24"/>
        </w:numPr>
        <w:spacing w:line="480" w:lineRule="exact"/>
        <w:ind w:leftChars="0" w:left="1134" w:hanging="425"/>
        <w:jc w:val="both"/>
        <w:rPr>
          <w:rFonts w:ascii="標楷體" w:eastAsia="標楷體" w:hAnsi="標楷體"/>
          <w:szCs w:val="24"/>
        </w:rPr>
      </w:pPr>
      <w:r w:rsidRPr="000A5468">
        <w:rPr>
          <w:rFonts w:ascii="標楷體" w:eastAsia="標楷體" w:hAnsi="標楷體" w:hint="eastAsia"/>
          <w:szCs w:val="24"/>
        </w:rPr>
        <w:t>廉政署</w:t>
      </w:r>
      <w:r w:rsidR="00B4121F" w:rsidRPr="000A5468">
        <w:rPr>
          <w:rFonts w:ascii="標楷體" w:eastAsia="標楷體" w:hAnsi="標楷體" w:hint="eastAsia"/>
          <w:szCs w:val="24"/>
        </w:rPr>
        <w:t>於</w:t>
      </w:r>
      <w:r w:rsidRPr="000A5468">
        <w:rPr>
          <w:rFonts w:ascii="標楷體" w:eastAsia="標楷體" w:hAnsi="標楷體" w:hint="eastAsia"/>
          <w:szCs w:val="24"/>
        </w:rPr>
        <w:t>2019年10月16日舉辦「</w:t>
      </w:r>
      <w:r w:rsidR="00BB2667" w:rsidRPr="000A5468">
        <w:rPr>
          <w:rFonts w:ascii="標楷體" w:eastAsia="標楷體" w:hAnsi="標楷體" w:hint="eastAsia"/>
          <w:szCs w:val="24"/>
        </w:rPr>
        <w:t>108年</w:t>
      </w:r>
      <w:r w:rsidRPr="000A5468">
        <w:rPr>
          <w:rFonts w:ascii="標楷體" w:eastAsia="標楷體" w:hAnsi="標楷體" w:hint="eastAsia"/>
          <w:szCs w:val="24"/>
        </w:rPr>
        <w:t>外商及企業誠信論壇」，</w:t>
      </w:r>
      <w:r w:rsidRPr="000A5468">
        <w:rPr>
          <w:rFonts w:ascii="標楷體" w:eastAsia="標楷體" w:hAnsi="標楷體"/>
          <w:szCs w:val="24"/>
        </w:rPr>
        <w:t>邀請產、官、學界及非營利組織代表</w:t>
      </w:r>
      <w:r w:rsidRPr="000A5468">
        <w:rPr>
          <w:rFonts w:ascii="標楷體" w:eastAsia="標楷體" w:hAnsi="標楷體" w:hint="eastAsia"/>
          <w:szCs w:val="24"/>
        </w:rPr>
        <w:t>，進行</w:t>
      </w:r>
      <w:r w:rsidRPr="000A5468">
        <w:rPr>
          <w:rFonts w:ascii="標楷體" w:eastAsia="標楷體" w:hAnsi="標楷體"/>
          <w:szCs w:val="24"/>
        </w:rPr>
        <w:t>「企業誠信與法令遵循國際趨勢與臺灣的挑戰」</w:t>
      </w:r>
      <w:r w:rsidRPr="000A5468">
        <w:rPr>
          <w:rFonts w:ascii="標楷體" w:eastAsia="標楷體" w:hAnsi="標楷體" w:hint="eastAsia"/>
          <w:szCs w:val="24"/>
        </w:rPr>
        <w:t>專題演講、</w:t>
      </w:r>
      <w:r w:rsidRPr="000A5468">
        <w:rPr>
          <w:rFonts w:ascii="標楷體" w:eastAsia="標楷體" w:hAnsi="標楷體"/>
          <w:szCs w:val="24"/>
        </w:rPr>
        <w:t>「以數位科技導入企業誠信與法令遵循」</w:t>
      </w:r>
      <w:r w:rsidRPr="000A5468">
        <w:rPr>
          <w:rFonts w:ascii="標楷體" w:eastAsia="標楷體" w:hAnsi="標楷體" w:hint="eastAsia"/>
          <w:szCs w:val="24"/>
        </w:rPr>
        <w:t>外商標竿學習，並</w:t>
      </w:r>
      <w:r w:rsidRPr="000A5468">
        <w:rPr>
          <w:rFonts w:ascii="標楷體" w:eastAsia="標楷體" w:hAnsi="標楷體"/>
          <w:szCs w:val="24"/>
        </w:rPr>
        <w:t>針對「公私部門共創廉潔家園—從企業社會責任到建構私部門防貪機制」</w:t>
      </w:r>
      <w:r w:rsidRPr="000A5468">
        <w:rPr>
          <w:rFonts w:ascii="標楷體" w:eastAsia="標楷體" w:hAnsi="標楷體" w:hint="eastAsia"/>
          <w:szCs w:val="24"/>
        </w:rPr>
        <w:t>專題研討</w:t>
      </w:r>
      <w:r w:rsidRPr="000A5468">
        <w:rPr>
          <w:rFonts w:ascii="標楷體" w:eastAsia="標楷體" w:hAnsi="標楷體"/>
          <w:szCs w:val="24"/>
        </w:rPr>
        <w:t>，共</w:t>
      </w:r>
      <w:r w:rsidRPr="000A5468">
        <w:rPr>
          <w:rFonts w:ascii="標楷體" w:eastAsia="標楷體" w:hAnsi="標楷體" w:hint="eastAsia"/>
          <w:szCs w:val="24"/>
        </w:rPr>
        <w:t>計1</w:t>
      </w:r>
      <w:r w:rsidRPr="000A5468">
        <w:rPr>
          <w:rFonts w:ascii="標楷體" w:eastAsia="標楷體" w:hAnsi="標楷體"/>
          <w:szCs w:val="24"/>
        </w:rPr>
        <w:t>00多家企業</w:t>
      </w:r>
      <w:r w:rsidR="00D47770" w:rsidRPr="000A5468">
        <w:rPr>
          <w:rFonts w:ascii="標楷體" w:eastAsia="標楷體" w:hAnsi="標楷體" w:hint="eastAsia"/>
          <w:szCs w:val="24"/>
        </w:rPr>
        <w:t>及</w:t>
      </w:r>
      <w:r w:rsidRPr="000A5468">
        <w:rPr>
          <w:rFonts w:ascii="標楷體" w:eastAsia="標楷體" w:hAnsi="標楷體"/>
          <w:szCs w:val="24"/>
        </w:rPr>
        <w:t>外商踴躍參與</w:t>
      </w:r>
      <w:r w:rsidRPr="000A5468">
        <w:rPr>
          <w:rFonts w:ascii="標楷體" w:eastAsia="標楷體" w:hAnsi="標楷體" w:hint="eastAsia"/>
          <w:szCs w:val="24"/>
        </w:rPr>
        <w:t>。</w:t>
      </w:r>
    </w:p>
    <w:p w:rsidR="001A7B3D" w:rsidRPr="000A5468" w:rsidRDefault="001A7B3D" w:rsidP="00D01058">
      <w:pPr>
        <w:pStyle w:val="a3"/>
        <w:numPr>
          <w:ilvl w:val="0"/>
          <w:numId w:val="24"/>
        </w:numPr>
        <w:spacing w:line="480" w:lineRule="exact"/>
        <w:ind w:leftChars="0" w:left="1134" w:hanging="425"/>
        <w:jc w:val="both"/>
        <w:rPr>
          <w:rFonts w:ascii="標楷體" w:eastAsia="標楷體" w:hAnsi="標楷體"/>
          <w:szCs w:val="24"/>
        </w:rPr>
      </w:pPr>
      <w:r w:rsidRPr="000A5468">
        <w:rPr>
          <w:rFonts w:ascii="標楷體" w:eastAsia="標楷體" w:hAnsi="標楷體" w:hint="eastAsia"/>
          <w:szCs w:val="24"/>
        </w:rPr>
        <w:t>法務部結合財政部於</w:t>
      </w:r>
      <w:r w:rsidRPr="000A5468">
        <w:rPr>
          <w:rFonts w:ascii="標楷體" w:eastAsia="標楷體" w:hAnsi="標楷體"/>
          <w:szCs w:val="24"/>
        </w:rPr>
        <w:t>2020</w:t>
      </w:r>
      <w:r w:rsidRPr="000A5468">
        <w:rPr>
          <w:rFonts w:ascii="標楷體" w:eastAsia="標楷體" w:hAnsi="標楷體" w:hint="eastAsia"/>
          <w:szCs w:val="24"/>
        </w:rPr>
        <w:t>年</w:t>
      </w:r>
      <w:r w:rsidRPr="000A5468">
        <w:rPr>
          <w:rFonts w:ascii="標楷體" w:eastAsia="標楷體" w:hAnsi="標楷體"/>
          <w:szCs w:val="24"/>
        </w:rPr>
        <w:t xml:space="preserve"> 7 </w:t>
      </w:r>
      <w:r w:rsidRPr="000A5468">
        <w:rPr>
          <w:rFonts w:ascii="標楷體" w:eastAsia="標楷體" w:hAnsi="標楷體" w:hint="eastAsia"/>
          <w:szCs w:val="24"/>
        </w:rPr>
        <w:t>月</w:t>
      </w:r>
      <w:r w:rsidRPr="000A5468">
        <w:rPr>
          <w:rFonts w:ascii="標楷體" w:eastAsia="標楷體" w:hAnsi="標楷體"/>
          <w:szCs w:val="24"/>
        </w:rPr>
        <w:t xml:space="preserve">14 </w:t>
      </w:r>
      <w:r w:rsidRPr="000A5468">
        <w:rPr>
          <w:rFonts w:ascii="標楷體" w:eastAsia="標楷體" w:hAnsi="標楷體" w:hint="eastAsia"/>
          <w:szCs w:val="24"/>
        </w:rPr>
        <w:t>日舉辦「</w:t>
      </w:r>
      <w:r w:rsidRPr="000A5468">
        <w:rPr>
          <w:rFonts w:ascii="標楷體" w:eastAsia="標楷體" w:hAnsi="標楷體"/>
          <w:szCs w:val="24"/>
        </w:rPr>
        <w:t>109</w:t>
      </w:r>
      <w:r w:rsidRPr="000A5468">
        <w:rPr>
          <w:rFonts w:ascii="標楷體" w:eastAsia="標楷體" w:hAnsi="標楷體" w:hint="eastAsia"/>
          <w:szCs w:val="24"/>
        </w:rPr>
        <w:t>年外商及企業誠信論壇」第</w:t>
      </w:r>
      <w:r w:rsidRPr="000A5468">
        <w:rPr>
          <w:rFonts w:ascii="標楷體" w:eastAsia="標楷體" w:hAnsi="標楷體"/>
          <w:szCs w:val="24"/>
        </w:rPr>
        <w:t>1</w:t>
      </w:r>
      <w:r w:rsidRPr="000A5468">
        <w:rPr>
          <w:rFonts w:ascii="標楷體" w:eastAsia="標楷體" w:hAnsi="標楷體" w:hint="eastAsia"/>
          <w:szCs w:val="24"/>
        </w:rPr>
        <w:t>場次，邀請公司治理領域專家針對「從法令遵循推動企業誠信與永續發展」提出專題報告</w:t>
      </w:r>
      <w:r w:rsidR="00EB7419" w:rsidRPr="000A5468">
        <w:rPr>
          <w:rFonts w:ascii="標楷體" w:eastAsia="標楷體" w:hAnsi="標楷體" w:hint="eastAsia"/>
          <w:szCs w:val="24"/>
        </w:rPr>
        <w:t>、</w:t>
      </w:r>
      <w:r w:rsidRPr="000A5468">
        <w:rPr>
          <w:rFonts w:ascii="標楷體" w:eastAsia="標楷體" w:hAnsi="標楷體" w:hint="eastAsia"/>
          <w:szCs w:val="24"/>
        </w:rPr>
        <w:t>優良外商企業代表進行「</w:t>
      </w:r>
      <w:r w:rsidRPr="000A5468">
        <w:rPr>
          <w:rFonts w:ascii="標楷體" w:eastAsia="標楷體" w:hAnsi="標楷體"/>
          <w:szCs w:val="24"/>
        </w:rPr>
        <w:t>2020</w:t>
      </w:r>
      <w:r w:rsidRPr="000A5468">
        <w:rPr>
          <w:rFonts w:ascii="標楷體" w:eastAsia="標楷體" w:hAnsi="標楷體" w:hint="eastAsia"/>
          <w:szCs w:val="24"/>
        </w:rPr>
        <w:t>全球最受好評的最佳雇主經驗分享」，並由產、官、學界及非營利組織代表就「國際標竿實例與我國導入契機」、「誠信法遵與</w:t>
      </w:r>
      <w:r w:rsidRPr="000A5468">
        <w:rPr>
          <w:rFonts w:ascii="標楷體" w:eastAsia="標楷體" w:hAnsi="標楷體" w:hint="eastAsia"/>
          <w:szCs w:val="24"/>
        </w:rPr>
        <w:lastRenderedPageBreak/>
        <w:t>社會責任對企業永續經營的重要性」及「公司治理之防貪策略指引」等議題進行與談，共計</w:t>
      </w:r>
      <w:r w:rsidRPr="000A5468">
        <w:rPr>
          <w:rFonts w:ascii="標楷體" w:eastAsia="標楷體" w:hAnsi="標楷體"/>
          <w:szCs w:val="24"/>
        </w:rPr>
        <w:t>100</w:t>
      </w:r>
      <w:r w:rsidRPr="000A5468">
        <w:rPr>
          <w:rFonts w:ascii="標楷體" w:eastAsia="標楷體" w:hAnsi="標楷體" w:hint="eastAsia"/>
          <w:szCs w:val="24"/>
        </w:rPr>
        <w:t>多家外商企業踴躍參與。第</w:t>
      </w:r>
      <w:r w:rsidRPr="000A5468">
        <w:rPr>
          <w:rFonts w:ascii="標楷體" w:eastAsia="標楷體" w:hAnsi="標楷體"/>
          <w:szCs w:val="24"/>
        </w:rPr>
        <w:t>2</w:t>
      </w:r>
      <w:r w:rsidRPr="000A5468">
        <w:rPr>
          <w:rFonts w:ascii="標楷體" w:eastAsia="標楷體" w:hAnsi="標楷體" w:hint="eastAsia"/>
          <w:szCs w:val="24"/>
        </w:rPr>
        <w:t>場次預定於</w:t>
      </w:r>
      <w:r w:rsidRPr="000A5468">
        <w:rPr>
          <w:rFonts w:ascii="標楷體" w:eastAsia="標楷體" w:hAnsi="標楷體"/>
          <w:szCs w:val="24"/>
        </w:rPr>
        <w:t>2020</w:t>
      </w:r>
      <w:r w:rsidRPr="000A5468">
        <w:rPr>
          <w:rFonts w:ascii="標楷體" w:eastAsia="標楷體" w:hAnsi="標楷體" w:hint="eastAsia"/>
          <w:szCs w:val="24"/>
        </w:rPr>
        <w:t>年</w:t>
      </w:r>
      <w:r w:rsidRPr="000A5468">
        <w:rPr>
          <w:rFonts w:ascii="標楷體" w:eastAsia="標楷體" w:hAnsi="標楷體"/>
          <w:szCs w:val="24"/>
        </w:rPr>
        <w:t>9</w:t>
      </w:r>
      <w:r w:rsidRPr="000A5468">
        <w:rPr>
          <w:rFonts w:ascii="標楷體" w:eastAsia="標楷體" w:hAnsi="標楷體" w:hint="eastAsia"/>
          <w:szCs w:val="24"/>
        </w:rPr>
        <w:t>月</w:t>
      </w:r>
      <w:r w:rsidRPr="000A5468">
        <w:rPr>
          <w:rFonts w:ascii="標楷體" w:eastAsia="標楷體" w:hAnsi="標楷體"/>
          <w:szCs w:val="24"/>
        </w:rPr>
        <w:t>2</w:t>
      </w:r>
      <w:r w:rsidRPr="000A5468">
        <w:rPr>
          <w:rFonts w:ascii="標楷體" w:eastAsia="標楷體" w:hAnsi="標楷體" w:hint="eastAsia"/>
          <w:szCs w:val="24"/>
        </w:rPr>
        <w:t>日辦理，主題亦鎖定企業誠信、落實法遵等面向。</w:t>
      </w:r>
    </w:p>
    <w:p w:rsidR="00E60F3B" w:rsidRPr="000A5468" w:rsidRDefault="0054384E" w:rsidP="00D01058">
      <w:pPr>
        <w:pStyle w:val="a3"/>
        <w:numPr>
          <w:ilvl w:val="0"/>
          <w:numId w:val="24"/>
        </w:numPr>
        <w:spacing w:line="480" w:lineRule="exact"/>
        <w:ind w:leftChars="0" w:left="1134" w:hanging="425"/>
        <w:jc w:val="both"/>
        <w:rPr>
          <w:rFonts w:ascii="標楷體" w:eastAsia="標楷體" w:hAnsi="標楷體"/>
          <w:szCs w:val="24"/>
        </w:rPr>
      </w:pPr>
      <w:r w:rsidRPr="000A5468">
        <w:rPr>
          <w:rFonts w:ascii="標楷體" w:eastAsia="標楷體" w:hAnsi="標楷體" w:hint="eastAsia"/>
          <w:szCs w:val="24"/>
        </w:rPr>
        <w:t>法務部偕經濟部、科技部、</w:t>
      </w:r>
      <w:r w:rsidR="00DA60BD" w:rsidRPr="000A5468">
        <w:rPr>
          <w:rFonts w:ascii="標楷體" w:eastAsia="標楷體" w:hAnsi="標楷體" w:hint="eastAsia"/>
          <w:szCs w:val="24"/>
        </w:rPr>
        <w:t>臺北市及桃園市政府合作</w:t>
      </w:r>
      <w:r w:rsidR="00DB3654" w:rsidRPr="000A5468">
        <w:rPr>
          <w:rFonts w:ascii="標楷體" w:eastAsia="標楷體" w:hAnsi="標楷體" w:hint="eastAsia"/>
          <w:szCs w:val="24"/>
        </w:rPr>
        <w:t>，</w:t>
      </w:r>
      <w:r w:rsidR="00DA60BD" w:rsidRPr="000A5468">
        <w:rPr>
          <w:rFonts w:ascii="標楷體" w:eastAsia="標楷體" w:hAnsi="標楷體" w:hint="eastAsia"/>
          <w:szCs w:val="24"/>
        </w:rPr>
        <w:t>自2019</w:t>
      </w:r>
      <w:r w:rsidR="0006560B" w:rsidRPr="000A5468">
        <w:rPr>
          <w:rFonts w:ascii="標楷體" w:eastAsia="標楷體" w:hAnsi="標楷體" w:hint="eastAsia"/>
          <w:szCs w:val="24"/>
        </w:rPr>
        <w:t>年</w:t>
      </w:r>
      <w:r w:rsidR="00C938FD" w:rsidRPr="000A5468">
        <w:rPr>
          <w:rFonts w:ascii="標楷體" w:eastAsia="標楷體" w:hAnsi="標楷體" w:hint="eastAsia"/>
          <w:szCs w:val="24"/>
        </w:rPr>
        <w:t>6月起迄</w:t>
      </w:r>
      <w:r w:rsidR="0006560B" w:rsidRPr="000A5468">
        <w:rPr>
          <w:rFonts w:ascii="標楷體" w:eastAsia="標楷體" w:hAnsi="標楷體" w:hint="eastAsia"/>
          <w:szCs w:val="24"/>
        </w:rPr>
        <w:t>2020年</w:t>
      </w:r>
      <w:r w:rsidR="00C938FD" w:rsidRPr="000A5468">
        <w:rPr>
          <w:rFonts w:ascii="標楷體" w:eastAsia="標楷體" w:hAnsi="標楷體" w:hint="eastAsia"/>
          <w:szCs w:val="24"/>
        </w:rPr>
        <w:t>6</w:t>
      </w:r>
      <w:r w:rsidR="0006560B" w:rsidRPr="000A5468">
        <w:rPr>
          <w:rFonts w:ascii="標楷體" w:eastAsia="標楷體" w:hAnsi="標楷體" w:hint="eastAsia"/>
          <w:szCs w:val="24"/>
        </w:rPr>
        <w:t>月</w:t>
      </w:r>
      <w:r w:rsidR="00DA60BD" w:rsidRPr="000A5468">
        <w:rPr>
          <w:rFonts w:ascii="標楷體" w:eastAsia="標楷體" w:hAnsi="標楷體" w:hint="eastAsia"/>
          <w:szCs w:val="24"/>
        </w:rPr>
        <w:t>辦理</w:t>
      </w:r>
      <w:r w:rsidR="00DA60BD" w:rsidRPr="000A5468">
        <w:rPr>
          <w:rFonts w:ascii="標楷體" w:eastAsia="標楷體" w:hAnsi="標楷體"/>
          <w:szCs w:val="24"/>
        </w:rPr>
        <w:t>6</w:t>
      </w:r>
      <w:r w:rsidR="00DA60BD" w:rsidRPr="000A5468">
        <w:rPr>
          <w:rFonts w:ascii="標楷體" w:eastAsia="標楷體" w:hAnsi="標楷體" w:hint="eastAsia"/>
          <w:szCs w:val="24"/>
        </w:rPr>
        <w:t>場次大型廠商座談會</w:t>
      </w:r>
      <w:r w:rsidRPr="000A5468">
        <w:rPr>
          <w:rFonts w:ascii="標楷體" w:eastAsia="標楷體" w:hAnsi="標楷體" w:hint="eastAsia"/>
          <w:szCs w:val="24"/>
        </w:rPr>
        <w:t>，邀集科技園區、產業廠商及公務同仁參與，各場次廠商報名踴躍，參加人數</w:t>
      </w:r>
      <w:r w:rsidR="0006560B" w:rsidRPr="000A5468">
        <w:rPr>
          <w:rFonts w:ascii="標楷體" w:eastAsia="標楷體" w:hAnsi="標楷體" w:hint="eastAsia"/>
          <w:szCs w:val="24"/>
        </w:rPr>
        <w:t>共計</w:t>
      </w:r>
      <w:r w:rsidRPr="000A5468">
        <w:rPr>
          <w:rFonts w:ascii="標楷體" w:eastAsia="標楷體" w:hAnsi="標楷體" w:hint="eastAsia"/>
          <w:szCs w:val="24"/>
        </w:rPr>
        <w:t>1,</w:t>
      </w:r>
      <w:r w:rsidR="00DA60BD" w:rsidRPr="000A5468">
        <w:rPr>
          <w:rFonts w:ascii="標楷體" w:eastAsia="標楷體" w:hAnsi="標楷體" w:hint="eastAsia"/>
          <w:szCs w:val="24"/>
        </w:rPr>
        <w:t>585</w:t>
      </w:r>
      <w:r w:rsidR="00DB3654" w:rsidRPr="000A5468">
        <w:rPr>
          <w:rFonts w:ascii="標楷體" w:eastAsia="標楷體" w:hAnsi="標楷體" w:hint="eastAsia"/>
          <w:szCs w:val="24"/>
        </w:rPr>
        <w:t>人，包含廠商代表</w:t>
      </w:r>
      <w:r w:rsidR="00DA60BD" w:rsidRPr="000A5468">
        <w:rPr>
          <w:rFonts w:ascii="標楷體" w:eastAsia="標楷體" w:hAnsi="標楷體" w:hint="eastAsia"/>
          <w:szCs w:val="24"/>
        </w:rPr>
        <w:t>92</w:t>
      </w:r>
      <w:r w:rsidRPr="000A5468">
        <w:rPr>
          <w:rFonts w:ascii="標楷體" w:eastAsia="標楷體" w:hAnsi="標楷體" w:hint="eastAsia"/>
          <w:szCs w:val="24"/>
        </w:rPr>
        <w:t>0人。</w:t>
      </w:r>
    </w:p>
    <w:p w:rsidR="000334DD" w:rsidRPr="000A5468" w:rsidRDefault="000334DD" w:rsidP="00D01058">
      <w:pPr>
        <w:pStyle w:val="a3"/>
        <w:numPr>
          <w:ilvl w:val="0"/>
          <w:numId w:val="24"/>
        </w:numPr>
        <w:spacing w:line="480" w:lineRule="exact"/>
        <w:ind w:leftChars="0" w:left="1134" w:hanging="425"/>
        <w:jc w:val="both"/>
        <w:rPr>
          <w:rFonts w:ascii="標楷體" w:eastAsia="標楷體" w:hAnsi="標楷體"/>
          <w:szCs w:val="24"/>
        </w:rPr>
      </w:pPr>
      <w:r w:rsidRPr="000A5468">
        <w:rPr>
          <w:rFonts w:ascii="標楷體" w:eastAsia="標楷體" w:hAnsi="標楷體" w:hint="eastAsia"/>
          <w:szCs w:val="24"/>
        </w:rPr>
        <w:t>經濟部工業局於2019年6月辦理臺北、臺中、高雄及南投4場次企業反貪宣導，邀請專家講授「建構公私部門防貪管理機制及導入ISO</w:t>
      </w:r>
      <w:r w:rsidR="00C442FF" w:rsidRPr="000A5468">
        <w:rPr>
          <w:rFonts w:ascii="標楷體" w:eastAsia="標楷體" w:hAnsi="標楷體" w:hint="eastAsia"/>
          <w:szCs w:val="24"/>
        </w:rPr>
        <w:t xml:space="preserve"> </w:t>
      </w:r>
      <w:r w:rsidRPr="000A5468">
        <w:rPr>
          <w:rFonts w:ascii="標楷體" w:eastAsia="標楷體" w:hAnsi="標楷體" w:hint="eastAsia"/>
          <w:szCs w:val="24"/>
        </w:rPr>
        <w:t>37001</w:t>
      </w:r>
      <w:r w:rsidR="0006560B" w:rsidRPr="000A5468">
        <w:rPr>
          <w:rFonts w:ascii="標楷體" w:eastAsia="標楷體" w:hAnsi="標楷體" w:hint="eastAsia"/>
          <w:szCs w:val="24"/>
        </w:rPr>
        <w:t>反賄賂管理系統</w:t>
      </w:r>
      <w:r w:rsidRPr="000A5468">
        <w:rPr>
          <w:rFonts w:ascii="標楷體" w:eastAsia="標楷體" w:hAnsi="標楷體" w:hint="eastAsia"/>
          <w:szCs w:val="24"/>
        </w:rPr>
        <w:t>」，</w:t>
      </w:r>
      <w:r w:rsidR="0006560B" w:rsidRPr="000A5468">
        <w:rPr>
          <w:rFonts w:ascii="標楷體" w:eastAsia="標楷體" w:hAnsi="標楷體" w:hint="eastAsia"/>
          <w:szCs w:val="24"/>
        </w:rPr>
        <w:t>參加人數</w:t>
      </w:r>
      <w:r w:rsidRPr="000A5468">
        <w:rPr>
          <w:rFonts w:ascii="標楷體" w:eastAsia="標楷體" w:hAnsi="標楷體" w:hint="eastAsia"/>
          <w:szCs w:val="24"/>
        </w:rPr>
        <w:t>共計258人</w:t>
      </w:r>
      <w:r w:rsidR="001A7B3D" w:rsidRPr="000A5468">
        <w:rPr>
          <w:rFonts w:ascii="標楷體" w:eastAsia="標楷體" w:hAnsi="標楷體" w:hint="eastAsia"/>
          <w:szCs w:val="24"/>
        </w:rPr>
        <w:t>；</w:t>
      </w:r>
      <w:r w:rsidR="00F82E6B" w:rsidRPr="000A5468">
        <w:rPr>
          <w:rFonts w:ascii="標楷體" w:eastAsia="標楷體" w:hAnsi="標楷體" w:hint="eastAsia"/>
          <w:szCs w:val="24"/>
        </w:rPr>
        <w:t>另於2019年「綠色生產力顧問師訓練課程」辦理「永續發展、企業社會責任與反腐」英語專題演講</w:t>
      </w:r>
      <w:r w:rsidR="001A7B3D" w:rsidRPr="000A5468">
        <w:rPr>
          <w:rFonts w:ascii="標楷體" w:eastAsia="標楷體" w:hAnsi="標楷體" w:hint="eastAsia"/>
          <w:szCs w:val="24"/>
        </w:rPr>
        <w:t>。經濟部工業局於</w:t>
      </w:r>
      <w:r w:rsidR="00B4121F" w:rsidRPr="000A5468">
        <w:rPr>
          <w:rFonts w:ascii="標楷體" w:eastAsia="標楷體" w:hAnsi="標楷體" w:hint="eastAsia"/>
          <w:szCs w:val="24"/>
        </w:rPr>
        <w:t>2020年</w:t>
      </w:r>
      <w:r w:rsidR="001265CE" w:rsidRPr="000A5468">
        <w:rPr>
          <w:rFonts w:ascii="標楷體" w:eastAsia="標楷體" w:hAnsi="標楷體" w:hint="eastAsia"/>
          <w:szCs w:val="24"/>
        </w:rPr>
        <w:t>規劃辦理工業區企業社會責任與誠信經營暨防貪宣導，擴大反貪網絡及社會參與，並加強輔導工業區內廠商導入內</w:t>
      </w:r>
      <w:r w:rsidR="001A7B3D" w:rsidRPr="000A5468">
        <w:rPr>
          <w:rFonts w:ascii="標楷體" w:eastAsia="標楷體" w:hAnsi="標楷體" w:hint="eastAsia"/>
          <w:szCs w:val="24"/>
        </w:rPr>
        <w:t>部</w:t>
      </w:r>
      <w:r w:rsidR="001265CE" w:rsidRPr="000A5468">
        <w:rPr>
          <w:rFonts w:ascii="標楷體" w:eastAsia="標楷體" w:hAnsi="標楷體" w:hint="eastAsia"/>
          <w:szCs w:val="24"/>
        </w:rPr>
        <w:t>控</w:t>
      </w:r>
      <w:r w:rsidR="001A7B3D" w:rsidRPr="000A5468">
        <w:rPr>
          <w:rFonts w:ascii="標楷體" w:eastAsia="標楷體" w:hAnsi="標楷體" w:hint="eastAsia"/>
          <w:szCs w:val="24"/>
        </w:rPr>
        <w:t>制</w:t>
      </w:r>
      <w:r w:rsidR="001265CE" w:rsidRPr="000A5468">
        <w:rPr>
          <w:rFonts w:ascii="標楷體" w:eastAsia="標楷體" w:hAnsi="標楷體" w:hint="eastAsia"/>
          <w:szCs w:val="24"/>
        </w:rPr>
        <w:t>、內</w:t>
      </w:r>
      <w:r w:rsidR="001A7B3D" w:rsidRPr="000A5468">
        <w:rPr>
          <w:rFonts w:ascii="標楷體" w:eastAsia="標楷體" w:hAnsi="標楷體" w:hint="eastAsia"/>
          <w:szCs w:val="24"/>
        </w:rPr>
        <w:t>部</w:t>
      </w:r>
      <w:r w:rsidR="001265CE" w:rsidRPr="000A5468">
        <w:rPr>
          <w:rFonts w:ascii="標楷體" w:eastAsia="標楷體" w:hAnsi="標楷體" w:hint="eastAsia"/>
          <w:szCs w:val="24"/>
        </w:rPr>
        <w:t>稽</w:t>
      </w:r>
      <w:r w:rsidR="001A7B3D" w:rsidRPr="000A5468">
        <w:rPr>
          <w:rFonts w:ascii="標楷體" w:eastAsia="標楷體" w:hAnsi="標楷體" w:hint="eastAsia"/>
          <w:szCs w:val="24"/>
        </w:rPr>
        <w:t>核</w:t>
      </w:r>
      <w:r w:rsidR="001265CE" w:rsidRPr="000A5468">
        <w:rPr>
          <w:rFonts w:ascii="標楷體" w:eastAsia="標楷體" w:hAnsi="標楷體" w:hint="eastAsia"/>
          <w:szCs w:val="24"/>
        </w:rPr>
        <w:t>等制度。</w:t>
      </w:r>
    </w:p>
    <w:p w:rsidR="000334DD" w:rsidRPr="000A5468" w:rsidRDefault="000334DD" w:rsidP="00D01058">
      <w:pPr>
        <w:pStyle w:val="a3"/>
        <w:numPr>
          <w:ilvl w:val="0"/>
          <w:numId w:val="24"/>
        </w:numPr>
        <w:spacing w:line="480" w:lineRule="exact"/>
        <w:ind w:leftChars="0" w:left="1134" w:hanging="425"/>
        <w:jc w:val="both"/>
        <w:rPr>
          <w:rFonts w:ascii="標楷體" w:eastAsia="標楷體" w:hAnsi="標楷體"/>
          <w:szCs w:val="24"/>
        </w:rPr>
      </w:pPr>
      <w:r w:rsidRPr="000A5468">
        <w:rPr>
          <w:rFonts w:ascii="標楷體" w:eastAsia="標楷體" w:hAnsi="標楷體"/>
          <w:szCs w:val="24"/>
        </w:rPr>
        <w:t>台灣中油股份有限公司</w:t>
      </w:r>
      <w:r w:rsidR="001265CE" w:rsidRPr="000A5468">
        <w:rPr>
          <w:rFonts w:ascii="標楷體" w:eastAsia="標楷體" w:hAnsi="標楷體" w:hint="eastAsia"/>
          <w:szCs w:val="24"/>
        </w:rPr>
        <w:t>(下稱中油公司)</w:t>
      </w:r>
      <w:r w:rsidRPr="000A5468">
        <w:rPr>
          <w:rFonts w:ascii="標楷體" w:eastAsia="標楷體" w:hAnsi="標楷體" w:hint="eastAsia"/>
          <w:szCs w:val="24"/>
        </w:rPr>
        <w:t>由興建工程處及液化天然氣工程處於2019年7月分別辦理「企業誠信與員工廉潔座談會」</w:t>
      </w:r>
      <w:r w:rsidR="001E10C2" w:rsidRPr="000A5468">
        <w:rPr>
          <w:rFonts w:ascii="標楷體" w:eastAsia="標楷體" w:hAnsi="標楷體" w:hint="eastAsia"/>
          <w:szCs w:val="24"/>
        </w:rPr>
        <w:t>各1場次</w:t>
      </w:r>
      <w:r w:rsidRPr="000A5468">
        <w:rPr>
          <w:rFonts w:ascii="標楷體" w:eastAsia="標楷體" w:hAnsi="標楷體" w:hint="eastAsia"/>
          <w:szCs w:val="24"/>
        </w:rPr>
        <w:t>，針對「採購實務違失案例研析」及「企業誠信與廉政法令宣導」進行專題報告，邀請中油公司員工及廠商代表共計174人與會。</w:t>
      </w:r>
    </w:p>
    <w:p w:rsidR="00E60F3B" w:rsidRPr="000A5468" w:rsidRDefault="00E60F3B" w:rsidP="00D01058">
      <w:pPr>
        <w:pStyle w:val="a3"/>
        <w:numPr>
          <w:ilvl w:val="0"/>
          <w:numId w:val="24"/>
        </w:numPr>
        <w:spacing w:line="480" w:lineRule="exact"/>
        <w:ind w:leftChars="0" w:left="1134" w:hanging="425"/>
        <w:jc w:val="both"/>
        <w:rPr>
          <w:rFonts w:ascii="標楷體" w:eastAsia="標楷體" w:hAnsi="標楷體"/>
          <w:szCs w:val="24"/>
        </w:rPr>
      </w:pPr>
      <w:r w:rsidRPr="000A5468">
        <w:rPr>
          <w:rFonts w:ascii="標楷體" w:eastAsia="標楷體" w:hAnsi="標楷體"/>
          <w:szCs w:val="24"/>
        </w:rPr>
        <w:t>台</w:t>
      </w:r>
      <w:r w:rsidRPr="000A5468">
        <w:rPr>
          <w:rFonts w:ascii="標楷體" w:eastAsia="標楷體" w:hAnsi="標楷體" w:hint="eastAsia"/>
          <w:szCs w:val="24"/>
        </w:rPr>
        <w:t>灣自來</w:t>
      </w:r>
      <w:r w:rsidRPr="000A5468">
        <w:rPr>
          <w:rFonts w:ascii="標楷體" w:eastAsia="標楷體" w:hAnsi="標楷體"/>
          <w:szCs w:val="24"/>
        </w:rPr>
        <w:t>水</w:t>
      </w:r>
      <w:r w:rsidR="00803820" w:rsidRPr="000A5468">
        <w:rPr>
          <w:rFonts w:ascii="標楷體" w:eastAsia="標楷體" w:hAnsi="標楷體" w:hint="eastAsia"/>
          <w:szCs w:val="24"/>
        </w:rPr>
        <w:t>股份有限</w:t>
      </w:r>
      <w:r w:rsidRPr="000A5468">
        <w:rPr>
          <w:rFonts w:ascii="標楷體" w:eastAsia="標楷體" w:hAnsi="標楷體"/>
          <w:szCs w:val="24"/>
        </w:rPr>
        <w:t>公司針對經辦工程物料管理承辦人員及往來廠商等辦理廉政宣導系列講習</w:t>
      </w:r>
      <w:r w:rsidR="00A00315" w:rsidRPr="000A5468">
        <w:rPr>
          <w:rFonts w:ascii="標楷體" w:eastAsia="標楷體" w:hAnsi="標楷體" w:hint="eastAsia"/>
          <w:szCs w:val="24"/>
        </w:rPr>
        <w:t>計</w:t>
      </w:r>
      <w:r w:rsidRPr="000A5468">
        <w:rPr>
          <w:rFonts w:ascii="標楷體" w:eastAsia="標楷體" w:hAnsi="標楷體"/>
          <w:szCs w:val="24"/>
        </w:rPr>
        <w:t>15場次，機關正副首長、主管、工程物料管理人員、廠商與其他業務承辦人員</w:t>
      </w:r>
      <w:r w:rsidRPr="000A5468">
        <w:rPr>
          <w:rFonts w:ascii="標楷體" w:eastAsia="標楷體" w:hAnsi="標楷體" w:hint="eastAsia"/>
          <w:szCs w:val="24"/>
        </w:rPr>
        <w:t>等</w:t>
      </w:r>
      <w:r w:rsidRPr="000A5468">
        <w:rPr>
          <w:rFonts w:ascii="標楷體" w:eastAsia="標楷體" w:hAnsi="標楷體"/>
          <w:szCs w:val="24"/>
        </w:rPr>
        <w:t>總計1,069人參訓</w:t>
      </w:r>
      <w:r w:rsidRPr="000A5468">
        <w:rPr>
          <w:rFonts w:ascii="標楷體" w:eastAsia="標楷體" w:hAnsi="標楷體" w:hint="eastAsia"/>
          <w:szCs w:val="24"/>
        </w:rPr>
        <w:t>，並針對</w:t>
      </w:r>
      <w:r w:rsidRPr="000A5468">
        <w:rPr>
          <w:rFonts w:ascii="標楷體" w:eastAsia="標楷體" w:hAnsi="標楷體"/>
          <w:szCs w:val="24"/>
        </w:rPr>
        <w:t>採購人員及廠商辦理「採購風險廉政座談會」</w:t>
      </w:r>
      <w:r w:rsidR="001E10C2" w:rsidRPr="000A5468">
        <w:rPr>
          <w:rFonts w:ascii="標楷體" w:eastAsia="標楷體" w:hAnsi="標楷體" w:hint="eastAsia"/>
          <w:szCs w:val="24"/>
        </w:rPr>
        <w:t>計</w:t>
      </w:r>
      <w:r w:rsidRPr="000A5468">
        <w:rPr>
          <w:rFonts w:ascii="標楷體" w:eastAsia="標楷體" w:hAnsi="標楷體"/>
          <w:szCs w:val="24"/>
        </w:rPr>
        <w:t>15場次</w:t>
      </w:r>
      <w:r w:rsidRPr="000A5468">
        <w:rPr>
          <w:rFonts w:ascii="標楷體" w:eastAsia="標楷體" w:hAnsi="標楷體" w:hint="eastAsia"/>
          <w:szCs w:val="24"/>
        </w:rPr>
        <w:t>，</w:t>
      </w:r>
      <w:r w:rsidR="008B0A84" w:rsidRPr="000A5468">
        <w:rPr>
          <w:rFonts w:ascii="標楷體" w:eastAsia="標楷體" w:hAnsi="標楷體" w:hint="eastAsia"/>
          <w:szCs w:val="24"/>
        </w:rPr>
        <w:t>參加人數</w:t>
      </w:r>
      <w:r w:rsidR="001E10C2" w:rsidRPr="000A5468">
        <w:rPr>
          <w:rFonts w:ascii="標楷體" w:eastAsia="標楷體" w:hAnsi="標楷體" w:hint="eastAsia"/>
          <w:szCs w:val="24"/>
        </w:rPr>
        <w:t>共</w:t>
      </w:r>
      <w:r w:rsidRPr="000A5468">
        <w:rPr>
          <w:rFonts w:ascii="標楷體" w:eastAsia="標楷體" w:hAnsi="標楷體" w:hint="eastAsia"/>
          <w:szCs w:val="24"/>
        </w:rPr>
        <w:t>計</w:t>
      </w:r>
      <w:r w:rsidRPr="000A5468">
        <w:rPr>
          <w:rFonts w:ascii="標楷體" w:eastAsia="標楷體" w:hAnsi="標楷體"/>
          <w:szCs w:val="24"/>
        </w:rPr>
        <w:t>1,379人</w:t>
      </w:r>
      <w:r w:rsidR="008B0A84" w:rsidRPr="000A5468">
        <w:rPr>
          <w:rFonts w:ascii="標楷體" w:eastAsia="標楷體" w:hAnsi="標楷體" w:hint="eastAsia"/>
          <w:szCs w:val="24"/>
        </w:rPr>
        <w:t xml:space="preserve"> </w:t>
      </w:r>
      <w:r w:rsidRPr="000A5468">
        <w:rPr>
          <w:rFonts w:ascii="標楷體" w:eastAsia="標楷體" w:hAnsi="標楷體" w:hint="eastAsia"/>
          <w:szCs w:val="24"/>
        </w:rPr>
        <w:t>(含</w:t>
      </w:r>
      <w:r w:rsidRPr="000A5468">
        <w:rPr>
          <w:rFonts w:ascii="標楷體" w:eastAsia="標楷體" w:hAnsi="標楷體"/>
          <w:szCs w:val="24"/>
        </w:rPr>
        <w:t>機關正副首長21人</w:t>
      </w:r>
      <w:r w:rsidRPr="000A5468">
        <w:rPr>
          <w:rFonts w:ascii="標楷體" w:eastAsia="標楷體" w:hAnsi="標楷體" w:hint="eastAsia"/>
          <w:szCs w:val="24"/>
        </w:rPr>
        <w:t>)</w:t>
      </w:r>
      <w:r w:rsidRPr="000A5468">
        <w:rPr>
          <w:rFonts w:ascii="標楷體" w:eastAsia="標楷體" w:hAnsi="標楷體"/>
          <w:szCs w:val="24"/>
        </w:rPr>
        <w:t>。</w:t>
      </w:r>
      <w:r w:rsidRPr="000A5468">
        <w:rPr>
          <w:rFonts w:ascii="標楷體" w:eastAsia="標楷體" w:hAnsi="標楷體" w:hint="eastAsia"/>
          <w:szCs w:val="24"/>
        </w:rPr>
        <w:t>另該公司</w:t>
      </w:r>
      <w:r w:rsidRPr="000A5468">
        <w:rPr>
          <w:rFonts w:ascii="標楷體" w:eastAsia="標楷體" w:hAnsi="標楷體"/>
          <w:szCs w:val="24"/>
        </w:rPr>
        <w:t>研編「管線工程暨物料管理業務」防貪指引手冊，</w:t>
      </w:r>
      <w:r w:rsidRPr="000A5468">
        <w:rPr>
          <w:rFonts w:ascii="標楷體" w:eastAsia="標楷體" w:hAnsi="標楷體" w:hint="eastAsia"/>
          <w:szCs w:val="24"/>
        </w:rPr>
        <w:t>含</w:t>
      </w:r>
      <w:r w:rsidRPr="000A5468">
        <w:rPr>
          <w:rFonts w:ascii="標楷體" w:eastAsia="標楷體" w:hAnsi="標楷體"/>
          <w:szCs w:val="24"/>
        </w:rPr>
        <w:t>「刑事不法篇」及「行政違失篇」。</w:t>
      </w:r>
    </w:p>
    <w:p w:rsidR="001265CE" w:rsidRPr="000A5468" w:rsidRDefault="001265CE" w:rsidP="00D01058">
      <w:pPr>
        <w:pStyle w:val="a3"/>
        <w:numPr>
          <w:ilvl w:val="0"/>
          <w:numId w:val="24"/>
        </w:numPr>
        <w:spacing w:line="480" w:lineRule="exact"/>
        <w:ind w:leftChars="0" w:left="1134" w:hanging="425"/>
        <w:jc w:val="both"/>
        <w:rPr>
          <w:rFonts w:ascii="標楷體" w:eastAsia="標楷體" w:hAnsi="標楷體"/>
          <w:szCs w:val="24"/>
        </w:rPr>
      </w:pPr>
      <w:r w:rsidRPr="000A5468">
        <w:rPr>
          <w:rFonts w:ascii="標楷體" w:eastAsia="標楷體" w:hAnsi="標楷體" w:hint="eastAsia"/>
          <w:szCs w:val="24"/>
        </w:rPr>
        <w:t>配合新版《中小企業誠信經營手冊》於2019年9月修訂完成，經濟部中小企業處預定於2020年辦理中小企業誠信經營宣導會，邀請中小企業經營者出席，</w:t>
      </w:r>
      <w:r w:rsidRPr="000A5468">
        <w:rPr>
          <w:rFonts w:ascii="標楷體" w:eastAsia="標楷體" w:hAnsi="標楷體"/>
          <w:szCs w:val="24"/>
        </w:rPr>
        <w:t>強化宣導與落實中小企業誠信經營之廉潔觀念</w:t>
      </w:r>
      <w:r w:rsidRPr="000A5468">
        <w:rPr>
          <w:rFonts w:ascii="標楷體" w:eastAsia="標楷體" w:hAnsi="標楷體" w:hint="eastAsia"/>
          <w:szCs w:val="24"/>
        </w:rPr>
        <w:t>。</w:t>
      </w:r>
      <w:r w:rsidR="00677AB7" w:rsidRPr="000A5468">
        <w:rPr>
          <w:rFonts w:ascii="標楷體" w:eastAsia="標楷體" w:hAnsi="標楷體" w:hint="eastAsia"/>
          <w:szCs w:val="24"/>
        </w:rPr>
        <w:t>參照本報告貳、一、(一)4、(2)修訂《中小企業誠信經營手冊》。</w:t>
      </w:r>
    </w:p>
    <w:p w:rsidR="007651CD" w:rsidRPr="000A5468" w:rsidRDefault="007651CD" w:rsidP="00D01058">
      <w:pPr>
        <w:pStyle w:val="a3"/>
        <w:numPr>
          <w:ilvl w:val="0"/>
          <w:numId w:val="29"/>
        </w:numPr>
        <w:spacing w:line="480" w:lineRule="exact"/>
        <w:ind w:leftChars="0" w:left="1134"/>
        <w:jc w:val="both"/>
        <w:rPr>
          <w:rFonts w:ascii="標楷體" w:eastAsia="標楷體" w:hAnsi="標楷體"/>
          <w:b/>
          <w:szCs w:val="24"/>
        </w:rPr>
      </w:pPr>
      <w:r w:rsidRPr="000A5468">
        <w:rPr>
          <w:rFonts w:ascii="標楷體" w:eastAsia="標楷體" w:hAnsi="標楷體" w:hint="eastAsia"/>
          <w:b/>
          <w:szCs w:val="24"/>
        </w:rPr>
        <w:t>鼓勵NGO</w:t>
      </w:r>
      <w:r w:rsidR="00DA60BD" w:rsidRPr="000A5468">
        <w:rPr>
          <w:rFonts w:ascii="標楷體" w:eastAsia="標楷體" w:hAnsi="標楷體" w:hint="eastAsia"/>
          <w:b/>
          <w:szCs w:val="24"/>
        </w:rPr>
        <w:t>團體參與</w:t>
      </w:r>
      <w:r w:rsidRPr="000A5468">
        <w:rPr>
          <w:rFonts w:ascii="標楷體" w:eastAsia="標楷體" w:hAnsi="標楷體" w:hint="eastAsia"/>
          <w:b/>
          <w:szCs w:val="24"/>
        </w:rPr>
        <w:t>反貪腐教育訓練及宣導</w:t>
      </w:r>
    </w:p>
    <w:p w:rsidR="007118A1" w:rsidRPr="000A5468" w:rsidRDefault="00B4121F" w:rsidP="00D01058">
      <w:pPr>
        <w:pStyle w:val="a3"/>
        <w:numPr>
          <w:ilvl w:val="0"/>
          <w:numId w:val="73"/>
        </w:numPr>
        <w:spacing w:line="480" w:lineRule="exact"/>
        <w:ind w:leftChars="0" w:left="1134" w:hanging="425"/>
        <w:jc w:val="both"/>
        <w:rPr>
          <w:rFonts w:ascii="標楷體" w:eastAsia="標楷體" w:hAnsi="標楷體"/>
          <w:szCs w:val="24"/>
        </w:rPr>
      </w:pPr>
      <w:r w:rsidRPr="000A5468">
        <w:rPr>
          <w:rFonts w:ascii="標楷體" w:eastAsia="標楷體" w:hAnsi="標楷體" w:hint="eastAsia"/>
          <w:szCs w:val="24"/>
        </w:rPr>
        <w:t>金管會銀行局於</w:t>
      </w:r>
      <w:r w:rsidR="007118A1" w:rsidRPr="000A5468">
        <w:rPr>
          <w:rFonts w:ascii="標楷體" w:eastAsia="標楷體" w:hAnsi="標楷體" w:hint="eastAsia"/>
          <w:szCs w:val="24"/>
        </w:rPr>
        <w:t>2019年協請財團法人台灣金融研訓院等訓練機構，針對上市</w:t>
      </w:r>
      <w:r w:rsidR="009F6A4C" w:rsidRPr="000A5468">
        <w:rPr>
          <w:rFonts w:ascii="標楷體" w:eastAsia="標楷體" w:hAnsi="標楷體" w:hint="eastAsia"/>
          <w:szCs w:val="24"/>
        </w:rPr>
        <w:t>(</w:t>
      </w:r>
      <w:r w:rsidR="007118A1" w:rsidRPr="000A5468">
        <w:rPr>
          <w:rFonts w:ascii="標楷體" w:eastAsia="標楷體" w:hAnsi="標楷體" w:hint="eastAsia"/>
          <w:szCs w:val="24"/>
        </w:rPr>
        <w:t>櫃</w:t>
      </w:r>
      <w:r w:rsidR="009F6A4C" w:rsidRPr="000A5468">
        <w:rPr>
          <w:rFonts w:ascii="標楷體" w:eastAsia="標楷體" w:hAnsi="標楷體" w:hint="eastAsia"/>
          <w:szCs w:val="24"/>
        </w:rPr>
        <w:t>)</w:t>
      </w:r>
      <w:r w:rsidR="007118A1" w:rsidRPr="000A5468">
        <w:rPr>
          <w:rFonts w:ascii="標楷體" w:eastAsia="標楷體" w:hAnsi="標楷體" w:hint="eastAsia"/>
          <w:szCs w:val="24"/>
        </w:rPr>
        <w:t>公司或金融從業人員辦理反貪腐教育訓練共計219場次；金管會保險局協請財團法</w:t>
      </w:r>
      <w:r w:rsidR="007118A1" w:rsidRPr="000A5468">
        <w:rPr>
          <w:rFonts w:ascii="標楷體" w:eastAsia="標楷體" w:hAnsi="標楷體" w:hint="eastAsia"/>
          <w:szCs w:val="24"/>
        </w:rPr>
        <w:lastRenderedPageBreak/>
        <w:t>人保險事業</w:t>
      </w:r>
      <w:r w:rsidR="009F6A4C" w:rsidRPr="000A5468">
        <w:rPr>
          <w:rFonts w:ascii="標楷體" w:eastAsia="標楷體" w:hAnsi="標楷體" w:hint="eastAsia"/>
          <w:szCs w:val="24"/>
        </w:rPr>
        <w:t>發展中心，針對保險從業人員、稽核人員、主管人員與洗錢防制人員</w:t>
      </w:r>
      <w:r w:rsidR="007118A1" w:rsidRPr="000A5468">
        <w:rPr>
          <w:rFonts w:ascii="標楷體" w:eastAsia="標楷體" w:hAnsi="標楷體" w:hint="eastAsia"/>
          <w:szCs w:val="24"/>
        </w:rPr>
        <w:t>於「法令遵循人員在職專班」、「防制洗錢及打擊資恐人員在職班」、「郵政壽險一般主管稽核研習班」、「保險代理人、經紀人、公證人職前訓練班」等系列訓練課程中，納入企業誠信、吹哨者保護、UNCAC及ISO</w:t>
      </w:r>
      <w:r w:rsidR="009F6A4C" w:rsidRPr="000A5468">
        <w:rPr>
          <w:rFonts w:ascii="標楷體" w:eastAsia="標楷體" w:hAnsi="標楷體" w:hint="eastAsia"/>
          <w:szCs w:val="24"/>
        </w:rPr>
        <w:t xml:space="preserve"> </w:t>
      </w:r>
      <w:r w:rsidR="007118A1" w:rsidRPr="000A5468">
        <w:rPr>
          <w:rFonts w:ascii="標楷體" w:eastAsia="標楷體" w:hAnsi="標楷體" w:hint="eastAsia"/>
          <w:szCs w:val="24"/>
        </w:rPr>
        <w:t>3700</w:t>
      </w:r>
      <w:r w:rsidRPr="000A5468">
        <w:rPr>
          <w:rFonts w:ascii="標楷體" w:eastAsia="標楷體" w:hAnsi="標楷體" w:hint="eastAsia"/>
          <w:szCs w:val="24"/>
        </w:rPr>
        <w:t>1</w:t>
      </w:r>
      <w:r w:rsidR="007118A1" w:rsidRPr="000A5468">
        <w:rPr>
          <w:rFonts w:ascii="標楷體" w:eastAsia="標楷體" w:hAnsi="標楷體" w:hint="eastAsia"/>
          <w:szCs w:val="24"/>
        </w:rPr>
        <w:t>反賄</w:t>
      </w:r>
      <w:r w:rsidR="00661F6F" w:rsidRPr="000A5468">
        <w:rPr>
          <w:rFonts w:ascii="標楷體" w:eastAsia="標楷體" w:hAnsi="標楷體" w:hint="eastAsia"/>
          <w:szCs w:val="24"/>
        </w:rPr>
        <w:t>賂</w:t>
      </w:r>
      <w:r w:rsidR="007118A1" w:rsidRPr="000A5468">
        <w:rPr>
          <w:rFonts w:ascii="標楷體" w:eastAsia="標楷體" w:hAnsi="標楷體" w:hint="eastAsia"/>
          <w:szCs w:val="24"/>
        </w:rPr>
        <w:t>管理</w:t>
      </w:r>
      <w:r w:rsidR="009F6A4C" w:rsidRPr="000A5468">
        <w:rPr>
          <w:rFonts w:ascii="標楷體" w:eastAsia="標楷體" w:hAnsi="標楷體" w:hint="eastAsia"/>
          <w:szCs w:val="24"/>
        </w:rPr>
        <w:t>系統</w:t>
      </w:r>
      <w:r w:rsidR="007118A1" w:rsidRPr="000A5468">
        <w:rPr>
          <w:rFonts w:ascii="標楷體" w:eastAsia="標楷體" w:hAnsi="標楷體" w:hint="eastAsia"/>
          <w:szCs w:val="24"/>
        </w:rPr>
        <w:t>等相關議題，</w:t>
      </w:r>
      <w:r w:rsidR="0072640E" w:rsidRPr="000A5468">
        <w:rPr>
          <w:rFonts w:ascii="標楷體" w:eastAsia="標楷體" w:hAnsi="標楷體" w:hint="eastAsia"/>
          <w:szCs w:val="24"/>
        </w:rPr>
        <w:t>訓練</w:t>
      </w:r>
      <w:r w:rsidR="007118A1" w:rsidRPr="000A5468">
        <w:rPr>
          <w:rFonts w:ascii="標楷體" w:eastAsia="標楷體" w:hAnsi="標楷體" w:hint="eastAsia"/>
          <w:szCs w:val="24"/>
        </w:rPr>
        <w:t>時數</w:t>
      </w:r>
      <w:r w:rsidR="0072640E" w:rsidRPr="000A5468">
        <w:rPr>
          <w:rFonts w:ascii="標楷體" w:eastAsia="標楷體" w:hAnsi="標楷體" w:hint="eastAsia"/>
          <w:szCs w:val="24"/>
        </w:rPr>
        <w:t>共計</w:t>
      </w:r>
      <w:r w:rsidR="007118A1" w:rsidRPr="000A5468">
        <w:rPr>
          <w:rFonts w:ascii="標楷體" w:eastAsia="標楷體" w:hAnsi="標楷體" w:hint="eastAsia"/>
          <w:szCs w:val="24"/>
        </w:rPr>
        <w:t>10</w:t>
      </w:r>
      <w:r w:rsidR="0072640E" w:rsidRPr="000A5468">
        <w:rPr>
          <w:rFonts w:ascii="標楷體" w:eastAsia="標楷體" w:hAnsi="標楷體" w:hint="eastAsia"/>
          <w:szCs w:val="24"/>
        </w:rPr>
        <w:t>小時、參與人數共計</w:t>
      </w:r>
      <w:r w:rsidR="007118A1" w:rsidRPr="000A5468">
        <w:rPr>
          <w:rFonts w:ascii="標楷體" w:eastAsia="標楷體" w:hAnsi="標楷體" w:hint="eastAsia"/>
          <w:szCs w:val="24"/>
        </w:rPr>
        <w:t>186人。2020年規劃持續辦理相關反貪腐訓練。</w:t>
      </w:r>
    </w:p>
    <w:p w:rsidR="004330FF" w:rsidRPr="000A5468" w:rsidRDefault="0072640E" w:rsidP="00D01058">
      <w:pPr>
        <w:pStyle w:val="a3"/>
        <w:numPr>
          <w:ilvl w:val="0"/>
          <w:numId w:val="73"/>
        </w:numPr>
        <w:spacing w:line="480" w:lineRule="exact"/>
        <w:ind w:leftChars="0" w:left="1134" w:hanging="425"/>
        <w:jc w:val="both"/>
        <w:rPr>
          <w:rFonts w:ascii="標楷體" w:eastAsia="標楷體" w:hAnsi="標楷體"/>
          <w:szCs w:val="24"/>
        </w:rPr>
      </w:pPr>
      <w:r w:rsidRPr="000A5468">
        <w:rPr>
          <w:rFonts w:ascii="標楷體" w:eastAsia="標楷體" w:hAnsi="標楷體" w:hint="eastAsia"/>
          <w:szCs w:val="24"/>
        </w:rPr>
        <w:t>廉政署為強化政府以外之團體</w:t>
      </w:r>
      <w:r w:rsidR="00DA60BD" w:rsidRPr="000A5468">
        <w:rPr>
          <w:rFonts w:ascii="標楷體" w:eastAsia="標楷體" w:hAnsi="標楷體" w:hint="eastAsia"/>
          <w:szCs w:val="24"/>
        </w:rPr>
        <w:t>對於當前廉政政策</w:t>
      </w:r>
      <w:r w:rsidRPr="000A5468">
        <w:rPr>
          <w:rFonts w:ascii="標楷體" w:eastAsia="標楷體" w:hAnsi="標楷體" w:hint="eastAsia"/>
          <w:szCs w:val="24"/>
        </w:rPr>
        <w:t>及反貪腐工作之認識與支持，督同各主管機關政風機構</w:t>
      </w:r>
      <w:r w:rsidR="00DA60BD" w:rsidRPr="000A5468">
        <w:rPr>
          <w:rFonts w:ascii="標楷體" w:eastAsia="標楷體" w:hAnsi="標楷體" w:hint="eastAsia"/>
          <w:szCs w:val="24"/>
        </w:rPr>
        <w:t>針對機關權管</w:t>
      </w:r>
      <w:r w:rsidRPr="000A5468">
        <w:rPr>
          <w:rFonts w:ascii="標楷體" w:eastAsia="標楷體" w:hAnsi="標楷體" w:hint="eastAsia"/>
          <w:szCs w:val="24"/>
        </w:rPr>
        <w:t>或</w:t>
      </w:r>
      <w:r w:rsidR="00DA60BD" w:rsidRPr="000A5468">
        <w:rPr>
          <w:rFonts w:ascii="標楷體" w:eastAsia="標楷體" w:hAnsi="標楷體" w:hint="eastAsia"/>
          <w:szCs w:val="24"/>
        </w:rPr>
        <w:t>業務往來互動之</w:t>
      </w:r>
      <w:r w:rsidRPr="000A5468">
        <w:rPr>
          <w:rFonts w:ascii="標楷體" w:eastAsia="標楷體" w:hAnsi="標楷體" w:hint="eastAsia"/>
          <w:szCs w:val="24"/>
        </w:rPr>
        <w:t>非政府組織</w:t>
      </w:r>
      <w:r w:rsidR="00DA60BD" w:rsidRPr="000A5468">
        <w:rPr>
          <w:rFonts w:ascii="標楷體" w:eastAsia="標楷體" w:hAnsi="標楷體" w:hint="eastAsia"/>
          <w:szCs w:val="24"/>
        </w:rPr>
        <w:t>，辦理相關反貪腐宣導作為，</w:t>
      </w:r>
      <w:r w:rsidRPr="000A5468">
        <w:rPr>
          <w:rFonts w:ascii="標楷體" w:eastAsia="標楷體" w:hAnsi="標楷體" w:hint="eastAsia"/>
          <w:szCs w:val="24"/>
        </w:rPr>
        <w:t>例</w:t>
      </w:r>
      <w:r w:rsidR="00DA60BD" w:rsidRPr="000A5468">
        <w:rPr>
          <w:rFonts w:ascii="標楷體" w:eastAsia="標楷體" w:hAnsi="標楷體" w:hint="eastAsia"/>
          <w:szCs w:val="24"/>
        </w:rPr>
        <w:t>如2019年臺中榮民總醫院「醫療廉能誠信－醫商互動新理念」廉政論壇，邀請中華民國醫療器材商業同業公會全國聯合會、台灣藥品行銷暨管理協會</w:t>
      </w:r>
      <w:r w:rsidRPr="000A5468">
        <w:rPr>
          <w:rFonts w:ascii="標楷體" w:eastAsia="標楷體" w:hAnsi="標楷體" w:hint="eastAsia"/>
          <w:szCs w:val="24"/>
        </w:rPr>
        <w:t>及</w:t>
      </w:r>
      <w:r w:rsidR="00DA60BD" w:rsidRPr="000A5468">
        <w:rPr>
          <w:rFonts w:ascii="標楷體" w:eastAsia="標楷體" w:hAnsi="標楷體" w:hint="eastAsia"/>
          <w:szCs w:val="24"/>
        </w:rPr>
        <w:t>台灣透明組織協會等</w:t>
      </w:r>
      <w:r w:rsidRPr="000A5468">
        <w:rPr>
          <w:rFonts w:ascii="標楷體" w:eastAsia="標楷體" w:hAnsi="標楷體" w:hint="eastAsia"/>
          <w:szCs w:val="24"/>
        </w:rPr>
        <w:t>非政府組織</w:t>
      </w:r>
      <w:r w:rsidR="00DA60BD" w:rsidRPr="000A5468">
        <w:rPr>
          <w:rFonts w:ascii="標楷體" w:eastAsia="標楷體" w:hAnsi="標楷體" w:hint="eastAsia"/>
          <w:szCs w:val="24"/>
        </w:rPr>
        <w:t>代表參與</w:t>
      </w:r>
      <w:r w:rsidRPr="000A5468">
        <w:rPr>
          <w:rFonts w:ascii="標楷體" w:eastAsia="標楷體" w:hAnsi="標楷體" w:hint="eastAsia"/>
          <w:szCs w:val="24"/>
        </w:rPr>
        <w:t>。</w:t>
      </w:r>
      <w:r w:rsidR="00DA60BD" w:rsidRPr="000A5468">
        <w:rPr>
          <w:rFonts w:ascii="標楷體" w:eastAsia="標楷體" w:hAnsi="標楷體" w:hint="eastAsia"/>
          <w:szCs w:val="24"/>
        </w:rPr>
        <w:t>2020年將主動持續邀請</w:t>
      </w:r>
      <w:r w:rsidRPr="000A5468">
        <w:rPr>
          <w:rFonts w:ascii="標楷體" w:eastAsia="標楷體" w:hAnsi="標楷體" w:hint="eastAsia"/>
          <w:szCs w:val="24"/>
        </w:rPr>
        <w:t>非政府組織</w:t>
      </w:r>
      <w:r w:rsidR="00DA60BD" w:rsidRPr="000A5468">
        <w:rPr>
          <w:rFonts w:ascii="標楷體" w:eastAsia="標楷體" w:hAnsi="標楷體" w:hint="eastAsia"/>
          <w:szCs w:val="24"/>
        </w:rPr>
        <w:t>參與相關反貪腐教育訓練及宣導課程，擴大社會參與能量。</w:t>
      </w:r>
    </w:p>
    <w:p w:rsidR="00030A80" w:rsidRPr="000A5468" w:rsidRDefault="00030A80" w:rsidP="00D01058">
      <w:pPr>
        <w:pStyle w:val="a3"/>
        <w:numPr>
          <w:ilvl w:val="0"/>
          <w:numId w:val="29"/>
        </w:numPr>
        <w:spacing w:line="480" w:lineRule="exact"/>
        <w:ind w:leftChars="0" w:left="1134"/>
        <w:jc w:val="both"/>
        <w:rPr>
          <w:rFonts w:ascii="標楷體" w:eastAsia="標楷體" w:hAnsi="標楷體"/>
          <w:b/>
          <w:szCs w:val="24"/>
        </w:rPr>
      </w:pPr>
      <w:r w:rsidRPr="000A5468">
        <w:rPr>
          <w:rFonts w:ascii="標楷體" w:eastAsia="標楷體" w:hAnsi="標楷體" w:hint="eastAsia"/>
          <w:b/>
          <w:szCs w:val="24"/>
        </w:rPr>
        <w:t>推動中小企業財務透明制度</w:t>
      </w:r>
    </w:p>
    <w:p w:rsidR="00030A80" w:rsidRPr="000A5468" w:rsidRDefault="00030A80" w:rsidP="00362075">
      <w:pPr>
        <w:pStyle w:val="a3"/>
        <w:spacing w:line="480" w:lineRule="exact"/>
        <w:ind w:leftChars="0" w:left="1134"/>
        <w:jc w:val="both"/>
        <w:rPr>
          <w:rFonts w:ascii="標楷體" w:eastAsia="標楷體" w:hAnsi="標楷體"/>
          <w:szCs w:val="24"/>
        </w:rPr>
      </w:pPr>
      <w:r w:rsidRPr="000A5468">
        <w:rPr>
          <w:rFonts w:ascii="標楷體" w:eastAsia="標楷體" w:hAnsi="標楷體" w:hint="eastAsia"/>
          <w:szCs w:val="24"/>
        </w:rPr>
        <w:t>參照本報告貳、一、(</w:t>
      </w:r>
      <w:r w:rsidR="00DD1AF1" w:rsidRPr="000A5468">
        <w:rPr>
          <w:rFonts w:ascii="標楷體" w:eastAsia="標楷體" w:hAnsi="標楷體" w:hint="eastAsia"/>
          <w:szCs w:val="24"/>
        </w:rPr>
        <w:t>一</w:t>
      </w:r>
      <w:r w:rsidRPr="000A5468">
        <w:rPr>
          <w:rFonts w:ascii="標楷體" w:eastAsia="標楷體" w:hAnsi="標楷體" w:hint="eastAsia"/>
          <w:szCs w:val="24"/>
        </w:rPr>
        <w:t>)</w:t>
      </w:r>
      <w:r w:rsidR="00DD1AF1" w:rsidRPr="000A5468">
        <w:rPr>
          <w:rFonts w:ascii="標楷體" w:eastAsia="標楷體" w:hAnsi="標楷體" w:hint="eastAsia"/>
          <w:szCs w:val="24"/>
        </w:rPr>
        <w:t>6</w:t>
      </w:r>
      <w:r w:rsidRPr="000A5468">
        <w:rPr>
          <w:rFonts w:ascii="標楷體" w:eastAsia="標楷體" w:hAnsi="標楷體" w:hint="eastAsia"/>
          <w:szCs w:val="24"/>
        </w:rPr>
        <w:t>、</w:t>
      </w:r>
      <w:r w:rsidR="00DD1AF1" w:rsidRPr="000A5468">
        <w:rPr>
          <w:rFonts w:ascii="標楷體" w:eastAsia="標楷體" w:hAnsi="標楷體" w:hint="eastAsia"/>
          <w:szCs w:val="24"/>
        </w:rPr>
        <w:t>推動中小企業財務透明制度</w:t>
      </w:r>
      <w:r w:rsidRPr="000A5468">
        <w:rPr>
          <w:rFonts w:ascii="標楷體" w:eastAsia="標楷體" w:hAnsi="標楷體" w:hint="eastAsia"/>
          <w:szCs w:val="24"/>
        </w:rPr>
        <w:t>。</w:t>
      </w:r>
    </w:p>
    <w:p w:rsidR="008E0757" w:rsidRPr="000A5468" w:rsidRDefault="006A16A3" w:rsidP="00D01058">
      <w:pPr>
        <w:pStyle w:val="a3"/>
        <w:numPr>
          <w:ilvl w:val="0"/>
          <w:numId w:val="67"/>
        </w:numPr>
        <w:spacing w:beforeLines="50" w:before="180" w:line="480" w:lineRule="exact"/>
        <w:ind w:leftChars="0" w:left="851" w:hanging="482"/>
        <w:jc w:val="both"/>
        <w:outlineLvl w:val="2"/>
        <w:rPr>
          <w:rFonts w:ascii="標楷體" w:eastAsia="標楷體" w:hAnsi="標楷體"/>
          <w:b/>
          <w:szCs w:val="24"/>
        </w:rPr>
      </w:pPr>
      <w:bookmarkStart w:id="12" w:name="_Toc31880903"/>
      <w:r w:rsidRPr="000A5468">
        <w:rPr>
          <w:rFonts w:ascii="標楷體" w:eastAsia="標楷體" w:hAnsi="標楷體" w:hint="eastAsia"/>
          <w:b/>
          <w:szCs w:val="24"/>
        </w:rPr>
        <w:t xml:space="preserve"> </w:t>
      </w:r>
      <w:r w:rsidR="008E0757" w:rsidRPr="000A5468">
        <w:rPr>
          <w:rFonts w:ascii="標楷體" w:eastAsia="標楷體" w:hAnsi="標楷體" w:hint="eastAsia"/>
          <w:b/>
          <w:szCs w:val="24"/>
        </w:rPr>
        <w:t>打擊私部門貪腐【第26點】</w:t>
      </w:r>
      <w:bookmarkEnd w:id="12"/>
    </w:p>
    <w:p w:rsidR="0097368F" w:rsidRPr="000A5468" w:rsidRDefault="00FF5D46" w:rsidP="009F3BCC">
      <w:pPr>
        <w:pStyle w:val="a3"/>
        <w:spacing w:beforeLines="50" w:before="180" w:afterLines="50" w:after="180" w:line="400" w:lineRule="exact"/>
        <w:ind w:leftChars="0" w:left="284"/>
        <w:jc w:val="both"/>
        <w:rPr>
          <w:rFonts w:ascii="標楷體" w:eastAsia="標楷體" w:hAnsi="標楷體" w:cs="Arial"/>
          <w:i/>
          <w:szCs w:val="28"/>
        </w:rPr>
      </w:pPr>
      <w:r w:rsidRPr="000A5468">
        <w:rPr>
          <w:rFonts w:ascii="標楷體" w:eastAsia="標楷體" w:hAnsi="標楷體" w:cs="Arial" w:hint="eastAsia"/>
          <w:i/>
          <w:szCs w:val="28"/>
        </w:rPr>
        <w:t>第26點：</w:t>
      </w:r>
      <w:r w:rsidR="0097368F" w:rsidRPr="000A5468">
        <w:rPr>
          <w:rFonts w:ascii="標楷體" w:eastAsia="標楷體" w:hAnsi="標楷體" w:cs="Arial" w:hint="eastAsia"/>
          <w:i/>
          <w:szCs w:val="28"/>
        </w:rPr>
        <w:t>為了打擊私部門的貪腐行為（第21條），調查局於2014年成立企業肅貪科，調查企業貪腐案件，如賄賂、操縱股價、內線交易、收取回扣、掏空資產和侵害營業秘密。這項工作由全國各地的外勤站支援，成立專責人力偵辦企業貪瀆案件。</w:t>
      </w:r>
    </w:p>
    <w:p w:rsidR="00E50557" w:rsidRPr="000A5468" w:rsidRDefault="00910E80" w:rsidP="00D01058">
      <w:pPr>
        <w:pStyle w:val="a3"/>
        <w:numPr>
          <w:ilvl w:val="0"/>
          <w:numId w:val="26"/>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t>偵辦企業貪瀆案件成效</w:t>
      </w:r>
    </w:p>
    <w:p w:rsidR="007E615D" w:rsidRPr="000A5468" w:rsidRDefault="00E50557" w:rsidP="00362075">
      <w:pPr>
        <w:pStyle w:val="a3"/>
        <w:spacing w:afterLines="50" w:after="180" w:line="480" w:lineRule="exact"/>
        <w:ind w:leftChars="0" w:left="1134"/>
        <w:jc w:val="both"/>
        <w:rPr>
          <w:rFonts w:ascii="標楷體" w:eastAsia="標楷體" w:hAnsi="標楷體"/>
          <w:szCs w:val="28"/>
        </w:rPr>
      </w:pPr>
      <w:r w:rsidRPr="000A5468">
        <w:rPr>
          <w:rFonts w:ascii="標楷體" w:eastAsia="標楷體" w:hAnsi="標楷體" w:hint="eastAsia"/>
          <w:szCs w:val="28"/>
        </w:rPr>
        <w:t>調查局持續發掘股市犯罪、金融貪瀆、掏空企業及侵害營業秘密之私部門貪瀆案件並積極偵辦</w:t>
      </w:r>
      <w:r w:rsidR="00627562" w:rsidRPr="000A5468">
        <w:rPr>
          <w:rFonts w:ascii="標楷體" w:eastAsia="標楷體" w:hAnsi="標楷體" w:hint="eastAsia"/>
          <w:szCs w:val="28"/>
        </w:rPr>
        <w:t>，</w:t>
      </w:r>
      <w:r w:rsidR="007E615D" w:rsidRPr="000A5468">
        <w:rPr>
          <w:rFonts w:ascii="標楷體" w:eastAsia="標楷體" w:hAnsi="標楷體" w:hint="eastAsia"/>
          <w:szCs w:val="28"/>
        </w:rPr>
        <w:t>近3年統計情形，詳如下表。</w:t>
      </w:r>
    </w:p>
    <w:tbl>
      <w:tblPr>
        <w:tblStyle w:val="af2"/>
        <w:tblW w:w="0" w:type="auto"/>
        <w:tblInd w:w="1134" w:type="dxa"/>
        <w:tblLook w:val="04A0" w:firstRow="1" w:lastRow="0" w:firstColumn="1" w:lastColumn="0" w:noHBand="0" w:noVBand="1"/>
      </w:tblPr>
      <w:tblGrid>
        <w:gridCol w:w="2229"/>
        <w:gridCol w:w="1704"/>
        <w:gridCol w:w="1562"/>
        <w:gridCol w:w="3260"/>
      </w:tblGrid>
      <w:tr w:rsidR="000A5468" w:rsidRPr="000A5468" w:rsidTr="003A1E48">
        <w:tc>
          <w:tcPr>
            <w:tcW w:w="2229" w:type="dxa"/>
            <w:tcBorders>
              <w:top w:val="single" w:sz="4" w:space="0" w:color="auto"/>
              <w:left w:val="single" w:sz="4" w:space="0" w:color="FFFFFF" w:themeColor="background1"/>
            </w:tcBorders>
            <w:shd w:val="clear" w:color="auto" w:fill="E5DFEC" w:themeFill="accent4" w:themeFillTint="33"/>
            <w:vAlign w:val="center"/>
          </w:tcPr>
          <w:p w:rsidR="007E615D" w:rsidRPr="000A5468" w:rsidRDefault="007E615D"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統計期間</w:t>
            </w:r>
          </w:p>
        </w:tc>
        <w:tc>
          <w:tcPr>
            <w:tcW w:w="1704" w:type="dxa"/>
            <w:tcBorders>
              <w:top w:val="single" w:sz="4" w:space="0" w:color="auto"/>
              <w:right w:val="single" w:sz="4" w:space="0" w:color="E5DFEC" w:themeColor="accent4" w:themeTint="33"/>
            </w:tcBorders>
            <w:shd w:val="clear" w:color="auto" w:fill="E5DFEC" w:themeFill="accent4" w:themeFillTint="33"/>
            <w:vAlign w:val="center"/>
          </w:tcPr>
          <w:p w:rsidR="007E615D" w:rsidRPr="000A5468" w:rsidRDefault="007E615D"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偵辦移送企業貪瀆案件</w:t>
            </w:r>
          </w:p>
        </w:tc>
        <w:tc>
          <w:tcPr>
            <w:tcW w:w="1562" w:type="dxa"/>
            <w:tcBorders>
              <w:top w:val="single" w:sz="4" w:space="0" w:color="auto"/>
              <w:left w:val="single" w:sz="4" w:space="0" w:color="E5DFEC" w:themeColor="accent4" w:themeTint="33"/>
              <w:right w:val="single" w:sz="4" w:space="0" w:color="E5DFEC" w:themeColor="accent4" w:themeTint="33"/>
            </w:tcBorders>
            <w:shd w:val="clear" w:color="auto" w:fill="E5DFEC" w:themeFill="accent4" w:themeFillTint="33"/>
            <w:vAlign w:val="center"/>
          </w:tcPr>
          <w:p w:rsidR="007E615D" w:rsidRPr="000A5468" w:rsidRDefault="007E615D"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犯罪嫌疑人</w:t>
            </w:r>
          </w:p>
        </w:tc>
        <w:tc>
          <w:tcPr>
            <w:tcW w:w="3260" w:type="dxa"/>
            <w:tcBorders>
              <w:top w:val="single" w:sz="4" w:space="0" w:color="auto"/>
              <w:left w:val="single" w:sz="4" w:space="0" w:color="E5DFEC" w:themeColor="accent4" w:themeTint="33"/>
              <w:right w:val="single" w:sz="4" w:space="0" w:color="FFFFFF" w:themeColor="background1"/>
            </w:tcBorders>
            <w:shd w:val="clear" w:color="auto" w:fill="E5DFEC" w:themeFill="accent4" w:themeFillTint="33"/>
            <w:vAlign w:val="center"/>
          </w:tcPr>
          <w:p w:rsidR="007E615D" w:rsidRPr="000A5468" w:rsidRDefault="007E615D"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涉案</w:t>
            </w:r>
            <w:r w:rsidR="006A57E2" w:rsidRPr="000A5468">
              <w:rPr>
                <w:rFonts w:ascii="標楷體" w:eastAsia="標楷體" w:hAnsi="標楷體" w:hint="eastAsia"/>
                <w:b/>
                <w:sz w:val="22"/>
              </w:rPr>
              <w:t>金額</w:t>
            </w:r>
          </w:p>
        </w:tc>
      </w:tr>
      <w:tr w:rsidR="000A5468" w:rsidRPr="000A5468" w:rsidTr="003A1E48">
        <w:tc>
          <w:tcPr>
            <w:tcW w:w="2229" w:type="dxa"/>
            <w:tcBorders>
              <w:left w:val="single" w:sz="4" w:space="0" w:color="FFFFFF" w:themeColor="background1"/>
            </w:tcBorders>
            <w:shd w:val="clear" w:color="auto" w:fill="E5DFEC" w:themeFill="accent4" w:themeFillTint="33"/>
          </w:tcPr>
          <w:p w:rsidR="005A734E" w:rsidRPr="000A5468" w:rsidRDefault="005A734E"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2017年</w:t>
            </w:r>
          </w:p>
        </w:tc>
        <w:tc>
          <w:tcPr>
            <w:tcW w:w="1704" w:type="dxa"/>
            <w:tcBorders>
              <w:right w:val="single" w:sz="4" w:space="0" w:color="FFFFFF" w:themeColor="background1"/>
            </w:tcBorders>
            <w:vAlign w:val="center"/>
          </w:tcPr>
          <w:p w:rsidR="005A734E" w:rsidRPr="000A5468" w:rsidRDefault="005A734E"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129案</w:t>
            </w:r>
          </w:p>
        </w:tc>
        <w:tc>
          <w:tcPr>
            <w:tcW w:w="1562" w:type="dxa"/>
            <w:tcBorders>
              <w:left w:val="single" w:sz="4" w:space="0" w:color="FFFFFF" w:themeColor="background1"/>
              <w:right w:val="single" w:sz="4" w:space="0" w:color="FFFFFF" w:themeColor="background1"/>
            </w:tcBorders>
            <w:vAlign w:val="center"/>
          </w:tcPr>
          <w:p w:rsidR="005A734E" w:rsidRPr="000A5468" w:rsidRDefault="005A734E" w:rsidP="007D0B8F">
            <w:pPr>
              <w:pStyle w:val="a3"/>
              <w:spacing w:line="300" w:lineRule="exact"/>
              <w:ind w:leftChars="0" w:left="0" w:rightChars="73" w:right="175"/>
              <w:jc w:val="right"/>
              <w:rPr>
                <w:rFonts w:ascii="標楷體" w:eastAsia="標楷體" w:hAnsi="標楷體"/>
                <w:sz w:val="22"/>
              </w:rPr>
            </w:pPr>
            <w:r w:rsidRPr="000A5468">
              <w:rPr>
                <w:rFonts w:ascii="標楷體" w:eastAsia="標楷體" w:hAnsi="標楷體"/>
                <w:sz w:val="22"/>
              </w:rPr>
              <w:t>494</w:t>
            </w:r>
            <w:r w:rsidRPr="000A5468">
              <w:rPr>
                <w:rFonts w:ascii="標楷體" w:eastAsia="標楷體" w:hAnsi="標楷體" w:hint="eastAsia"/>
                <w:sz w:val="22"/>
              </w:rPr>
              <w:t>人</w:t>
            </w:r>
          </w:p>
        </w:tc>
        <w:tc>
          <w:tcPr>
            <w:tcW w:w="3260" w:type="dxa"/>
            <w:tcBorders>
              <w:left w:val="single" w:sz="4" w:space="0" w:color="FFFFFF" w:themeColor="background1"/>
              <w:right w:val="single" w:sz="4" w:space="0" w:color="FFFFFF" w:themeColor="background1"/>
            </w:tcBorders>
            <w:vAlign w:val="center"/>
          </w:tcPr>
          <w:p w:rsidR="005A734E" w:rsidRPr="000A5468" w:rsidRDefault="005A734E" w:rsidP="006A57E2">
            <w:pPr>
              <w:pStyle w:val="a3"/>
              <w:spacing w:line="300" w:lineRule="exact"/>
              <w:ind w:leftChars="0" w:left="0"/>
              <w:jc w:val="right"/>
              <w:rPr>
                <w:rFonts w:ascii="標楷體" w:eastAsia="標楷體" w:hAnsi="標楷體"/>
                <w:sz w:val="22"/>
              </w:rPr>
            </w:pPr>
            <w:r w:rsidRPr="000A5468">
              <w:rPr>
                <w:rFonts w:ascii="標楷體" w:eastAsia="標楷體" w:hAnsi="標楷體"/>
                <w:sz w:val="22"/>
              </w:rPr>
              <w:t>1,118</w:t>
            </w:r>
            <w:r w:rsidRPr="000A5468">
              <w:rPr>
                <w:rFonts w:ascii="標楷體" w:eastAsia="標楷體" w:hAnsi="標楷體" w:hint="eastAsia"/>
                <w:sz w:val="22"/>
              </w:rPr>
              <w:t>億</w:t>
            </w:r>
            <w:r w:rsidRPr="000A5468">
              <w:rPr>
                <w:rFonts w:ascii="標楷體" w:eastAsia="標楷體" w:hAnsi="標楷體"/>
                <w:sz w:val="22"/>
              </w:rPr>
              <w:t>8,286</w:t>
            </w:r>
            <w:r w:rsidRPr="000A5468">
              <w:rPr>
                <w:rFonts w:ascii="標楷體" w:eastAsia="標楷體" w:hAnsi="標楷體" w:hint="eastAsia"/>
                <w:sz w:val="22"/>
              </w:rPr>
              <w:t>萬</w:t>
            </w:r>
            <w:r w:rsidRPr="000A5468">
              <w:rPr>
                <w:rFonts w:ascii="標楷體" w:eastAsia="標楷體" w:hAnsi="標楷體"/>
                <w:sz w:val="22"/>
              </w:rPr>
              <w:t>7,745</w:t>
            </w:r>
            <w:r w:rsidRPr="000A5468">
              <w:rPr>
                <w:rFonts w:ascii="標楷體" w:eastAsia="標楷體" w:hAnsi="標楷體" w:hint="eastAsia"/>
                <w:sz w:val="22"/>
              </w:rPr>
              <w:t>元</w:t>
            </w:r>
          </w:p>
        </w:tc>
      </w:tr>
      <w:tr w:rsidR="000A5468" w:rsidRPr="000A5468" w:rsidTr="003A1E48">
        <w:tc>
          <w:tcPr>
            <w:tcW w:w="2229" w:type="dxa"/>
            <w:tcBorders>
              <w:left w:val="single" w:sz="4" w:space="0" w:color="FFFFFF" w:themeColor="background1"/>
            </w:tcBorders>
            <w:shd w:val="clear" w:color="auto" w:fill="E5DFEC" w:themeFill="accent4" w:themeFillTint="33"/>
          </w:tcPr>
          <w:p w:rsidR="005A734E" w:rsidRPr="000A5468" w:rsidRDefault="005A734E"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2018年</w:t>
            </w:r>
          </w:p>
        </w:tc>
        <w:tc>
          <w:tcPr>
            <w:tcW w:w="1704" w:type="dxa"/>
            <w:tcBorders>
              <w:right w:val="single" w:sz="4" w:space="0" w:color="FFFFFF" w:themeColor="background1"/>
            </w:tcBorders>
            <w:vAlign w:val="center"/>
          </w:tcPr>
          <w:p w:rsidR="005A734E" w:rsidRPr="000A5468" w:rsidRDefault="005A734E"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117案</w:t>
            </w:r>
          </w:p>
        </w:tc>
        <w:tc>
          <w:tcPr>
            <w:tcW w:w="1562" w:type="dxa"/>
            <w:tcBorders>
              <w:left w:val="single" w:sz="4" w:space="0" w:color="FFFFFF" w:themeColor="background1"/>
              <w:right w:val="single" w:sz="4" w:space="0" w:color="FFFFFF" w:themeColor="background1"/>
            </w:tcBorders>
            <w:vAlign w:val="center"/>
          </w:tcPr>
          <w:p w:rsidR="005A734E" w:rsidRPr="000A5468" w:rsidRDefault="005A734E" w:rsidP="007D0B8F">
            <w:pPr>
              <w:pStyle w:val="a3"/>
              <w:spacing w:line="300" w:lineRule="exact"/>
              <w:ind w:leftChars="0" w:left="0" w:rightChars="73" w:right="175"/>
              <w:jc w:val="right"/>
              <w:rPr>
                <w:rFonts w:ascii="標楷體" w:eastAsia="標楷體" w:hAnsi="標楷體"/>
                <w:sz w:val="22"/>
              </w:rPr>
            </w:pPr>
            <w:r w:rsidRPr="000A5468">
              <w:rPr>
                <w:rFonts w:ascii="標楷體" w:eastAsia="標楷體" w:hAnsi="標楷體"/>
                <w:sz w:val="22"/>
              </w:rPr>
              <w:t>432</w:t>
            </w:r>
            <w:r w:rsidRPr="000A5468">
              <w:rPr>
                <w:rFonts w:ascii="標楷體" w:eastAsia="標楷體" w:hAnsi="標楷體" w:hint="eastAsia"/>
                <w:sz w:val="22"/>
              </w:rPr>
              <w:t>人</w:t>
            </w:r>
          </w:p>
        </w:tc>
        <w:tc>
          <w:tcPr>
            <w:tcW w:w="3260" w:type="dxa"/>
            <w:tcBorders>
              <w:left w:val="single" w:sz="4" w:space="0" w:color="FFFFFF" w:themeColor="background1"/>
              <w:right w:val="single" w:sz="4" w:space="0" w:color="FFFFFF" w:themeColor="background1"/>
            </w:tcBorders>
            <w:vAlign w:val="center"/>
          </w:tcPr>
          <w:p w:rsidR="005A734E" w:rsidRPr="000A5468" w:rsidRDefault="005A734E" w:rsidP="006A57E2">
            <w:pPr>
              <w:pStyle w:val="a3"/>
              <w:spacing w:line="300" w:lineRule="exact"/>
              <w:ind w:leftChars="0" w:left="0"/>
              <w:jc w:val="right"/>
              <w:rPr>
                <w:rFonts w:ascii="標楷體" w:eastAsia="標楷體" w:hAnsi="標楷體"/>
                <w:sz w:val="22"/>
              </w:rPr>
            </w:pPr>
            <w:r w:rsidRPr="000A5468">
              <w:rPr>
                <w:rFonts w:ascii="標楷體" w:eastAsia="標楷體" w:hAnsi="標楷體"/>
                <w:sz w:val="22"/>
              </w:rPr>
              <w:t>1,235</w:t>
            </w:r>
            <w:r w:rsidRPr="000A5468">
              <w:rPr>
                <w:rFonts w:ascii="標楷體" w:eastAsia="標楷體" w:hAnsi="標楷體" w:hint="eastAsia"/>
                <w:sz w:val="22"/>
              </w:rPr>
              <w:t>億</w:t>
            </w:r>
            <w:r w:rsidRPr="000A5468">
              <w:rPr>
                <w:rFonts w:ascii="標楷體" w:eastAsia="標楷體" w:hAnsi="標楷體"/>
                <w:sz w:val="22"/>
              </w:rPr>
              <w:t>3,761</w:t>
            </w:r>
            <w:r w:rsidRPr="000A5468">
              <w:rPr>
                <w:rFonts w:ascii="標楷體" w:eastAsia="標楷體" w:hAnsi="標楷體" w:hint="eastAsia"/>
                <w:sz w:val="22"/>
              </w:rPr>
              <w:t>萬</w:t>
            </w:r>
            <w:r w:rsidRPr="000A5468">
              <w:rPr>
                <w:rFonts w:ascii="標楷體" w:eastAsia="標楷體" w:hAnsi="標楷體"/>
                <w:sz w:val="22"/>
              </w:rPr>
              <w:t>7,954</w:t>
            </w:r>
            <w:r w:rsidRPr="000A5468">
              <w:rPr>
                <w:rFonts w:ascii="標楷體" w:eastAsia="標楷體" w:hAnsi="標楷體" w:hint="eastAsia"/>
                <w:sz w:val="22"/>
              </w:rPr>
              <w:t>元</w:t>
            </w:r>
          </w:p>
        </w:tc>
      </w:tr>
      <w:tr w:rsidR="000A5468" w:rsidRPr="000A5468" w:rsidTr="003A1E48">
        <w:tc>
          <w:tcPr>
            <w:tcW w:w="2229" w:type="dxa"/>
            <w:tcBorders>
              <w:left w:val="single" w:sz="4" w:space="0" w:color="FFFFFF" w:themeColor="background1"/>
              <w:bottom w:val="double" w:sz="4" w:space="0" w:color="auto"/>
            </w:tcBorders>
            <w:shd w:val="clear" w:color="auto" w:fill="E5DFEC" w:themeFill="accent4" w:themeFillTint="33"/>
          </w:tcPr>
          <w:p w:rsidR="005A734E" w:rsidRPr="000A5468" w:rsidRDefault="005A734E"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2019年</w:t>
            </w:r>
          </w:p>
        </w:tc>
        <w:tc>
          <w:tcPr>
            <w:tcW w:w="1704" w:type="dxa"/>
            <w:tcBorders>
              <w:bottom w:val="double" w:sz="4" w:space="0" w:color="auto"/>
              <w:right w:val="single" w:sz="4" w:space="0" w:color="FFFFFF" w:themeColor="background1"/>
            </w:tcBorders>
            <w:vAlign w:val="center"/>
          </w:tcPr>
          <w:p w:rsidR="005A734E" w:rsidRPr="000A5468" w:rsidRDefault="005A734E"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115案</w:t>
            </w:r>
          </w:p>
        </w:tc>
        <w:tc>
          <w:tcPr>
            <w:tcW w:w="1562" w:type="dxa"/>
            <w:tcBorders>
              <w:left w:val="single" w:sz="4" w:space="0" w:color="FFFFFF" w:themeColor="background1"/>
              <w:bottom w:val="double" w:sz="4" w:space="0" w:color="auto"/>
              <w:right w:val="single" w:sz="4" w:space="0" w:color="FFFFFF" w:themeColor="background1"/>
            </w:tcBorders>
            <w:vAlign w:val="center"/>
          </w:tcPr>
          <w:p w:rsidR="005A734E" w:rsidRPr="000A5468" w:rsidRDefault="005A734E" w:rsidP="007D0B8F">
            <w:pPr>
              <w:pStyle w:val="a3"/>
              <w:spacing w:line="300" w:lineRule="exact"/>
              <w:ind w:leftChars="0" w:left="0" w:rightChars="73" w:right="175"/>
              <w:jc w:val="right"/>
              <w:rPr>
                <w:rFonts w:ascii="標楷體" w:eastAsia="標楷體" w:hAnsi="標楷體"/>
                <w:sz w:val="22"/>
              </w:rPr>
            </w:pPr>
            <w:r w:rsidRPr="000A5468">
              <w:rPr>
                <w:rFonts w:ascii="標楷體" w:eastAsia="標楷體" w:hAnsi="標楷體" w:hint="eastAsia"/>
                <w:sz w:val="22"/>
              </w:rPr>
              <w:t>425人</w:t>
            </w:r>
          </w:p>
        </w:tc>
        <w:tc>
          <w:tcPr>
            <w:tcW w:w="3260" w:type="dxa"/>
            <w:tcBorders>
              <w:left w:val="single" w:sz="4" w:space="0" w:color="FFFFFF" w:themeColor="background1"/>
              <w:bottom w:val="double" w:sz="4" w:space="0" w:color="auto"/>
              <w:right w:val="single" w:sz="4" w:space="0" w:color="FFFFFF" w:themeColor="background1"/>
            </w:tcBorders>
            <w:vAlign w:val="center"/>
          </w:tcPr>
          <w:p w:rsidR="005A734E" w:rsidRPr="000A5468" w:rsidRDefault="005A734E" w:rsidP="006A57E2">
            <w:pPr>
              <w:pStyle w:val="a3"/>
              <w:spacing w:line="300" w:lineRule="exact"/>
              <w:ind w:leftChars="0" w:left="0"/>
              <w:jc w:val="right"/>
              <w:rPr>
                <w:rFonts w:ascii="標楷體" w:eastAsia="標楷體" w:hAnsi="標楷體"/>
                <w:sz w:val="22"/>
              </w:rPr>
            </w:pPr>
            <w:r w:rsidRPr="000A5468">
              <w:rPr>
                <w:rFonts w:ascii="標楷體" w:eastAsia="標楷體" w:hAnsi="標楷體"/>
                <w:sz w:val="22"/>
              </w:rPr>
              <w:t>948</w:t>
            </w:r>
            <w:r w:rsidRPr="000A5468">
              <w:rPr>
                <w:rFonts w:ascii="標楷體" w:eastAsia="標楷體" w:hAnsi="標楷體" w:hint="eastAsia"/>
                <w:sz w:val="22"/>
              </w:rPr>
              <w:t>億</w:t>
            </w:r>
            <w:r w:rsidRPr="000A5468">
              <w:rPr>
                <w:rFonts w:ascii="標楷體" w:eastAsia="標楷體" w:hAnsi="標楷體"/>
                <w:sz w:val="22"/>
              </w:rPr>
              <w:t>2,796</w:t>
            </w:r>
            <w:r w:rsidRPr="000A5468">
              <w:rPr>
                <w:rFonts w:ascii="標楷體" w:eastAsia="標楷體" w:hAnsi="標楷體" w:hint="eastAsia"/>
                <w:sz w:val="22"/>
              </w:rPr>
              <w:t>萬</w:t>
            </w:r>
            <w:r w:rsidRPr="000A5468">
              <w:rPr>
                <w:rFonts w:ascii="標楷體" w:eastAsia="標楷體" w:hAnsi="標楷體"/>
                <w:sz w:val="22"/>
              </w:rPr>
              <w:t>3,875</w:t>
            </w:r>
            <w:r w:rsidRPr="000A5468">
              <w:rPr>
                <w:rFonts w:ascii="標楷體" w:eastAsia="標楷體" w:hAnsi="標楷體" w:hint="eastAsia"/>
                <w:sz w:val="22"/>
              </w:rPr>
              <w:t>元</w:t>
            </w:r>
          </w:p>
        </w:tc>
      </w:tr>
      <w:tr w:rsidR="000A5468" w:rsidRPr="000A5468" w:rsidTr="003A1E48">
        <w:tc>
          <w:tcPr>
            <w:tcW w:w="2229" w:type="dxa"/>
            <w:tcBorders>
              <w:top w:val="double" w:sz="4" w:space="0" w:color="auto"/>
              <w:left w:val="single" w:sz="4" w:space="0" w:color="FFFFFF" w:themeColor="background1"/>
            </w:tcBorders>
            <w:shd w:val="clear" w:color="auto" w:fill="E5DFEC" w:themeFill="accent4" w:themeFillTint="33"/>
          </w:tcPr>
          <w:p w:rsidR="005A734E" w:rsidRPr="000A5468" w:rsidRDefault="005A734E"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自2014年7月成立「企業肅貪科」至2019年12月</w:t>
            </w:r>
          </w:p>
        </w:tc>
        <w:tc>
          <w:tcPr>
            <w:tcW w:w="1704" w:type="dxa"/>
            <w:tcBorders>
              <w:top w:val="double" w:sz="4" w:space="0" w:color="auto"/>
              <w:right w:val="single" w:sz="4" w:space="0" w:color="FFFFFF" w:themeColor="background1"/>
            </w:tcBorders>
            <w:vAlign w:val="center"/>
          </w:tcPr>
          <w:p w:rsidR="005A734E" w:rsidRPr="000A5468" w:rsidRDefault="005A734E"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628案</w:t>
            </w:r>
          </w:p>
        </w:tc>
        <w:tc>
          <w:tcPr>
            <w:tcW w:w="1562" w:type="dxa"/>
            <w:tcBorders>
              <w:top w:val="double" w:sz="4" w:space="0" w:color="auto"/>
              <w:left w:val="single" w:sz="4" w:space="0" w:color="FFFFFF" w:themeColor="background1"/>
              <w:right w:val="single" w:sz="4" w:space="0" w:color="FFFFFF" w:themeColor="background1"/>
            </w:tcBorders>
            <w:vAlign w:val="center"/>
          </w:tcPr>
          <w:p w:rsidR="005A734E" w:rsidRPr="000A5468" w:rsidRDefault="005A734E" w:rsidP="007D0B8F">
            <w:pPr>
              <w:pStyle w:val="a3"/>
              <w:spacing w:line="300" w:lineRule="exact"/>
              <w:ind w:leftChars="0" w:left="0" w:rightChars="73" w:right="175"/>
              <w:jc w:val="right"/>
              <w:rPr>
                <w:rFonts w:ascii="標楷體" w:eastAsia="標楷體" w:hAnsi="標楷體"/>
                <w:sz w:val="22"/>
              </w:rPr>
            </w:pPr>
            <w:r w:rsidRPr="000A5468">
              <w:rPr>
                <w:rFonts w:ascii="標楷體" w:eastAsia="標楷體" w:hAnsi="標楷體" w:hint="eastAsia"/>
                <w:sz w:val="22"/>
              </w:rPr>
              <w:t>2</w:t>
            </w:r>
            <w:r w:rsidRPr="000A5468">
              <w:rPr>
                <w:rFonts w:ascii="標楷體" w:eastAsia="標楷體" w:hAnsi="標楷體"/>
                <w:sz w:val="22"/>
              </w:rPr>
              <w:t>,</w:t>
            </w:r>
            <w:r w:rsidRPr="000A5468">
              <w:rPr>
                <w:rFonts w:ascii="標楷體" w:eastAsia="標楷體" w:hAnsi="標楷體" w:hint="eastAsia"/>
                <w:sz w:val="22"/>
              </w:rPr>
              <w:t>468人</w:t>
            </w:r>
          </w:p>
        </w:tc>
        <w:tc>
          <w:tcPr>
            <w:tcW w:w="3260" w:type="dxa"/>
            <w:tcBorders>
              <w:top w:val="double" w:sz="4" w:space="0" w:color="auto"/>
              <w:left w:val="single" w:sz="4" w:space="0" w:color="FFFFFF" w:themeColor="background1"/>
              <w:right w:val="single" w:sz="4" w:space="0" w:color="FFFFFF" w:themeColor="background1"/>
            </w:tcBorders>
            <w:vAlign w:val="center"/>
          </w:tcPr>
          <w:p w:rsidR="005A734E" w:rsidRPr="000A5468" w:rsidRDefault="005A734E" w:rsidP="006A57E2">
            <w:pPr>
              <w:pStyle w:val="a3"/>
              <w:spacing w:line="300" w:lineRule="exact"/>
              <w:ind w:leftChars="0" w:left="0"/>
              <w:jc w:val="right"/>
              <w:rPr>
                <w:rFonts w:ascii="標楷體" w:eastAsia="標楷體" w:hAnsi="標楷體"/>
                <w:sz w:val="22"/>
              </w:rPr>
            </w:pPr>
            <w:r w:rsidRPr="000A5468">
              <w:rPr>
                <w:rFonts w:ascii="標楷體" w:eastAsia="標楷體" w:hAnsi="標楷體"/>
                <w:sz w:val="22"/>
              </w:rPr>
              <w:t>4,155</w:t>
            </w:r>
            <w:r w:rsidRPr="000A5468">
              <w:rPr>
                <w:rFonts w:ascii="標楷體" w:eastAsia="標楷體" w:hAnsi="標楷體" w:hint="eastAsia"/>
                <w:sz w:val="22"/>
              </w:rPr>
              <w:t>億</w:t>
            </w:r>
            <w:r w:rsidRPr="000A5468">
              <w:rPr>
                <w:rFonts w:ascii="標楷體" w:eastAsia="標楷體" w:hAnsi="標楷體"/>
                <w:sz w:val="22"/>
              </w:rPr>
              <w:t>7,375</w:t>
            </w:r>
            <w:r w:rsidRPr="000A5468">
              <w:rPr>
                <w:rFonts w:ascii="標楷體" w:eastAsia="標楷體" w:hAnsi="標楷體" w:hint="eastAsia"/>
                <w:sz w:val="22"/>
              </w:rPr>
              <w:t>萬</w:t>
            </w:r>
            <w:r w:rsidRPr="000A5468">
              <w:rPr>
                <w:rFonts w:ascii="標楷體" w:eastAsia="標楷體" w:hAnsi="標楷體"/>
                <w:sz w:val="22"/>
              </w:rPr>
              <w:t>5,213</w:t>
            </w:r>
            <w:r w:rsidRPr="000A5468">
              <w:rPr>
                <w:rFonts w:ascii="標楷體" w:eastAsia="標楷體" w:hAnsi="標楷體" w:hint="eastAsia"/>
                <w:sz w:val="22"/>
              </w:rPr>
              <w:t>元</w:t>
            </w:r>
          </w:p>
        </w:tc>
      </w:tr>
    </w:tbl>
    <w:p w:rsidR="00431F13" w:rsidRPr="000A5468" w:rsidRDefault="00910E80" w:rsidP="00D01058">
      <w:pPr>
        <w:pStyle w:val="a3"/>
        <w:numPr>
          <w:ilvl w:val="0"/>
          <w:numId w:val="26"/>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t>召開「經濟犯罪防制執行會報」會議檢討打擊私部門貪腐成效及偵辦重點</w:t>
      </w:r>
    </w:p>
    <w:p w:rsidR="00431F13" w:rsidRPr="000A5468" w:rsidRDefault="00431F13" w:rsidP="00362075">
      <w:pPr>
        <w:pStyle w:val="a3"/>
        <w:spacing w:line="480" w:lineRule="exact"/>
        <w:ind w:leftChars="0" w:left="1134"/>
        <w:jc w:val="both"/>
        <w:rPr>
          <w:rFonts w:ascii="標楷體" w:eastAsia="標楷體" w:hAnsi="標楷體"/>
          <w:szCs w:val="28"/>
        </w:rPr>
      </w:pPr>
      <w:r w:rsidRPr="000A5468">
        <w:rPr>
          <w:rFonts w:ascii="標楷體" w:eastAsia="標楷體" w:hAnsi="標楷體" w:hint="eastAsia"/>
          <w:szCs w:val="28"/>
        </w:rPr>
        <w:t>調查局</w:t>
      </w:r>
      <w:r w:rsidR="00355ABF" w:rsidRPr="000A5468">
        <w:rPr>
          <w:rFonts w:ascii="標楷體" w:eastAsia="標楷體" w:hAnsi="標楷體" w:hint="eastAsia"/>
          <w:szCs w:val="28"/>
        </w:rPr>
        <w:t>於</w:t>
      </w:r>
      <w:r w:rsidRPr="000A5468">
        <w:rPr>
          <w:rFonts w:ascii="標楷體" w:eastAsia="標楷體" w:hAnsi="標楷體" w:hint="eastAsia"/>
          <w:szCs w:val="28"/>
        </w:rPr>
        <w:t>2019年11月20日邀集監理機關與執法機關召開第132次「經濟犯罪防</w:t>
      </w:r>
      <w:r w:rsidRPr="000A5468">
        <w:rPr>
          <w:rFonts w:ascii="標楷體" w:eastAsia="標楷體" w:hAnsi="標楷體" w:hint="eastAsia"/>
          <w:szCs w:val="28"/>
        </w:rPr>
        <w:lastRenderedPageBreak/>
        <w:t>制執行會報」，進行「虛擬通貨吸金」、「違反銀行法案件」、「違反證券交易法案件」、「保險犯罪案件」、「金檢案件」、「跨境電詐案」、</w:t>
      </w:r>
      <w:r w:rsidRPr="000A5468">
        <w:rPr>
          <w:rFonts w:ascii="標楷體" w:eastAsia="標楷體" w:hAnsi="標楷體"/>
          <w:szCs w:val="28"/>
        </w:rPr>
        <w:softHyphen/>
      </w:r>
      <w:r w:rsidRPr="000A5468">
        <w:rPr>
          <w:rFonts w:ascii="標楷體" w:eastAsia="標楷體" w:hAnsi="標楷體" w:hint="eastAsia"/>
          <w:szCs w:val="28"/>
        </w:rPr>
        <w:t>「無營業公司專案清查」、「大股東申報資訊分享」、「營業秘密案件」</w:t>
      </w:r>
      <w:r w:rsidR="00BD7C7E" w:rsidRPr="000A5468">
        <w:rPr>
          <w:rFonts w:ascii="標楷體" w:eastAsia="標楷體" w:hAnsi="標楷體" w:hint="eastAsia"/>
          <w:szCs w:val="28"/>
        </w:rPr>
        <w:t>及</w:t>
      </w:r>
      <w:r w:rsidRPr="000A5468">
        <w:rPr>
          <w:rFonts w:ascii="標楷體" w:eastAsia="標楷體" w:hAnsi="標楷體" w:hint="eastAsia"/>
          <w:szCs w:val="28"/>
        </w:rPr>
        <w:t>「查緝黃金走私」等工作報告，專題報告「APG第三輪相互評鑑報告對我國建議事項之初探」，並就「資金不實緩起訴案件之研商」、「股市犯罪之統計數據及重要案例分享」、「護照詐騙案件之研商」</w:t>
      </w:r>
      <w:r w:rsidR="00BD7C7E" w:rsidRPr="000A5468">
        <w:rPr>
          <w:rFonts w:ascii="標楷體" w:eastAsia="標楷體" w:hAnsi="標楷體" w:hint="eastAsia"/>
          <w:szCs w:val="28"/>
        </w:rPr>
        <w:t>及</w:t>
      </w:r>
      <w:r w:rsidRPr="000A5468">
        <w:rPr>
          <w:rFonts w:ascii="標楷體" w:eastAsia="標楷體" w:hAnsi="標楷體" w:hint="eastAsia"/>
          <w:szCs w:val="28"/>
        </w:rPr>
        <w:t>「境外資金介選情資之分享與協調」等事項進行跨機關協調合作。</w:t>
      </w:r>
    </w:p>
    <w:p w:rsidR="008E0757" w:rsidRPr="000A5468" w:rsidRDefault="006A16A3" w:rsidP="00D01058">
      <w:pPr>
        <w:pStyle w:val="a3"/>
        <w:numPr>
          <w:ilvl w:val="0"/>
          <w:numId w:val="67"/>
        </w:numPr>
        <w:spacing w:beforeLines="50" w:before="180" w:line="480" w:lineRule="exact"/>
        <w:ind w:leftChars="0" w:left="851" w:hanging="482"/>
        <w:jc w:val="both"/>
        <w:outlineLvl w:val="2"/>
        <w:rPr>
          <w:rFonts w:ascii="標楷體" w:eastAsia="標楷體" w:hAnsi="標楷體"/>
          <w:b/>
          <w:szCs w:val="28"/>
        </w:rPr>
      </w:pPr>
      <w:bookmarkStart w:id="13" w:name="_Toc31880904"/>
      <w:r w:rsidRPr="000A5468">
        <w:rPr>
          <w:rFonts w:ascii="標楷體" w:eastAsia="標楷體" w:hAnsi="標楷體" w:hint="eastAsia"/>
          <w:b/>
          <w:szCs w:val="28"/>
        </w:rPr>
        <w:t xml:space="preserve"> </w:t>
      </w:r>
      <w:r w:rsidR="008E0757" w:rsidRPr="000A5468">
        <w:rPr>
          <w:rFonts w:ascii="標楷體" w:eastAsia="標楷體" w:hAnsi="標楷體" w:hint="eastAsia"/>
          <w:b/>
          <w:szCs w:val="28"/>
        </w:rPr>
        <w:t>私部門揭弊者保護【第29點】</w:t>
      </w:r>
      <w:bookmarkEnd w:id="13"/>
    </w:p>
    <w:p w:rsidR="0097368F" w:rsidRPr="000A5468" w:rsidRDefault="00FF5D46" w:rsidP="009F3BCC">
      <w:pPr>
        <w:pStyle w:val="a3"/>
        <w:spacing w:beforeLines="50" w:before="180" w:afterLines="50" w:after="180" w:line="400" w:lineRule="exact"/>
        <w:ind w:leftChars="0" w:left="284"/>
        <w:jc w:val="both"/>
        <w:rPr>
          <w:rFonts w:ascii="標楷體" w:eastAsia="標楷體" w:hAnsi="標楷體" w:cs="Arial"/>
          <w:i/>
          <w:szCs w:val="24"/>
        </w:rPr>
      </w:pPr>
      <w:r w:rsidRPr="000A5468">
        <w:rPr>
          <w:rFonts w:ascii="標楷體" w:eastAsia="標楷體" w:hAnsi="標楷體" w:cs="Arial" w:hint="eastAsia"/>
          <w:i/>
          <w:szCs w:val="28"/>
        </w:rPr>
        <w:t>第29點：</w:t>
      </w:r>
      <w:r w:rsidR="0097368F" w:rsidRPr="000A5468">
        <w:rPr>
          <w:rFonts w:ascii="標楷體" w:eastAsia="標楷體" w:hAnsi="標楷體" w:cs="Arial" w:hint="eastAsia"/>
          <w:i/>
          <w:szCs w:val="24"/>
        </w:rPr>
        <w:t>擬定並實行私部門之揭弊者保護（無論是透過立法或修法的方式）。</w:t>
      </w:r>
    </w:p>
    <w:p w:rsidR="000A34A6" w:rsidRPr="000A5468" w:rsidRDefault="00BA00BD" w:rsidP="00D01058">
      <w:pPr>
        <w:pStyle w:val="a3"/>
        <w:numPr>
          <w:ilvl w:val="0"/>
          <w:numId w:val="31"/>
        </w:numPr>
        <w:spacing w:line="480" w:lineRule="exact"/>
        <w:ind w:leftChars="0" w:left="1134"/>
        <w:jc w:val="both"/>
        <w:rPr>
          <w:rFonts w:ascii="標楷體" w:eastAsia="標楷體" w:hAnsi="標楷體"/>
          <w:b/>
          <w:szCs w:val="24"/>
        </w:rPr>
      </w:pPr>
      <w:r w:rsidRPr="000A5468">
        <w:rPr>
          <w:rFonts w:ascii="標楷體" w:eastAsia="標楷體" w:hAnsi="標楷體" w:hint="eastAsia"/>
          <w:b/>
          <w:szCs w:val="24"/>
        </w:rPr>
        <w:t>研訂涵蓋公、私部門之「揭弊者保護法」</w:t>
      </w:r>
    </w:p>
    <w:p w:rsidR="00CC1AB8" w:rsidRPr="000A5468" w:rsidRDefault="00B95423" w:rsidP="00D01058">
      <w:pPr>
        <w:pStyle w:val="a3"/>
        <w:numPr>
          <w:ilvl w:val="1"/>
          <w:numId w:val="31"/>
        </w:numPr>
        <w:spacing w:line="480" w:lineRule="exact"/>
        <w:ind w:leftChars="0" w:left="1134"/>
        <w:jc w:val="both"/>
        <w:rPr>
          <w:rFonts w:ascii="標楷體" w:eastAsia="標楷體" w:hAnsi="標楷體"/>
          <w:szCs w:val="24"/>
        </w:rPr>
      </w:pPr>
      <w:r w:rsidRPr="000A5468">
        <w:rPr>
          <w:rFonts w:ascii="標楷體" w:eastAsia="標楷體" w:hAnsi="標楷體" w:hint="eastAsia"/>
          <w:kern w:val="0"/>
          <w:szCs w:val="24"/>
        </w:rPr>
        <w:t>廉政署</w:t>
      </w:r>
      <w:r w:rsidR="00314AB6" w:rsidRPr="000A5468">
        <w:rPr>
          <w:rFonts w:ascii="標楷體" w:eastAsia="標楷體" w:hAnsi="標楷體" w:hint="eastAsia"/>
          <w:kern w:val="0"/>
          <w:szCs w:val="24"/>
        </w:rPr>
        <w:t>綜整各機關建議、凝聚共識，研擬公私合併版「揭弊者保護法」草案條文，經法務部報請行政院審查完竣，行政院於2019年5月3日將本草案函送立法院審議</w:t>
      </w:r>
      <w:r w:rsidR="00637586" w:rsidRPr="000A5468">
        <w:rPr>
          <w:rFonts w:ascii="標楷體" w:eastAsia="標楷體" w:hAnsi="標楷體" w:hint="eastAsia"/>
          <w:kern w:val="0"/>
          <w:szCs w:val="24"/>
        </w:rPr>
        <w:t>，</w:t>
      </w:r>
      <w:r w:rsidR="00B4121F" w:rsidRPr="000A5468">
        <w:rPr>
          <w:rFonts w:ascii="標楷體" w:eastAsia="標楷體" w:hAnsi="標楷體" w:hint="eastAsia"/>
          <w:kern w:val="0"/>
          <w:szCs w:val="24"/>
        </w:rPr>
        <w:t>由</w:t>
      </w:r>
      <w:r w:rsidR="00314AB6" w:rsidRPr="000A5468">
        <w:rPr>
          <w:rFonts w:ascii="標楷體" w:eastAsia="標楷體" w:hAnsi="標楷體" w:hint="eastAsia"/>
          <w:kern w:val="0"/>
          <w:szCs w:val="24"/>
        </w:rPr>
        <w:t>立法院司法及法制委員會針對本草案進行審查，並於2019年10月23日、30日召開黨團協商會議，經會議討論後決議保留部分條文，交由院會進行協商。因2020年</w:t>
      </w:r>
      <w:r w:rsidR="0082268A" w:rsidRPr="000A5468">
        <w:rPr>
          <w:rFonts w:ascii="標楷體" w:eastAsia="標楷體" w:hAnsi="標楷體" w:hint="eastAsia"/>
          <w:kern w:val="0"/>
          <w:szCs w:val="24"/>
        </w:rPr>
        <w:t>2</w:t>
      </w:r>
      <w:r w:rsidR="00314AB6" w:rsidRPr="000A5468">
        <w:rPr>
          <w:rFonts w:ascii="標楷體" w:eastAsia="標楷體" w:hAnsi="標楷體" w:hint="eastAsia"/>
          <w:kern w:val="0"/>
          <w:szCs w:val="24"/>
        </w:rPr>
        <w:t>月</w:t>
      </w:r>
      <w:r w:rsidR="0082268A" w:rsidRPr="000A5468">
        <w:rPr>
          <w:rFonts w:ascii="標楷體" w:eastAsia="標楷體" w:hAnsi="標楷體" w:hint="eastAsia"/>
          <w:kern w:val="0"/>
          <w:szCs w:val="24"/>
        </w:rPr>
        <w:t>1</w:t>
      </w:r>
      <w:r w:rsidR="00314AB6" w:rsidRPr="000A5468">
        <w:rPr>
          <w:rFonts w:ascii="標楷體" w:eastAsia="標楷體" w:hAnsi="標楷體" w:hint="eastAsia"/>
          <w:kern w:val="0"/>
          <w:szCs w:val="24"/>
        </w:rPr>
        <w:t>日立法委員</w:t>
      </w:r>
      <w:r w:rsidR="0082268A" w:rsidRPr="000A5468">
        <w:rPr>
          <w:rFonts w:ascii="標楷體" w:eastAsia="標楷體" w:hAnsi="標楷體" w:hint="eastAsia"/>
          <w:kern w:val="0"/>
          <w:szCs w:val="24"/>
        </w:rPr>
        <w:t>換屆</w:t>
      </w:r>
      <w:r w:rsidR="00314AB6" w:rsidRPr="000A5468">
        <w:rPr>
          <w:rFonts w:ascii="標楷體" w:eastAsia="標楷體" w:hAnsi="標楷體" w:hint="eastAsia"/>
          <w:kern w:val="0"/>
          <w:szCs w:val="24"/>
        </w:rPr>
        <w:t>，屆期不連續而未能及時完成立法，廉政署</w:t>
      </w:r>
      <w:r w:rsidR="00004703" w:rsidRPr="000A5468">
        <w:rPr>
          <w:rFonts w:ascii="標楷體" w:eastAsia="標楷體" w:hAnsi="標楷體" w:hint="eastAsia"/>
          <w:kern w:val="0"/>
          <w:szCs w:val="24"/>
        </w:rPr>
        <w:t>已重行研擬草案條文，經法務部於</w:t>
      </w:r>
      <w:r w:rsidR="00661F6F" w:rsidRPr="000A5468">
        <w:rPr>
          <w:rFonts w:ascii="標楷體" w:eastAsia="標楷體" w:hAnsi="標楷體" w:hint="eastAsia"/>
          <w:kern w:val="0"/>
          <w:szCs w:val="24"/>
        </w:rPr>
        <w:t>2020</w:t>
      </w:r>
      <w:r w:rsidR="00004703" w:rsidRPr="000A5468">
        <w:rPr>
          <w:rFonts w:ascii="標楷體" w:eastAsia="標楷體" w:hAnsi="標楷體" w:hint="eastAsia"/>
          <w:kern w:val="0"/>
          <w:szCs w:val="24"/>
        </w:rPr>
        <w:t>年2月20日陳報行政院審查中。</w:t>
      </w:r>
    </w:p>
    <w:p w:rsidR="001E1070" w:rsidRPr="000A5468" w:rsidRDefault="001E1070" w:rsidP="00D01058">
      <w:pPr>
        <w:pStyle w:val="a3"/>
        <w:numPr>
          <w:ilvl w:val="1"/>
          <w:numId w:val="31"/>
        </w:numPr>
        <w:spacing w:line="480" w:lineRule="exact"/>
        <w:ind w:leftChars="0" w:left="1134"/>
        <w:jc w:val="both"/>
        <w:rPr>
          <w:rFonts w:ascii="標楷體" w:eastAsia="標楷體" w:hAnsi="標楷體"/>
          <w:szCs w:val="24"/>
        </w:rPr>
      </w:pPr>
      <w:r w:rsidRPr="000A5468">
        <w:rPr>
          <w:rFonts w:ascii="標楷體" w:eastAsia="標楷體" w:hAnsi="標楷體" w:hint="eastAsia"/>
          <w:szCs w:val="24"/>
        </w:rPr>
        <w:t>草案完成立法後，揭發之犯罪不以貪瀆犯罪為限，涉及危害公共利益如勾結內部人士之金融詐貸案件，亦屬私部門弊端範疇，揭弊者得向公、私部門舉發犯罪，並得到保護</w:t>
      </w:r>
      <w:r w:rsidR="00F73768" w:rsidRPr="000A5468">
        <w:rPr>
          <w:rFonts w:ascii="標楷體" w:eastAsia="標楷體" w:hAnsi="標楷體" w:hint="eastAsia"/>
          <w:szCs w:val="24"/>
        </w:rPr>
        <w:t>，例如</w:t>
      </w:r>
      <w:r w:rsidRPr="000A5468">
        <w:rPr>
          <w:rFonts w:ascii="標楷體" w:eastAsia="標楷體" w:hAnsi="標楷體" w:hint="eastAsia"/>
          <w:szCs w:val="24"/>
        </w:rPr>
        <w:t>身分保密、工作權保障、報復行為人之裁罰、各項揭弊獎金之訂定與發放等。</w:t>
      </w:r>
    </w:p>
    <w:p w:rsidR="005432F9" w:rsidRPr="000A5468" w:rsidRDefault="005432F9" w:rsidP="00D01058">
      <w:pPr>
        <w:pStyle w:val="a3"/>
        <w:numPr>
          <w:ilvl w:val="0"/>
          <w:numId w:val="31"/>
        </w:numPr>
        <w:spacing w:line="480" w:lineRule="exact"/>
        <w:ind w:leftChars="0" w:left="1134"/>
        <w:jc w:val="both"/>
        <w:rPr>
          <w:rFonts w:ascii="標楷體" w:eastAsia="標楷體" w:hAnsi="標楷體"/>
          <w:b/>
          <w:szCs w:val="24"/>
        </w:rPr>
      </w:pPr>
      <w:r w:rsidRPr="000A5468">
        <w:rPr>
          <w:rFonts w:ascii="標楷體" w:eastAsia="標楷體" w:hAnsi="標楷體" w:hint="eastAsia"/>
          <w:b/>
          <w:szCs w:val="24"/>
        </w:rPr>
        <w:t>完成修訂各金融業之內控內稽辦法納入檢舉申訴管道及相關保護機制</w:t>
      </w:r>
    </w:p>
    <w:p w:rsidR="007118A1" w:rsidRPr="000A5468" w:rsidRDefault="007118A1" w:rsidP="00D01058">
      <w:pPr>
        <w:pStyle w:val="a3"/>
        <w:numPr>
          <w:ilvl w:val="1"/>
          <w:numId w:val="31"/>
        </w:numPr>
        <w:spacing w:line="480" w:lineRule="exact"/>
        <w:ind w:leftChars="0" w:left="1134"/>
        <w:jc w:val="both"/>
        <w:rPr>
          <w:rFonts w:ascii="標楷體" w:eastAsia="標楷體" w:hAnsi="標楷體"/>
          <w:szCs w:val="24"/>
        </w:rPr>
      </w:pPr>
      <w:r w:rsidRPr="000A5468">
        <w:rPr>
          <w:rFonts w:ascii="標楷體" w:eastAsia="標楷體" w:hAnsi="標楷體" w:hint="eastAsia"/>
          <w:szCs w:val="24"/>
        </w:rPr>
        <w:t>金管會銀行局於</w:t>
      </w:r>
      <w:r w:rsidRPr="000A5468">
        <w:rPr>
          <w:rFonts w:ascii="標楷體" w:eastAsia="標楷體" w:hAnsi="標楷體"/>
          <w:szCs w:val="24"/>
        </w:rPr>
        <w:t>2018</w:t>
      </w:r>
      <w:r w:rsidRPr="000A5468">
        <w:rPr>
          <w:rFonts w:ascii="標楷體" w:eastAsia="標楷體" w:hAnsi="標楷體" w:hint="eastAsia"/>
          <w:szCs w:val="24"/>
        </w:rPr>
        <w:t>年</w:t>
      </w:r>
      <w:r w:rsidRPr="000A5468">
        <w:rPr>
          <w:rFonts w:ascii="標楷體" w:eastAsia="標楷體" w:hAnsi="標楷體"/>
          <w:szCs w:val="24"/>
        </w:rPr>
        <w:t>3</w:t>
      </w:r>
      <w:r w:rsidRPr="000A5468">
        <w:rPr>
          <w:rFonts w:ascii="標楷體" w:eastAsia="標楷體" w:hAnsi="標楷體" w:hint="eastAsia"/>
          <w:szCs w:val="24"/>
        </w:rPr>
        <w:t>月</w:t>
      </w:r>
      <w:r w:rsidRPr="000A5468">
        <w:rPr>
          <w:rFonts w:ascii="標楷體" w:eastAsia="標楷體" w:hAnsi="標楷體"/>
          <w:szCs w:val="24"/>
        </w:rPr>
        <w:t>31</w:t>
      </w:r>
      <w:r w:rsidRPr="000A5468">
        <w:rPr>
          <w:rFonts w:ascii="標楷體" w:eastAsia="標楷體" w:hAnsi="標楷體" w:hint="eastAsia"/>
          <w:szCs w:val="24"/>
        </w:rPr>
        <w:t>日修正《金融控股公司及銀行業內部控制及稽核制度實施辦法》，增訂第34條之2，明定金融控股公司及銀行業應建立檢舉制度，包括於總機構指定具職權行使獨立性之單位負責檢舉案件之受理及調查、檢舉案件應有標準作業流程、檢舉內容之保密及檢舉人工作權之保護等事項。</w:t>
      </w:r>
    </w:p>
    <w:p w:rsidR="007118A1" w:rsidRPr="000A5468" w:rsidRDefault="007118A1" w:rsidP="00D01058">
      <w:pPr>
        <w:pStyle w:val="a3"/>
        <w:numPr>
          <w:ilvl w:val="1"/>
          <w:numId w:val="31"/>
        </w:numPr>
        <w:spacing w:line="480" w:lineRule="exact"/>
        <w:ind w:leftChars="0" w:left="1134"/>
        <w:jc w:val="both"/>
        <w:rPr>
          <w:rFonts w:ascii="標楷體" w:eastAsia="標楷體" w:hAnsi="標楷體"/>
          <w:szCs w:val="24"/>
        </w:rPr>
      </w:pPr>
      <w:r w:rsidRPr="000A5468">
        <w:rPr>
          <w:rFonts w:ascii="標楷體" w:eastAsia="標楷體" w:hAnsi="標楷體" w:hint="eastAsia"/>
          <w:szCs w:val="24"/>
        </w:rPr>
        <w:t>金管會證期局於</w:t>
      </w:r>
      <w:r w:rsidR="0049410C" w:rsidRPr="000A5468">
        <w:rPr>
          <w:rFonts w:ascii="標楷體" w:eastAsia="標楷體" w:hAnsi="標楷體" w:hint="eastAsia"/>
          <w:szCs w:val="24"/>
        </w:rPr>
        <w:t>2018</w:t>
      </w:r>
      <w:r w:rsidRPr="000A5468">
        <w:rPr>
          <w:rFonts w:ascii="標楷體" w:eastAsia="標楷體" w:hAnsi="標楷體" w:hint="eastAsia"/>
          <w:szCs w:val="24"/>
        </w:rPr>
        <w:t>年</w:t>
      </w:r>
      <w:r w:rsidRPr="000A5468">
        <w:rPr>
          <w:rFonts w:ascii="標楷體" w:eastAsia="標楷體" w:hAnsi="標楷體"/>
          <w:szCs w:val="24"/>
        </w:rPr>
        <w:t>5</w:t>
      </w:r>
      <w:r w:rsidRPr="000A5468">
        <w:rPr>
          <w:rFonts w:ascii="標楷體" w:eastAsia="標楷體" w:hAnsi="標楷體" w:hint="eastAsia"/>
          <w:szCs w:val="24"/>
        </w:rPr>
        <w:t>月</w:t>
      </w:r>
      <w:r w:rsidRPr="000A5468">
        <w:rPr>
          <w:rFonts w:ascii="標楷體" w:eastAsia="標楷體" w:hAnsi="標楷體"/>
          <w:szCs w:val="24"/>
        </w:rPr>
        <w:t>30</w:t>
      </w:r>
      <w:r w:rsidRPr="000A5468">
        <w:rPr>
          <w:rFonts w:ascii="標楷體" w:eastAsia="標楷體" w:hAnsi="標楷體" w:hint="eastAsia"/>
          <w:szCs w:val="24"/>
        </w:rPr>
        <w:t>日修正《證券暨期貨市場各服務事業建立內部控制制度處理準則》第</w:t>
      </w:r>
      <w:r w:rsidRPr="000A5468">
        <w:rPr>
          <w:rFonts w:ascii="標楷體" w:eastAsia="標楷體" w:hAnsi="標楷體"/>
          <w:szCs w:val="24"/>
        </w:rPr>
        <w:t>28</w:t>
      </w:r>
      <w:r w:rsidRPr="000A5468">
        <w:rPr>
          <w:rFonts w:ascii="標楷體" w:eastAsia="標楷體" w:hAnsi="標楷體" w:hint="eastAsia"/>
          <w:szCs w:val="24"/>
        </w:rPr>
        <w:t>條之</w:t>
      </w:r>
      <w:r w:rsidRPr="000A5468">
        <w:rPr>
          <w:rFonts w:ascii="標楷體" w:eastAsia="標楷體" w:hAnsi="標楷體"/>
          <w:szCs w:val="24"/>
        </w:rPr>
        <w:t>1</w:t>
      </w:r>
      <w:r w:rsidRPr="000A5468">
        <w:rPr>
          <w:rFonts w:ascii="標楷體" w:eastAsia="標楷體" w:hAnsi="標楷體" w:hint="eastAsia"/>
          <w:szCs w:val="24"/>
        </w:rPr>
        <w:t>，明定證劵期貨各服務事業應建立內部檢舉制度，</w:t>
      </w:r>
      <w:r w:rsidR="00B4121F" w:rsidRPr="000A5468">
        <w:rPr>
          <w:rFonts w:ascii="標楷體" w:eastAsia="標楷體" w:hAnsi="標楷體" w:hint="eastAsia"/>
          <w:szCs w:val="24"/>
        </w:rPr>
        <w:t>除</w:t>
      </w:r>
      <w:r w:rsidRPr="000A5468">
        <w:rPr>
          <w:rFonts w:ascii="標楷體" w:eastAsia="標楷體" w:hAnsi="標楷體" w:hint="eastAsia"/>
          <w:szCs w:val="24"/>
        </w:rPr>
        <w:t>指定具職權行使獨立性之單位負責檢舉案件之受理及調查，並明定對檢舉人之保護應</w:t>
      </w:r>
      <w:r w:rsidRPr="000A5468">
        <w:rPr>
          <w:rFonts w:ascii="標楷體" w:eastAsia="標楷體" w:hAnsi="標楷體" w:hint="eastAsia"/>
          <w:szCs w:val="24"/>
        </w:rPr>
        <w:lastRenderedPageBreak/>
        <w:t>包括身分保密及工作權保障。</w:t>
      </w:r>
    </w:p>
    <w:p w:rsidR="007118A1" w:rsidRPr="000A5468" w:rsidRDefault="007118A1" w:rsidP="00D01058">
      <w:pPr>
        <w:pStyle w:val="a3"/>
        <w:numPr>
          <w:ilvl w:val="1"/>
          <w:numId w:val="31"/>
        </w:numPr>
        <w:spacing w:line="480" w:lineRule="exact"/>
        <w:ind w:leftChars="0" w:left="1134"/>
        <w:jc w:val="both"/>
        <w:rPr>
          <w:rFonts w:ascii="標楷體" w:eastAsia="標楷體" w:hAnsi="標楷體"/>
          <w:szCs w:val="24"/>
        </w:rPr>
      </w:pPr>
      <w:r w:rsidRPr="000A5468">
        <w:rPr>
          <w:rFonts w:ascii="標楷體" w:eastAsia="標楷體" w:hAnsi="標楷體" w:hint="eastAsia"/>
          <w:szCs w:val="24"/>
        </w:rPr>
        <w:t>金管會保險局於</w:t>
      </w:r>
      <w:r w:rsidR="0049410C" w:rsidRPr="000A5468">
        <w:rPr>
          <w:rFonts w:ascii="標楷體" w:eastAsia="標楷體" w:hAnsi="標楷體" w:hint="eastAsia"/>
          <w:szCs w:val="24"/>
        </w:rPr>
        <w:t>2018</w:t>
      </w:r>
      <w:r w:rsidRPr="000A5468">
        <w:rPr>
          <w:rFonts w:ascii="標楷體" w:eastAsia="標楷體" w:hAnsi="標楷體" w:hint="eastAsia"/>
          <w:szCs w:val="24"/>
        </w:rPr>
        <w:t>年5月29日修正《保險業內部控制及稽核制度實施辦法》第32條之2，明定保險業應建立內部檢舉制度，</w:t>
      </w:r>
      <w:r w:rsidR="00B4121F" w:rsidRPr="000A5468">
        <w:rPr>
          <w:rFonts w:ascii="標楷體" w:eastAsia="標楷體" w:hAnsi="標楷體" w:hint="eastAsia"/>
          <w:szCs w:val="24"/>
        </w:rPr>
        <w:t>除</w:t>
      </w:r>
      <w:r w:rsidRPr="000A5468">
        <w:rPr>
          <w:rFonts w:ascii="標楷體" w:eastAsia="標楷體" w:hAnsi="標楷體" w:hint="eastAsia"/>
          <w:szCs w:val="24"/>
        </w:rPr>
        <w:t>於總機構指定具職權行使獨立性之單位負責檢舉案件之受理及調查，並明定對檢舉人之保護應包括身分保密及工作權保障。</w:t>
      </w:r>
    </w:p>
    <w:p w:rsidR="007118A1" w:rsidRPr="000A5468" w:rsidRDefault="007118A1" w:rsidP="00D01058">
      <w:pPr>
        <w:pStyle w:val="a3"/>
        <w:numPr>
          <w:ilvl w:val="1"/>
          <w:numId w:val="31"/>
        </w:numPr>
        <w:spacing w:line="480" w:lineRule="exact"/>
        <w:ind w:leftChars="0" w:left="1134"/>
        <w:jc w:val="both"/>
        <w:rPr>
          <w:rFonts w:ascii="標楷體" w:eastAsia="標楷體" w:hAnsi="標楷體"/>
          <w:szCs w:val="24"/>
        </w:rPr>
      </w:pPr>
      <w:r w:rsidRPr="000A5468">
        <w:rPr>
          <w:rFonts w:ascii="標楷體" w:eastAsia="標楷體" w:hAnsi="標楷體" w:hint="eastAsia"/>
          <w:szCs w:val="24"/>
        </w:rPr>
        <w:t>產、壽險公會為鼓勵保險業建立公司內部及外部人員使用之檢舉及其保護制度，於《保險業公司治理實務守則》第28條之1增訂檢舉人保護制度之涵蓋事項，經金管會於</w:t>
      </w:r>
      <w:r w:rsidR="0049410C" w:rsidRPr="000A5468">
        <w:rPr>
          <w:rFonts w:ascii="標楷體" w:eastAsia="標楷體" w:hAnsi="標楷體" w:hint="eastAsia"/>
          <w:szCs w:val="24"/>
        </w:rPr>
        <w:t>2017</w:t>
      </w:r>
      <w:r w:rsidRPr="000A5468">
        <w:rPr>
          <w:rFonts w:ascii="標楷體" w:eastAsia="標楷體" w:hAnsi="標楷體" w:hint="eastAsia"/>
          <w:szCs w:val="24"/>
        </w:rPr>
        <w:t>年4月7日同意備查。</w:t>
      </w:r>
    </w:p>
    <w:p w:rsidR="005432F9" w:rsidRPr="000A5468" w:rsidRDefault="005432F9" w:rsidP="00D01058">
      <w:pPr>
        <w:pStyle w:val="a3"/>
        <w:numPr>
          <w:ilvl w:val="0"/>
          <w:numId w:val="31"/>
        </w:numPr>
        <w:spacing w:line="480" w:lineRule="exact"/>
        <w:ind w:leftChars="0" w:left="1134"/>
        <w:jc w:val="both"/>
        <w:rPr>
          <w:rFonts w:ascii="標楷體" w:eastAsia="標楷體" w:hAnsi="標楷體"/>
          <w:b/>
          <w:szCs w:val="24"/>
        </w:rPr>
      </w:pPr>
      <w:r w:rsidRPr="000A5468">
        <w:rPr>
          <w:rFonts w:ascii="標楷體" w:eastAsia="標楷體" w:hAnsi="標楷體" w:hint="eastAsia"/>
          <w:b/>
          <w:szCs w:val="24"/>
        </w:rPr>
        <w:t>公開發行公司建立內部控制制度處理準則納入檢舉申訴管道及相關保護機制</w:t>
      </w:r>
    </w:p>
    <w:p w:rsidR="005432F9" w:rsidRPr="000A5468" w:rsidRDefault="00141403" w:rsidP="00362075">
      <w:pPr>
        <w:pStyle w:val="a3"/>
        <w:spacing w:line="480" w:lineRule="exact"/>
        <w:ind w:leftChars="0" w:left="1134"/>
        <w:jc w:val="both"/>
        <w:rPr>
          <w:rFonts w:ascii="標楷體" w:eastAsia="標楷體" w:hAnsi="標楷體"/>
          <w:szCs w:val="24"/>
        </w:rPr>
      </w:pPr>
      <w:r w:rsidRPr="000A5468">
        <w:rPr>
          <w:rFonts w:ascii="標楷體" w:eastAsia="標楷體" w:hAnsi="標楷體" w:hint="eastAsia"/>
          <w:szCs w:val="24"/>
        </w:rPr>
        <w:t>《</w:t>
      </w:r>
      <w:r w:rsidR="00FC7E6F" w:rsidRPr="000A5468">
        <w:rPr>
          <w:rFonts w:ascii="標楷體" w:eastAsia="標楷體" w:hAnsi="標楷體" w:hint="eastAsia"/>
          <w:szCs w:val="24"/>
        </w:rPr>
        <w:t>上市上櫃公司誠信經營守則</w:t>
      </w:r>
      <w:r w:rsidRPr="000A5468">
        <w:rPr>
          <w:rFonts w:ascii="標楷體" w:eastAsia="標楷體" w:hAnsi="標楷體" w:hint="eastAsia"/>
          <w:szCs w:val="24"/>
        </w:rPr>
        <w:t>》</w:t>
      </w:r>
      <w:r w:rsidR="00FC7E6F" w:rsidRPr="000A5468">
        <w:rPr>
          <w:rFonts w:ascii="標楷體" w:eastAsia="標楷體" w:hAnsi="標楷體" w:hint="eastAsia"/>
          <w:szCs w:val="24"/>
        </w:rPr>
        <w:t>第23</w:t>
      </w:r>
      <w:r w:rsidRPr="000A5468">
        <w:rPr>
          <w:rFonts w:ascii="標楷體" w:eastAsia="標楷體" w:hAnsi="標楷體" w:hint="eastAsia"/>
          <w:szCs w:val="24"/>
        </w:rPr>
        <w:t>條</w:t>
      </w:r>
      <w:r w:rsidR="00FC7E6F" w:rsidRPr="000A5468">
        <w:rPr>
          <w:rFonts w:ascii="標楷體" w:eastAsia="標楷體" w:hAnsi="標楷體" w:hint="eastAsia"/>
          <w:szCs w:val="24"/>
        </w:rPr>
        <w:t>及</w:t>
      </w:r>
      <w:r w:rsidRPr="000A5468">
        <w:rPr>
          <w:rFonts w:ascii="標楷體" w:eastAsia="標楷體" w:hAnsi="標楷體" w:hint="eastAsia"/>
          <w:szCs w:val="24"/>
        </w:rPr>
        <w:t>《</w:t>
      </w:r>
      <w:r w:rsidR="00FC7E6F" w:rsidRPr="000A5468">
        <w:rPr>
          <w:rFonts w:ascii="標楷體" w:eastAsia="標楷體" w:hAnsi="標楷體" w:hint="eastAsia"/>
          <w:szCs w:val="24"/>
        </w:rPr>
        <w:t>上市上櫃公司治理實務守則</w:t>
      </w:r>
      <w:r w:rsidRPr="000A5468">
        <w:rPr>
          <w:rFonts w:ascii="標楷體" w:eastAsia="標楷體" w:hAnsi="標楷體" w:hint="eastAsia"/>
          <w:szCs w:val="24"/>
        </w:rPr>
        <w:t>》</w:t>
      </w:r>
      <w:r w:rsidR="00FC7E6F" w:rsidRPr="000A5468">
        <w:rPr>
          <w:rFonts w:ascii="標楷體" w:eastAsia="標楷體" w:hAnsi="標楷體" w:hint="eastAsia"/>
          <w:szCs w:val="24"/>
        </w:rPr>
        <w:t>第28條之3</w:t>
      </w:r>
      <w:r w:rsidRPr="000A5468">
        <w:rPr>
          <w:rFonts w:ascii="標楷體" w:eastAsia="標楷體" w:hAnsi="標楷體" w:hint="eastAsia"/>
          <w:szCs w:val="24"/>
        </w:rPr>
        <w:t>等現行法規，</w:t>
      </w:r>
      <w:r w:rsidR="00FC7E6F" w:rsidRPr="000A5468">
        <w:rPr>
          <w:rFonts w:ascii="標楷體" w:eastAsia="標楷體" w:hAnsi="標楷體" w:hint="eastAsia"/>
          <w:szCs w:val="24"/>
        </w:rPr>
        <w:t>均已明</w:t>
      </w:r>
      <w:r w:rsidRPr="000A5468">
        <w:rPr>
          <w:rFonts w:ascii="標楷體" w:eastAsia="標楷體" w:hAnsi="標楷體" w:hint="eastAsia"/>
          <w:szCs w:val="24"/>
        </w:rPr>
        <w:t>定</w:t>
      </w:r>
      <w:r w:rsidR="00FC7E6F" w:rsidRPr="000A5468">
        <w:rPr>
          <w:rFonts w:ascii="標楷體" w:eastAsia="標楷體" w:hAnsi="標楷體" w:hint="eastAsia"/>
          <w:szCs w:val="24"/>
        </w:rPr>
        <w:t>上市</w:t>
      </w:r>
      <w:r w:rsidR="002108C4" w:rsidRPr="000A5468">
        <w:rPr>
          <w:rFonts w:ascii="標楷體" w:eastAsia="標楷體" w:hAnsi="標楷體" w:hint="eastAsia"/>
          <w:szCs w:val="24"/>
        </w:rPr>
        <w:t>(</w:t>
      </w:r>
      <w:r w:rsidR="00FC7E6F" w:rsidRPr="000A5468">
        <w:rPr>
          <w:rFonts w:ascii="標楷體" w:eastAsia="標楷體" w:hAnsi="標楷體" w:hint="eastAsia"/>
          <w:szCs w:val="24"/>
        </w:rPr>
        <w:t>櫃</w:t>
      </w:r>
      <w:r w:rsidR="002108C4" w:rsidRPr="000A5468">
        <w:rPr>
          <w:rFonts w:ascii="標楷體" w:eastAsia="標楷體" w:hAnsi="標楷體" w:hint="eastAsia"/>
          <w:szCs w:val="24"/>
        </w:rPr>
        <w:t>)</w:t>
      </w:r>
      <w:r w:rsidR="00FC7E6F" w:rsidRPr="000A5468">
        <w:rPr>
          <w:rFonts w:ascii="標楷體" w:eastAsia="標楷體" w:hAnsi="標楷體" w:hint="eastAsia"/>
          <w:szCs w:val="24"/>
        </w:rPr>
        <w:t>公司應訂定具體檢舉及保護機制</w:t>
      </w:r>
      <w:r w:rsidRPr="000A5468">
        <w:rPr>
          <w:rFonts w:ascii="標楷體" w:eastAsia="標楷體" w:hAnsi="標楷體" w:hint="eastAsia"/>
          <w:szCs w:val="24"/>
        </w:rPr>
        <w:t>，推動上市</w:t>
      </w:r>
      <w:r w:rsidR="002108C4" w:rsidRPr="000A5468">
        <w:rPr>
          <w:rFonts w:ascii="標楷體" w:eastAsia="標楷體" w:hAnsi="標楷體" w:hint="eastAsia"/>
          <w:szCs w:val="24"/>
        </w:rPr>
        <w:t>(櫃)</w:t>
      </w:r>
      <w:r w:rsidRPr="000A5468">
        <w:rPr>
          <w:rFonts w:ascii="標楷體" w:eastAsia="標楷體" w:hAnsi="標楷體" w:hint="eastAsia"/>
          <w:szCs w:val="24"/>
        </w:rPr>
        <w:t>公司建立檢舉機制並納入內部控制制度控管</w:t>
      </w:r>
      <w:r w:rsidR="00FC7E6F" w:rsidRPr="000A5468">
        <w:rPr>
          <w:rFonts w:ascii="標楷體" w:eastAsia="標楷體" w:hAnsi="標楷體" w:hint="eastAsia"/>
          <w:szCs w:val="24"/>
        </w:rPr>
        <w:t>。</w:t>
      </w:r>
    </w:p>
    <w:p w:rsidR="008E0757" w:rsidRPr="000A5468" w:rsidRDefault="006A16A3" w:rsidP="00D01058">
      <w:pPr>
        <w:pStyle w:val="a3"/>
        <w:numPr>
          <w:ilvl w:val="0"/>
          <w:numId w:val="67"/>
        </w:numPr>
        <w:spacing w:beforeLines="50" w:before="180" w:line="480" w:lineRule="exact"/>
        <w:ind w:leftChars="0" w:left="851" w:hanging="482"/>
        <w:jc w:val="both"/>
        <w:outlineLvl w:val="2"/>
        <w:rPr>
          <w:rFonts w:ascii="標楷體" w:eastAsia="標楷體" w:hAnsi="標楷體"/>
          <w:b/>
          <w:szCs w:val="24"/>
        </w:rPr>
      </w:pPr>
      <w:bookmarkStart w:id="14" w:name="_Toc31880905"/>
      <w:r w:rsidRPr="000A5468">
        <w:rPr>
          <w:rFonts w:ascii="標楷體" w:eastAsia="標楷體" w:hAnsi="標楷體" w:hint="eastAsia"/>
          <w:b/>
          <w:szCs w:val="24"/>
        </w:rPr>
        <w:t xml:space="preserve"> </w:t>
      </w:r>
      <w:r w:rsidR="008E0757" w:rsidRPr="000A5468">
        <w:rPr>
          <w:rFonts w:ascii="標楷體" w:eastAsia="標楷體" w:hAnsi="標楷體" w:hint="eastAsia"/>
          <w:b/>
          <w:szCs w:val="24"/>
        </w:rPr>
        <w:t>打擊洗錢：修正</w:t>
      </w:r>
      <w:r w:rsidR="00EC2D85" w:rsidRPr="000A5468">
        <w:rPr>
          <w:rFonts w:ascii="標楷體" w:eastAsia="標楷體" w:hAnsi="標楷體" w:hint="eastAsia"/>
          <w:b/>
          <w:szCs w:val="24"/>
        </w:rPr>
        <w:t>《</w:t>
      </w:r>
      <w:r w:rsidR="008E0757" w:rsidRPr="000A5468">
        <w:rPr>
          <w:rFonts w:ascii="標楷體" w:eastAsia="標楷體" w:hAnsi="標楷體" w:hint="eastAsia"/>
          <w:b/>
          <w:szCs w:val="24"/>
        </w:rPr>
        <w:t>公司法</w:t>
      </w:r>
      <w:r w:rsidR="00EC2D85" w:rsidRPr="000A5468">
        <w:rPr>
          <w:rFonts w:ascii="標楷體" w:eastAsia="標楷體" w:hAnsi="標楷體" w:hint="eastAsia"/>
          <w:b/>
          <w:szCs w:val="24"/>
        </w:rPr>
        <w:t>》</w:t>
      </w:r>
      <w:r w:rsidR="008E0757" w:rsidRPr="000A5468">
        <w:rPr>
          <w:rFonts w:ascii="標楷體" w:eastAsia="標楷體" w:hAnsi="標楷體" w:hint="eastAsia"/>
          <w:b/>
          <w:szCs w:val="24"/>
        </w:rPr>
        <w:t>並實施沒收新制【第32點】</w:t>
      </w:r>
      <w:bookmarkEnd w:id="14"/>
    </w:p>
    <w:p w:rsidR="0097368F" w:rsidRPr="000A5468" w:rsidRDefault="00FF5D46" w:rsidP="009F3BCC">
      <w:pPr>
        <w:pStyle w:val="a3"/>
        <w:spacing w:beforeLines="50" w:before="180" w:afterLines="50" w:after="180" w:line="400" w:lineRule="exact"/>
        <w:ind w:leftChars="0" w:left="284"/>
        <w:jc w:val="both"/>
        <w:rPr>
          <w:rFonts w:ascii="標楷體" w:eastAsia="標楷體" w:hAnsi="標楷體" w:cs="Arial"/>
          <w:i/>
          <w:szCs w:val="28"/>
        </w:rPr>
      </w:pPr>
      <w:r w:rsidRPr="000A5468">
        <w:rPr>
          <w:rFonts w:ascii="標楷體" w:eastAsia="標楷體" w:hAnsi="標楷體" w:cs="Arial" w:hint="eastAsia"/>
          <w:i/>
          <w:szCs w:val="28"/>
        </w:rPr>
        <w:t>第32點：</w:t>
      </w:r>
      <w:r w:rsidR="0097368F" w:rsidRPr="000A5468">
        <w:rPr>
          <w:rFonts w:ascii="標楷體" w:eastAsia="標楷體" w:hAnsi="標楷體" w:cs="Arial" w:hint="eastAsia"/>
          <w:i/>
          <w:szCs w:val="28"/>
        </w:rPr>
        <w:t>加強打擊洗錢活動並追繳犯罪所得。委員會認為，臺灣目前正在修正「公司法」，以規範和確定公司的實質受益權和發行無記名股票。委員會鼓勵臺灣進行這項工作，包括考慮禁止代名股東及代名董事，或提供其他機制以確保不會淪為洗錢目的。臺灣還實施了沒收犯罪所得（第31條）的新規定（2016年公布），以及改善凍結和沒收財產的管理制度。</w:t>
      </w:r>
    </w:p>
    <w:p w:rsidR="005432F9" w:rsidRPr="000A5468" w:rsidRDefault="005432F9" w:rsidP="00D01058">
      <w:pPr>
        <w:pStyle w:val="a3"/>
        <w:numPr>
          <w:ilvl w:val="0"/>
          <w:numId w:val="23"/>
        </w:numPr>
        <w:spacing w:line="480" w:lineRule="exact"/>
        <w:ind w:leftChars="0" w:left="1134"/>
        <w:jc w:val="both"/>
        <w:rPr>
          <w:rFonts w:ascii="標楷體" w:eastAsia="標楷體" w:hAnsi="標楷體"/>
          <w:b/>
          <w:szCs w:val="24"/>
        </w:rPr>
      </w:pPr>
      <w:r w:rsidRPr="000A5468">
        <w:rPr>
          <w:rFonts w:ascii="標楷體" w:eastAsia="標楷體" w:hAnsi="標楷體" w:hint="eastAsia"/>
          <w:b/>
          <w:szCs w:val="24"/>
        </w:rPr>
        <w:t>推動申報公司負責人及主要股東資訊制度</w:t>
      </w:r>
    </w:p>
    <w:p w:rsidR="00F542B8" w:rsidRPr="000A5468" w:rsidRDefault="005432F9" w:rsidP="00D01058">
      <w:pPr>
        <w:pStyle w:val="a3"/>
        <w:numPr>
          <w:ilvl w:val="1"/>
          <w:numId w:val="23"/>
        </w:numPr>
        <w:spacing w:line="480" w:lineRule="exact"/>
        <w:ind w:leftChars="0" w:left="1134"/>
        <w:jc w:val="both"/>
        <w:rPr>
          <w:rFonts w:ascii="標楷體" w:eastAsia="標楷體" w:hAnsi="標楷體"/>
          <w:b/>
          <w:szCs w:val="24"/>
        </w:rPr>
      </w:pPr>
      <w:r w:rsidRPr="000A5468">
        <w:rPr>
          <w:rFonts w:ascii="標楷體" w:eastAsia="標楷體" w:hAnsi="標楷體" w:hint="eastAsia"/>
          <w:b/>
          <w:szCs w:val="24"/>
        </w:rPr>
        <w:t>完成</w:t>
      </w:r>
      <w:r w:rsidR="00CC1AB8" w:rsidRPr="000A5468">
        <w:rPr>
          <w:rFonts w:ascii="標楷體" w:eastAsia="標楷體" w:hAnsi="標楷體" w:hint="eastAsia"/>
          <w:b/>
          <w:szCs w:val="24"/>
        </w:rPr>
        <w:t>《公司法》</w:t>
      </w:r>
      <w:r w:rsidRPr="000A5468">
        <w:rPr>
          <w:rFonts w:ascii="標楷體" w:eastAsia="標楷體" w:hAnsi="標楷體" w:hint="eastAsia"/>
          <w:b/>
          <w:szCs w:val="24"/>
        </w:rPr>
        <w:t>修正</w:t>
      </w:r>
    </w:p>
    <w:p w:rsidR="00F542B8" w:rsidRPr="000A5468" w:rsidRDefault="00B36B66" w:rsidP="00362075">
      <w:pPr>
        <w:pStyle w:val="a3"/>
        <w:spacing w:line="480" w:lineRule="exact"/>
        <w:ind w:leftChars="0" w:left="1134"/>
        <w:jc w:val="both"/>
        <w:rPr>
          <w:rFonts w:ascii="標楷體" w:eastAsia="標楷體" w:hAnsi="標楷體"/>
          <w:szCs w:val="24"/>
        </w:rPr>
      </w:pPr>
      <w:r w:rsidRPr="000A5468">
        <w:rPr>
          <w:rFonts w:ascii="標楷體" w:eastAsia="標楷體" w:hAnsi="標楷體" w:hint="eastAsia"/>
          <w:szCs w:val="24"/>
        </w:rPr>
        <w:t>《公司法》於2018年8月1日修正公布並自同年11月1日施行，</w:t>
      </w:r>
      <w:r w:rsidR="000F6EC3" w:rsidRPr="000A5468">
        <w:rPr>
          <w:rFonts w:ascii="標楷體" w:eastAsia="標楷體" w:hAnsi="標楷體" w:hint="eastAsia"/>
          <w:szCs w:val="24"/>
        </w:rPr>
        <w:t>增訂</w:t>
      </w:r>
      <w:r w:rsidRPr="000A5468">
        <w:rPr>
          <w:rFonts w:ascii="標楷體" w:eastAsia="標楷體" w:hAnsi="標楷體" w:hint="eastAsia"/>
          <w:szCs w:val="24"/>
        </w:rPr>
        <w:t>第22條之1規定，明定公司應申報公司負責人及主要股東資訊(僅揭露持股超過百分之十的股東，未嚴格限制至自然人，</w:t>
      </w:r>
      <w:r w:rsidRPr="000A5468">
        <w:rPr>
          <w:rFonts w:ascii="標楷體" w:eastAsia="標楷體" w:hAnsi="標楷體" w:cs="HiddenHorzOCR" w:hint="eastAsia"/>
          <w:kern w:val="0"/>
          <w:szCs w:val="24"/>
        </w:rPr>
        <w:t>與國際規範具「最終」所有權或控制權的「自然人」定義不同</w:t>
      </w:r>
      <w:r w:rsidRPr="000A5468">
        <w:rPr>
          <w:rFonts w:ascii="標楷體" w:eastAsia="標楷體" w:hAnsi="標楷體" w:hint="eastAsia"/>
          <w:szCs w:val="24"/>
        </w:rPr>
        <w:t>)，藉由資訊系統勾稽提供辨識，以達成配合洗錢防制政策，並協助建置完善洗錢防制體制，強化洗錢防制作為，增加法人(公司)透明度之目的。另</w:t>
      </w:r>
      <w:r w:rsidR="00F73768" w:rsidRPr="000A5468">
        <w:rPr>
          <w:rFonts w:ascii="標楷體" w:eastAsia="標楷體" w:hAnsi="標楷體" w:hint="eastAsia"/>
          <w:szCs w:val="24"/>
        </w:rPr>
        <w:t>由於</w:t>
      </w:r>
      <w:r w:rsidRPr="000A5468">
        <w:rPr>
          <w:rFonts w:ascii="標楷體" w:eastAsia="標楷體" w:hAnsi="標楷體" w:hint="eastAsia"/>
          <w:szCs w:val="24"/>
        </w:rPr>
        <w:t>實質受益人之修法仍須</w:t>
      </w:r>
      <w:r w:rsidR="00821DE8" w:rsidRPr="000A5468">
        <w:rPr>
          <w:rFonts w:ascii="標楷體" w:eastAsia="標楷體" w:hAnsi="標楷體" w:hint="eastAsia"/>
          <w:szCs w:val="24"/>
        </w:rPr>
        <w:t>凝聚共識</w:t>
      </w:r>
      <w:r w:rsidRPr="000A5468">
        <w:rPr>
          <w:rFonts w:ascii="標楷體" w:eastAsia="標楷體" w:hAnsi="標楷體" w:hint="eastAsia"/>
          <w:szCs w:val="24"/>
        </w:rPr>
        <w:t>，</w:t>
      </w:r>
      <w:r w:rsidR="00E27CD0" w:rsidRPr="000A5468">
        <w:rPr>
          <w:rFonts w:ascii="標楷體" w:eastAsia="標楷體" w:hAnsi="標楷體" w:hint="eastAsia"/>
          <w:szCs w:val="24"/>
        </w:rPr>
        <w:t>包含</w:t>
      </w:r>
      <w:r w:rsidRPr="000A5468">
        <w:rPr>
          <w:rFonts w:ascii="標楷體" w:eastAsia="標楷體" w:hAnsi="標楷體" w:hint="eastAsia"/>
          <w:szCs w:val="24"/>
        </w:rPr>
        <w:t>歐盟、</w:t>
      </w:r>
      <w:r w:rsidR="00F73768" w:rsidRPr="000A5468">
        <w:rPr>
          <w:rFonts w:ascii="標楷體" w:eastAsia="標楷體" w:hAnsi="標楷體"/>
          <w:szCs w:val="24"/>
        </w:rPr>
        <w:t>經濟合作暨發展組織</w:t>
      </w:r>
      <w:r w:rsidR="00F73768" w:rsidRPr="000A5468">
        <w:rPr>
          <w:rFonts w:ascii="標楷體" w:eastAsia="標楷體" w:hAnsi="標楷體" w:hint="eastAsia"/>
          <w:szCs w:val="24"/>
        </w:rPr>
        <w:t>(</w:t>
      </w:r>
      <w:r w:rsidRPr="000A5468">
        <w:rPr>
          <w:rFonts w:ascii="標楷體" w:eastAsia="標楷體" w:hAnsi="標楷體" w:hint="eastAsia"/>
          <w:szCs w:val="24"/>
        </w:rPr>
        <w:t>OECD</w:t>
      </w:r>
      <w:r w:rsidR="00F73768" w:rsidRPr="000A5468">
        <w:rPr>
          <w:rFonts w:ascii="標楷體" w:eastAsia="標楷體" w:hAnsi="標楷體" w:hint="eastAsia"/>
          <w:szCs w:val="24"/>
        </w:rPr>
        <w:t>)</w:t>
      </w:r>
      <w:r w:rsidRPr="000A5468">
        <w:rPr>
          <w:rFonts w:ascii="標楷體" w:eastAsia="標楷體" w:hAnsi="標楷體" w:hint="eastAsia"/>
          <w:szCs w:val="24"/>
        </w:rPr>
        <w:t>、</w:t>
      </w:r>
      <w:r w:rsidR="00F73768" w:rsidRPr="000A5468">
        <w:rPr>
          <w:rFonts w:ascii="標楷體" w:eastAsia="標楷體" w:hAnsi="標楷體"/>
          <w:szCs w:val="24"/>
        </w:rPr>
        <w:t>防制洗錢金融行動工作組織</w:t>
      </w:r>
      <w:r w:rsidR="00F73768" w:rsidRPr="000A5468">
        <w:rPr>
          <w:rFonts w:ascii="標楷體" w:eastAsia="標楷體" w:hAnsi="標楷體" w:hint="eastAsia"/>
          <w:szCs w:val="24"/>
        </w:rPr>
        <w:t>(</w:t>
      </w:r>
      <w:r w:rsidRPr="000A5468">
        <w:rPr>
          <w:rFonts w:ascii="標楷體" w:eastAsia="標楷體" w:hAnsi="標楷體" w:hint="eastAsia"/>
          <w:szCs w:val="24"/>
        </w:rPr>
        <w:t>FATF</w:t>
      </w:r>
      <w:r w:rsidR="00F73768" w:rsidRPr="000A5468">
        <w:rPr>
          <w:rFonts w:ascii="標楷體" w:eastAsia="標楷體" w:hAnsi="標楷體" w:hint="eastAsia"/>
          <w:szCs w:val="24"/>
        </w:rPr>
        <w:t>)</w:t>
      </w:r>
      <w:r w:rsidR="00E27CD0" w:rsidRPr="000A5468">
        <w:rPr>
          <w:rFonts w:ascii="標楷體" w:eastAsia="標楷體" w:hAnsi="標楷體" w:hint="eastAsia"/>
          <w:szCs w:val="24"/>
        </w:rPr>
        <w:t>等國際組織</w:t>
      </w:r>
      <w:r w:rsidRPr="000A5468">
        <w:rPr>
          <w:rFonts w:ascii="標楷體" w:eastAsia="標楷體" w:hAnsi="標楷體" w:hint="eastAsia"/>
          <w:szCs w:val="24"/>
        </w:rPr>
        <w:t>或澳洲、加拿大、挪威等國家，均強力要求其會員或投入相當資源，持續向民眾宣導實質受益權及法人公開透明，</w:t>
      </w:r>
      <w:r w:rsidR="00821DE8" w:rsidRPr="000A5468">
        <w:rPr>
          <w:rFonts w:ascii="標楷體" w:eastAsia="標楷體" w:hAnsi="標楷體" w:hint="eastAsia"/>
          <w:szCs w:val="24"/>
        </w:rPr>
        <w:t>未來希望透過提</w:t>
      </w:r>
      <w:r w:rsidR="00821DE8" w:rsidRPr="000A5468">
        <w:rPr>
          <w:rFonts w:ascii="標楷體" w:eastAsia="標楷體" w:hAnsi="標楷體" w:hint="eastAsia"/>
          <w:szCs w:val="24"/>
        </w:rPr>
        <w:lastRenderedPageBreak/>
        <w:t>升各界對於相關議題之關注，獲得民眾支持並促成《公司法》修法。</w:t>
      </w:r>
    </w:p>
    <w:p w:rsidR="005432F9" w:rsidRPr="000A5468" w:rsidRDefault="005432F9" w:rsidP="00D01058">
      <w:pPr>
        <w:pStyle w:val="a3"/>
        <w:numPr>
          <w:ilvl w:val="1"/>
          <w:numId w:val="23"/>
        </w:numPr>
        <w:spacing w:line="480" w:lineRule="exact"/>
        <w:ind w:leftChars="0" w:left="1134"/>
        <w:jc w:val="both"/>
        <w:rPr>
          <w:rFonts w:ascii="標楷體" w:eastAsia="標楷體" w:hAnsi="標楷體"/>
          <w:b/>
          <w:szCs w:val="24"/>
        </w:rPr>
      </w:pPr>
      <w:r w:rsidRPr="000A5468">
        <w:rPr>
          <w:rFonts w:ascii="標楷體" w:eastAsia="標楷體" w:hAnsi="標楷體" w:hint="eastAsia"/>
          <w:b/>
          <w:szCs w:val="24"/>
        </w:rPr>
        <w:t>完成建置</w:t>
      </w:r>
      <w:r w:rsidR="00C23801" w:rsidRPr="000A5468">
        <w:rPr>
          <w:rFonts w:ascii="標楷體" w:eastAsia="標楷體" w:hAnsi="標楷體" w:hint="eastAsia"/>
          <w:b/>
          <w:szCs w:val="24"/>
        </w:rPr>
        <w:t>「</w:t>
      </w:r>
      <w:r w:rsidRPr="000A5468">
        <w:rPr>
          <w:rFonts w:ascii="標楷體" w:eastAsia="標楷體" w:hAnsi="標楷體" w:hint="eastAsia"/>
          <w:b/>
          <w:szCs w:val="24"/>
        </w:rPr>
        <w:t>公司負責人及主要股東資訊申報平臺</w:t>
      </w:r>
      <w:r w:rsidR="00C23801" w:rsidRPr="000A5468">
        <w:rPr>
          <w:rFonts w:ascii="標楷體" w:eastAsia="標楷體" w:hAnsi="標楷體" w:hint="eastAsia"/>
          <w:b/>
          <w:szCs w:val="24"/>
        </w:rPr>
        <w:t>」</w:t>
      </w:r>
    </w:p>
    <w:p w:rsidR="005432F9" w:rsidRPr="000A5468" w:rsidRDefault="00CF7C28" w:rsidP="00362075">
      <w:pPr>
        <w:pStyle w:val="a3"/>
        <w:spacing w:line="480" w:lineRule="exact"/>
        <w:ind w:leftChars="0" w:left="1134"/>
        <w:jc w:val="both"/>
        <w:rPr>
          <w:rFonts w:ascii="標楷體" w:eastAsia="標楷體" w:hAnsi="標楷體"/>
          <w:szCs w:val="24"/>
        </w:rPr>
      </w:pPr>
      <w:r w:rsidRPr="000A5468">
        <w:rPr>
          <w:rFonts w:ascii="標楷體" w:eastAsia="標楷體" w:hAnsi="標楷體" w:hint="eastAsia"/>
          <w:szCs w:val="24"/>
        </w:rPr>
        <w:t>因應《公司法》</w:t>
      </w:r>
      <w:r w:rsidRPr="000A5468">
        <w:rPr>
          <w:rFonts w:ascii="標楷體" w:eastAsia="標楷體" w:hAnsi="標楷體"/>
          <w:szCs w:val="24"/>
        </w:rPr>
        <w:t>第22條之1</w:t>
      </w:r>
      <w:r w:rsidRPr="000A5468">
        <w:rPr>
          <w:rFonts w:ascii="標楷體" w:eastAsia="標楷體" w:hAnsi="標楷體" w:hint="eastAsia"/>
          <w:szCs w:val="24"/>
        </w:rPr>
        <w:t>新增公司資訊申報之</w:t>
      </w:r>
      <w:r w:rsidRPr="000A5468">
        <w:rPr>
          <w:rFonts w:ascii="標楷體" w:eastAsia="標楷體" w:hAnsi="標楷體"/>
          <w:szCs w:val="24"/>
        </w:rPr>
        <w:t>規定</w:t>
      </w:r>
      <w:r w:rsidRPr="000A5468">
        <w:rPr>
          <w:rFonts w:ascii="標楷體" w:eastAsia="標楷體" w:hAnsi="標楷體" w:hint="eastAsia"/>
          <w:szCs w:val="24"/>
        </w:rPr>
        <w:t>，</w:t>
      </w:r>
      <w:r w:rsidRPr="000A5468">
        <w:rPr>
          <w:rFonts w:ascii="標楷體" w:eastAsia="標楷體" w:hAnsi="標楷體"/>
          <w:szCs w:val="24"/>
        </w:rPr>
        <w:t>經濟部指定</w:t>
      </w:r>
      <w:r w:rsidRPr="000A5468">
        <w:rPr>
          <w:rFonts w:ascii="新細明體" w:eastAsia="新細明體" w:hAnsi="新細明體" w:hint="eastAsia"/>
          <w:szCs w:val="24"/>
        </w:rPr>
        <w:t>「</w:t>
      </w:r>
      <w:r w:rsidRPr="000A5468">
        <w:rPr>
          <w:rFonts w:ascii="標楷體" w:eastAsia="標楷體" w:hAnsi="標楷體"/>
          <w:szCs w:val="24"/>
        </w:rPr>
        <w:t>臺灣集中保管結算所股份有限公司</w:t>
      </w:r>
      <w:r w:rsidRPr="000A5468">
        <w:rPr>
          <w:rFonts w:ascii="新細明體" w:eastAsia="新細明體" w:hAnsi="新細明體" w:hint="eastAsia"/>
          <w:szCs w:val="24"/>
        </w:rPr>
        <w:t>」</w:t>
      </w:r>
      <w:r w:rsidRPr="000A5468">
        <w:rPr>
          <w:rFonts w:ascii="標楷體" w:eastAsia="標楷體" w:hAnsi="標楷體"/>
          <w:szCs w:val="24"/>
        </w:rPr>
        <w:t>建置「公司負責人及主要股東資訊申報平臺」(Company Transparency Platform</w:t>
      </w:r>
      <w:r w:rsidRPr="000A5468">
        <w:rPr>
          <w:rFonts w:ascii="標楷體" w:eastAsia="標楷體" w:hAnsi="標楷體" w:hint="eastAsia"/>
          <w:szCs w:val="24"/>
        </w:rPr>
        <w:t>,</w:t>
      </w:r>
      <w:r w:rsidR="00967539" w:rsidRPr="000A5468">
        <w:rPr>
          <w:rFonts w:ascii="標楷體" w:eastAsia="標楷體" w:hAnsi="標楷體" w:hint="eastAsia"/>
          <w:szCs w:val="24"/>
        </w:rPr>
        <w:t xml:space="preserve"> </w:t>
      </w:r>
      <w:r w:rsidRPr="000A5468">
        <w:rPr>
          <w:rFonts w:ascii="標楷體" w:eastAsia="標楷體" w:hAnsi="標楷體"/>
          <w:szCs w:val="24"/>
        </w:rPr>
        <w:t>https://ctp.tdcc.com.tw</w:t>
      </w:r>
      <w:r w:rsidRPr="000A5468">
        <w:rPr>
          <w:rFonts w:ascii="標楷體" w:eastAsia="標楷體" w:hAnsi="標楷體" w:hint="eastAsia"/>
          <w:szCs w:val="24"/>
        </w:rPr>
        <w:t>)，</w:t>
      </w:r>
      <w:r w:rsidR="00344DB3" w:rsidRPr="000A5468">
        <w:rPr>
          <w:rFonts w:ascii="標楷體" w:eastAsia="標楷體" w:hAnsi="標楷體" w:hint="eastAsia"/>
          <w:szCs w:val="24"/>
        </w:rPr>
        <w:t>並製作操作指南及常見問題集，供公司及各界參考</w:t>
      </w:r>
      <w:r w:rsidRPr="000A5468">
        <w:rPr>
          <w:rFonts w:ascii="標楷體" w:eastAsia="標楷體" w:hAnsi="標楷體" w:hint="eastAsia"/>
          <w:szCs w:val="24"/>
        </w:rPr>
        <w:t>。</w:t>
      </w:r>
      <w:r w:rsidR="00CC4255" w:rsidRPr="000A5468">
        <w:rPr>
          <w:rFonts w:ascii="標楷體" w:eastAsia="標楷體" w:hAnsi="標楷體" w:cs="HiddenHorzOCR" w:hint="eastAsia"/>
          <w:bCs/>
          <w:kern w:val="0"/>
          <w:szCs w:val="24"/>
        </w:rPr>
        <w:t>截至2020年5月22日統計資料顯示</w:t>
      </w:r>
      <w:r w:rsidR="00625A77" w:rsidRPr="000A5468">
        <w:rPr>
          <w:rFonts w:ascii="標楷體" w:eastAsia="標楷體" w:hAnsi="標楷體" w:cs="HiddenHorzOCR" w:hint="eastAsia"/>
          <w:bCs/>
          <w:kern w:val="0"/>
          <w:szCs w:val="24"/>
        </w:rPr>
        <w:t>之</w:t>
      </w:r>
      <w:r w:rsidR="00CC4255" w:rsidRPr="000A5468">
        <w:rPr>
          <w:rFonts w:ascii="標楷體" w:eastAsia="標楷體" w:hAnsi="標楷體" w:cs="HiddenHorzOCR" w:hint="eastAsia"/>
          <w:kern w:val="0"/>
          <w:szCs w:val="24"/>
        </w:rPr>
        <w:t>公司負責人及主要股東資訊申報情形，</w:t>
      </w:r>
      <w:r w:rsidR="00CC4255" w:rsidRPr="000A5468">
        <w:rPr>
          <w:rFonts w:ascii="新細明體" w:eastAsia="新細明體" w:hAnsi="新細明體" w:cs="HiddenHorzOCR" w:hint="eastAsia"/>
          <w:kern w:val="0"/>
          <w:szCs w:val="24"/>
        </w:rPr>
        <w:t>「</w:t>
      </w:r>
      <w:r w:rsidR="00CC4255" w:rsidRPr="000A5468">
        <w:rPr>
          <w:rFonts w:ascii="標楷體" w:eastAsia="標楷體" w:hAnsi="標楷體" w:cs="HiddenHorzOCR" w:hint="eastAsia"/>
          <w:kern w:val="0"/>
          <w:szCs w:val="24"/>
        </w:rPr>
        <w:t>年度申報</w:t>
      </w:r>
      <w:r w:rsidR="00CC4255" w:rsidRPr="000A5468">
        <w:rPr>
          <w:rFonts w:ascii="新細明體" w:eastAsia="新細明體" w:hAnsi="新細明體" w:cs="HiddenHorzOCR" w:hint="eastAsia"/>
          <w:kern w:val="0"/>
          <w:szCs w:val="24"/>
        </w:rPr>
        <w:t>」</w:t>
      </w:r>
      <w:r w:rsidR="00CC4255" w:rsidRPr="000A5468">
        <w:rPr>
          <w:rFonts w:ascii="標楷體" w:eastAsia="標楷體" w:hAnsi="標楷體" w:cs="HiddenHorzOCR" w:hint="eastAsia"/>
          <w:kern w:val="0"/>
          <w:szCs w:val="24"/>
        </w:rPr>
        <w:t>已申報家數59萬6,421家，達成率88.01%；「首次(設立)申報」已申報家數63萬8,122家，達成率92.06%。</w:t>
      </w:r>
    </w:p>
    <w:p w:rsidR="005432F9" w:rsidRPr="000A5468" w:rsidRDefault="005432F9" w:rsidP="00D01058">
      <w:pPr>
        <w:pStyle w:val="a3"/>
        <w:numPr>
          <w:ilvl w:val="0"/>
          <w:numId w:val="23"/>
        </w:numPr>
        <w:spacing w:line="480" w:lineRule="exact"/>
        <w:ind w:leftChars="0" w:left="1134"/>
        <w:jc w:val="both"/>
        <w:rPr>
          <w:rFonts w:ascii="標楷體" w:eastAsia="標楷體" w:hAnsi="標楷體"/>
          <w:b/>
          <w:szCs w:val="24"/>
        </w:rPr>
      </w:pPr>
      <w:r w:rsidRPr="000A5468">
        <w:rPr>
          <w:rFonts w:ascii="標楷體" w:eastAsia="標楷體" w:hAnsi="標楷體" w:hint="eastAsia"/>
          <w:b/>
          <w:szCs w:val="24"/>
        </w:rPr>
        <w:t>沒收犯罪所得執行成效</w:t>
      </w:r>
    </w:p>
    <w:p w:rsidR="00FB46C5" w:rsidRPr="000A5468" w:rsidRDefault="00723CFE" w:rsidP="00362075">
      <w:pPr>
        <w:pStyle w:val="a3"/>
        <w:spacing w:afterLines="50" w:after="180" w:line="480" w:lineRule="exact"/>
        <w:ind w:leftChars="0" w:left="1134"/>
        <w:jc w:val="both"/>
        <w:rPr>
          <w:rFonts w:ascii="標楷體" w:eastAsia="標楷體" w:hAnsi="標楷體"/>
          <w:szCs w:val="24"/>
        </w:rPr>
      </w:pPr>
      <w:r w:rsidRPr="000A5468">
        <w:rPr>
          <w:rFonts w:ascii="標楷體" w:eastAsia="標楷體" w:hAnsi="標楷體" w:hint="eastAsia"/>
          <w:szCs w:val="24"/>
        </w:rPr>
        <w:t>沒收新制實施後，統計</w:t>
      </w:r>
      <w:r w:rsidR="00625A77" w:rsidRPr="000A5468">
        <w:rPr>
          <w:rFonts w:ascii="標楷體" w:eastAsia="標楷體" w:hAnsi="標楷體" w:hint="eastAsia"/>
          <w:szCs w:val="24"/>
        </w:rPr>
        <w:t>各地方檢察署</w:t>
      </w:r>
      <w:r w:rsidR="00AA1FF0" w:rsidRPr="000A5468">
        <w:rPr>
          <w:rFonts w:ascii="標楷體" w:eastAsia="標楷體" w:hAnsi="標楷體" w:hint="eastAsia"/>
          <w:szCs w:val="24"/>
        </w:rPr>
        <w:t>(下稱地檢署)</w:t>
      </w:r>
      <w:r w:rsidRPr="000A5468">
        <w:rPr>
          <w:rFonts w:ascii="標楷體" w:eastAsia="標楷體" w:hAnsi="標楷體" w:hint="eastAsia"/>
          <w:szCs w:val="24"/>
        </w:rPr>
        <w:t>近3年執行經法院確定判決應沒收犯罪所得之已收金額逐年增加，詳如下表。</w:t>
      </w:r>
    </w:p>
    <w:tbl>
      <w:tblPr>
        <w:tblStyle w:val="af2"/>
        <w:tblW w:w="8755" w:type="dxa"/>
        <w:tblInd w:w="1134" w:type="dxa"/>
        <w:tblLook w:val="04A0" w:firstRow="1" w:lastRow="0" w:firstColumn="1" w:lastColumn="0" w:noHBand="0" w:noVBand="1"/>
      </w:tblPr>
      <w:tblGrid>
        <w:gridCol w:w="2693"/>
        <w:gridCol w:w="2802"/>
        <w:gridCol w:w="3260"/>
      </w:tblGrid>
      <w:tr w:rsidR="000A5468" w:rsidRPr="000A5468" w:rsidTr="003A1E48">
        <w:tc>
          <w:tcPr>
            <w:tcW w:w="2693" w:type="dxa"/>
            <w:tcBorders>
              <w:left w:val="single" w:sz="4" w:space="0" w:color="FFFFFF" w:themeColor="background1"/>
            </w:tcBorders>
            <w:shd w:val="clear" w:color="auto" w:fill="E5DFEC" w:themeFill="accent4" w:themeFillTint="33"/>
          </w:tcPr>
          <w:p w:rsidR="00FB46C5" w:rsidRPr="000A5468" w:rsidRDefault="00FB46C5"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統計期間</w:t>
            </w:r>
          </w:p>
        </w:tc>
        <w:tc>
          <w:tcPr>
            <w:tcW w:w="2802" w:type="dxa"/>
            <w:tcBorders>
              <w:right w:val="single" w:sz="4" w:space="0" w:color="E5DFEC" w:themeColor="accent4" w:themeTint="33"/>
            </w:tcBorders>
            <w:shd w:val="clear" w:color="auto" w:fill="E5DFEC" w:themeFill="accent4" w:themeFillTint="33"/>
          </w:tcPr>
          <w:p w:rsidR="00FB46C5" w:rsidRPr="000A5468" w:rsidRDefault="00FB46C5"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件數</w:t>
            </w:r>
          </w:p>
        </w:tc>
        <w:tc>
          <w:tcPr>
            <w:tcW w:w="3260" w:type="dxa"/>
            <w:tcBorders>
              <w:left w:val="single" w:sz="4" w:space="0" w:color="E5DFEC" w:themeColor="accent4" w:themeTint="33"/>
              <w:right w:val="single" w:sz="4" w:space="0" w:color="FFFFFF" w:themeColor="background1"/>
            </w:tcBorders>
            <w:shd w:val="clear" w:color="auto" w:fill="E5DFEC" w:themeFill="accent4" w:themeFillTint="33"/>
          </w:tcPr>
          <w:p w:rsidR="00FB46C5" w:rsidRPr="000A5468" w:rsidRDefault="00FB46C5"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已收金額</w:t>
            </w:r>
          </w:p>
        </w:tc>
      </w:tr>
      <w:tr w:rsidR="000A5468" w:rsidRPr="000A5468" w:rsidTr="003A1E48">
        <w:tc>
          <w:tcPr>
            <w:tcW w:w="2693" w:type="dxa"/>
            <w:tcBorders>
              <w:left w:val="single" w:sz="4" w:space="0" w:color="FFFFFF" w:themeColor="background1"/>
            </w:tcBorders>
            <w:shd w:val="clear" w:color="auto" w:fill="E5DFEC" w:themeFill="accent4" w:themeFillTint="33"/>
          </w:tcPr>
          <w:p w:rsidR="00FB46C5" w:rsidRPr="000A5468" w:rsidRDefault="00FB46C5"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2017年</w:t>
            </w:r>
          </w:p>
        </w:tc>
        <w:tc>
          <w:tcPr>
            <w:tcW w:w="2802" w:type="dxa"/>
            <w:tcBorders>
              <w:right w:val="single" w:sz="4" w:space="0" w:color="FFFFFF" w:themeColor="background1"/>
            </w:tcBorders>
          </w:tcPr>
          <w:p w:rsidR="00FB46C5" w:rsidRPr="000A5468" w:rsidRDefault="00FB46C5"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1</w:t>
            </w:r>
            <w:r w:rsidR="005C67EF" w:rsidRPr="000A5468">
              <w:rPr>
                <w:rFonts w:ascii="標楷體" w:eastAsia="標楷體" w:hAnsi="標楷體" w:hint="eastAsia"/>
                <w:sz w:val="22"/>
                <w:szCs w:val="24"/>
              </w:rPr>
              <w:t>萬</w:t>
            </w:r>
            <w:r w:rsidRPr="000A5468">
              <w:rPr>
                <w:rFonts w:ascii="標楷體" w:eastAsia="標楷體" w:hAnsi="標楷體" w:hint="eastAsia"/>
                <w:sz w:val="22"/>
                <w:szCs w:val="24"/>
              </w:rPr>
              <w:t>6,395件</w:t>
            </w:r>
          </w:p>
        </w:tc>
        <w:tc>
          <w:tcPr>
            <w:tcW w:w="3260" w:type="dxa"/>
            <w:tcBorders>
              <w:left w:val="single" w:sz="4" w:space="0" w:color="FFFFFF" w:themeColor="background1"/>
              <w:right w:val="single" w:sz="4" w:space="0" w:color="FFFFFF" w:themeColor="background1"/>
            </w:tcBorders>
          </w:tcPr>
          <w:p w:rsidR="00FB46C5" w:rsidRPr="000A5468" w:rsidRDefault="00FB46C5"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10億4</w:t>
            </w:r>
            <w:r w:rsidRPr="000A5468">
              <w:rPr>
                <w:rFonts w:ascii="標楷體" w:eastAsia="標楷體" w:hAnsi="標楷體"/>
                <w:sz w:val="22"/>
                <w:szCs w:val="24"/>
              </w:rPr>
              <w:t>,</w:t>
            </w:r>
            <w:r w:rsidRPr="000A5468">
              <w:rPr>
                <w:rFonts w:ascii="標楷體" w:eastAsia="標楷體" w:hAnsi="標楷體" w:hint="eastAsia"/>
                <w:sz w:val="22"/>
                <w:szCs w:val="24"/>
              </w:rPr>
              <w:t>877萬3</w:t>
            </w:r>
            <w:r w:rsidRPr="000A5468">
              <w:rPr>
                <w:rFonts w:ascii="標楷體" w:eastAsia="標楷體" w:hAnsi="標楷體"/>
                <w:sz w:val="22"/>
                <w:szCs w:val="24"/>
              </w:rPr>
              <w:t>,</w:t>
            </w:r>
            <w:r w:rsidRPr="000A5468">
              <w:rPr>
                <w:rFonts w:ascii="標楷體" w:eastAsia="標楷體" w:hAnsi="標楷體" w:hint="eastAsia"/>
                <w:sz w:val="22"/>
                <w:szCs w:val="24"/>
              </w:rPr>
              <w:t>346元</w:t>
            </w:r>
          </w:p>
        </w:tc>
      </w:tr>
      <w:tr w:rsidR="000A5468" w:rsidRPr="000A5468" w:rsidTr="003A1E48">
        <w:tc>
          <w:tcPr>
            <w:tcW w:w="2693" w:type="dxa"/>
            <w:tcBorders>
              <w:left w:val="single" w:sz="4" w:space="0" w:color="FFFFFF" w:themeColor="background1"/>
            </w:tcBorders>
            <w:shd w:val="clear" w:color="auto" w:fill="E5DFEC" w:themeFill="accent4" w:themeFillTint="33"/>
          </w:tcPr>
          <w:p w:rsidR="00FB46C5" w:rsidRPr="000A5468" w:rsidRDefault="00FB46C5"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2018年</w:t>
            </w:r>
          </w:p>
        </w:tc>
        <w:tc>
          <w:tcPr>
            <w:tcW w:w="2802" w:type="dxa"/>
            <w:tcBorders>
              <w:right w:val="single" w:sz="4" w:space="0" w:color="FFFFFF" w:themeColor="background1"/>
            </w:tcBorders>
          </w:tcPr>
          <w:p w:rsidR="00FB46C5" w:rsidRPr="000A5468" w:rsidRDefault="00FB46C5"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1</w:t>
            </w:r>
            <w:r w:rsidR="005C67EF" w:rsidRPr="000A5468">
              <w:rPr>
                <w:rFonts w:ascii="標楷體" w:eastAsia="標楷體" w:hAnsi="標楷體" w:hint="eastAsia"/>
                <w:sz w:val="22"/>
                <w:szCs w:val="24"/>
              </w:rPr>
              <w:t>萬</w:t>
            </w:r>
            <w:r w:rsidRPr="000A5468">
              <w:rPr>
                <w:rFonts w:ascii="標楷體" w:eastAsia="標楷體" w:hAnsi="標楷體" w:hint="eastAsia"/>
                <w:sz w:val="22"/>
                <w:szCs w:val="24"/>
              </w:rPr>
              <w:t>6,</w:t>
            </w:r>
            <w:r w:rsidRPr="000A5468">
              <w:rPr>
                <w:rFonts w:ascii="標楷體" w:eastAsia="標楷體" w:hAnsi="標楷體"/>
                <w:sz w:val="22"/>
                <w:szCs w:val="24"/>
              </w:rPr>
              <w:t>120</w:t>
            </w:r>
            <w:r w:rsidRPr="000A5468">
              <w:rPr>
                <w:rFonts w:ascii="標楷體" w:eastAsia="標楷體" w:hAnsi="標楷體" w:hint="eastAsia"/>
                <w:sz w:val="22"/>
                <w:szCs w:val="24"/>
              </w:rPr>
              <w:t>件</w:t>
            </w:r>
          </w:p>
        </w:tc>
        <w:tc>
          <w:tcPr>
            <w:tcW w:w="3260" w:type="dxa"/>
            <w:tcBorders>
              <w:left w:val="single" w:sz="4" w:space="0" w:color="FFFFFF" w:themeColor="background1"/>
              <w:right w:val="single" w:sz="4" w:space="0" w:color="FFFFFF" w:themeColor="background1"/>
            </w:tcBorders>
          </w:tcPr>
          <w:p w:rsidR="00FB46C5" w:rsidRPr="000A5468" w:rsidRDefault="00FB46C5"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10億7</w:t>
            </w:r>
            <w:r w:rsidRPr="000A5468">
              <w:rPr>
                <w:rFonts w:ascii="標楷體" w:eastAsia="標楷體" w:hAnsi="標楷體"/>
                <w:sz w:val="22"/>
                <w:szCs w:val="24"/>
              </w:rPr>
              <w:t>,</w:t>
            </w:r>
            <w:r w:rsidRPr="000A5468">
              <w:rPr>
                <w:rFonts w:ascii="標楷體" w:eastAsia="標楷體" w:hAnsi="標楷體" w:hint="eastAsia"/>
                <w:sz w:val="22"/>
                <w:szCs w:val="24"/>
              </w:rPr>
              <w:t>842萬1</w:t>
            </w:r>
            <w:r w:rsidRPr="000A5468">
              <w:rPr>
                <w:rFonts w:ascii="標楷體" w:eastAsia="標楷體" w:hAnsi="標楷體"/>
                <w:sz w:val="22"/>
                <w:szCs w:val="24"/>
              </w:rPr>
              <w:t>,</w:t>
            </w:r>
            <w:r w:rsidRPr="000A5468">
              <w:rPr>
                <w:rFonts w:ascii="標楷體" w:eastAsia="標楷體" w:hAnsi="標楷體" w:hint="eastAsia"/>
                <w:sz w:val="22"/>
                <w:szCs w:val="24"/>
              </w:rPr>
              <w:t>737元</w:t>
            </w:r>
          </w:p>
        </w:tc>
      </w:tr>
      <w:tr w:rsidR="000A5468" w:rsidRPr="000A5468" w:rsidTr="003A1E48">
        <w:tc>
          <w:tcPr>
            <w:tcW w:w="2693" w:type="dxa"/>
            <w:tcBorders>
              <w:left w:val="single" w:sz="4" w:space="0" w:color="FFFFFF" w:themeColor="background1"/>
            </w:tcBorders>
            <w:shd w:val="clear" w:color="auto" w:fill="E5DFEC" w:themeFill="accent4" w:themeFillTint="33"/>
          </w:tcPr>
          <w:p w:rsidR="00FB46C5" w:rsidRPr="000A5468" w:rsidRDefault="00FB46C5"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2019年</w:t>
            </w:r>
          </w:p>
        </w:tc>
        <w:tc>
          <w:tcPr>
            <w:tcW w:w="2802" w:type="dxa"/>
            <w:tcBorders>
              <w:right w:val="single" w:sz="4" w:space="0" w:color="FFFFFF" w:themeColor="background1"/>
            </w:tcBorders>
          </w:tcPr>
          <w:p w:rsidR="00FB46C5" w:rsidRPr="000A5468" w:rsidRDefault="00FB46C5"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1</w:t>
            </w:r>
            <w:r w:rsidR="005C67EF" w:rsidRPr="000A5468">
              <w:rPr>
                <w:rFonts w:ascii="標楷體" w:eastAsia="標楷體" w:hAnsi="標楷體" w:hint="eastAsia"/>
                <w:sz w:val="22"/>
                <w:szCs w:val="24"/>
              </w:rPr>
              <w:t>萬</w:t>
            </w:r>
            <w:r w:rsidRPr="000A5468">
              <w:rPr>
                <w:rFonts w:ascii="標楷體" w:eastAsia="標楷體" w:hAnsi="標楷體" w:hint="eastAsia"/>
                <w:sz w:val="22"/>
                <w:szCs w:val="24"/>
              </w:rPr>
              <w:t>6,</w:t>
            </w:r>
            <w:r w:rsidRPr="000A5468">
              <w:rPr>
                <w:rFonts w:ascii="標楷體" w:eastAsia="標楷體" w:hAnsi="標楷體"/>
                <w:sz w:val="22"/>
                <w:szCs w:val="24"/>
              </w:rPr>
              <w:t>457</w:t>
            </w:r>
            <w:r w:rsidRPr="000A5468">
              <w:rPr>
                <w:rFonts w:ascii="標楷體" w:eastAsia="標楷體" w:hAnsi="標楷體" w:hint="eastAsia"/>
                <w:sz w:val="22"/>
                <w:szCs w:val="24"/>
              </w:rPr>
              <w:t>件</w:t>
            </w:r>
          </w:p>
        </w:tc>
        <w:tc>
          <w:tcPr>
            <w:tcW w:w="3260" w:type="dxa"/>
            <w:tcBorders>
              <w:left w:val="single" w:sz="4" w:space="0" w:color="FFFFFF" w:themeColor="background1"/>
              <w:right w:val="single" w:sz="4" w:space="0" w:color="FFFFFF" w:themeColor="background1"/>
            </w:tcBorders>
          </w:tcPr>
          <w:p w:rsidR="00FB46C5" w:rsidRPr="000A5468" w:rsidRDefault="00FB46C5"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15億4</w:t>
            </w:r>
            <w:r w:rsidRPr="000A5468">
              <w:rPr>
                <w:rFonts w:ascii="標楷體" w:eastAsia="標楷體" w:hAnsi="標楷體"/>
                <w:sz w:val="22"/>
                <w:szCs w:val="24"/>
              </w:rPr>
              <w:t>,</w:t>
            </w:r>
            <w:r w:rsidRPr="000A5468">
              <w:rPr>
                <w:rFonts w:ascii="標楷體" w:eastAsia="標楷體" w:hAnsi="標楷體" w:hint="eastAsia"/>
                <w:sz w:val="22"/>
                <w:szCs w:val="24"/>
              </w:rPr>
              <w:t>312萬0</w:t>
            </w:r>
            <w:r w:rsidRPr="000A5468">
              <w:rPr>
                <w:rFonts w:ascii="標楷體" w:eastAsia="標楷體" w:hAnsi="標楷體"/>
                <w:sz w:val="22"/>
                <w:szCs w:val="24"/>
              </w:rPr>
              <w:t>,</w:t>
            </w:r>
            <w:r w:rsidRPr="000A5468">
              <w:rPr>
                <w:rFonts w:ascii="標楷體" w:eastAsia="標楷體" w:hAnsi="標楷體" w:hint="eastAsia"/>
                <w:sz w:val="22"/>
                <w:szCs w:val="24"/>
              </w:rPr>
              <w:t>496元</w:t>
            </w:r>
          </w:p>
        </w:tc>
      </w:tr>
    </w:tbl>
    <w:p w:rsidR="005432F9" w:rsidRPr="000A5468" w:rsidRDefault="005432F9" w:rsidP="00D01058">
      <w:pPr>
        <w:pStyle w:val="a3"/>
        <w:numPr>
          <w:ilvl w:val="0"/>
          <w:numId w:val="23"/>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t>提升沒收犯罪所得變價之成效</w:t>
      </w:r>
    </w:p>
    <w:p w:rsidR="00F542B8" w:rsidRPr="000A5468" w:rsidRDefault="005432F9" w:rsidP="00D01058">
      <w:pPr>
        <w:pStyle w:val="a3"/>
        <w:numPr>
          <w:ilvl w:val="1"/>
          <w:numId w:val="23"/>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t>偵查中扣押物變價</w:t>
      </w:r>
    </w:p>
    <w:p w:rsidR="006E51EF" w:rsidRPr="000A5468" w:rsidRDefault="00F17583" w:rsidP="00D01058">
      <w:pPr>
        <w:pStyle w:val="a3"/>
        <w:numPr>
          <w:ilvl w:val="0"/>
          <w:numId w:val="86"/>
        </w:numPr>
        <w:spacing w:afterLines="50" w:after="180" w:line="480" w:lineRule="exact"/>
        <w:ind w:leftChars="0" w:left="1134" w:hanging="283"/>
        <w:jc w:val="both"/>
        <w:rPr>
          <w:rFonts w:ascii="標楷體" w:eastAsia="標楷體" w:hAnsi="標楷體"/>
          <w:szCs w:val="28"/>
        </w:rPr>
      </w:pPr>
      <w:r w:rsidRPr="000A5468">
        <w:rPr>
          <w:rFonts w:ascii="標楷體" w:eastAsia="標楷體" w:hAnsi="標楷體" w:hint="eastAsia"/>
          <w:szCs w:val="28"/>
        </w:rPr>
        <w:t>各地檢署辦理</w:t>
      </w:r>
      <w:r w:rsidR="00BE06E3" w:rsidRPr="000A5468">
        <w:rPr>
          <w:rFonts w:ascii="標楷體" w:eastAsia="標楷體" w:hAnsi="標楷體" w:hint="eastAsia"/>
          <w:szCs w:val="28"/>
        </w:rPr>
        <w:t>偵查中</w:t>
      </w:r>
      <w:r w:rsidRPr="000A5468">
        <w:rPr>
          <w:rFonts w:ascii="標楷體" w:eastAsia="標楷體" w:hAnsi="標楷體" w:hint="eastAsia"/>
          <w:szCs w:val="28"/>
        </w:rPr>
        <w:t>扣押物</w:t>
      </w:r>
      <w:r w:rsidR="00BE06E3" w:rsidRPr="000A5468">
        <w:rPr>
          <w:rFonts w:ascii="標楷體" w:eastAsia="標楷體" w:hAnsi="標楷體" w:hint="eastAsia"/>
          <w:szCs w:val="28"/>
        </w:rPr>
        <w:t>變價，</w:t>
      </w:r>
      <w:r w:rsidR="006E51EF" w:rsidRPr="000A5468">
        <w:rPr>
          <w:rFonts w:ascii="標楷體" w:eastAsia="標楷體" w:hAnsi="標楷體" w:hint="eastAsia"/>
          <w:szCs w:val="28"/>
        </w:rPr>
        <w:t>近3年</w:t>
      </w:r>
      <w:r w:rsidR="00BE06E3" w:rsidRPr="000A5468">
        <w:rPr>
          <w:rFonts w:ascii="標楷體" w:eastAsia="標楷體" w:hAnsi="標楷體" w:hint="eastAsia"/>
          <w:szCs w:val="28"/>
        </w:rPr>
        <w:t>變價物品件數</w:t>
      </w:r>
      <w:r w:rsidR="006E51EF" w:rsidRPr="000A5468">
        <w:rPr>
          <w:rFonts w:ascii="標楷體" w:eastAsia="標楷體" w:hAnsi="標楷體" w:hint="eastAsia"/>
          <w:szCs w:val="28"/>
        </w:rPr>
        <w:t>及</w:t>
      </w:r>
      <w:r w:rsidR="00BE06E3" w:rsidRPr="000A5468">
        <w:rPr>
          <w:rFonts w:ascii="標楷體" w:eastAsia="標楷體" w:hAnsi="標楷體" w:hint="eastAsia"/>
          <w:szCs w:val="28"/>
        </w:rPr>
        <w:t>變價所得總額</w:t>
      </w:r>
      <w:r w:rsidR="006E51EF" w:rsidRPr="000A5468">
        <w:rPr>
          <w:rFonts w:ascii="標楷體" w:eastAsia="標楷體" w:hAnsi="標楷體" w:hint="eastAsia"/>
          <w:szCs w:val="28"/>
        </w:rPr>
        <w:t>統計情形，詳如下表</w:t>
      </w:r>
      <w:r w:rsidR="00BE06E3" w:rsidRPr="000A5468">
        <w:rPr>
          <w:rFonts w:ascii="標楷體" w:eastAsia="標楷體" w:hAnsi="標楷體" w:hint="eastAsia"/>
          <w:szCs w:val="28"/>
        </w:rPr>
        <w:t>。</w:t>
      </w:r>
    </w:p>
    <w:tbl>
      <w:tblPr>
        <w:tblStyle w:val="af2"/>
        <w:tblW w:w="0" w:type="auto"/>
        <w:tblInd w:w="1134" w:type="dxa"/>
        <w:tblLook w:val="04A0" w:firstRow="1" w:lastRow="0" w:firstColumn="1" w:lastColumn="0" w:noHBand="0" w:noVBand="1"/>
      </w:tblPr>
      <w:tblGrid>
        <w:gridCol w:w="3085"/>
        <w:gridCol w:w="2446"/>
        <w:gridCol w:w="3224"/>
      </w:tblGrid>
      <w:tr w:rsidR="000A5468" w:rsidRPr="000A5468" w:rsidTr="003A1E48">
        <w:tc>
          <w:tcPr>
            <w:tcW w:w="3085" w:type="dxa"/>
            <w:tcBorders>
              <w:left w:val="single" w:sz="4" w:space="0" w:color="FFFFFF" w:themeColor="background1"/>
            </w:tcBorders>
            <w:shd w:val="clear" w:color="auto" w:fill="E5DFEC" w:themeFill="accent4" w:themeFillTint="33"/>
          </w:tcPr>
          <w:p w:rsidR="006E51EF" w:rsidRPr="000A5468" w:rsidRDefault="006E51EF"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統計期間</w:t>
            </w:r>
          </w:p>
        </w:tc>
        <w:tc>
          <w:tcPr>
            <w:tcW w:w="2446" w:type="dxa"/>
            <w:tcBorders>
              <w:right w:val="single" w:sz="4" w:space="0" w:color="E5DFEC" w:themeColor="accent4" w:themeTint="33"/>
            </w:tcBorders>
            <w:shd w:val="clear" w:color="auto" w:fill="E5DFEC" w:themeFill="accent4" w:themeFillTint="33"/>
          </w:tcPr>
          <w:p w:rsidR="006E51EF" w:rsidRPr="000A5468" w:rsidRDefault="006E51EF"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變價物品件數</w:t>
            </w:r>
          </w:p>
        </w:tc>
        <w:tc>
          <w:tcPr>
            <w:tcW w:w="3224" w:type="dxa"/>
            <w:tcBorders>
              <w:left w:val="single" w:sz="4" w:space="0" w:color="E5DFEC" w:themeColor="accent4" w:themeTint="33"/>
              <w:right w:val="single" w:sz="4" w:space="0" w:color="FFFFFF" w:themeColor="background1"/>
            </w:tcBorders>
            <w:shd w:val="clear" w:color="auto" w:fill="E5DFEC" w:themeFill="accent4" w:themeFillTint="33"/>
          </w:tcPr>
          <w:p w:rsidR="006E51EF" w:rsidRPr="000A5468" w:rsidRDefault="006E51EF"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變價所得總額</w:t>
            </w:r>
          </w:p>
        </w:tc>
      </w:tr>
      <w:tr w:rsidR="000A5468" w:rsidRPr="000A5468" w:rsidTr="003A1E48">
        <w:tc>
          <w:tcPr>
            <w:tcW w:w="3085" w:type="dxa"/>
            <w:tcBorders>
              <w:left w:val="single" w:sz="4" w:space="0" w:color="FFFFFF" w:themeColor="background1"/>
            </w:tcBorders>
            <w:shd w:val="clear" w:color="auto" w:fill="E5DFEC" w:themeFill="accent4" w:themeFillTint="33"/>
          </w:tcPr>
          <w:p w:rsidR="00FB46C5" w:rsidRPr="000A5468" w:rsidRDefault="00FB46C5"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201</w:t>
            </w:r>
            <w:r w:rsidRPr="000A5468">
              <w:rPr>
                <w:rFonts w:ascii="標楷體" w:eastAsia="標楷體" w:hAnsi="標楷體"/>
                <w:b/>
                <w:sz w:val="22"/>
                <w:szCs w:val="24"/>
              </w:rPr>
              <w:t>6</w:t>
            </w:r>
            <w:r w:rsidRPr="000A5468">
              <w:rPr>
                <w:rFonts w:ascii="標楷體" w:eastAsia="標楷體" w:hAnsi="標楷體" w:hint="eastAsia"/>
                <w:b/>
                <w:sz w:val="22"/>
                <w:szCs w:val="24"/>
              </w:rPr>
              <w:t>年7月至2017年6月</w:t>
            </w:r>
          </w:p>
        </w:tc>
        <w:tc>
          <w:tcPr>
            <w:tcW w:w="2446" w:type="dxa"/>
            <w:tcBorders>
              <w:right w:val="single" w:sz="4" w:space="0" w:color="FFFFFF" w:themeColor="background1"/>
            </w:tcBorders>
            <w:vAlign w:val="center"/>
          </w:tcPr>
          <w:p w:rsidR="00FB46C5" w:rsidRPr="000A5468" w:rsidRDefault="00FB46C5"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3,690件</w:t>
            </w:r>
          </w:p>
        </w:tc>
        <w:tc>
          <w:tcPr>
            <w:tcW w:w="3224" w:type="dxa"/>
            <w:tcBorders>
              <w:left w:val="single" w:sz="4" w:space="0" w:color="FFFFFF" w:themeColor="background1"/>
              <w:right w:val="single" w:sz="4" w:space="0" w:color="FFFFFF" w:themeColor="background1"/>
            </w:tcBorders>
            <w:vAlign w:val="center"/>
          </w:tcPr>
          <w:p w:rsidR="00FB46C5" w:rsidRPr="000A5468" w:rsidRDefault="00FB46C5"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6,360萬5,037元</w:t>
            </w:r>
          </w:p>
        </w:tc>
      </w:tr>
      <w:tr w:rsidR="000A5468" w:rsidRPr="000A5468" w:rsidTr="003A1E48">
        <w:tc>
          <w:tcPr>
            <w:tcW w:w="3085" w:type="dxa"/>
            <w:tcBorders>
              <w:left w:val="single" w:sz="4" w:space="0" w:color="FFFFFF" w:themeColor="background1"/>
            </w:tcBorders>
            <w:shd w:val="clear" w:color="auto" w:fill="E5DFEC" w:themeFill="accent4" w:themeFillTint="33"/>
          </w:tcPr>
          <w:p w:rsidR="00FB46C5" w:rsidRPr="000A5468" w:rsidRDefault="00FB46C5"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2017年7至12月</w:t>
            </w:r>
          </w:p>
        </w:tc>
        <w:tc>
          <w:tcPr>
            <w:tcW w:w="2446" w:type="dxa"/>
            <w:tcBorders>
              <w:right w:val="single" w:sz="4" w:space="0" w:color="FFFFFF" w:themeColor="background1"/>
            </w:tcBorders>
          </w:tcPr>
          <w:p w:rsidR="00FB46C5" w:rsidRPr="000A5468" w:rsidRDefault="00FB46C5"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177件</w:t>
            </w:r>
          </w:p>
        </w:tc>
        <w:tc>
          <w:tcPr>
            <w:tcW w:w="3224" w:type="dxa"/>
            <w:tcBorders>
              <w:left w:val="single" w:sz="4" w:space="0" w:color="FFFFFF" w:themeColor="background1"/>
              <w:right w:val="single" w:sz="4" w:space="0" w:color="FFFFFF" w:themeColor="background1"/>
            </w:tcBorders>
          </w:tcPr>
          <w:p w:rsidR="00FB46C5" w:rsidRPr="000A5468" w:rsidRDefault="00FB46C5"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2,109萬5,650元</w:t>
            </w:r>
          </w:p>
        </w:tc>
      </w:tr>
      <w:tr w:rsidR="000A5468" w:rsidRPr="000A5468" w:rsidTr="003A1E48">
        <w:tc>
          <w:tcPr>
            <w:tcW w:w="3085" w:type="dxa"/>
            <w:tcBorders>
              <w:left w:val="single" w:sz="4" w:space="0" w:color="FFFFFF" w:themeColor="background1"/>
            </w:tcBorders>
            <w:shd w:val="clear" w:color="auto" w:fill="E5DFEC" w:themeFill="accent4" w:themeFillTint="33"/>
          </w:tcPr>
          <w:p w:rsidR="00FB46C5" w:rsidRPr="000A5468" w:rsidRDefault="00FB46C5"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2018年</w:t>
            </w:r>
          </w:p>
        </w:tc>
        <w:tc>
          <w:tcPr>
            <w:tcW w:w="2446" w:type="dxa"/>
            <w:tcBorders>
              <w:right w:val="single" w:sz="4" w:space="0" w:color="FFFFFF" w:themeColor="background1"/>
            </w:tcBorders>
          </w:tcPr>
          <w:p w:rsidR="00FB46C5" w:rsidRPr="000A5468" w:rsidRDefault="00FB46C5"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3</w:t>
            </w:r>
            <w:r w:rsidRPr="000A5468">
              <w:rPr>
                <w:rFonts w:ascii="標楷體" w:eastAsia="標楷體" w:hAnsi="標楷體"/>
                <w:sz w:val="22"/>
                <w:szCs w:val="24"/>
              </w:rPr>
              <w:t>89</w:t>
            </w:r>
            <w:r w:rsidRPr="000A5468">
              <w:rPr>
                <w:rFonts w:ascii="標楷體" w:eastAsia="標楷體" w:hAnsi="標楷體" w:hint="eastAsia"/>
                <w:sz w:val="22"/>
                <w:szCs w:val="24"/>
              </w:rPr>
              <w:t>件</w:t>
            </w:r>
          </w:p>
        </w:tc>
        <w:tc>
          <w:tcPr>
            <w:tcW w:w="3224" w:type="dxa"/>
            <w:tcBorders>
              <w:left w:val="single" w:sz="4" w:space="0" w:color="FFFFFF" w:themeColor="background1"/>
              <w:right w:val="single" w:sz="4" w:space="0" w:color="FFFFFF" w:themeColor="background1"/>
            </w:tcBorders>
          </w:tcPr>
          <w:p w:rsidR="00FB46C5" w:rsidRPr="000A5468" w:rsidRDefault="00FB46C5"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3</w:t>
            </w:r>
            <w:r w:rsidRPr="000A5468">
              <w:rPr>
                <w:rFonts w:ascii="標楷體" w:eastAsia="標楷體" w:hAnsi="標楷體"/>
                <w:sz w:val="22"/>
                <w:szCs w:val="24"/>
              </w:rPr>
              <w:t>,6</w:t>
            </w:r>
            <w:r w:rsidRPr="000A5468">
              <w:rPr>
                <w:rFonts w:ascii="標楷體" w:eastAsia="標楷體" w:hAnsi="標楷體" w:hint="eastAsia"/>
                <w:sz w:val="22"/>
                <w:szCs w:val="24"/>
              </w:rPr>
              <w:t>12萬</w:t>
            </w:r>
            <w:r w:rsidRPr="000A5468">
              <w:rPr>
                <w:rFonts w:ascii="標楷體" w:eastAsia="標楷體" w:hAnsi="標楷體"/>
                <w:sz w:val="22"/>
                <w:szCs w:val="24"/>
              </w:rPr>
              <w:t>4,</w:t>
            </w:r>
            <w:r w:rsidRPr="000A5468">
              <w:rPr>
                <w:rFonts w:ascii="標楷體" w:eastAsia="標楷體" w:hAnsi="標楷體" w:hint="eastAsia"/>
                <w:sz w:val="22"/>
                <w:szCs w:val="24"/>
              </w:rPr>
              <w:t>8</w:t>
            </w:r>
            <w:r w:rsidRPr="000A5468">
              <w:rPr>
                <w:rFonts w:ascii="標楷體" w:eastAsia="標楷體" w:hAnsi="標楷體"/>
                <w:sz w:val="22"/>
                <w:szCs w:val="24"/>
              </w:rPr>
              <w:t>8</w:t>
            </w:r>
            <w:r w:rsidRPr="000A5468">
              <w:rPr>
                <w:rFonts w:ascii="標楷體" w:eastAsia="標楷體" w:hAnsi="標楷體" w:hint="eastAsia"/>
                <w:sz w:val="22"/>
                <w:szCs w:val="24"/>
              </w:rPr>
              <w:t>4元</w:t>
            </w:r>
          </w:p>
        </w:tc>
      </w:tr>
      <w:tr w:rsidR="000A5468" w:rsidRPr="000A5468" w:rsidTr="003A1E48">
        <w:tc>
          <w:tcPr>
            <w:tcW w:w="3085" w:type="dxa"/>
            <w:tcBorders>
              <w:left w:val="single" w:sz="4" w:space="0" w:color="FFFFFF" w:themeColor="background1"/>
            </w:tcBorders>
            <w:shd w:val="clear" w:color="auto" w:fill="E5DFEC" w:themeFill="accent4" w:themeFillTint="33"/>
          </w:tcPr>
          <w:p w:rsidR="00FB46C5" w:rsidRPr="000A5468" w:rsidRDefault="00FB46C5"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2019年</w:t>
            </w:r>
          </w:p>
        </w:tc>
        <w:tc>
          <w:tcPr>
            <w:tcW w:w="2446" w:type="dxa"/>
            <w:tcBorders>
              <w:right w:val="single" w:sz="4" w:space="0" w:color="FFFFFF" w:themeColor="background1"/>
            </w:tcBorders>
          </w:tcPr>
          <w:p w:rsidR="00FB46C5" w:rsidRPr="000A5468" w:rsidRDefault="00FB46C5"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sz w:val="22"/>
                <w:szCs w:val="24"/>
              </w:rPr>
              <w:t>664</w:t>
            </w:r>
            <w:r w:rsidRPr="000A5468">
              <w:rPr>
                <w:rFonts w:ascii="標楷體" w:eastAsia="標楷體" w:hAnsi="標楷體" w:hint="eastAsia"/>
                <w:sz w:val="22"/>
                <w:szCs w:val="24"/>
              </w:rPr>
              <w:t>件</w:t>
            </w:r>
          </w:p>
        </w:tc>
        <w:tc>
          <w:tcPr>
            <w:tcW w:w="3224" w:type="dxa"/>
            <w:tcBorders>
              <w:left w:val="single" w:sz="4" w:space="0" w:color="FFFFFF" w:themeColor="background1"/>
              <w:right w:val="single" w:sz="4" w:space="0" w:color="FFFFFF" w:themeColor="background1"/>
            </w:tcBorders>
          </w:tcPr>
          <w:p w:rsidR="00FB46C5" w:rsidRPr="000A5468" w:rsidRDefault="00FB46C5"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sz w:val="22"/>
                <w:szCs w:val="24"/>
              </w:rPr>
              <w:t>5</w:t>
            </w:r>
            <w:r w:rsidRPr="000A5468">
              <w:rPr>
                <w:rFonts w:ascii="標楷體" w:eastAsia="標楷體" w:hAnsi="標楷體" w:hint="eastAsia"/>
                <w:sz w:val="22"/>
                <w:szCs w:val="24"/>
              </w:rPr>
              <w:t>,</w:t>
            </w:r>
            <w:r w:rsidRPr="000A5468">
              <w:rPr>
                <w:rFonts w:ascii="標楷體" w:eastAsia="標楷體" w:hAnsi="標楷體"/>
                <w:sz w:val="22"/>
                <w:szCs w:val="24"/>
              </w:rPr>
              <w:t>580</w:t>
            </w:r>
            <w:r w:rsidRPr="000A5468">
              <w:rPr>
                <w:rFonts w:ascii="標楷體" w:eastAsia="標楷體" w:hAnsi="標楷體" w:hint="eastAsia"/>
                <w:sz w:val="22"/>
                <w:szCs w:val="24"/>
              </w:rPr>
              <w:t>萬</w:t>
            </w:r>
            <w:r w:rsidRPr="000A5468">
              <w:rPr>
                <w:rFonts w:ascii="標楷體" w:eastAsia="標楷體" w:hAnsi="標楷體"/>
                <w:sz w:val="22"/>
                <w:szCs w:val="24"/>
              </w:rPr>
              <w:t>8,286</w:t>
            </w:r>
            <w:r w:rsidRPr="000A5468">
              <w:rPr>
                <w:rFonts w:ascii="標楷體" w:eastAsia="標楷體" w:hAnsi="標楷體" w:hint="eastAsia"/>
                <w:sz w:val="22"/>
                <w:szCs w:val="24"/>
              </w:rPr>
              <w:t>元</w:t>
            </w:r>
          </w:p>
        </w:tc>
      </w:tr>
      <w:tr w:rsidR="000A5468" w:rsidRPr="000A5468" w:rsidTr="003A1E48">
        <w:tc>
          <w:tcPr>
            <w:tcW w:w="8755" w:type="dxa"/>
            <w:gridSpan w:val="3"/>
            <w:tcBorders>
              <w:left w:val="single" w:sz="4" w:space="0" w:color="FFFFFF" w:themeColor="background1"/>
              <w:right w:val="single" w:sz="4" w:space="0" w:color="FFFFFF" w:themeColor="background1"/>
            </w:tcBorders>
            <w:shd w:val="clear" w:color="auto" w:fill="E5DFEC" w:themeFill="accent4" w:themeFillTint="33"/>
          </w:tcPr>
          <w:p w:rsidR="00FB46C5" w:rsidRPr="000A5468" w:rsidRDefault="00FB46C5" w:rsidP="00625A77">
            <w:pPr>
              <w:pStyle w:val="a3"/>
              <w:spacing w:line="300" w:lineRule="exact"/>
              <w:ind w:leftChars="0" w:left="0"/>
              <w:rPr>
                <w:rFonts w:ascii="標楷體" w:eastAsia="標楷體" w:hAnsi="標楷體"/>
                <w:sz w:val="22"/>
              </w:rPr>
            </w:pPr>
            <w:r w:rsidRPr="000A5468">
              <w:rPr>
                <w:rFonts w:ascii="標楷體" w:eastAsia="標楷體" w:hAnsi="標楷體" w:hint="eastAsia"/>
                <w:sz w:val="22"/>
              </w:rPr>
              <w:t>備註：</w:t>
            </w:r>
            <w:r w:rsidR="00625A77" w:rsidRPr="000A5468">
              <w:rPr>
                <w:rFonts w:ascii="標楷體" w:eastAsia="標楷體" w:hAnsi="標楷體"/>
                <w:sz w:val="22"/>
              </w:rPr>
              <w:t>2016</w:t>
            </w:r>
            <w:r w:rsidR="00625A77" w:rsidRPr="000A5468">
              <w:rPr>
                <w:rFonts w:ascii="標楷體" w:eastAsia="標楷體" w:hAnsi="標楷體" w:hint="eastAsia"/>
                <w:sz w:val="22"/>
              </w:rPr>
              <w:t>年7月至2</w:t>
            </w:r>
            <w:r w:rsidR="00625A77" w:rsidRPr="000A5468">
              <w:rPr>
                <w:rFonts w:ascii="標楷體" w:eastAsia="標楷體" w:hAnsi="標楷體"/>
                <w:sz w:val="22"/>
              </w:rPr>
              <w:t>017</w:t>
            </w:r>
            <w:r w:rsidR="00625A77" w:rsidRPr="000A5468">
              <w:rPr>
                <w:rFonts w:ascii="標楷體" w:eastAsia="標楷體" w:hAnsi="標楷體" w:hint="eastAsia"/>
                <w:sz w:val="22"/>
              </w:rPr>
              <w:t>年6月統計資料，由法務部於</w:t>
            </w:r>
            <w:r w:rsidR="00625A77" w:rsidRPr="000A5468">
              <w:rPr>
                <w:rFonts w:ascii="標楷體" w:eastAsia="標楷體" w:hAnsi="標楷體"/>
                <w:sz w:val="22"/>
              </w:rPr>
              <w:t>2017</w:t>
            </w:r>
            <w:r w:rsidR="00625A77" w:rsidRPr="000A5468">
              <w:rPr>
                <w:rFonts w:ascii="標楷體" w:eastAsia="標楷體" w:hAnsi="標楷體" w:hint="eastAsia"/>
                <w:sz w:val="22"/>
              </w:rPr>
              <w:t>年6月函請臺灣高等檢察署回溯統計，並自2</w:t>
            </w:r>
            <w:r w:rsidR="00625A77" w:rsidRPr="000A5468">
              <w:rPr>
                <w:rFonts w:ascii="標楷體" w:eastAsia="標楷體" w:hAnsi="標楷體"/>
                <w:sz w:val="22"/>
              </w:rPr>
              <w:t>017</w:t>
            </w:r>
            <w:r w:rsidR="00625A77" w:rsidRPr="000A5468">
              <w:rPr>
                <w:rFonts w:ascii="標楷體" w:eastAsia="標楷體" w:hAnsi="標楷體" w:hint="eastAsia"/>
                <w:sz w:val="22"/>
              </w:rPr>
              <w:t>年7月起每半年統計彙整，因此無法統計2017年全年度總額。</w:t>
            </w:r>
          </w:p>
        </w:tc>
      </w:tr>
    </w:tbl>
    <w:p w:rsidR="00B763BB" w:rsidRPr="000A5468" w:rsidRDefault="00F542B8" w:rsidP="00D01058">
      <w:pPr>
        <w:pStyle w:val="a3"/>
        <w:numPr>
          <w:ilvl w:val="0"/>
          <w:numId w:val="86"/>
        </w:numPr>
        <w:spacing w:line="480" w:lineRule="exact"/>
        <w:ind w:leftChars="0" w:left="1135" w:hanging="284"/>
        <w:jc w:val="both"/>
        <w:rPr>
          <w:rFonts w:ascii="標楷體" w:eastAsia="標楷體" w:hAnsi="標楷體"/>
          <w:szCs w:val="28"/>
        </w:rPr>
      </w:pPr>
      <w:r w:rsidRPr="000A5468">
        <w:rPr>
          <w:rFonts w:ascii="標楷體" w:eastAsia="標楷體" w:hAnsi="標楷體" w:hint="eastAsia"/>
          <w:szCs w:val="28"/>
        </w:rPr>
        <w:t>法務部</w:t>
      </w:r>
      <w:r w:rsidR="00625A77" w:rsidRPr="000A5468">
        <w:rPr>
          <w:rFonts w:ascii="標楷體" w:eastAsia="標楷體" w:hAnsi="標楷體" w:hint="eastAsia"/>
          <w:szCs w:val="28"/>
        </w:rPr>
        <w:t>於</w:t>
      </w:r>
      <w:r w:rsidRPr="000A5468">
        <w:rPr>
          <w:rFonts w:ascii="標楷體" w:eastAsia="標楷體" w:hAnsi="標楷體" w:hint="eastAsia"/>
          <w:szCs w:val="28"/>
        </w:rPr>
        <w:t>2018年4月2日頒布</w:t>
      </w:r>
      <w:r w:rsidR="00066FA0" w:rsidRPr="000A5468">
        <w:rPr>
          <w:rFonts w:ascii="標楷體" w:eastAsia="標楷體" w:hAnsi="標楷體" w:hint="eastAsia"/>
          <w:szCs w:val="28"/>
        </w:rPr>
        <w:t>《</w:t>
      </w:r>
      <w:r w:rsidRPr="000A5468">
        <w:rPr>
          <w:rFonts w:ascii="標楷體" w:eastAsia="標楷體" w:hAnsi="標楷體" w:hint="eastAsia"/>
          <w:szCs w:val="28"/>
        </w:rPr>
        <w:t>檢察機關與行政執行機關辦理</w:t>
      </w:r>
      <w:r w:rsidR="00066FA0" w:rsidRPr="000A5468">
        <w:rPr>
          <w:rFonts w:ascii="標楷體" w:eastAsia="標楷體" w:hAnsi="標楷體" w:hint="eastAsia"/>
          <w:szCs w:val="28"/>
        </w:rPr>
        <w:t>囑託業務聯繫要點》</w:t>
      </w:r>
      <w:r w:rsidRPr="000A5468">
        <w:rPr>
          <w:rFonts w:ascii="標楷體" w:eastAsia="標楷體" w:hAnsi="標楷體" w:hint="eastAsia"/>
          <w:szCs w:val="28"/>
        </w:rPr>
        <w:t>，明定檢察機關囑託法務部行政執行署所屬各分署辦理變價、分配、給付、調查追徵財產或其他相關事項，藉以改善凍結及沒收財產</w:t>
      </w:r>
      <w:r w:rsidR="00625A77" w:rsidRPr="000A5468">
        <w:rPr>
          <w:rFonts w:ascii="標楷體" w:eastAsia="標楷體" w:hAnsi="標楷體" w:hint="eastAsia"/>
          <w:szCs w:val="28"/>
        </w:rPr>
        <w:t>之</w:t>
      </w:r>
      <w:r w:rsidRPr="000A5468">
        <w:rPr>
          <w:rFonts w:ascii="標楷體" w:eastAsia="標楷體" w:hAnsi="標楷體" w:hint="eastAsia"/>
          <w:szCs w:val="28"/>
        </w:rPr>
        <w:t>管理制度</w:t>
      </w:r>
      <w:r w:rsidR="00B763BB" w:rsidRPr="000A5468">
        <w:rPr>
          <w:rFonts w:ascii="標楷體" w:eastAsia="標楷體" w:hAnsi="標楷體" w:hint="eastAsia"/>
          <w:szCs w:val="28"/>
        </w:rPr>
        <w:t>。</w:t>
      </w:r>
      <w:r w:rsidR="00C31217" w:rsidRPr="000A5468">
        <w:rPr>
          <w:rFonts w:ascii="標楷體" w:eastAsia="標楷體" w:hAnsi="標楷體" w:hint="eastAsia"/>
          <w:szCs w:val="28"/>
        </w:rPr>
        <w:t>2018年度囑託執行標的物346件、拍定135件、拍定金額480萬2,160元；2019年度囑託執行標的物</w:t>
      </w:r>
      <w:r w:rsidR="00E075D7" w:rsidRPr="000A5468">
        <w:rPr>
          <w:rFonts w:ascii="標楷體" w:eastAsia="標楷體" w:hAnsi="標楷體" w:hint="eastAsia"/>
          <w:szCs w:val="28"/>
        </w:rPr>
        <w:t>5</w:t>
      </w:r>
      <w:r w:rsidR="00C31217" w:rsidRPr="000A5468">
        <w:rPr>
          <w:rFonts w:ascii="標楷體" w:eastAsia="標楷體" w:hAnsi="標楷體" w:hint="eastAsia"/>
          <w:szCs w:val="28"/>
        </w:rPr>
        <w:t>件、拍定67件、拍定金額238萬3,000元。</w:t>
      </w:r>
    </w:p>
    <w:p w:rsidR="00B763BB" w:rsidRPr="000A5468" w:rsidRDefault="005432F9" w:rsidP="00D01058">
      <w:pPr>
        <w:pStyle w:val="a3"/>
        <w:numPr>
          <w:ilvl w:val="1"/>
          <w:numId w:val="23"/>
        </w:numPr>
        <w:spacing w:line="480" w:lineRule="exact"/>
        <w:ind w:leftChars="0" w:left="1134"/>
        <w:jc w:val="both"/>
        <w:rPr>
          <w:rFonts w:ascii="標楷體" w:eastAsia="標楷體" w:hAnsi="標楷體"/>
          <w:b/>
          <w:szCs w:val="24"/>
        </w:rPr>
      </w:pPr>
      <w:r w:rsidRPr="000A5468">
        <w:rPr>
          <w:rFonts w:ascii="標楷體" w:eastAsia="標楷體" w:hAnsi="標楷體" w:hint="eastAsia"/>
          <w:b/>
          <w:szCs w:val="24"/>
        </w:rPr>
        <w:lastRenderedPageBreak/>
        <w:t>推動聯合拍賣以提升執行成效</w:t>
      </w:r>
    </w:p>
    <w:p w:rsidR="00B25F42" w:rsidRPr="000A5468" w:rsidRDefault="00F542B8" w:rsidP="00610191">
      <w:pPr>
        <w:pStyle w:val="a3"/>
        <w:spacing w:afterLines="50" w:after="180" w:line="480" w:lineRule="exact"/>
        <w:ind w:leftChars="0" w:left="1134"/>
        <w:jc w:val="both"/>
        <w:rPr>
          <w:rFonts w:ascii="標楷體" w:eastAsia="標楷體" w:hAnsi="標楷體"/>
          <w:szCs w:val="24"/>
        </w:rPr>
      </w:pPr>
      <w:r w:rsidRPr="000A5468">
        <w:rPr>
          <w:rFonts w:ascii="標楷體" w:eastAsia="標楷體" w:hAnsi="標楷體" w:hint="eastAsia"/>
          <w:szCs w:val="24"/>
        </w:rPr>
        <w:t>檢察機關利用</w:t>
      </w:r>
      <w:r w:rsidR="00625A77" w:rsidRPr="000A5468">
        <w:rPr>
          <w:rFonts w:ascii="標楷體" w:eastAsia="標楷體" w:hAnsi="標楷體" w:hint="eastAsia"/>
          <w:szCs w:val="28"/>
        </w:rPr>
        <w:t>法務部行政執行署</w:t>
      </w:r>
      <w:r w:rsidRPr="000A5468">
        <w:rPr>
          <w:rFonts w:ascii="標楷體" w:eastAsia="標楷體" w:hAnsi="標楷體" w:hint="eastAsia"/>
          <w:szCs w:val="24"/>
        </w:rPr>
        <w:t>全國13分署舉辦之「123</w:t>
      </w:r>
      <w:r w:rsidR="00B25F42" w:rsidRPr="000A5468">
        <w:rPr>
          <w:rFonts w:ascii="標楷體" w:eastAsia="標楷體" w:hAnsi="標楷體" w:hint="eastAsia"/>
          <w:szCs w:val="24"/>
        </w:rPr>
        <w:t>全國聯合拍賣日」，與各分署聯合進行拍賣程序，近3年統計情形，詳如下表。</w:t>
      </w:r>
    </w:p>
    <w:tbl>
      <w:tblPr>
        <w:tblStyle w:val="af2"/>
        <w:tblW w:w="8755" w:type="dxa"/>
        <w:tblInd w:w="1134" w:type="dxa"/>
        <w:tblLook w:val="04A0" w:firstRow="1" w:lastRow="0" w:firstColumn="1" w:lastColumn="0" w:noHBand="0" w:noVBand="1"/>
      </w:tblPr>
      <w:tblGrid>
        <w:gridCol w:w="2693"/>
        <w:gridCol w:w="6062"/>
      </w:tblGrid>
      <w:tr w:rsidR="000A5468" w:rsidRPr="000A5468" w:rsidTr="003A1E48">
        <w:tc>
          <w:tcPr>
            <w:tcW w:w="2693" w:type="dxa"/>
            <w:tcBorders>
              <w:left w:val="single" w:sz="4" w:space="0" w:color="FFFFFF" w:themeColor="background1"/>
            </w:tcBorders>
            <w:shd w:val="clear" w:color="auto" w:fill="E5DFEC" w:themeFill="accent4" w:themeFillTint="33"/>
          </w:tcPr>
          <w:p w:rsidR="0049410C" w:rsidRPr="000A5468" w:rsidRDefault="0049410C"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統計期間</w:t>
            </w:r>
          </w:p>
        </w:tc>
        <w:tc>
          <w:tcPr>
            <w:tcW w:w="6062" w:type="dxa"/>
            <w:tcBorders>
              <w:right w:val="single" w:sz="4" w:space="0" w:color="FFFFFF" w:themeColor="background1"/>
            </w:tcBorders>
            <w:shd w:val="clear" w:color="auto" w:fill="E5DFEC" w:themeFill="accent4" w:themeFillTint="33"/>
          </w:tcPr>
          <w:p w:rsidR="0049410C" w:rsidRPr="000A5468" w:rsidRDefault="0049410C"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拍定金額</w:t>
            </w:r>
          </w:p>
        </w:tc>
      </w:tr>
      <w:tr w:rsidR="000A5468" w:rsidRPr="000A5468" w:rsidTr="003A1E48">
        <w:tc>
          <w:tcPr>
            <w:tcW w:w="2693" w:type="dxa"/>
            <w:tcBorders>
              <w:left w:val="single" w:sz="4" w:space="0" w:color="FFFFFF" w:themeColor="background1"/>
            </w:tcBorders>
            <w:shd w:val="clear" w:color="auto" w:fill="E5DFEC" w:themeFill="accent4" w:themeFillTint="33"/>
          </w:tcPr>
          <w:p w:rsidR="0049410C" w:rsidRPr="000A5468" w:rsidRDefault="0049410C"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2017年</w:t>
            </w:r>
          </w:p>
        </w:tc>
        <w:tc>
          <w:tcPr>
            <w:tcW w:w="6062" w:type="dxa"/>
            <w:tcBorders>
              <w:right w:val="single" w:sz="4" w:space="0" w:color="FFFFFF" w:themeColor="background1"/>
            </w:tcBorders>
          </w:tcPr>
          <w:p w:rsidR="0049410C" w:rsidRPr="000A5468" w:rsidRDefault="0049410C"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sz w:val="22"/>
              </w:rPr>
              <w:t>13</w:t>
            </w:r>
            <w:r w:rsidRPr="000A5468">
              <w:rPr>
                <w:rFonts w:ascii="標楷體" w:eastAsia="標楷體" w:hAnsi="標楷體" w:hint="eastAsia"/>
                <w:sz w:val="22"/>
              </w:rPr>
              <w:t>億</w:t>
            </w:r>
            <w:r w:rsidRPr="000A5468">
              <w:rPr>
                <w:rFonts w:ascii="標楷體" w:eastAsia="標楷體" w:hAnsi="標楷體"/>
                <w:sz w:val="22"/>
              </w:rPr>
              <w:t>9,019</w:t>
            </w:r>
            <w:r w:rsidRPr="000A5468">
              <w:rPr>
                <w:rFonts w:ascii="標楷體" w:eastAsia="標楷體" w:hAnsi="標楷體" w:hint="eastAsia"/>
                <w:sz w:val="22"/>
              </w:rPr>
              <w:t>萬</w:t>
            </w:r>
            <w:r w:rsidRPr="000A5468">
              <w:rPr>
                <w:rFonts w:ascii="標楷體" w:eastAsia="標楷體" w:hAnsi="標楷體"/>
                <w:sz w:val="22"/>
              </w:rPr>
              <w:t>8,159</w:t>
            </w:r>
            <w:r w:rsidRPr="000A5468">
              <w:rPr>
                <w:rFonts w:ascii="標楷體" w:eastAsia="標楷體" w:hAnsi="標楷體" w:hint="eastAsia"/>
                <w:sz w:val="22"/>
              </w:rPr>
              <w:t>元</w:t>
            </w:r>
          </w:p>
        </w:tc>
      </w:tr>
      <w:tr w:rsidR="000A5468" w:rsidRPr="000A5468" w:rsidTr="003A1E48">
        <w:tc>
          <w:tcPr>
            <w:tcW w:w="2693" w:type="dxa"/>
            <w:tcBorders>
              <w:left w:val="single" w:sz="4" w:space="0" w:color="FFFFFF" w:themeColor="background1"/>
            </w:tcBorders>
            <w:shd w:val="clear" w:color="auto" w:fill="E5DFEC" w:themeFill="accent4" w:themeFillTint="33"/>
          </w:tcPr>
          <w:p w:rsidR="0049410C" w:rsidRPr="000A5468" w:rsidRDefault="0049410C"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2018年</w:t>
            </w:r>
          </w:p>
        </w:tc>
        <w:tc>
          <w:tcPr>
            <w:tcW w:w="6062" w:type="dxa"/>
            <w:tcBorders>
              <w:right w:val="single" w:sz="4" w:space="0" w:color="FFFFFF" w:themeColor="background1"/>
            </w:tcBorders>
          </w:tcPr>
          <w:p w:rsidR="0049410C" w:rsidRPr="000A5468" w:rsidRDefault="0049410C"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10億5,973萬9,901元</w:t>
            </w:r>
          </w:p>
        </w:tc>
      </w:tr>
      <w:tr w:rsidR="000A5468" w:rsidRPr="000A5468" w:rsidTr="003A1E48">
        <w:tc>
          <w:tcPr>
            <w:tcW w:w="2693" w:type="dxa"/>
            <w:tcBorders>
              <w:left w:val="single" w:sz="4" w:space="0" w:color="FFFFFF" w:themeColor="background1"/>
            </w:tcBorders>
            <w:shd w:val="clear" w:color="auto" w:fill="E5DFEC" w:themeFill="accent4" w:themeFillTint="33"/>
          </w:tcPr>
          <w:p w:rsidR="0049410C" w:rsidRPr="000A5468" w:rsidRDefault="0049410C"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2019年</w:t>
            </w:r>
          </w:p>
        </w:tc>
        <w:tc>
          <w:tcPr>
            <w:tcW w:w="6062" w:type="dxa"/>
            <w:tcBorders>
              <w:right w:val="single" w:sz="4" w:space="0" w:color="FFFFFF" w:themeColor="background1"/>
            </w:tcBorders>
          </w:tcPr>
          <w:p w:rsidR="0049410C" w:rsidRPr="000A5468" w:rsidRDefault="0049410C"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14億8,180萬4,667元</w:t>
            </w:r>
          </w:p>
        </w:tc>
      </w:tr>
    </w:tbl>
    <w:p w:rsidR="00664454" w:rsidRPr="000A5468" w:rsidRDefault="00664454" w:rsidP="00D01058">
      <w:pPr>
        <w:pStyle w:val="a3"/>
        <w:numPr>
          <w:ilvl w:val="0"/>
          <w:numId w:val="23"/>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t>完</w:t>
      </w:r>
      <w:r w:rsidRPr="000A5468">
        <w:rPr>
          <w:rFonts w:ascii="標楷體" w:eastAsia="標楷體" w:hAnsi="標楷體"/>
          <w:b/>
          <w:szCs w:val="28"/>
        </w:rPr>
        <w:t>成</w:t>
      </w:r>
      <w:r w:rsidRPr="000A5468">
        <w:rPr>
          <w:rFonts w:ascii="標楷體" w:eastAsia="標楷體" w:hAnsi="標楷體" w:hint="eastAsia"/>
          <w:b/>
          <w:szCs w:val="28"/>
        </w:rPr>
        <w:t>《洗錢</w:t>
      </w:r>
      <w:r w:rsidRPr="000A5468">
        <w:rPr>
          <w:rFonts w:ascii="標楷體" w:eastAsia="標楷體" w:hAnsi="標楷體"/>
          <w:b/>
          <w:szCs w:val="28"/>
        </w:rPr>
        <w:t>防制法</w:t>
      </w:r>
      <w:r w:rsidRPr="000A5468">
        <w:rPr>
          <w:rFonts w:ascii="標楷體" w:eastAsia="標楷體" w:hAnsi="標楷體" w:hint="eastAsia"/>
          <w:b/>
          <w:szCs w:val="28"/>
        </w:rPr>
        <w:t>》</w:t>
      </w:r>
      <w:r w:rsidRPr="000A5468">
        <w:rPr>
          <w:rFonts w:ascii="標楷體" w:eastAsia="標楷體" w:hAnsi="標楷體"/>
          <w:b/>
          <w:szCs w:val="28"/>
        </w:rPr>
        <w:t>之修正</w:t>
      </w:r>
      <w:r w:rsidRPr="000A5468">
        <w:rPr>
          <w:rFonts w:ascii="標楷體" w:eastAsia="標楷體" w:hAnsi="標楷體" w:hint="eastAsia"/>
          <w:b/>
          <w:szCs w:val="28"/>
        </w:rPr>
        <w:t>及持</w:t>
      </w:r>
      <w:r w:rsidRPr="000A5468">
        <w:rPr>
          <w:rFonts w:ascii="標楷體" w:eastAsia="標楷體" w:hAnsi="標楷體"/>
          <w:b/>
          <w:szCs w:val="28"/>
        </w:rPr>
        <w:t>續檢視</w:t>
      </w:r>
    </w:p>
    <w:p w:rsidR="00664454" w:rsidRPr="000A5468" w:rsidRDefault="00664454" w:rsidP="00610191">
      <w:pPr>
        <w:pStyle w:val="a3"/>
        <w:spacing w:line="480" w:lineRule="exact"/>
        <w:ind w:leftChars="0" w:left="1134"/>
        <w:jc w:val="both"/>
        <w:rPr>
          <w:rFonts w:ascii="標楷體" w:eastAsia="標楷體" w:hAnsi="標楷體"/>
          <w:szCs w:val="28"/>
        </w:rPr>
      </w:pPr>
      <w:r w:rsidRPr="000A5468">
        <w:rPr>
          <w:rFonts w:ascii="標楷體" w:eastAsia="標楷體" w:hAnsi="標楷體" w:hint="eastAsia"/>
          <w:szCs w:val="28"/>
        </w:rPr>
        <w:t>《洗錢</w:t>
      </w:r>
      <w:r w:rsidRPr="000A5468">
        <w:rPr>
          <w:rFonts w:ascii="標楷體" w:eastAsia="標楷體" w:hAnsi="標楷體"/>
          <w:szCs w:val="28"/>
        </w:rPr>
        <w:t>防制法</w:t>
      </w:r>
      <w:r w:rsidRPr="000A5468">
        <w:rPr>
          <w:rFonts w:ascii="標楷體" w:eastAsia="標楷體" w:hAnsi="標楷體" w:hint="eastAsia"/>
          <w:szCs w:val="28"/>
        </w:rPr>
        <w:t>》</w:t>
      </w:r>
      <w:r w:rsidRPr="000A5468">
        <w:rPr>
          <w:rFonts w:ascii="標楷體" w:eastAsia="標楷體" w:hAnsi="標楷體"/>
          <w:szCs w:val="28"/>
        </w:rPr>
        <w:t>於</w:t>
      </w:r>
      <w:r w:rsidRPr="000A5468">
        <w:rPr>
          <w:rFonts w:ascii="標楷體" w:eastAsia="標楷體" w:hAnsi="標楷體" w:hint="eastAsia"/>
          <w:szCs w:val="28"/>
        </w:rPr>
        <w:t>2016年12月</w:t>
      </w:r>
      <w:r w:rsidR="00414921" w:rsidRPr="000A5468">
        <w:rPr>
          <w:rFonts w:ascii="標楷體" w:eastAsia="標楷體" w:hAnsi="標楷體" w:hint="eastAsia"/>
          <w:szCs w:val="28"/>
        </w:rPr>
        <w:t>28</w:t>
      </w:r>
      <w:r w:rsidRPr="000A5468">
        <w:rPr>
          <w:rFonts w:ascii="標楷體" w:eastAsia="標楷體" w:hAnsi="標楷體" w:hint="eastAsia"/>
          <w:szCs w:val="28"/>
        </w:rPr>
        <w:t>日</w:t>
      </w:r>
      <w:r w:rsidRPr="000A5468">
        <w:rPr>
          <w:rFonts w:ascii="標楷體" w:eastAsia="標楷體" w:hAnsi="標楷體"/>
          <w:szCs w:val="28"/>
        </w:rPr>
        <w:t>修正</w:t>
      </w:r>
      <w:r w:rsidR="00414921" w:rsidRPr="000A5468">
        <w:rPr>
          <w:rFonts w:ascii="標楷體" w:eastAsia="標楷體" w:hAnsi="標楷體" w:hint="eastAsia"/>
          <w:szCs w:val="28"/>
        </w:rPr>
        <w:t>公布</w:t>
      </w:r>
      <w:r w:rsidRPr="000A5468">
        <w:rPr>
          <w:rFonts w:ascii="標楷體" w:eastAsia="標楷體" w:hAnsi="標楷體"/>
          <w:szCs w:val="28"/>
        </w:rPr>
        <w:t>，並於</w:t>
      </w:r>
      <w:r w:rsidRPr="000A5468">
        <w:rPr>
          <w:rFonts w:ascii="標楷體" w:eastAsia="標楷體" w:hAnsi="標楷體" w:hint="eastAsia"/>
          <w:szCs w:val="28"/>
        </w:rPr>
        <w:t>2017年6月28日</w:t>
      </w:r>
      <w:r w:rsidRPr="000A5468">
        <w:rPr>
          <w:rFonts w:ascii="標楷體" w:eastAsia="標楷體" w:hAnsi="標楷體"/>
          <w:szCs w:val="28"/>
        </w:rPr>
        <w:t>施行</w:t>
      </w:r>
      <w:r w:rsidR="00DC2E4F" w:rsidRPr="000A5468">
        <w:rPr>
          <w:rFonts w:ascii="標楷體" w:eastAsia="標楷體" w:hAnsi="標楷體" w:hint="eastAsia"/>
          <w:szCs w:val="28"/>
        </w:rPr>
        <w:t>之</w:t>
      </w:r>
      <w:r w:rsidRPr="000A5468">
        <w:rPr>
          <w:rFonts w:ascii="標楷體" w:eastAsia="標楷體" w:hAnsi="標楷體"/>
          <w:szCs w:val="28"/>
        </w:rPr>
        <w:t>第</w:t>
      </w:r>
      <w:r w:rsidRPr="000A5468">
        <w:rPr>
          <w:rFonts w:ascii="標楷體" w:eastAsia="標楷體" w:hAnsi="標楷體" w:hint="eastAsia"/>
          <w:szCs w:val="28"/>
        </w:rPr>
        <w:t>7條</w:t>
      </w:r>
      <w:r w:rsidRPr="000A5468">
        <w:rPr>
          <w:rFonts w:ascii="標楷體" w:eastAsia="標楷體" w:hAnsi="標楷體"/>
          <w:szCs w:val="28"/>
        </w:rPr>
        <w:t>已規定金融機構及指定之非金融事業或人員，於進行確認客戶身分程序時，亦應包括實質受益人之審查</w:t>
      </w:r>
      <w:r w:rsidR="004810E5" w:rsidRPr="000A5468">
        <w:rPr>
          <w:rFonts w:ascii="標楷體" w:eastAsia="標楷體" w:hAnsi="標楷體" w:hint="eastAsia"/>
          <w:szCs w:val="28"/>
        </w:rPr>
        <w:t>。</w:t>
      </w:r>
      <w:r w:rsidR="00B4121F" w:rsidRPr="000A5468">
        <w:rPr>
          <w:rFonts w:ascii="標楷體" w:eastAsia="標楷體" w:hAnsi="標楷體" w:hint="eastAsia"/>
          <w:szCs w:val="28"/>
        </w:rPr>
        <w:t>本法</w:t>
      </w:r>
      <w:r w:rsidRPr="000A5468">
        <w:rPr>
          <w:rFonts w:ascii="標楷體" w:eastAsia="標楷體" w:hAnsi="標楷體" w:hint="eastAsia"/>
          <w:szCs w:val="28"/>
        </w:rPr>
        <w:t>相</w:t>
      </w:r>
      <w:r w:rsidRPr="000A5468">
        <w:rPr>
          <w:rFonts w:ascii="標楷體" w:eastAsia="標楷體" w:hAnsi="標楷體"/>
          <w:szCs w:val="28"/>
        </w:rPr>
        <w:t>關授權子法部分，亦就實質受益人定義有所規定，以符合防制洗錢金融行動工作組織（</w:t>
      </w:r>
      <w:r w:rsidRPr="000A5468">
        <w:rPr>
          <w:rFonts w:ascii="標楷體" w:eastAsia="標楷體" w:hAnsi="標楷體" w:hint="eastAsia"/>
          <w:szCs w:val="28"/>
        </w:rPr>
        <w:t>FATF</w:t>
      </w:r>
      <w:r w:rsidRPr="000A5468">
        <w:rPr>
          <w:rFonts w:ascii="標楷體" w:eastAsia="標楷體" w:hAnsi="標楷體"/>
          <w:szCs w:val="28"/>
        </w:rPr>
        <w:t>）</w:t>
      </w:r>
      <w:r w:rsidRPr="000A5468">
        <w:rPr>
          <w:rFonts w:ascii="標楷體" w:eastAsia="標楷體" w:hAnsi="標楷體" w:hint="eastAsia"/>
          <w:szCs w:val="28"/>
        </w:rPr>
        <w:t>之</w:t>
      </w:r>
      <w:r w:rsidRPr="000A5468">
        <w:rPr>
          <w:rFonts w:ascii="標楷體" w:eastAsia="標楷體" w:hAnsi="標楷體"/>
          <w:szCs w:val="28"/>
        </w:rPr>
        <w:t>國際標準，俾利各機構、產業及人員遵循。未</w:t>
      </w:r>
      <w:r w:rsidRPr="000A5468">
        <w:rPr>
          <w:rFonts w:ascii="標楷體" w:eastAsia="標楷體" w:hAnsi="標楷體" w:hint="eastAsia"/>
          <w:szCs w:val="28"/>
        </w:rPr>
        <w:t>來</w:t>
      </w:r>
      <w:r w:rsidRPr="000A5468">
        <w:rPr>
          <w:rFonts w:ascii="標楷體" w:eastAsia="標楷體" w:hAnsi="標楷體"/>
          <w:szCs w:val="28"/>
        </w:rPr>
        <w:t>將持續蒐集各界對於實質受益人制度之意見，</w:t>
      </w:r>
      <w:r w:rsidRPr="000A5468">
        <w:rPr>
          <w:rFonts w:ascii="標楷體" w:eastAsia="標楷體" w:hAnsi="標楷體" w:hint="eastAsia"/>
          <w:szCs w:val="28"/>
        </w:rPr>
        <w:t>作</w:t>
      </w:r>
      <w:r w:rsidRPr="000A5468">
        <w:rPr>
          <w:rFonts w:ascii="標楷體" w:eastAsia="標楷體" w:hAnsi="標楷體"/>
          <w:szCs w:val="28"/>
        </w:rPr>
        <w:t>為洗錢防制</w:t>
      </w:r>
      <w:r w:rsidRPr="000A5468">
        <w:rPr>
          <w:rFonts w:ascii="標楷體" w:eastAsia="標楷體" w:hAnsi="標楷體" w:hint="eastAsia"/>
          <w:szCs w:val="28"/>
        </w:rPr>
        <w:t>相</w:t>
      </w:r>
      <w:r w:rsidRPr="000A5468">
        <w:rPr>
          <w:rFonts w:ascii="標楷體" w:eastAsia="標楷體" w:hAnsi="標楷體"/>
          <w:szCs w:val="28"/>
        </w:rPr>
        <w:t>關法制修法規劃之參考。</w:t>
      </w:r>
    </w:p>
    <w:p w:rsidR="00695F0B" w:rsidRPr="000A5468" w:rsidRDefault="00695F0B" w:rsidP="00D01058">
      <w:pPr>
        <w:pStyle w:val="a3"/>
        <w:numPr>
          <w:ilvl w:val="0"/>
          <w:numId w:val="23"/>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t>研修《刑事訴訟法》並研議修正金融八法沒收規定</w:t>
      </w:r>
    </w:p>
    <w:p w:rsidR="00695F0B" w:rsidRPr="000A5468" w:rsidRDefault="00695F0B" w:rsidP="00610191">
      <w:pPr>
        <w:pStyle w:val="a3"/>
        <w:spacing w:line="480" w:lineRule="exact"/>
        <w:ind w:leftChars="0" w:left="1134"/>
        <w:jc w:val="both"/>
        <w:rPr>
          <w:rFonts w:ascii="標楷體" w:eastAsia="標楷體" w:hAnsi="標楷體"/>
          <w:szCs w:val="28"/>
        </w:rPr>
      </w:pPr>
      <w:r w:rsidRPr="000A5468">
        <w:rPr>
          <w:rFonts w:ascii="標楷體" w:eastAsia="標楷體" w:hAnsi="標楷體" w:hint="eastAsia"/>
          <w:szCs w:val="28"/>
        </w:rPr>
        <w:t>為兼顧犯罪所得之沒收及權利人或犯罪被害人求償權利之保障，司法院已研</w:t>
      </w:r>
      <w:r w:rsidR="008D69B3" w:rsidRPr="000A5468">
        <w:rPr>
          <w:rFonts w:ascii="標楷體" w:eastAsia="標楷體" w:hAnsi="標楷體" w:hint="eastAsia"/>
          <w:szCs w:val="28"/>
        </w:rPr>
        <w:t>擬</w:t>
      </w:r>
      <w:r w:rsidRPr="000A5468">
        <w:rPr>
          <w:rFonts w:ascii="標楷體" w:eastAsia="標楷體" w:hAnsi="標楷體" w:hint="eastAsia"/>
          <w:szCs w:val="28"/>
        </w:rPr>
        <w:t>《刑事訴訟法》第473條修正草案，調整權利人或犯罪被害人聲請發還或給付沒收物之期間及其先後順序。金管會將依修正情形，適時研議修正金融八法沒收規定，以保護金融犯罪被害人等之求償權益。</w:t>
      </w:r>
    </w:p>
    <w:p w:rsidR="008E0757" w:rsidRPr="000A5468" w:rsidRDefault="006A16A3" w:rsidP="00D01058">
      <w:pPr>
        <w:pStyle w:val="a3"/>
        <w:numPr>
          <w:ilvl w:val="0"/>
          <w:numId w:val="67"/>
        </w:numPr>
        <w:spacing w:beforeLines="50" w:before="180" w:line="480" w:lineRule="exact"/>
        <w:ind w:leftChars="0" w:left="851" w:hanging="482"/>
        <w:jc w:val="both"/>
        <w:outlineLvl w:val="2"/>
        <w:rPr>
          <w:rFonts w:ascii="標楷體" w:eastAsia="標楷體" w:hAnsi="標楷體"/>
          <w:b/>
          <w:szCs w:val="28"/>
        </w:rPr>
      </w:pPr>
      <w:bookmarkStart w:id="15" w:name="_Toc31880906"/>
      <w:r w:rsidRPr="000A5468">
        <w:rPr>
          <w:rFonts w:ascii="標楷體" w:eastAsia="標楷體" w:hAnsi="標楷體" w:hint="eastAsia"/>
          <w:b/>
          <w:szCs w:val="28"/>
        </w:rPr>
        <w:t xml:space="preserve"> </w:t>
      </w:r>
      <w:r w:rsidR="00F00081" w:rsidRPr="000A5468">
        <w:rPr>
          <w:rFonts w:ascii="標楷體" w:eastAsia="標楷體" w:hAnsi="標楷體" w:hint="eastAsia"/>
          <w:b/>
          <w:szCs w:val="28"/>
        </w:rPr>
        <w:t>金融業</w:t>
      </w:r>
      <w:r w:rsidR="008E0757" w:rsidRPr="000A5468">
        <w:rPr>
          <w:rFonts w:ascii="標楷體" w:eastAsia="標楷體" w:hAnsi="標楷體" w:hint="eastAsia"/>
          <w:b/>
          <w:szCs w:val="28"/>
        </w:rPr>
        <w:t>檢舉申訴管道及</w:t>
      </w:r>
      <w:r w:rsidR="00F00081" w:rsidRPr="000A5468">
        <w:rPr>
          <w:rFonts w:ascii="標楷體" w:eastAsia="標楷體" w:hAnsi="標楷體" w:hint="eastAsia"/>
          <w:b/>
          <w:szCs w:val="28"/>
        </w:rPr>
        <w:t>保護</w:t>
      </w:r>
      <w:r w:rsidR="008E0757" w:rsidRPr="000A5468">
        <w:rPr>
          <w:rFonts w:ascii="標楷體" w:eastAsia="標楷體" w:hAnsi="標楷體" w:hint="eastAsia"/>
          <w:b/>
          <w:szCs w:val="28"/>
        </w:rPr>
        <w:t>機制</w:t>
      </w:r>
      <w:r w:rsidR="00F00081" w:rsidRPr="000A5468">
        <w:rPr>
          <w:rFonts w:ascii="標楷體" w:eastAsia="標楷體" w:hAnsi="標楷體" w:hint="eastAsia"/>
          <w:b/>
          <w:szCs w:val="28"/>
        </w:rPr>
        <w:t>【第35點】</w:t>
      </w:r>
      <w:bookmarkEnd w:id="15"/>
    </w:p>
    <w:p w:rsidR="0097368F" w:rsidRPr="000A5468" w:rsidRDefault="00FF5D46" w:rsidP="009F3BCC">
      <w:pPr>
        <w:pStyle w:val="a3"/>
        <w:spacing w:beforeLines="50" w:before="180" w:afterLines="50" w:after="180" w:line="400" w:lineRule="exact"/>
        <w:ind w:leftChars="0" w:left="284"/>
        <w:jc w:val="both"/>
        <w:rPr>
          <w:rFonts w:ascii="標楷體" w:eastAsia="標楷體" w:hAnsi="標楷體" w:cs="Arial"/>
          <w:i/>
          <w:szCs w:val="28"/>
        </w:rPr>
      </w:pPr>
      <w:r w:rsidRPr="000A5468">
        <w:rPr>
          <w:rFonts w:ascii="標楷體" w:eastAsia="標楷體" w:hAnsi="標楷體" w:cs="Arial" w:hint="eastAsia"/>
          <w:i/>
          <w:szCs w:val="28"/>
        </w:rPr>
        <w:t>第35點：</w:t>
      </w:r>
      <w:r w:rsidR="0097368F" w:rsidRPr="000A5468">
        <w:rPr>
          <w:rFonts w:ascii="標楷體" w:eastAsia="標楷體" w:hAnsi="標楷體" w:cs="Arial" w:hint="eastAsia"/>
          <w:i/>
          <w:szCs w:val="28"/>
        </w:rPr>
        <w:t>考慮將檢舉申訴管道及相關保護機制納入金融控股公司、銀行業、證券業及保險業之內控內稽辦法規範，且作為未來檢查項目；確保金融服務業對檢舉人和申訴事件妥善處理，並保護檢舉人之相關權益，促進金融業提升公司治理。</w:t>
      </w:r>
    </w:p>
    <w:p w:rsidR="00366350" w:rsidRPr="000A5468" w:rsidRDefault="00366350" w:rsidP="00D01058">
      <w:pPr>
        <w:pStyle w:val="a3"/>
        <w:numPr>
          <w:ilvl w:val="0"/>
          <w:numId w:val="15"/>
        </w:numPr>
        <w:spacing w:line="480" w:lineRule="exact"/>
        <w:ind w:leftChars="0" w:left="1134"/>
        <w:jc w:val="both"/>
        <w:rPr>
          <w:rFonts w:ascii="標楷體" w:eastAsia="標楷體" w:hAnsi="標楷體"/>
          <w:b/>
          <w:szCs w:val="24"/>
        </w:rPr>
      </w:pPr>
      <w:r w:rsidRPr="000A5468">
        <w:rPr>
          <w:rFonts w:ascii="標楷體" w:eastAsia="標楷體" w:hAnsi="標楷體" w:hint="eastAsia"/>
          <w:b/>
          <w:szCs w:val="24"/>
        </w:rPr>
        <w:t>檢舉申訴管道及保護機制列為金融檢查重點項目</w:t>
      </w:r>
    </w:p>
    <w:p w:rsidR="00EF71A8" w:rsidRPr="000A5468" w:rsidRDefault="00135D02" w:rsidP="00610191">
      <w:pPr>
        <w:pStyle w:val="a3"/>
        <w:spacing w:line="480" w:lineRule="exact"/>
        <w:ind w:leftChars="0" w:left="1134"/>
        <w:jc w:val="both"/>
        <w:rPr>
          <w:rFonts w:ascii="標楷體" w:eastAsia="標楷體" w:hAnsi="標楷體"/>
          <w:szCs w:val="28"/>
        </w:rPr>
      </w:pPr>
      <w:r w:rsidRPr="000A5468">
        <w:rPr>
          <w:rFonts w:ascii="標楷體" w:eastAsia="標楷體" w:hAnsi="標楷體" w:hint="eastAsia"/>
          <w:szCs w:val="28"/>
        </w:rPr>
        <w:t>檢舉制度</w:t>
      </w:r>
      <w:r w:rsidR="004810E5" w:rsidRPr="000A5468">
        <w:rPr>
          <w:rFonts w:ascii="標楷體" w:eastAsia="標楷體" w:hAnsi="標楷體" w:hint="eastAsia"/>
          <w:szCs w:val="28"/>
        </w:rPr>
        <w:t>是</w:t>
      </w:r>
      <w:r w:rsidRPr="000A5468">
        <w:rPr>
          <w:rFonts w:ascii="標楷體" w:eastAsia="標楷體" w:hAnsi="標楷體" w:hint="eastAsia"/>
          <w:szCs w:val="28"/>
        </w:rPr>
        <w:t>金融控股公司、本國銀行、證券商、票券金融公司2019年度檢查重點，針對檢舉制度之獨立性及有效性(含內、外部人員檢舉管道、檢舉人保護措施等內部作業程序及控管機制)進行查核。金管會檢查局</w:t>
      </w:r>
      <w:r w:rsidR="00B4121F" w:rsidRPr="000A5468">
        <w:rPr>
          <w:rFonts w:ascii="標楷體" w:eastAsia="標楷體" w:hAnsi="標楷體" w:hint="eastAsia"/>
          <w:szCs w:val="28"/>
        </w:rPr>
        <w:t>於</w:t>
      </w:r>
      <w:r w:rsidRPr="000A5468">
        <w:rPr>
          <w:rFonts w:ascii="標楷體" w:eastAsia="標楷體" w:hAnsi="標楷體" w:hint="eastAsia"/>
          <w:szCs w:val="28"/>
        </w:rPr>
        <w:t>2019年辦理37家次金融檢查，並針對金融機構檢舉制度及辦理情形未妥適者，提列相關檢查意見或面請改善事項，</w:t>
      </w:r>
      <w:r w:rsidRPr="000A5468">
        <w:rPr>
          <w:rFonts w:ascii="標楷體" w:eastAsia="標楷體" w:hAnsi="標楷體" w:hint="eastAsia"/>
          <w:szCs w:val="28"/>
        </w:rPr>
        <w:lastRenderedPageBreak/>
        <w:t>促請金融機構改善。</w:t>
      </w:r>
    </w:p>
    <w:p w:rsidR="00E27E94" w:rsidRPr="000A5468" w:rsidRDefault="00E27E94" w:rsidP="00D01058">
      <w:pPr>
        <w:pStyle w:val="a3"/>
        <w:numPr>
          <w:ilvl w:val="0"/>
          <w:numId w:val="15"/>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4"/>
        </w:rPr>
        <w:t>完成修訂各金融業之內控內稽辦法</w:t>
      </w:r>
    </w:p>
    <w:p w:rsidR="00E27E94" w:rsidRPr="000A5468" w:rsidRDefault="00E27E94" w:rsidP="00610191">
      <w:pPr>
        <w:pStyle w:val="a3"/>
        <w:spacing w:line="480" w:lineRule="exact"/>
        <w:ind w:leftChars="0" w:left="1134"/>
        <w:jc w:val="both"/>
        <w:rPr>
          <w:rFonts w:ascii="標楷體" w:eastAsia="標楷體" w:hAnsi="標楷體"/>
          <w:b/>
          <w:szCs w:val="28"/>
        </w:rPr>
      </w:pPr>
      <w:r w:rsidRPr="000A5468">
        <w:rPr>
          <w:rFonts w:ascii="標楷體" w:eastAsia="標楷體" w:hAnsi="標楷體" w:hint="eastAsia"/>
          <w:szCs w:val="28"/>
        </w:rPr>
        <w:t>參照本報告貳、一、(五)2、完成修訂各金融業之內控內稽辦法納入檢舉申訴管道及相關保護機制。</w:t>
      </w:r>
    </w:p>
    <w:p w:rsidR="00F00081" w:rsidRPr="000A5468" w:rsidRDefault="00F00081" w:rsidP="00D01058">
      <w:pPr>
        <w:pStyle w:val="a3"/>
        <w:numPr>
          <w:ilvl w:val="0"/>
          <w:numId w:val="3"/>
        </w:numPr>
        <w:spacing w:beforeLines="50" w:before="180" w:line="480" w:lineRule="exact"/>
        <w:ind w:leftChars="0" w:left="851" w:hanging="567"/>
        <w:outlineLvl w:val="1"/>
        <w:rPr>
          <w:rFonts w:ascii="標楷體" w:eastAsia="標楷體" w:hAnsi="標楷體"/>
          <w:b/>
          <w:szCs w:val="28"/>
        </w:rPr>
      </w:pPr>
      <w:bookmarkStart w:id="16" w:name="_Toc31880907"/>
      <w:r w:rsidRPr="000A5468">
        <w:rPr>
          <w:rFonts w:ascii="標楷體" w:eastAsia="標楷體" w:hAnsi="標楷體" w:hint="eastAsia"/>
          <w:b/>
          <w:szCs w:val="28"/>
        </w:rPr>
        <w:t>推動反貪腐預防措施</w:t>
      </w:r>
      <w:bookmarkEnd w:id="16"/>
    </w:p>
    <w:p w:rsidR="00F00081" w:rsidRPr="000A5468" w:rsidRDefault="004B5C61" w:rsidP="00D01058">
      <w:pPr>
        <w:pStyle w:val="a3"/>
        <w:numPr>
          <w:ilvl w:val="0"/>
          <w:numId w:val="5"/>
        </w:numPr>
        <w:spacing w:beforeLines="50" w:before="180" w:line="480" w:lineRule="exact"/>
        <w:ind w:leftChars="0" w:left="851" w:hanging="482"/>
        <w:jc w:val="both"/>
        <w:outlineLvl w:val="2"/>
        <w:rPr>
          <w:rFonts w:ascii="標楷體" w:eastAsia="標楷體" w:hAnsi="標楷體"/>
          <w:b/>
          <w:szCs w:val="28"/>
        </w:rPr>
      </w:pPr>
      <w:bookmarkStart w:id="17" w:name="_Toc31880908"/>
      <w:r w:rsidRPr="000A5468">
        <w:rPr>
          <w:rFonts w:ascii="標楷體" w:eastAsia="標楷體" w:hAnsi="標楷體" w:hint="eastAsia"/>
          <w:b/>
          <w:szCs w:val="28"/>
        </w:rPr>
        <w:t xml:space="preserve"> </w:t>
      </w:r>
      <w:r w:rsidR="00F00081" w:rsidRPr="000A5468">
        <w:rPr>
          <w:rFonts w:ascii="標楷體" w:eastAsia="標楷體" w:hAnsi="標楷體" w:hint="eastAsia"/>
          <w:b/>
          <w:szCs w:val="28"/>
        </w:rPr>
        <w:t>落實國家廉政建設行動方案【第1點】</w:t>
      </w:r>
      <w:bookmarkEnd w:id="17"/>
    </w:p>
    <w:p w:rsidR="0097368F" w:rsidRPr="000A5468" w:rsidRDefault="00FF5D46" w:rsidP="009F3BCC">
      <w:pPr>
        <w:pStyle w:val="a3"/>
        <w:spacing w:beforeLines="50" w:before="180" w:afterLines="50" w:after="180" w:line="400" w:lineRule="exact"/>
        <w:ind w:leftChars="0" w:left="284"/>
        <w:jc w:val="both"/>
        <w:rPr>
          <w:rFonts w:ascii="標楷體" w:eastAsia="標楷體" w:hAnsi="標楷體" w:cs="Arial"/>
          <w:i/>
          <w:szCs w:val="28"/>
        </w:rPr>
      </w:pPr>
      <w:r w:rsidRPr="000A5468">
        <w:rPr>
          <w:rFonts w:ascii="標楷體" w:eastAsia="標楷體" w:hAnsi="標楷體" w:cs="Arial" w:hint="eastAsia"/>
          <w:i/>
          <w:szCs w:val="28"/>
        </w:rPr>
        <w:t>第1點：</w:t>
      </w:r>
      <w:r w:rsidR="0097368F" w:rsidRPr="000A5468">
        <w:rPr>
          <w:rFonts w:ascii="標楷體" w:eastAsia="標楷體" w:hAnsi="標楷體" w:cs="Arial" w:hint="eastAsia"/>
          <w:i/>
          <w:szCs w:val="28"/>
        </w:rPr>
        <w:t>制定「國家廉政建設行動方案」的9項策略，並達成46項措施中的39項。</w:t>
      </w:r>
    </w:p>
    <w:p w:rsidR="00BC4295" w:rsidRPr="000A5468" w:rsidRDefault="00066FA0" w:rsidP="00524C8F">
      <w:pPr>
        <w:pStyle w:val="a3"/>
        <w:spacing w:line="480" w:lineRule="exact"/>
        <w:ind w:leftChars="0" w:left="992"/>
        <w:jc w:val="both"/>
        <w:rPr>
          <w:rFonts w:ascii="標楷體" w:eastAsia="標楷體" w:hAnsi="標楷體"/>
          <w:szCs w:val="28"/>
        </w:rPr>
      </w:pPr>
      <w:r w:rsidRPr="000A5468">
        <w:rPr>
          <w:rFonts w:ascii="標楷體" w:eastAsia="標楷體" w:hAnsi="標楷體" w:hint="eastAsia"/>
          <w:szCs w:val="28"/>
        </w:rPr>
        <w:t>《</w:t>
      </w:r>
      <w:r w:rsidR="00DA60BD" w:rsidRPr="000A5468">
        <w:rPr>
          <w:rFonts w:ascii="標楷體" w:eastAsia="標楷體" w:hAnsi="標楷體" w:hint="eastAsia"/>
          <w:szCs w:val="28"/>
        </w:rPr>
        <w:t>國家廉政建設行動方案</w:t>
      </w:r>
      <w:r w:rsidRPr="000A5468">
        <w:rPr>
          <w:rFonts w:ascii="標楷體" w:eastAsia="標楷體" w:hAnsi="標楷體" w:hint="eastAsia"/>
          <w:szCs w:val="28"/>
        </w:rPr>
        <w:t>》</w:t>
      </w:r>
      <w:r w:rsidR="00DA60BD" w:rsidRPr="000A5468">
        <w:rPr>
          <w:rFonts w:ascii="標楷體" w:eastAsia="標楷體" w:hAnsi="標楷體"/>
          <w:szCs w:val="28"/>
        </w:rPr>
        <w:t>2018</w:t>
      </w:r>
      <w:r w:rsidR="00DA60BD" w:rsidRPr="000A5468">
        <w:rPr>
          <w:rFonts w:ascii="標楷體" w:eastAsia="標楷體" w:hAnsi="標楷體" w:hint="eastAsia"/>
          <w:szCs w:val="28"/>
        </w:rPr>
        <w:t>年績效目標值計44項（原46項經解除列管2項），整體執行成果達成40項，達成率91%</w:t>
      </w:r>
      <w:r w:rsidR="004810E5" w:rsidRPr="000A5468">
        <w:rPr>
          <w:rFonts w:ascii="標楷體" w:eastAsia="標楷體" w:hAnsi="標楷體" w:hint="eastAsia"/>
          <w:szCs w:val="28"/>
        </w:rPr>
        <w:t>；</w:t>
      </w:r>
      <w:r w:rsidR="00DA60BD" w:rsidRPr="000A5468">
        <w:rPr>
          <w:rFonts w:ascii="標楷體" w:eastAsia="標楷體" w:hAnsi="標楷體" w:hint="eastAsia"/>
          <w:szCs w:val="28"/>
        </w:rPr>
        <w:t>2019年績效目標值43項（原46項經解除列管3項），整體執行成果達成40項，達成率93%，相關主辦機關皆就未達成項目說明原因並持續列管。</w:t>
      </w:r>
    </w:p>
    <w:p w:rsidR="00F00081" w:rsidRPr="000A5468" w:rsidRDefault="004B5C61" w:rsidP="00D01058">
      <w:pPr>
        <w:pStyle w:val="a3"/>
        <w:numPr>
          <w:ilvl w:val="0"/>
          <w:numId w:val="5"/>
        </w:numPr>
        <w:spacing w:beforeLines="50" w:before="180" w:line="480" w:lineRule="exact"/>
        <w:ind w:leftChars="0" w:left="851" w:hanging="482"/>
        <w:jc w:val="both"/>
        <w:outlineLvl w:val="2"/>
        <w:rPr>
          <w:rFonts w:ascii="標楷體" w:eastAsia="標楷體" w:hAnsi="標楷體"/>
          <w:b/>
          <w:szCs w:val="28"/>
        </w:rPr>
      </w:pPr>
      <w:bookmarkStart w:id="18" w:name="_Toc31880909"/>
      <w:r w:rsidRPr="000A5468">
        <w:rPr>
          <w:rFonts w:ascii="標楷體" w:eastAsia="標楷體" w:hAnsi="標楷體" w:hint="eastAsia"/>
          <w:b/>
          <w:szCs w:val="28"/>
        </w:rPr>
        <w:t xml:space="preserve"> </w:t>
      </w:r>
      <w:r w:rsidR="00B10E6A" w:rsidRPr="000A5468">
        <w:rPr>
          <w:rFonts w:ascii="標楷體" w:eastAsia="標楷體" w:hAnsi="標楷體" w:hint="eastAsia"/>
          <w:b/>
          <w:szCs w:val="28"/>
        </w:rPr>
        <w:t>在中央及地方機關全面推動反貪腐預防措施【第3點】</w:t>
      </w:r>
      <w:bookmarkEnd w:id="18"/>
    </w:p>
    <w:p w:rsidR="0097368F" w:rsidRPr="000A5468" w:rsidRDefault="007F5E72" w:rsidP="009F3BCC">
      <w:pPr>
        <w:pStyle w:val="a3"/>
        <w:spacing w:beforeLines="50" w:before="180" w:afterLines="50" w:after="180" w:line="400" w:lineRule="exact"/>
        <w:ind w:leftChars="0" w:left="284"/>
        <w:jc w:val="both"/>
        <w:rPr>
          <w:rFonts w:ascii="標楷體" w:eastAsia="標楷體" w:hAnsi="標楷體" w:cs="Arial"/>
          <w:i/>
          <w:szCs w:val="28"/>
        </w:rPr>
      </w:pPr>
      <w:r w:rsidRPr="000A5468">
        <w:rPr>
          <w:rFonts w:ascii="標楷體" w:eastAsia="標楷體" w:hAnsi="標楷體" w:cs="Arial" w:hint="eastAsia"/>
          <w:i/>
          <w:szCs w:val="28"/>
        </w:rPr>
        <w:t>第3點：</w:t>
      </w:r>
      <w:r w:rsidR="0097368F" w:rsidRPr="000A5468">
        <w:rPr>
          <w:rFonts w:ascii="標楷體" w:eastAsia="標楷體" w:hAnsi="標楷體" w:cs="Arial" w:hint="eastAsia"/>
          <w:i/>
          <w:szCs w:val="28"/>
        </w:rPr>
        <w:t>臺灣在6個部會、國家發展委員會、2個總處(即行政院人事行政總處及行政院主計總處)、關務署、2個委員會(即金融監督管理委員會及公共工程委員會)、審計部、中央銀行、廉政署、調查局、中央及地方機關政風機構都建置了反貪腐預防措施，反映出臺灣對預防貪腐的重視。</w:t>
      </w:r>
    </w:p>
    <w:p w:rsidR="005C550F" w:rsidRPr="000A5468" w:rsidRDefault="005C550F" w:rsidP="00D01058">
      <w:pPr>
        <w:pStyle w:val="a3"/>
        <w:numPr>
          <w:ilvl w:val="0"/>
          <w:numId w:val="13"/>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t>推動社會參與</w:t>
      </w:r>
    </w:p>
    <w:p w:rsidR="00DE2B12" w:rsidRPr="000A5468" w:rsidRDefault="003C0CC6" w:rsidP="00524C8F">
      <w:pPr>
        <w:pStyle w:val="a3"/>
        <w:spacing w:line="480" w:lineRule="exact"/>
        <w:ind w:leftChars="0" w:left="1134"/>
        <w:jc w:val="both"/>
        <w:rPr>
          <w:rFonts w:ascii="標楷體" w:eastAsia="標楷體" w:hAnsi="標楷體"/>
          <w:szCs w:val="28"/>
        </w:rPr>
      </w:pPr>
      <w:r w:rsidRPr="000A5468">
        <w:rPr>
          <w:rFonts w:ascii="標楷體" w:eastAsia="標楷體" w:hAnsi="標楷體" w:hint="eastAsia"/>
          <w:szCs w:val="28"/>
        </w:rPr>
        <w:t>廉政署2019年督同各政風機構，</w:t>
      </w:r>
      <w:r w:rsidR="00DA60BD" w:rsidRPr="000A5468">
        <w:rPr>
          <w:rFonts w:ascii="標楷體" w:eastAsia="標楷體" w:hAnsi="標楷體" w:hint="eastAsia"/>
          <w:szCs w:val="28"/>
        </w:rPr>
        <w:t>持續針對公部門以外的個人及團體為對象，運用多元參與途徑，例如結合機關宣導活動、廠商座談會、網路有獎徵答、傳播媒體電化宣導、招募及運作廉政志工等方式，加強各界對廉政政策之認識與支持，提升全民貪污零容忍意識</w:t>
      </w:r>
      <w:r w:rsidR="00DE2B12" w:rsidRPr="000A5468">
        <w:rPr>
          <w:rFonts w:ascii="標楷體" w:eastAsia="標楷體" w:hAnsi="標楷體" w:hint="eastAsia"/>
          <w:szCs w:val="28"/>
        </w:rPr>
        <w:t>。針對不同宣導對象之辦理情形，說明如下：</w:t>
      </w:r>
    </w:p>
    <w:p w:rsidR="00DE2B12" w:rsidRPr="000A5468" w:rsidRDefault="00DE2B12" w:rsidP="00D01058">
      <w:pPr>
        <w:pStyle w:val="a3"/>
        <w:numPr>
          <w:ilvl w:val="0"/>
          <w:numId w:val="27"/>
        </w:numPr>
        <w:spacing w:line="480" w:lineRule="exact"/>
        <w:ind w:leftChars="0" w:left="1134" w:hanging="425"/>
        <w:jc w:val="both"/>
        <w:rPr>
          <w:rFonts w:ascii="標楷體" w:eastAsia="標楷體" w:hAnsi="標楷體"/>
          <w:szCs w:val="28"/>
        </w:rPr>
      </w:pPr>
      <w:r w:rsidRPr="000A5468">
        <w:rPr>
          <w:rFonts w:ascii="標楷體" w:eastAsia="標楷體" w:hAnsi="標楷體" w:hint="eastAsia"/>
          <w:szCs w:val="28"/>
        </w:rPr>
        <w:t>以企業及廠商為對象辦理365場次，例如廉政署與經濟部、科技部合作辦理大型廠商座談會，邀請產業界、科技園區</w:t>
      </w:r>
      <w:r w:rsidR="00A024CB" w:rsidRPr="000A5468">
        <w:rPr>
          <w:rFonts w:ascii="標楷體" w:eastAsia="標楷體" w:hAnsi="標楷體" w:hint="eastAsia"/>
          <w:szCs w:val="28"/>
        </w:rPr>
        <w:t>及</w:t>
      </w:r>
      <w:r w:rsidRPr="000A5468">
        <w:rPr>
          <w:rFonts w:ascii="標楷體" w:eastAsia="標楷體" w:hAnsi="標楷體" w:hint="eastAsia"/>
          <w:szCs w:val="28"/>
        </w:rPr>
        <w:t>公務員共同參加，雙向溝通政府簡政便民、破除圖利迷思，攜手增進廉潔效能之努力。</w:t>
      </w:r>
    </w:p>
    <w:p w:rsidR="00DE2B12" w:rsidRPr="000A5468" w:rsidRDefault="00DE2B12" w:rsidP="00D01058">
      <w:pPr>
        <w:pStyle w:val="a3"/>
        <w:numPr>
          <w:ilvl w:val="0"/>
          <w:numId w:val="27"/>
        </w:numPr>
        <w:spacing w:line="480" w:lineRule="exact"/>
        <w:ind w:leftChars="0" w:left="1134" w:hanging="425"/>
        <w:jc w:val="both"/>
        <w:rPr>
          <w:rFonts w:ascii="標楷體" w:eastAsia="標楷體" w:hAnsi="標楷體"/>
          <w:szCs w:val="28"/>
        </w:rPr>
      </w:pPr>
      <w:r w:rsidRPr="000A5468">
        <w:rPr>
          <w:rFonts w:ascii="標楷體" w:eastAsia="標楷體" w:hAnsi="標楷體" w:hint="eastAsia"/>
          <w:szCs w:val="28"/>
        </w:rPr>
        <w:t>以民間團體及非政府組織為對象辦理95場次，例如勞動部職業安全衛生署「勞動檢查廉政透明論壇」、交通部公路總局「淡江大橋『廉政同行，行政透明』座談會」，</w:t>
      </w:r>
      <w:r w:rsidRPr="000A5468">
        <w:rPr>
          <w:rFonts w:ascii="標楷體" w:eastAsia="標楷體" w:hAnsi="標楷體" w:hint="eastAsia"/>
          <w:szCs w:val="28"/>
        </w:rPr>
        <w:lastRenderedPageBreak/>
        <w:t>提升各類專業人員之廉政倫理意識。</w:t>
      </w:r>
    </w:p>
    <w:p w:rsidR="00DE2B12" w:rsidRPr="000A5468" w:rsidRDefault="00DE2B12" w:rsidP="00D01058">
      <w:pPr>
        <w:pStyle w:val="a3"/>
        <w:numPr>
          <w:ilvl w:val="0"/>
          <w:numId w:val="27"/>
        </w:numPr>
        <w:spacing w:line="480" w:lineRule="exact"/>
        <w:ind w:leftChars="0" w:left="1134" w:hanging="425"/>
        <w:jc w:val="both"/>
        <w:rPr>
          <w:rFonts w:ascii="標楷體" w:eastAsia="標楷體" w:hAnsi="標楷體"/>
          <w:szCs w:val="28"/>
        </w:rPr>
      </w:pPr>
      <w:r w:rsidRPr="000A5468">
        <w:rPr>
          <w:rFonts w:ascii="標楷體" w:eastAsia="標楷體" w:hAnsi="標楷體" w:hint="eastAsia"/>
          <w:szCs w:val="28"/>
        </w:rPr>
        <w:t>以學校師生為對象辦理486場次，例如廉政署綜整全國政風機構具有特色之宣導計畫，統籌辦理「廉潔教育校園宣導專車系列活動」，結合各縣市亮點主題與校園宣導專車意象，巡迴北、中、南、東及離島舉辦8場大型宣導活動，傳達廉潔教育向下扎根，反貪觀念從小養成之決心。</w:t>
      </w:r>
    </w:p>
    <w:p w:rsidR="00DE2B12" w:rsidRPr="000A5468" w:rsidRDefault="00DE2B12" w:rsidP="00D01058">
      <w:pPr>
        <w:pStyle w:val="a3"/>
        <w:numPr>
          <w:ilvl w:val="0"/>
          <w:numId w:val="27"/>
        </w:numPr>
        <w:spacing w:line="480" w:lineRule="exact"/>
        <w:ind w:leftChars="0" w:left="1134" w:hanging="425"/>
        <w:jc w:val="both"/>
        <w:rPr>
          <w:rFonts w:ascii="標楷體" w:eastAsia="標楷體" w:hAnsi="標楷體"/>
          <w:szCs w:val="28"/>
        </w:rPr>
      </w:pPr>
      <w:r w:rsidRPr="000A5468">
        <w:rPr>
          <w:rFonts w:ascii="標楷體" w:eastAsia="標楷體" w:hAnsi="標楷體" w:hint="eastAsia"/>
          <w:szCs w:val="28"/>
        </w:rPr>
        <w:t>以一般民眾為對象辦理4,563次，例如司法院「清明司法-歌仔戲廉政宣導活動」、內政部「全民廉心-幸福安居」反貪活動，以及各中央機關與地方政府政風機構，配合機關活動設攤辦理廉政宣導，近距離傳達全民貪污零容忍意識。</w:t>
      </w:r>
    </w:p>
    <w:p w:rsidR="005C550F" w:rsidRPr="000A5468" w:rsidRDefault="005C550F" w:rsidP="00D01058">
      <w:pPr>
        <w:pStyle w:val="a3"/>
        <w:numPr>
          <w:ilvl w:val="0"/>
          <w:numId w:val="13"/>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t>與政府採購有關之強化作為</w:t>
      </w:r>
    </w:p>
    <w:p w:rsidR="004E3AC9" w:rsidRPr="000A5468" w:rsidRDefault="00275E16" w:rsidP="00D01058">
      <w:pPr>
        <w:pStyle w:val="a3"/>
        <w:numPr>
          <w:ilvl w:val="0"/>
          <w:numId w:val="80"/>
        </w:numPr>
        <w:spacing w:line="480" w:lineRule="exact"/>
        <w:ind w:leftChars="0" w:left="1134" w:hanging="425"/>
        <w:jc w:val="both"/>
        <w:rPr>
          <w:rFonts w:ascii="標楷體" w:eastAsia="標楷體" w:hAnsi="標楷體"/>
          <w:b/>
          <w:szCs w:val="28"/>
        </w:rPr>
      </w:pPr>
      <w:r w:rsidRPr="000A5468">
        <w:rPr>
          <w:rFonts w:ascii="標楷體" w:eastAsia="標楷體" w:hAnsi="標楷體" w:hint="eastAsia"/>
          <w:b/>
          <w:szCs w:val="28"/>
        </w:rPr>
        <w:t>開設廉政平臺</w:t>
      </w:r>
    </w:p>
    <w:p w:rsidR="0054384E" w:rsidRPr="000A5468" w:rsidRDefault="0054384E" w:rsidP="00524C8F">
      <w:pPr>
        <w:pStyle w:val="a3"/>
        <w:spacing w:line="480" w:lineRule="exact"/>
        <w:ind w:leftChars="0" w:left="1134"/>
        <w:jc w:val="both"/>
        <w:rPr>
          <w:rFonts w:ascii="標楷體" w:eastAsia="標楷體" w:hAnsi="標楷體"/>
          <w:b/>
          <w:szCs w:val="28"/>
        </w:rPr>
      </w:pPr>
      <w:r w:rsidRPr="000A5468">
        <w:rPr>
          <w:rFonts w:ascii="標楷體" w:eastAsia="標楷體" w:hAnsi="標楷體" w:hint="eastAsia"/>
          <w:szCs w:val="28"/>
        </w:rPr>
        <w:t>廉政署持續依《機關採購廉政平臺實施計畫》進行廉政平臺政策規劃，各機關依需求成立廉政平臺，由政風機構協助聯繫建立機關與檢察、調查及公、私部門等專家學者之聯繫溝通機制，辦理方式例如於機關網站設置行政透明專區、定期與公私部門等代表或專家聯繫說明採購案件之進度、面臨問題、外界關切議題及廉政風險評估事項，研提因應處理方式，或招標前辦理公開說明會，邀請業者、廠商參與，說明內容、進行現勘等公開活動，以完善採購案件之規劃與執行。</w:t>
      </w:r>
      <w:r w:rsidR="0036699D" w:rsidRPr="000A5468">
        <w:rPr>
          <w:rFonts w:ascii="標楷體" w:eastAsia="標楷體" w:hAnsi="標楷體" w:hint="eastAsia"/>
          <w:szCs w:val="28"/>
        </w:rPr>
        <w:t>目前由廉政署</w:t>
      </w:r>
      <w:r w:rsidR="00441A1C" w:rsidRPr="000A5468">
        <w:rPr>
          <w:rFonts w:ascii="標楷體" w:eastAsia="標楷體" w:hAnsi="標楷體" w:hint="eastAsia"/>
          <w:szCs w:val="28"/>
        </w:rPr>
        <w:t>及</w:t>
      </w:r>
      <w:r w:rsidR="0036699D" w:rsidRPr="000A5468">
        <w:rPr>
          <w:rFonts w:ascii="標楷體" w:eastAsia="標楷體" w:hAnsi="標楷體" w:hint="eastAsia"/>
          <w:szCs w:val="28"/>
        </w:rPr>
        <w:t>政風機構協助開設廉政平臺之案件計</w:t>
      </w:r>
      <w:r w:rsidR="00DE2B12" w:rsidRPr="000A5468">
        <w:rPr>
          <w:rFonts w:ascii="標楷體" w:eastAsia="標楷體" w:hAnsi="標楷體" w:hint="eastAsia"/>
          <w:szCs w:val="28"/>
        </w:rPr>
        <w:t>1</w:t>
      </w:r>
      <w:r w:rsidR="00FE3910" w:rsidRPr="000A5468">
        <w:rPr>
          <w:rFonts w:ascii="標楷體" w:eastAsia="標楷體" w:hAnsi="標楷體" w:hint="eastAsia"/>
          <w:szCs w:val="28"/>
        </w:rPr>
        <w:t>7</w:t>
      </w:r>
      <w:r w:rsidR="0036699D" w:rsidRPr="000A5468">
        <w:rPr>
          <w:rFonts w:ascii="標楷體" w:eastAsia="標楷體" w:hAnsi="標楷體" w:hint="eastAsia"/>
          <w:szCs w:val="28"/>
        </w:rPr>
        <w:t>案。</w:t>
      </w:r>
    </w:p>
    <w:p w:rsidR="00AD60F3" w:rsidRPr="000A5468" w:rsidRDefault="00AD60F3" w:rsidP="00D01058">
      <w:pPr>
        <w:pStyle w:val="a3"/>
        <w:numPr>
          <w:ilvl w:val="0"/>
          <w:numId w:val="80"/>
        </w:numPr>
        <w:spacing w:line="480" w:lineRule="exact"/>
        <w:ind w:leftChars="0" w:left="1134" w:hanging="425"/>
        <w:jc w:val="both"/>
        <w:rPr>
          <w:rFonts w:ascii="標楷體" w:eastAsia="標楷體" w:hAnsi="標楷體"/>
          <w:b/>
          <w:szCs w:val="28"/>
        </w:rPr>
      </w:pPr>
      <w:r w:rsidRPr="000A5468">
        <w:rPr>
          <w:rFonts w:ascii="標楷體" w:eastAsia="標楷體" w:hAnsi="標楷體" w:hint="eastAsia"/>
          <w:b/>
          <w:szCs w:val="28"/>
        </w:rPr>
        <w:t>政府採購稽核</w:t>
      </w:r>
      <w:r w:rsidRPr="000A5468">
        <w:rPr>
          <w:rFonts w:ascii="標楷體" w:eastAsia="標楷體" w:hAnsi="標楷體" w:cs="標楷體" w:hint="eastAsia"/>
          <w:b/>
          <w:szCs w:val="28"/>
        </w:rPr>
        <w:t>及公共工程施工品質查核</w:t>
      </w:r>
    </w:p>
    <w:p w:rsidR="005C550F" w:rsidRPr="000A5468" w:rsidRDefault="000C3FC5" w:rsidP="00524C8F">
      <w:pPr>
        <w:pStyle w:val="a3"/>
        <w:spacing w:line="480" w:lineRule="exact"/>
        <w:ind w:leftChars="0" w:left="1134"/>
        <w:jc w:val="both"/>
        <w:rPr>
          <w:rFonts w:ascii="標楷體" w:eastAsia="標楷體" w:hAnsi="標楷體"/>
          <w:b/>
          <w:szCs w:val="28"/>
        </w:rPr>
      </w:pPr>
      <w:r w:rsidRPr="000A5468">
        <w:rPr>
          <w:rFonts w:ascii="標楷體" w:eastAsia="標楷體" w:hAnsi="標楷體" w:hint="eastAsia"/>
          <w:szCs w:val="28"/>
        </w:rPr>
        <w:t>藉由政府採購稽核機制，導正機關不當採購行為與減少採購缺失，提升政府採購效率，另透過公共工程施工品質查核，促使機關確實依法辦理施工案件，確保公共工程施工品質。</w:t>
      </w:r>
      <w:r w:rsidR="008A2612" w:rsidRPr="000A5468">
        <w:rPr>
          <w:rFonts w:ascii="標楷體" w:eastAsia="標楷體" w:hAnsi="標楷體" w:hint="eastAsia"/>
          <w:szCs w:val="28"/>
        </w:rPr>
        <w:t>行政院公共工程委員會(下稱工程會)</w:t>
      </w:r>
      <w:r w:rsidR="00153F6A" w:rsidRPr="000A5468">
        <w:rPr>
          <w:rFonts w:ascii="標楷體" w:eastAsia="標楷體" w:hAnsi="標楷體"/>
          <w:szCs w:val="28"/>
        </w:rPr>
        <w:t>2019</w:t>
      </w:r>
      <w:r w:rsidR="00153F6A" w:rsidRPr="000A5468">
        <w:rPr>
          <w:rFonts w:ascii="標楷體" w:eastAsia="標楷體" w:hAnsi="標楷體" w:hint="eastAsia"/>
          <w:szCs w:val="28"/>
        </w:rPr>
        <w:t>年辦理政府採購稽核件數301件，移送檢調機關查察之採購案計25件；公共工程施工品質查核102件，其中列為嚴重缺失計</w:t>
      </w:r>
      <w:r w:rsidR="00153F6A" w:rsidRPr="000A5468">
        <w:rPr>
          <w:rFonts w:ascii="標楷體" w:eastAsia="標楷體" w:hAnsi="標楷體"/>
          <w:szCs w:val="28"/>
        </w:rPr>
        <w:t>8</w:t>
      </w:r>
      <w:r w:rsidR="00153F6A" w:rsidRPr="000A5468">
        <w:rPr>
          <w:rFonts w:ascii="標楷體" w:eastAsia="標楷體" w:hAnsi="標楷體" w:hint="eastAsia"/>
          <w:szCs w:val="28"/>
        </w:rPr>
        <w:t>項，中等缺失計</w:t>
      </w:r>
      <w:r w:rsidR="00153F6A" w:rsidRPr="000A5468">
        <w:rPr>
          <w:rFonts w:ascii="標楷體" w:eastAsia="標楷體" w:hAnsi="標楷體"/>
          <w:szCs w:val="28"/>
        </w:rPr>
        <w:t>121</w:t>
      </w:r>
      <w:r w:rsidR="00153F6A" w:rsidRPr="000A5468">
        <w:rPr>
          <w:rFonts w:ascii="標楷體" w:eastAsia="標楷體" w:hAnsi="標楷體" w:hint="eastAsia"/>
          <w:szCs w:val="28"/>
        </w:rPr>
        <w:t>項，並請機關依契約向廠商扣罰懲罰性違約金計</w:t>
      </w:r>
      <w:r w:rsidR="00153F6A" w:rsidRPr="000A5468">
        <w:rPr>
          <w:rFonts w:ascii="標楷體" w:eastAsia="標楷體" w:hAnsi="標楷體"/>
          <w:szCs w:val="28"/>
        </w:rPr>
        <w:t>32</w:t>
      </w:r>
      <w:r w:rsidR="00153F6A" w:rsidRPr="000A5468">
        <w:rPr>
          <w:rFonts w:ascii="標楷體" w:eastAsia="標楷體" w:hAnsi="標楷體" w:hint="eastAsia"/>
          <w:szCs w:val="28"/>
        </w:rPr>
        <w:t>件。</w:t>
      </w:r>
    </w:p>
    <w:p w:rsidR="0050530A" w:rsidRPr="000A5468" w:rsidRDefault="0050530A" w:rsidP="00D01058">
      <w:pPr>
        <w:pStyle w:val="a3"/>
        <w:numPr>
          <w:ilvl w:val="0"/>
          <w:numId w:val="13"/>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t>增進透明度</w:t>
      </w:r>
    </w:p>
    <w:p w:rsidR="00AD60F3" w:rsidRPr="000A5468" w:rsidRDefault="0036699D" w:rsidP="00D01058">
      <w:pPr>
        <w:pStyle w:val="a3"/>
        <w:numPr>
          <w:ilvl w:val="0"/>
          <w:numId w:val="25"/>
        </w:numPr>
        <w:spacing w:line="480" w:lineRule="exact"/>
        <w:ind w:leftChars="0" w:left="1134" w:hanging="425"/>
        <w:jc w:val="both"/>
        <w:rPr>
          <w:rFonts w:ascii="標楷體" w:eastAsia="標楷體" w:hAnsi="標楷體"/>
          <w:b/>
          <w:szCs w:val="28"/>
        </w:rPr>
      </w:pPr>
      <w:r w:rsidRPr="000A5468">
        <w:rPr>
          <w:rFonts w:ascii="標楷體" w:eastAsia="標楷體" w:hAnsi="標楷體" w:cs="Times New Roman" w:hint="eastAsia"/>
          <w:b/>
          <w:kern w:val="0"/>
          <w:szCs w:val="28"/>
        </w:rPr>
        <w:t>協助各機關建置行政透明化措施</w:t>
      </w:r>
    </w:p>
    <w:p w:rsidR="0036699D" w:rsidRPr="000A5468" w:rsidRDefault="0054384E" w:rsidP="00524C8F">
      <w:pPr>
        <w:pStyle w:val="a3"/>
        <w:spacing w:line="480" w:lineRule="exact"/>
        <w:ind w:leftChars="0" w:left="1134"/>
        <w:jc w:val="both"/>
        <w:rPr>
          <w:rFonts w:ascii="標楷體" w:eastAsia="標楷體" w:hAnsi="標楷體"/>
          <w:szCs w:val="28"/>
        </w:rPr>
      </w:pPr>
      <w:r w:rsidRPr="000A5468">
        <w:rPr>
          <w:rFonts w:ascii="標楷體" w:eastAsia="標楷體" w:hAnsi="標楷體" w:cs="Times New Roman" w:hint="eastAsia"/>
          <w:kern w:val="0"/>
          <w:szCs w:val="28"/>
        </w:rPr>
        <w:t>廉政署2019年督導各政風機構協助機關建置行政透明措施計14項，依業務類型分為申辦性質5項、重大預算執行6項</w:t>
      </w:r>
      <w:r w:rsidR="00C26EB6" w:rsidRPr="000A5468">
        <w:rPr>
          <w:rFonts w:ascii="標楷體" w:eastAsia="標楷體" w:hAnsi="標楷體" w:cs="Times New Roman" w:hint="eastAsia"/>
          <w:kern w:val="0"/>
          <w:szCs w:val="28"/>
        </w:rPr>
        <w:t>及</w:t>
      </w:r>
      <w:r w:rsidRPr="000A5468">
        <w:rPr>
          <w:rFonts w:ascii="標楷體" w:eastAsia="標楷體" w:hAnsi="標楷體" w:cs="Times New Roman" w:hint="eastAsia"/>
          <w:kern w:val="0"/>
          <w:szCs w:val="28"/>
        </w:rPr>
        <w:t>其他3項</w:t>
      </w:r>
      <w:r w:rsidR="0036699D" w:rsidRPr="000A5468">
        <w:rPr>
          <w:rFonts w:ascii="標楷體" w:eastAsia="標楷體" w:hAnsi="標楷體" w:cs="Times New Roman" w:hint="eastAsia"/>
          <w:kern w:val="0"/>
          <w:szCs w:val="28"/>
        </w:rPr>
        <w:t>，包含經濟部水利署「前瞻基礎建</w:t>
      </w:r>
      <w:r w:rsidR="0036699D" w:rsidRPr="000A5468">
        <w:rPr>
          <w:rFonts w:ascii="標楷體" w:eastAsia="標楷體" w:hAnsi="標楷體" w:cs="Times New Roman" w:hint="eastAsia"/>
          <w:kern w:val="0"/>
          <w:szCs w:val="28"/>
        </w:rPr>
        <w:lastRenderedPageBreak/>
        <w:t>設計畫-水環境建設行政透明措施」、交通部桃園國際機場股份有限公司「第三航站及重大工程專區工程案」及臺南市政府交通局「交通違規裁罰申訴及監理資訊系統」等措施</w:t>
      </w:r>
      <w:r w:rsidR="00211D9D" w:rsidRPr="000A5468">
        <w:rPr>
          <w:rFonts w:ascii="標楷體" w:eastAsia="標楷體" w:hAnsi="標楷體" w:cs="Times New Roman" w:hint="eastAsia"/>
          <w:kern w:val="0"/>
          <w:szCs w:val="28"/>
        </w:rPr>
        <w:t>。另</w:t>
      </w:r>
      <w:r w:rsidRPr="000A5468">
        <w:rPr>
          <w:rFonts w:ascii="標楷體" w:eastAsia="標楷體" w:hAnsi="標楷體" w:cs="Times New Roman" w:hint="eastAsia"/>
          <w:kern w:val="0"/>
          <w:szCs w:val="28"/>
        </w:rPr>
        <w:t>亦</w:t>
      </w:r>
      <w:r w:rsidRPr="000A5468">
        <w:rPr>
          <w:rFonts w:ascii="標楷體" w:eastAsia="標楷體" w:hAnsi="標楷體" w:cs="Times New Roman"/>
          <w:kern w:val="0"/>
          <w:szCs w:val="28"/>
        </w:rPr>
        <w:t>督同</w:t>
      </w:r>
      <w:r w:rsidRPr="000A5468">
        <w:rPr>
          <w:rFonts w:ascii="標楷體" w:eastAsia="標楷體" w:hAnsi="標楷體" w:cs="Times New Roman" w:hint="eastAsia"/>
          <w:kern w:val="0"/>
          <w:szCs w:val="28"/>
        </w:rPr>
        <w:t>主管機關</w:t>
      </w:r>
      <w:r w:rsidRPr="000A5468">
        <w:rPr>
          <w:rFonts w:ascii="標楷體" w:eastAsia="標楷體" w:hAnsi="標楷體" w:cs="Times New Roman"/>
          <w:kern w:val="0"/>
          <w:szCs w:val="28"/>
        </w:rPr>
        <w:t>政風機構</w:t>
      </w:r>
      <w:r w:rsidRPr="000A5468">
        <w:rPr>
          <w:rFonts w:ascii="標楷體" w:eastAsia="標楷體" w:hAnsi="標楷體" w:cs="Times New Roman" w:hint="eastAsia"/>
          <w:kern w:val="0"/>
          <w:szCs w:val="28"/>
        </w:rPr>
        <w:t>，辦理勞動部職業安全衛生署「勞檢廉政透明論壇」、經濟部水利署「第1屆工程行政透明績優獎」、臺中市政府「2019廉能政府‧透明臺灣國際交流系列活動」等推廣行政透明化作為。</w:t>
      </w:r>
    </w:p>
    <w:p w:rsidR="00952F00" w:rsidRPr="000A5468" w:rsidRDefault="00952F00" w:rsidP="00D01058">
      <w:pPr>
        <w:pStyle w:val="a3"/>
        <w:numPr>
          <w:ilvl w:val="0"/>
          <w:numId w:val="25"/>
        </w:numPr>
        <w:spacing w:line="480" w:lineRule="exact"/>
        <w:ind w:leftChars="0" w:left="1134" w:hanging="425"/>
        <w:jc w:val="both"/>
        <w:rPr>
          <w:rFonts w:ascii="標楷體" w:eastAsia="標楷體" w:hAnsi="標楷體"/>
          <w:b/>
          <w:szCs w:val="28"/>
        </w:rPr>
      </w:pPr>
      <w:r w:rsidRPr="000A5468">
        <w:rPr>
          <w:rFonts w:ascii="標楷體" w:eastAsia="標楷體" w:hAnsi="標楷體" w:hint="eastAsia"/>
          <w:b/>
          <w:szCs w:val="28"/>
        </w:rPr>
        <w:t>政府資料開放平臺統計</w:t>
      </w:r>
    </w:p>
    <w:p w:rsidR="006B672A" w:rsidRPr="000A5468" w:rsidRDefault="00FF3939" w:rsidP="00FF3939">
      <w:pPr>
        <w:pStyle w:val="a3"/>
        <w:spacing w:line="480" w:lineRule="exact"/>
        <w:ind w:leftChars="0" w:left="1134"/>
        <w:jc w:val="both"/>
        <w:rPr>
          <w:rFonts w:ascii="標楷體" w:eastAsia="標楷體" w:hAnsi="標楷體"/>
          <w:szCs w:val="28"/>
        </w:rPr>
      </w:pPr>
      <w:r w:rsidRPr="000A5468">
        <w:rPr>
          <w:rFonts w:ascii="標楷體" w:eastAsia="標楷體" w:hAnsi="標楷體"/>
          <w:noProof/>
          <w:szCs w:val="28"/>
        </w:rPr>
        <w:drawing>
          <wp:anchor distT="0" distB="0" distL="114300" distR="114300" simplePos="0" relativeHeight="251658240" behindDoc="0" locked="0" layoutInCell="1" allowOverlap="1" wp14:anchorId="42D31022" wp14:editId="361EB8FA">
            <wp:simplePos x="0" y="0"/>
            <wp:positionH relativeFrom="column">
              <wp:posOffset>685800</wp:posOffset>
            </wp:positionH>
            <wp:positionV relativeFrom="paragraph">
              <wp:posOffset>1043940</wp:posOffset>
            </wp:positionV>
            <wp:extent cx="5326380" cy="2041525"/>
            <wp:effectExtent l="0" t="0" r="0" b="0"/>
            <wp:wrapTopAndBottom/>
            <wp:docPr id="4" name="圖片 4" descr="D:\業務交接-aac2026\(7)綜合業務\專案1-1 首次國家報告\結論性意見期中報告\1090520會議後修正\圖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業務交接-aac2026\(7)綜合業務\專案1-1 首次國家報告\結論性意見期中報告\1090520會議後修正\圖片1.png"/>
                    <pic:cNvPicPr>
                      <a:picLocks noChangeAspect="1" noChangeArrowheads="1"/>
                    </pic:cNvPicPr>
                  </pic:nvPicPr>
                  <pic:blipFill rotWithShape="1">
                    <a:blip r:embed="rId10">
                      <a:extLst>
                        <a:ext uri="{28A0092B-C50C-407E-A947-70E740481C1C}">
                          <a14:useLocalDpi xmlns:a14="http://schemas.microsoft.com/office/drawing/2010/main" val="0"/>
                        </a:ext>
                      </a:extLst>
                    </a:blip>
                    <a:srcRect t="3598"/>
                    <a:stretch/>
                  </pic:blipFill>
                  <pic:spPr bwMode="auto">
                    <a:xfrm>
                      <a:off x="0" y="0"/>
                      <a:ext cx="5326380" cy="2041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60D4" w:rsidRPr="000A5468">
        <w:rPr>
          <w:rFonts w:ascii="標楷體" w:eastAsia="標楷體" w:hAnsi="標楷體" w:hint="eastAsia"/>
          <w:szCs w:val="28"/>
        </w:rPr>
        <w:t>持續開放政府資料，並擴大開放資料使用量，政府資料開放平臺</w:t>
      </w:r>
      <w:r w:rsidR="006A57E2" w:rsidRPr="000A5468">
        <w:rPr>
          <w:rFonts w:ascii="標楷體" w:eastAsia="標楷體" w:hAnsi="標楷體"/>
          <w:szCs w:val="28"/>
        </w:rPr>
        <w:t>(</w:t>
      </w:r>
      <w:hyperlink w:history="1">
        <w:r w:rsidR="00D514D7" w:rsidRPr="000A5468">
          <w:rPr>
            <w:rStyle w:val="af0"/>
            <w:rFonts w:ascii="標楷體" w:eastAsia="標楷體" w:hAnsi="標楷體"/>
            <w:color w:val="auto"/>
            <w:szCs w:val="28"/>
            <w:u w:val="none"/>
          </w:rPr>
          <w:t>https://data.gov. tw</w:t>
        </w:r>
      </w:hyperlink>
      <w:r w:rsidR="006A57E2" w:rsidRPr="000A5468">
        <w:rPr>
          <w:rFonts w:ascii="標楷體" w:eastAsia="標楷體" w:hAnsi="標楷體"/>
          <w:szCs w:val="28"/>
        </w:rPr>
        <w:t>)</w:t>
      </w:r>
      <w:r w:rsidR="006460D4" w:rsidRPr="000A5468">
        <w:rPr>
          <w:rFonts w:ascii="標楷體" w:eastAsia="標楷體" w:hAnsi="標楷體" w:hint="eastAsia"/>
          <w:szCs w:val="28"/>
        </w:rPr>
        <w:t>截至</w:t>
      </w:r>
      <w:r w:rsidR="00B716BF" w:rsidRPr="000A5468">
        <w:rPr>
          <w:rFonts w:ascii="標楷體" w:eastAsia="標楷體" w:hAnsi="標楷體" w:hint="eastAsia"/>
          <w:szCs w:val="28"/>
        </w:rPr>
        <w:t>2019</w:t>
      </w:r>
      <w:r w:rsidR="006460D4" w:rsidRPr="000A5468">
        <w:rPr>
          <w:rFonts w:ascii="標楷體" w:eastAsia="標楷體" w:hAnsi="標楷體" w:hint="eastAsia"/>
          <w:szCs w:val="28"/>
        </w:rPr>
        <w:t>年</w:t>
      </w:r>
      <w:r w:rsidR="00B716BF" w:rsidRPr="000A5468">
        <w:rPr>
          <w:rFonts w:ascii="標楷體" w:eastAsia="標楷體" w:hAnsi="標楷體" w:hint="eastAsia"/>
          <w:szCs w:val="28"/>
        </w:rPr>
        <w:t>止</w:t>
      </w:r>
      <w:r w:rsidR="006460D4" w:rsidRPr="000A5468">
        <w:rPr>
          <w:rFonts w:ascii="標楷體" w:eastAsia="標楷體" w:hAnsi="標楷體" w:hint="eastAsia"/>
          <w:szCs w:val="28"/>
        </w:rPr>
        <w:t>，</w:t>
      </w:r>
      <w:r w:rsidR="00B716BF" w:rsidRPr="000A5468">
        <w:rPr>
          <w:rFonts w:ascii="標楷體" w:eastAsia="標楷體" w:hAnsi="標楷體" w:hint="eastAsia"/>
          <w:szCs w:val="28"/>
        </w:rPr>
        <w:t>蒐錄逾4萬3,619項開放資料集，瀏覽人次超過6,300萬，</w:t>
      </w:r>
      <w:r w:rsidR="006460D4" w:rsidRPr="000A5468">
        <w:rPr>
          <w:rFonts w:ascii="標楷體" w:eastAsia="標楷體" w:hAnsi="標楷體" w:hint="eastAsia"/>
          <w:szCs w:val="28"/>
        </w:rPr>
        <w:t>累計下載</w:t>
      </w:r>
      <w:r w:rsidR="00B716BF" w:rsidRPr="000A5468">
        <w:rPr>
          <w:rFonts w:ascii="標楷體" w:eastAsia="標楷體" w:hAnsi="標楷體" w:hint="eastAsia"/>
          <w:szCs w:val="28"/>
        </w:rPr>
        <w:t>量逾1,3</w:t>
      </w:r>
      <w:r w:rsidR="006460D4" w:rsidRPr="000A5468">
        <w:rPr>
          <w:rFonts w:ascii="標楷體" w:eastAsia="標楷體" w:hAnsi="標楷體" w:hint="eastAsia"/>
          <w:szCs w:val="28"/>
        </w:rPr>
        <w:t>00萬次。</w:t>
      </w:r>
      <w:r w:rsidR="002F0B43" w:rsidRPr="000A5468">
        <w:rPr>
          <w:rFonts w:ascii="標楷體" w:eastAsia="標楷體" w:hAnsi="標楷體" w:hint="eastAsia"/>
          <w:szCs w:val="28"/>
        </w:rPr>
        <w:t>國</w:t>
      </w:r>
      <w:r w:rsidR="00211D9D" w:rsidRPr="000A5468">
        <w:rPr>
          <w:rFonts w:ascii="標楷體" w:eastAsia="標楷體" w:hAnsi="標楷體" w:hint="eastAsia"/>
          <w:szCs w:val="28"/>
        </w:rPr>
        <w:t>家</w:t>
      </w:r>
      <w:r w:rsidR="002F0B43" w:rsidRPr="000A5468">
        <w:rPr>
          <w:rFonts w:ascii="標楷體" w:eastAsia="標楷體" w:hAnsi="標楷體" w:hint="eastAsia"/>
          <w:szCs w:val="28"/>
        </w:rPr>
        <w:t>發</w:t>
      </w:r>
      <w:r w:rsidR="00211D9D" w:rsidRPr="000A5468">
        <w:rPr>
          <w:rFonts w:ascii="標楷體" w:eastAsia="標楷體" w:hAnsi="標楷體" w:hint="eastAsia"/>
          <w:szCs w:val="28"/>
        </w:rPr>
        <w:t>展委員</w:t>
      </w:r>
      <w:r w:rsidR="002F0B43" w:rsidRPr="000A5468">
        <w:rPr>
          <w:rFonts w:ascii="標楷體" w:eastAsia="標楷體" w:hAnsi="標楷體" w:hint="eastAsia"/>
          <w:szCs w:val="28"/>
        </w:rPr>
        <w:t>會</w:t>
      </w:r>
      <w:r w:rsidR="006B672A" w:rsidRPr="000A5468">
        <w:rPr>
          <w:rFonts w:ascii="標楷體" w:eastAsia="標楷體" w:hAnsi="標楷體" w:hint="eastAsia"/>
          <w:szCs w:val="28"/>
        </w:rPr>
        <w:t>預估至2021年底之統計數據，詳如下圖。</w:t>
      </w:r>
    </w:p>
    <w:p w:rsidR="00952F00" w:rsidRPr="000A5468" w:rsidRDefault="006C506D" w:rsidP="00D01058">
      <w:pPr>
        <w:pStyle w:val="a3"/>
        <w:numPr>
          <w:ilvl w:val="0"/>
          <w:numId w:val="25"/>
        </w:numPr>
        <w:spacing w:line="480" w:lineRule="exact"/>
        <w:ind w:leftChars="0" w:left="1134" w:hanging="425"/>
        <w:jc w:val="both"/>
        <w:rPr>
          <w:rFonts w:ascii="標楷體" w:eastAsia="標楷體" w:hAnsi="標楷體"/>
          <w:b/>
          <w:szCs w:val="24"/>
        </w:rPr>
      </w:pPr>
      <w:r w:rsidRPr="000A5468">
        <w:rPr>
          <w:rFonts w:ascii="標楷體" w:eastAsia="標楷體" w:hAnsi="標楷體" w:hint="eastAsia"/>
          <w:b/>
          <w:szCs w:val="24"/>
        </w:rPr>
        <w:t>法人透明度</w:t>
      </w:r>
    </w:p>
    <w:p w:rsidR="006460D4" w:rsidRPr="000A5468" w:rsidRDefault="006460D4" w:rsidP="00524C8F">
      <w:pPr>
        <w:pStyle w:val="a3"/>
        <w:spacing w:line="480" w:lineRule="exact"/>
        <w:ind w:leftChars="0" w:left="1134"/>
        <w:jc w:val="both"/>
        <w:rPr>
          <w:rFonts w:ascii="標楷體" w:eastAsia="標楷體" w:hAnsi="標楷體"/>
          <w:szCs w:val="24"/>
        </w:rPr>
      </w:pPr>
      <w:r w:rsidRPr="000A5468">
        <w:rPr>
          <w:rFonts w:ascii="標楷體" w:eastAsia="標楷體" w:hAnsi="標楷體" w:hint="eastAsia"/>
          <w:szCs w:val="24"/>
        </w:rPr>
        <w:t>有關增加法人透明度，參照本報告</w:t>
      </w:r>
      <w:r w:rsidR="003F3592" w:rsidRPr="000A5468">
        <w:rPr>
          <w:rFonts w:ascii="標楷體" w:eastAsia="標楷體" w:hAnsi="標楷體" w:hint="eastAsia"/>
          <w:szCs w:val="24"/>
        </w:rPr>
        <w:t>貳、</w:t>
      </w:r>
      <w:r w:rsidRPr="000A5468">
        <w:rPr>
          <w:rFonts w:ascii="標楷體" w:eastAsia="標楷體" w:hAnsi="標楷體" w:hint="eastAsia"/>
          <w:szCs w:val="24"/>
        </w:rPr>
        <w:t>一、(六)1、</w:t>
      </w:r>
      <w:r w:rsidR="00B93DFF" w:rsidRPr="000A5468">
        <w:rPr>
          <w:rFonts w:ascii="標楷體" w:eastAsia="標楷體" w:hAnsi="標楷體" w:hint="eastAsia"/>
          <w:szCs w:val="24"/>
        </w:rPr>
        <w:t>(1)完成</w:t>
      </w:r>
      <w:r w:rsidR="006B63CA" w:rsidRPr="000A5468">
        <w:rPr>
          <w:rFonts w:ascii="標楷體" w:eastAsia="標楷體" w:hAnsi="標楷體" w:hint="eastAsia"/>
          <w:szCs w:val="24"/>
        </w:rPr>
        <w:t>《</w:t>
      </w:r>
      <w:r w:rsidRPr="000A5468">
        <w:rPr>
          <w:rFonts w:ascii="標楷體" w:eastAsia="標楷體" w:hAnsi="標楷體" w:hint="eastAsia"/>
          <w:szCs w:val="24"/>
        </w:rPr>
        <w:t>公司法</w:t>
      </w:r>
      <w:r w:rsidR="006B63CA" w:rsidRPr="000A5468">
        <w:rPr>
          <w:rFonts w:ascii="標楷體" w:eastAsia="標楷體" w:hAnsi="標楷體" w:hint="eastAsia"/>
          <w:szCs w:val="24"/>
        </w:rPr>
        <w:t>》</w:t>
      </w:r>
      <w:r w:rsidR="00B93DFF" w:rsidRPr="000A5468">
        <w:rPr>
          <w:rFonts w:ascii="標楷體" w:eastAsia="標楷體" w:hAnsi="標楷體" w:hint="eastAsia"/>
          <w:szCs w:val="24"/>
        </w:rPr>
        <w:t>修正</w:t>
      </w:r>
      <w:r w:rsidRPr="000A5468">
        <w:rPr>
          <w:rFonts w:ascii="標楷體" w:eastAsia="標楷體" w:hAnsi="標楷體" w:hint="eastAsia"/>
          <w:szCs w:val="24"/>
        </w:rPr>
        <w:t>。</w:t>
      </w:r>
    </w:p>
    <w:p w:rsidR="00D65F9D" w:rsidRPr="000A5468" w:rsidRDefault="00D65F9D" w:rsidP="00D01058">
      <w:pPr>
        <w:pStyle w:val="a3"/>
        <w:numPr>
          <w:ilvl w:val="0"/>
          <w:numId w:val="13"/>
        </w:numPr>
        <w:spacing w:line="480" w:lineRule="exact"/>
        <w:ind w:leftChars="0" w:left="1134"/>
        <w:jc w:val="both"/>
        <w:rPr>
          <w:rFonts w:ascii="標楷體" w:eastAsia="標楷體" w:hAnsi="標楷體"/>
          <w:b/>
          <w:szCs w:val="24"/>
        </w:rPr>
      </w:pPr>
      <w:r w:rsidRPr="000A5468">
        <w:rPr>
          <w:rFonts w:ascii="標楷體" w:eastAsia="標楷體" w:hAnsi="標楷體" w:hint="eastAsia"/>
          <w:b/>
          <w:szCs w:val="24"/>
        </w:rPr>
        <w:t>落實陽光法案</w:t>
      </w:r>
    </w:p>
    <w:p w:rsidR="007A0D30" w:rsidRPr="000A5468" w:rsidRDefault="007A0D30" w:rsidP="00D01058">
      <w:pPr>
        <w:pStyle w:val="a3"/>
        <w:numPr>
          <w:ilvl w:val="0"/>
          <w:numId w:val="79"/>
        </w:numPr>
        <w:spacing w:line="480" w:lineRule="exact"/>
        <w:ind w:leftChars="0" w:left="1134" w:hanging="425"/>
        <w:jc w:val="both"/>
        <w:rPr>
          <w:rFonts w:ascii="標楷體" w:eastAsia="標楷體" w:hAnsi="標楷體"/>
          <w:b/>
          <w:szCs w:val="24"/>
        </w:rPr>
      </w:pPr>
      <w:r w:rsidRPr="000A5468">
        <w:rPr>
          <w:rFonts w:ascii="標楷體" w:eastAsia="標楷體" w:hAnsi="標楷體" w:hint="eastAsia"/>
          <w:b/>
          <w:szCs w:val="24"/>
        </w:rPr>
        <w:t>修定公職人員利益衝突迴避制度</w:t>
      </w:r>
    </w:p>
    <w:p w:rsidR="007A0D30" w:rsidRPr="000A5468" w:rsidRDefault="007A0D30" w:rsidP="00FF3939">
      <w:pPr>
        <w:pStyle w:val="a3"/>
        <w:spacing w:line="480" w:lineRule="exact"/>
        <w:ind w:leftChars="0" w:left="1134"/>
        <w:jc w:val="both"/>
        <w:rPr>
          <w:rFonts w:ascii="標楷體" w:eastAsia="標楷體" w:hAnsi="標楷體"/>
          <w:szCs w:val="24"/>
        </w:rPr>
      </w:pPr>
      <w:r w:rsidRPr="000A5468">
        <w:rPr>
          <w:rFonts w:ascii="標楷體" w:eastAsia="標楷體" w:hAnsi="標楷體" w:hint="eastAsia"/>
          <w:b/>
          <w:szCs w:val="24"/>
        </w:rPr>
        <w:t>《</w:t>
      </w:r>
      <w:r w:rsidRPr="000A5468">
        <w:rPr>
          <w:rFonts w:ascii="標楷體" w:eastAsia="標楷體" w:hAnsi="標楷體" w:hint="eastAsia"/>
          <w:szCs w:val="24"/>
        </w:rPr>
        <w:t>公職人員利益衝突迴避法</w:t>
      </w:r>
      <w:r w:rsidRPr="000A5468">
        <w:rPr>
          <w:rFonts w:ascii="標楷體" w:eastAsia="標楷體" w:hAnsi="標楷體" w:hint="eastAsia"/>
          <w:b/>
          <w:szCs w:val="24"/>
        </w:rPr>
        <w:t>》</w:t>
      </w:r>
      <w:r w:rsidRPr="000A5468">
        <w:rPr>
          <w:rFonts w:ascii="標楷體" w:eastAsia="標楷體" w:hAnsi="標楷體" w:hint="eastAsia"/>
          <w:szCs w:val="24"/>
        </w:rPr>
        <w:t>於</w:t>
      </w:r>
      <w:r w:rsidRPr="000A5468">
        <w:rPr>
          <w:rFonts w:ascii="標楷體" w:eastAsia="標楷體" w:hAnsi="標楷體"/>
          <w:szCs w:val="24"/>
        </w:rPr>
        <w:t>2018</w:t>
      </w:r>
      <w:r w:rsidRPr="000A5468">
        <w:rPr>
          <w:rFonts w:ascii="標楷體" w:eastAsia="標楷體" w:hAnsi="標楷體" w:hint="eastAsia"/>
          <w:szCs w:val="24"/>
        </w:rPr>
        <w:t>年</w:t>
      </w:r>
      <w:r w:rsidR="00DC2E4F" w:rsidRPr="000A5468">
        <w:rPr>
          <w:rFonts w:ascii="標楷體" w:eastAsia="標楷體" w:hAnsi="標楷體" w:hint="eastAsia"/>
          <w:szCs w:val="24"/>
        </w:rPr>
        <w:t>6</w:t>
      </w:r>
      <w:r w:rsidRPr="000A5468">
        <w:rPr>
          <w:rFonts w:ascii="標楷體" w:eastAsia="標楷體" w:hAnsi="標楷體" w:hint="eastAsia"/>
          <w:szCs w:val="24"/>
        </w:rPr>
        <w:t>月13日修正</w:t>
      </w:r>
      <w:r w:rsidR="00DC2E4F" w:rsidRPr="000A5468">
        <w:rPr>
          <w:rFonts w:ascii="標楷體" w:eastAsia="標楷體" w:hAnsi="標楷體" w:hint="eastAsia"/>
          <w:szCs w:val="24"/>
        </w:rPr>
        <w:t>公布</w:t>
      </w:r>
      <w:r w:rsidRPr="000A5468">
        <w:rPr>
          <w:rFonts w:ascii="標楷體" w:eastAsia="標楷體" w:hAnsi="標楷體" w:hint="eastAsia"/>
          <w:szCs w:val="24"/>
        </w:rPr>
        <w:t>，</w:t>
      </w:r>
      <w:r w:rsidR="00DC2E4F" w:rsidRPr="000A5468">
        <w:rPr>
          <w:rFonts w:ascii="標楷體" w:eastAsia="標楷體" w:hAnsi="標楷體" w:hint="eastAsia"/>
          <w:szCs w:val="24"/>
        </w:rPr>
        <w:t>自2018年12月13日施行，</w:t>
      </w:r>
      <w:r w:rsidRPr="000A5468">
        <w:rPr>
          <w:rFonts w:ascii="標楷體" w:eastAsia="標楷體" w:hAnsi="標楷體" w:hint="eastAsia"/>
          <w:szCs w:val="24"/>
        </w:rPr>
        <w:t>修正內容包括</w:t>
      </w:r>
      <w:r w:rsidRPr="000A5468">
        <w:rPr>
          <w:rFonts w:ascii="標楷體" w:eastAsia="標楷體" w:hAnsi="標楷體" w:cs="標楷體" w:hint="eastAsia"/>
          <w:kern w:val="0"/>
          <w:szCs w:val="24"/>
          <w:lang w:val="zh-TW"/>
        </w:rPr>
        <w:t>公職人員及關係人之範圍、利益之定義、迴避義務、假借職權圖利禁止、請託關說禁止、交易或補助行為禁止</w:t>
      </w:r>
      <w:r w:rsidRPr="000A5468">
        <w:rPr>
          <w:rFonts w:ascii="標楷體" w:eastAsia="標楷體" w:hAnsi="標楷體" w:hint="eastAsia"/>
          <w:szCs w:val="24"/>
        </w:rPr>
        <w:t>，本次修法旨在符合憲法保障公職人員及關係人應享有之財產權及工作權，也使防止利益衝突之手段符合比例原則，俾能落實其立法目的。</w:t>
      </w:r>
    </w:p>
    <w:p w:rsidR="007A0D30" w:rsidRPr="000A5468" w:rsidRDefault="007A0D30" w:rsidP="00D01058">
      <w:pPr>
        <w:pStyle w:val="a3"/>
        <w:numPr>
          <w:ilvl w:val="0"/>
          <w:numId w:val="79"/>
        </w:numPr>
        <w:spacing w:line="480" w:lineRule="exact"/>
        <w:ind w:leftChars="0" w:left="1134" w:hanging="425"/>
        <w:jc w:val="both"/>
        <w:rPr>
          <w:rFonts w:ascii="標楷體" w:eastAsia="標楷體" w:hAnsi="標楷體"/>
          <w:b/>
          <w:szCs w:val="24"/>
        </w:rPr>
      </w:pPr>
      <w:r w:rsidRPr="000A5468">
        <w:rPr>
          <w:rFonts w:ascii="標楷體" w:eastAsia="標楷體" w:hAnsi="標楷體" w:hint="eastAsia"/>
          <w:b/>
          <w:szCs w:val="24"/>
        </w:rPr>
        <w:t>公職人員財產申報及公職人員利益衝突迴避案件審議情形</w:t>
      </w:r>
    </w:p>
    <w:p w:rsidR="00920C74" w:rsidRPr="000A5468" w:rsidRDefault="002757D3" w:rsidP="00524C8F">
      <w:pPr>
        <w:pStyle w:val="a3"/>
        <w:spacing w:afterLines="50" w:after="180" w:line="480" w:lineRule="exact"/>
        <w:ind w:leftChars="0" w:left="1134"/>
        <w:jc w:val="both"/>
        <w:rPr>
          <w:rFonts w:ascii="標楷體" w:eastAsia="標楷體" w:hAnsi="標楷體"/>
          <w:szCs w:val="24"/>
        </w:rPr>
      </w:pPr>
      <w:r w:rsidRPr="000A5468">
        <w:rPr>
          <w:rFonts w:ascii="標楷體" w:eastAsia="標楷體" w:hAnsi="標楷體" w:hint="eastAsia"/>
          <w:szCs w:val="24"/>
        </w:rPr>
        <w:t>法務部</w:t>
      </w:r>
      <w:r w:rsidR="001F49D7" w:rsidRPr="000A5468">
        <w:rPr>
          <w:rFonts w:ascii="標楷體" w:eastAsia="標楷體" w:hAnsi="標楷體" w:hint="eastAsia"/>
          <w:szCs w:val="24"/>
        </w:rPr>
        <w:t>持續落實公職人員財產申報及公職人員利益衝突迴避案件之審議，就違反財產申報或利益衝突迴避相關規定者予以裁罰，俾遏阻不法情事發生，相關統計詳如</w:t>
      </w:r>
      <w:r w:rsidR="001F49D7" w:rsidRPr="000A5468">
        <w:rPr>
          <w:rFonts w:ascii="標楷體" w:eastAsia="標楷體" w:hAnsi="標楷體" w:hint="eastAsia"/>
          <w:szCs w:val="24"/>
        </w:rPr>
        <w:lastRenderedPageBreak/>
        <w:t>下表。</w:t>
      </w:r>
    </w:p>
    <w:tbl>
      <w:tblPr>
        <w:tblStyle w:val="af2"/>
        <w:tblW w:w="0" w:type="auto"/>
        <w:tblInd w:w="1134" w:type="dxa"/>
        <w:tblLook w:val="04A0" w:firstRow="1" w:lastRow="0" w:firstColumn="1" w:lastColumn="0" w:noHBand="0" w:noVBand="1"/>
      </w:tblPr>
      <w:tblGrid>
        <w:gridCol w:w="1242"/>
        <w:gridCol w:w="1276"/>
        <w:gridCol w:w="3018"/>
        <w:gridCol w:w="3224"/>
      </w:tblGrid>
      <w:tr w:rsidR="000A5468" w:rsidRPr="000A5468" w:rsidTr="003A1E48">
        <w:tc>
          <w:tcPr>
            <w:tcW w:w="2518" w:type="dxa"/>
            <w:gridSpan w:val="2"/>
            <w:tcBorders>
              <w:left w:val="single" w:sz="4" w:space="0" w:color="FFFFFF" w:themeColor="background1"/>
            </w:tcBorders>
            <w:shd w:val="clear" w:color="auto" w:fill="E5DFEC" w:themeFill="accent4" w:themeFillTint="33"/>
          </w:tcPr>
          <w:p w:rsidR="0049410C" w:rsidRPr="000A5468" w:rsidRDefault="0049410C" w:rsidP="00ED5635">
            <w:pPr>
              <w:pStyle w:val="a3"/>
              <w:spacing w:line="300" w:lineRule="exact"/>
              <w:ind w:leftChars="0" w:left="0"/>
              <w:jc w:val="center"/>
              <w:rPr>
                <w:rFonts w:ascii="標楷體" w:eastAsia="標楷體" w:hAnsi="標楷體"/>
                <w:b/>
                <w:sz w:val="22"/>
                <w:szCs w:val="28"/>
              </w:rPr>
            </w:pPr>
            <w:r w:rsidRPr="000A5468">
              <w:rPr>
                <w:rFonts w:ascii="標楷體" w:eastAsia="標楷體" w:hAnsi="標楷體" w:hint="eastAsia"/>
                <w:b/>
                <w:sz w:val="22"/>
                <w:szCs w:val="28"/>
              </w:rPr>
              <w:t>統計期間</w:t>
            </w:r>
          </w:p>
        </w:tc>
        <w:tc>
          <w:tcPr>
            <w:tcW w:w="3018" w:type="dxa"/>
            <w:tcBorders>
              <w:right w:val="single" w:sz="4" w:space="0" w:color="E5DFEC" w:themeColor="accent4" w:themeTint="33"/>
            </w:tcBorders>
            <w:shd w:val="clear" w:color="auto" w:fill="E5DFEC" w:themeFill="accent4" w:themeFillTint="33"/>
          </w:tcPr>
          <w:p w:rsidR="0049410C" w:rsidRPr="000A5468" w:rsidRDefault="0049410C" w:rsidP="00ED5635">
            <w:pPr>
              <w:pStyle w:val="a3"/>
              <w:spacing w:line="300" w:lineRule="exact"/>
              <w:ind w:leftChars="0" w:left="0"/>
              <w:jc w:val="center"/>
              <w:rPr>
                <w:rFonts w:ascii="標楷體" w:eastAsia="標楷體" w:hAnsi="標楷體"/>
                <w:b/>
                <w:sz w:val="22"/>
                <w:szCs w:val="28"/>
              </w:rPr>
            </w:pPr>
            <w:r w:rsidRPr="000A5468">
              <w:rPr>
                <w:rFonts w:ascii="標楷體" w:eastAsia="標楷體" w:hAnsi="標楷體" w:hint="eastAsia"/>
                <w:b/>
                <w:sz w:val="22"/>
                <w:szCs w:val="28"/>
              </w:rPr>
              <w:t>公職人員財產申報案件</w:t>
            </w:r>
          </w:p>
        </w:tc>
        <w:tc>
          <w:tcPr>
            <w:tcW w:w="3224" w:type="dxa"/>
            <w:tcBorders>
              <w:left w:val="single" w:sz="4" w:space="0" w:color="E5DFEC" w:themeColor="accent4" w:themeTint="33"/>
              <w:right w:val="single" w:sz="4" w:space="0" w:color="FFFFFF" w:themeColor="background1"/>
            </w:tcBorders>
            <w:shd w:val="clear" w:color="auto" w:fill="E5DFEC" w:themeFill="accent4" w:themeFillTint="33"/>
          </w:tcPr>
          <w:p w:rsidR="0049410C" w:rsidRPr="000A5468" w:rsidRDefault="0049410C" w:rsidP="00ED5635">
            <w:pPr>
              <w:pStyle w:val="a3"/>
              <w:spacing w:line="300" w:lineRule="exact"/>
              <w:ind w:leftChars="0" w:left="0"/>
              <w:jc w:val="center"/>
              <w:rPr>
                <w:rFonts w:ascii="標楷體" w:eastAsia="標楷體" w:hAnsi="標楷體"/>
                <w:b/>
                <w:sz w:val="22"/>
                <w:szCs w:val="28"/>
              </w:rPr>
            </w:pPr>
            <w:r w:rsidRPr="000A5468">
              <w:rPr>
                <w:rFonts w:ascii="標楷體" w:eastAsia="標楷體" w:hAnsi="標楷體" w:hint="eastAsia"/>
                <w:b/>
                <w:sz w:val="22"/>
                <w:szCs w:val="28"/>
              </w:rPr>
              <w:t>公職人員利益衝突迴避案件</w:t>
            </w:r>
          </w:p>
        </w:tc>
      </w:tr>
      <w:tr w:rsidR="000A5468" w:rsidRPr="000A5468" w:rsidTr="003A1E48">
        <w:tc>
          <w:tcPr>
            <w:tcW w:w="1242" w:type="dxa"/>
            <w:vMerge w:val="restart"/>
            <w:tcBorders>
              <w:left w:val="single" w:sz="4" w:space="0" w:color="FFFFFF" w:themeColor="background1"/>
            </w:tcBorders>
            <w:shd w:val="clear" w:color="auto" w:fill="E5DFEC" w:themeFill="accent4" w:themeFillTint="33"/>
            <w:vAlign w:val="center"/>
          </w:tcPr>
          <w:p w:rsidR="0036699D" w:rsidRPr="000A5468" w:rsidRDefault="0036699D" w:rsidP="00ED5635">
            <w:pPr>
              <w:pStyle w:val="a3"/>
              <w:spacing w:line="300" w:lineRule="exact"/>
              <w:ind w:leftChars="0" w:left="0"/>
              <w:jc w:val="center"/>
              <w:rPr>
                <w:rFonts w:ascii="標楷體" w:eastAsia="標楷體" w:hAnsi="標楷體"/>
                <w:b/>
                <w:sz w:val="22"/>
                <w:szCs w:val="28"/>
              </w:rPr>
            </w:pPr>
            <w:r w:rsidRPr="000A5468">
              <w:rPr>
                <w:rFonts w:ascii="標楷體" w:eastAsia="標楷體" w:hAnsi="標楷體" w:hint="eastAsia"/>
                <w:b/>
                <w:sz w:val="22"/>
                <w:szCs w:val="28"/>
              </w:rPr>
              <w:t>2017年</w:t>
            </w:r>
          </w:p>
        </w:tc>
        <w:tc>
          <w:tcPr>
            <w:tcW w:w="1276" w:type="dxa"/>
            <w:shd w:val="clear" w:color="auto" w:fill="E5DFEC" w:themeFill="accent4" w:themeFillTint="33"/>
          </w:tcPr>
          <w:p w:rsidR="0036699D" w:rsidRPr="000A5468" w:rsidRDefault="0049410C" w:rsidP="00ED5635">
            <w:pPr>
              <w:pStyle w:val="a3"/>
              <w:spacing w:line="300" w:lineRule="exact"/>
              <w:ind w:leftChars="0" w:left="0"/>
              <w:jc w:val="center"/>
              <w:rPr>
                <w:rFonts w:ascii="標楷體" w:eastAsia="標楷體" w:hAnsi="標楷體"/>
                <w:b/>
                <w:sz w:val="22"/>
                <w:szCs w:val="28"/>
              </w:rPr>
            </w:pPr>
            <w:r w:rsidRPr="000A5468">
              <w:rPr>
                <w:rFonts w:ascii="標楷體" w:eastAsia="標楷體" w:hAnsi="標楷體" w:hint="eastAsia"/>
                <w:b/>
                <w:sz w:val="22"/>
                <w:szCs w:val="28"/>
              </w:rPr>
              <w:t>裁罰件數</w:t>
            </w:r>
          </w:p>
        </w:tc>
        <w:tc>
          <w:tcPr>
            <w:tcW w:w="3018" w:type="dxa"/>
            <w:tcBorders>
              <w:right w:val="single" w:sz="4" w:space="0" w:color="FFFFFF" w:themeColor="background1"/>
            </w:tcBorders>
          </w:tcPr>
          <w:p w:rsidR="0036699D" w:rsidRPr="000A5468" w:rsidRDefault="0036699D"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sz w:val="22"/>
                <w:szCs w:val="28"/>
              </w:rPr>
              <w:t>157件</w:t>
            </w:r>
          </w:p>
        </w:tc>
        <w:tc>
          <w:tcPr>
            <w:tcW w:w="3224" w:type="dxa"/>
            <w:tcBorders>
              <w:left w:val="single" w:sz="4" w:space="0" w:color="FFFFFF" w:themeColor="background1"/>
              <w:right w:val="single" w:sz="4" w:space="0" w:color="FFFFFF" w:themeColor="background1"/>
            </w:tcBorders>
          </w:tcPr>
          <w:p w:rsidR="0036699D" w:rsidRPr="000A5468" w:rsidRDefault="0036699D"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sz w:val="22"/>
                <w:szCs w:val="28"/>
              </w:rPr>
              <w:t>10件</w:t>
            </w:r>
          </w:p>
        </w:tc>
      </w:tr>
      <w:tr w:rsidR="000A5468" w:rsidRPr="000A5468" w:rsidTr="003A1E48">
        <w:tc>
          <w:tcPr>
            <w:tcW w:w="1242" w:type="dxa"/>
            <w:vMerge/>
            <w:tcBorders>
              <w:left w:val="single" w:sz="4" w:space="0" w:color="FFFFFF" w:themeColor="background1"/>
            </w:tcBorders>
            <w:shd w:val="clear" w:color="auto" w:fill="E5DFEC" w:themeFill="accent4" w:themeFillTint="33"/>
            <w:vAlign w:val="center"/>
          </w:tcPr>
          <w:p w:rsidR="0036699D" w:rsidRPr="000A5468" w:rsidRDefault="0036699D" w:rsidP="00ED5635">
            <w:pPr>
              <w:pStyle w:val="a3"/>
              <w:spacing w:line="300" w:lineRule="exact"/>
              <w:ind w:leftChars="0" w:left="0"/>
              <w:jc w:val="center"/>
              <w:rPr>
                <w:rFonts w:ascii="標楷體" w:eastAsia="標楷體" w:hAnsi="標楷體"/>
                <w:b/>
                <w:sz w:val="22"/>
                <w:szCs w:val="28"/>
              </w:rPr>
            </w:pPr>
          </w:p>
        </w:tc>
        <w:tc>
          <w:tcPr>
            <w:tcW w:w="1276" w:type="dxa"/>
            <w:shd w:val="clear" w:color="auto" w:fill="E5DFEC" w:themeFill="accent4" w:themeFillTint="33"/>
          </w:tcPr>
          <w:p w:rsidR="0036699D" w:rsidRPr="000A5468" w:rsidRDefault="0036699D" w:rsidP="00ED5635">
            <w:pPr>
              <w:pStyle w:val="a3"/>
              <w:spacing w:line="300" w:lineRule="exact"/>
              <w:ind w:leftChars="0" w:left="0"/>
              <w:jc w:val="center"/>
              <w:rPr>
                <w:rFonts w:ascii="標楷體" w:eastAsia="標楷體" w:hAnsi="標楷體"/>
                <w:b/>
                <w:sz w:val="22"/>
                <w:szCs w:val="28"/>
              </w:rPr>
            </w:pPr>
            <w:r w:rsidRPr="000A5468">
              <w:rPr>
                <w:rFonts w:ascii="標楷體" w:eastAsia="標楷體" w:hAnsi="標楷體" w:hint="eastAsia"/>
                <w:b/>
                <w:sz w:val="22"/>
                <w:szCs w:val="28"/>
              </w:rPr>
              <w:t>金額</w:t>
            </w:r>
          </w:p>
        </w:tc>
        <w:tc>
          <w:tcPr>
            <w:tcW w:w="3018" w:type="dxa"/>
            <w:tcBorders>
              <w:right w:val="single" w:sz="4" w:space="0" w:color="FFFFFF" w:themeColor="background1"/>
            </w:tcBorders>
          </w:tcPr>
          <w:p w:rsidR="0036699D" w:rsidRPr="000A5468" w:rsidRDefault="0036699D"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sz w:val="22"/>
                <w:szCs w:val="28"/>
              </w:rPr>
              <w:t>1</w:t>
            </w:r>
            <w:r w:rsidR="00CB1897" w:rsidRPr="000A5468">
              <w:rPr>
                <w:rFonts w:ascii="標楷體" w:eastAsia="標楷體" w:hAnsi="標楷體" w:hint="eastAsia"/>
                <w:sz w:val="22"/>
                <w:szCs w:val="28"/>
              </w:rPr>
              <w:t>,751</w:t>
            </w:r>
            <w:r w:rsidRPr="000A5468">
              <w:rPr>
                <w:rFonts w:ascii="標楷體" w:eastAsia="標楷體" w:hAnsi="標楷體" w:hint="eastAsia"/>
                <w:sz w:val="22"/>
                <w:szCs w:val="28"/>
              </w:rPr>
              <w:t>萬</w:t>
            </w:r>
            <w:r w:rsidR="00CB1897" w:rsidRPr="000A5468">
              <w:rPr>
                <w:rFonts w:ascii="標楷體" w:eastAsia="標楷體" w:hAnsi="標楷體" w:hint="eastAsia"/>
                <w:sz w:val="22"/>
                <w:szCs w:val="28"/>
              </w:rPr>
              <w:t>4,000元</w:t>
            </w:r>
          </w:p>
        </w:tc>
        <w:tc>
          <w:tcPr>
            <w:tcW w:w="3224" w:type="dxa"/>
            <w:tcBorders>
              <w:left w:val="single" w:sz="4" w:space="0" w:color="FFFFFF" w:themeColor="background1"/>
              <w:right w:val="single" w:sz="4" w:space="0" w:color="FFFFFF" w:themeColor="background1"/>
            </w:tcBorders>
          </w:tcPr>
          <w:p w:rsidR="0036699D" w:rsidRPr="000A5468" w:rsidRDefault="0036699D"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sz w:val="22"/>
                <w:szCs w:val="28"/>
              </w:rPr>
              <w:t>1億6</w:t>
            </w:r>
            <w:r w:rsidR="00CB1897" w:rsidRPr="000A5468">
              <w:rPr>
                <w:rFonts w:ascii="標楷體" w:eastAsia="標楷體" w:hAnsi="標楷體" w:hint="eastAsia"/>
                <w:sz w:val="22"/>
                <w:szCs w:val="28"/>
              </w:rPr>
              <w:t>,</w:t>
            </w:r>
            <w:r w:rsidRPr="000A5468">
              <w:rPr>
                <w:rFonts w:ascii="標楷體" w:eastAsia="標楷體" w:hAnsi="標楷體" w:hint="eastAsia"/>
                <w:sz w:val="22"/>
                <w:szCs w:val="28"/>
              </w:rPr>
              <w:t>975萬</w:t>
            </w:r>
            <w:r w:rsidR="00CB1897" w:rsidRPr="000A5468">
              <w:rPr>
                <w:rFonts w:ascii="標楷體" w:eastAsia="標楷體" w:hAnsi="標楷體" w:hint="eastAsia"/>
                <w:sz w:val="22"/>
                <w:szCs w:val="28"/>
              </w:rPr>
              <w:t>元</w:t>
            </w:r>
          </w:p>
        </w:tc>
      </w:tr>
      <w:tr w:rsidR="000A5468" w:rsidRPr="000A5468" w:rsidTr="003A1E48">
        <w:tc>
          <w:tcPr>
            <w:tcW w:w="1242" w:type="dxa"/>
            <w:vMerge w:val="restart"/>
            <w:tcBorders>
              <w:left w:val="single" w:sz="4" w:space="0" w:color="FFFFFF" w:themeColor="background1"/>
            </w:tcBorders>
            <w:shd w:val="clear" w:color="auto" w:fill="E5DFEC" w:themeFill="accent4" w:themeFillTint="33"/>
            <w:vAlign w:val="center"/>
          </w:tcPr>
          <w:p w:rsidR="00920C74" w:rsidRPr="000A5468" w:rsidRDefault="00920C74" w:rsidP="00ED5635">
            <w:pPr>
              <w:pStyle w:val="a3"/>
              <w:spacing w:line="300" w:lineRule="exact"/>
              <w:ind w:leftChars="0" w:left="0"/>
              <w:jc w:val="center"/>
              <w:rPr>
                <w:rFonts w:ascii="標楷體" w:eastAsia="標楷體" w:hAnsi="標楷體"/>
                <w:b/>
                <w:sz w:val="22"/>
                <w:szCs w:val="28"/>
              </w:rPr>
            </w:pPr>
            <w:r w:rsidRPr="000A5468">
              <w:rPr>
                <w:rFonts w:ascii="標楷體" w:eastAsia="標楷體" w:hAnsi="標楷體" w:hint="eastAsia"/>
                <w:b/>
                <w:sz w:val="22"/>
                <w:szCs w:val="28"/>
              </w:rPr>
              <w:t>2018年</w:t>
            </w:r>
          </w:p>
        </w:tc>
        <w:tc>
          <w:tcPr>
            <w:tcW w:w="1276" w:type="dxa"/>
            <w:shd w:val="clear" w:color="auto" w:fill="E5DFEC" w:themeFill="accent4" w:themeFillTint="33"/>
          </w:tcPr>
          <w:p w:rsidR="00920C74" w:rsidRPr="000A5468" w:rsidRDefault="0049410C" w:rsidP="00ED5635">
            <w:pPr>
              <w:pStyle w:val="a3"/>
              <w:spacing w:line="300" w:lineRule="exact"/>
              <w:ind w:leftChars="0" w:left="0"/>
              <w:jc w:val="center"/>
              <w:rPr>
                <w:rFonts w:ascii="標楷體" w:eastAsia="標楷體" w:hAnsi="標楷體"/>
                <w:b/>
                <w:sz w:val="22"/>
                <w:szCs w:val="28"/>
              </w:rPr>
            </w:pPr>
            <w:r w:rsidRPr="000A5468">
              <w:rPr>
                <w:rFonts w:ascii="標楷體" w:eastAsia="標楷體" w:hAnsi="標楷體" w:hint="eastAsia"/>
                <w:b/>
                <w:sz w:val="22"/>
                <w:szCs w:val="28"/>
              </w:rPr>
              <w:t>裁罰件數</w:t>
            </w:r>
          </w:p>
        </w:tc>
        <w:tc>
          <w:tcPr>
            <w:tcW w:w="3018" w:type="dxa"/>
            <w:tcBorders>
              <w:right w:val="single" w:sz="4" w:space="0" w:color="FFFFFF" w:themeColor="background1"/>
            </w:tcBorders>
          </w:tcPr>
          <w:p w:rsidR="00920C74" w:rsidRPr="000A5468" w:rsidRDefault="00920C74"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sz w:val="22"/>
                <w:szCs w:val="28"/>
              </w:rPr>
              <w:t>88件</w:t>
            </w:r>
          </w:p>
        </w:tc>
        <w:tc>
          <w:tcPr>
            <w:tcW w:w="3224" w:type="dxa"/>
            <w:tcBorders>
              <w:left w:val="single" w:sz="4" w:space="0" w:color="FFFFFF" w:themeColor="background1"/>
              <w:right w:val="single" w:sz="4" w:space="0" w:color="FFFFFF" w:themeColor="background1"/>
            </w:tcBorders>
          </w:tcPr>
          <w:p w:rsidR="00920C74" w:rsidRPr="000A5468" w:rsidRDefault="00920C74"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sz w:val="22"/>
                <w:szCs w:val="28"/>
              </w:rPr>
              <w:t>11件</w:t>
            </w:r>
          </w:p>
        </w:tc>
      </w:tr>
      <w:tr w:rsidR="000A5468" w:rsidRPr="000A5468" w:rsidTr="003A1E48">
        <w:tc>
          <w:tcPr>
            <w:tcW w:w="1242" w:type="dxa"/>
            <w:vMerge/>
            <w:tcBorders>
              <w:left w:val="single" w:sz="4" w:space="0" w:color="FFFFFF" w:themeColor="background1"/>
            </w:tcBorders>
            <w:shd w:val="clear" w:color="auto" w:fill="E5DFEC" w:themeFill="accent4" w:themeFillTint="33"/>
            <w:vAlign w:val="center"/>
          </w:tcPr>
          <w:p w:rsidR="00920C74" w:rsidRPr="000A5468" w:rsidRDefault="00920C74" w:rsidP="00ED5635">
            <w:pPr>
              <w:pStyle w:val="a3"/>
              <w:spacing w:line="300" w:lineRule="exact"/>
              <w:ind w:leftChars="0" w:left="0"/>
              <w:jc w:val="center"/>
              <w:rPr>
                <w:rFonts w:ascii="標楷體" w:eastAsia="標楷體" w:hAnsi="標楷體"/>
                <w:b/>
                <w:sz w:val="22"/>
                <w:szCs w:val="28"/>
              </w:rPr>
            </w:pPr>
          </w:p>
        </w:tc>
        <w:tc>
          <w:tcPr>
            <w:tcW w:w="1276" w:type="dxa"/>
            <w:shd w:val="clear" w:color="auto" w:fill="E5DFEC" w:themeFill="accent4" w:themeFillTint="33"/>
          </w:tcPr>
          <w:p w:rsidR="00920C74" w:rsidRPr="000A5468" w:rsidRDefault="00920C74" w:rsidP="00ED5635">
            <w:pPr>
              <w:pStyle w:val="a3"/>
              <w:spacing w:line="300" w:lineRule="exact"/>
              <w:ind w:leftChars="0" w:left="0"/>
              <w:jc w:val="center"/>
              <w:rPr>
                <w:rFonts w:ascii="標楷體" w:eastAsia="標楷體" w:hAnsi="標楷體"/>
                <w:b/>
                <w:sz w:val="22"/>
                <w:szCs w:val="28"/>
              </w:rPr>
            </w:pPr>
            <w:r w:rsidRPr="000A5468">
              <w:rPr>
                <w:rFonts w:ascii="標楷體" w:eastAsia="標楷體" w:hAnsi="標楷體" w:hint="eastAsia"/>
                <w:b/>
                <w:sz w:val="22"/>
                <w:szCs w:val="28"/>
              </w:rPr>
              <w:t>金額</w:t>
            </w:r>
          </w:p>
        </w:tc>
        <w:tc>
          <w:tcPr>
            <w:tcW w:w="3018" w:type="dxa"/>
            <w:tcBorders>
              <w:right w:val="single" w:sz="4" w:space="0" w:color="FFFFFF" w:themeColor="background1"/>
            </w:tcBorders>
          </w:tcPr>
          <w:p w:rsidR="00920C74" w:rsidRPr="000A5468" w:rsidRDefault="00920C74"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sz w:val="22"/>
                <w:szCs w:val="28"/>
              </w:rPr>
              <w:t>1,489萬</w:t>
            </w:r>
            <w:r w:rsidR="00CB1897" w:rsidRPr="000A5468">
              <w:rPr>
                <w:rFonts w:ascii="標楷體" w:eastAsia="標楷體" w:hAnsi="標楷體" w:hint="eastAsia"/>
                <w:sz w:val="22"/>
                <w:szCs w:val="28"/>
              </w:rPr>
              <w:t>元</w:t>
            </w:r>
          </w:p>
        </w:tc>
        <w:tc>
          <w:tcPr>
            <w:tcW w:w="3224" w:type="dxa"/>
            <w:tcBorders>
              <w:left w:val="single" w:sz="4" w:space="0" w:color="FFFFFF" w:themeColor="background1"/>
              <w:right w:val="single" w:sz="4" w:space="0" w:color="FFFFFF" w:themeColor="background1"/>
            </w:tcBorders>
          </w:tcPr>
          <w:p w:rsidR="00920C74" w:rsidRPr="000A5468" w:rsidRDefault="00920C74"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sz w:val="22"/>
                <w:szCs w:val="28"/>
              </w:rPr>
              <w:t>322萬</w:t>
            </w:r>
            <w:r w:rsidR="00CB1897" w:rsidRPr="000A5468">
              <w:rPr>
                <w:rFonts w:ascii="標楷體" w:eastAsia="標楷體" w:hAnsi="標楷體" w:hint="eastAsia"/>
                <w:sz w:val="22"/>
                <w:szCs w:val="28"/>
              </w:rPr>
              <w:t>元</w:t>
            </w:r>
          </w:p>
        </w:tc>
      </w:tr>
      <w:tr w:rsidR="000A5468" w:rsidRPr="000A5468" w:rsidTr="003A1E48">
        <w:tc>
          <w:tcPr>
            <w:tcW w:w="1242" w:type="dxa"/>
            <w:vMerge w:val="restart"/>
            <w:tcBorders>
              <w:left w:val="single" w:sz="4" w:space="0" w:color="FFFFFF" w:themeColor="background1"/>
            </w:tcBorders>
            <w:shd w:val="clear" w:color="auto" w:fill="E5DFEC" w:themeFill="accent4" w:themeFillTint="33"/>
            <w:vAlign w:val="center"/>
          </w:tcPr>
          <w:p w:rsidR="00920C74" w:rsidRPr="000A5468" w:rsidRDefault="00920C74" w:rsidP="00ED5635">
            <w:pPr>
              <w:pStyle w:val="a3"/>
              <w:spacing w:line="300" w:lineRule="exact"/>
              <w:ind w:leftChars="0" w:left="0"/>
              <w:jc w:val="center"/>
              <w:rPr>
                <w:rFonts w:ascii="標楷體" w:eastAsia="標楷體" w:hAnsi="標楷體"/>
                <w:b/>
                <w:sz w:val="22"/>
                <w:szCs w:val="28"/>
              </w:rPr>
            </w:pPr>
            <w:r w:rsidRPr="000A5468">
              <w:rPr>
                <w:rFonts w:ascii="標楷體" w:eastAsia="標楷體" w:hAnsi="標楷體" w:hint="eastAsia"/>
                <w:b/>
                <w:sz w:val="22"/>
                <w:szCs w:val="28"/>
              </w:rPr>
              <w:t>2019年</w:t>
            </w:r>
          </w:p>
        </w:tc>
        <w:tc>
          <w:tcPr>
            <w:tcW w:w="1276" w:type="dxa"/>
            <w:shd w:val="clear" w:color="auto" w:fill="E5DFEC" w:themeFill="accent4" w:themeFillTint="33"/>
          </w:tcPr>
          <w:p w:rsidR="00920C74" w:rsidRPr="000A5468" w:rsidRDefault="0049410C" w:rsidP="00ED5635">
            <w:pPr>
              <w:pStyle w:val="a3"/>
              <w:spacing w:line="300" w:lineRule="exact"/>
              <w:ind w:leftChars="0" w:left="0"/>
              <w:jc w:val="center"/>
              <w:rPr>
                <w:rFonts w:ascii="標楷體" w:eastAsia="標楷體" w:hAnsi="標楷體"/>
                <w:b/>
                <w:sz w:val="22"/>
                <w:szCs w:val="28"/>
              </w:rPr>
            </w:pPr>
            <w:r w:rsidRPr="000A5468">
              <w:rPr>
                <w:rFonts w:ascii="標楷體" w:eastAsia="標楷體" w:hAnsi="標楷體" w:hint="eastAsia"/>
                <w:b/>
                <w:sz w:val="22"/>
                <w:szCs w:val="28"/>
              </w:rPr>
              <w:t>裁罰件數</w:t>
            </w:r>
          </w:p>
        </w:tc>
        <w:tc>
          <w:tcPr>
            <w:tcW w:w="3018" w:type="dxa"/>
            <w:tcBorders>
              <w:right w:val="single" w:sz="4" w:space="0" w:color="FFFFFF" w:themeColor="background1"/>
            </w:tcBorders>
          </w:tcPr>
          <w:p w:rsidR="00920C74" w:rsidRPr="000A5468" w:rsidRDefault="00920C74"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sz w:val="22"/>
                <w:szCs w:val="28"/>
              </w:rPr>
              <w:t>120件</w:t>
            </w:r>
          </w:p>
        </w:tc>
        <w:tc>
          <w:tcPr>
            <w:tcW w:w="3224" w:type="dxa"/>
            <w:tcBorders>
              <w:left w:val="single" w:sz="4" w:space="0" w:color="FFFFFF" w:themeColor="background1"/>
              <w:right w:val="single" w:sz="4" w:space="0" w:color="FFFFFF" w:themeColor="background1"/>
            </w:tcBorders>
          </w:tcPr>
          <w:p w:rsidR="00920C74" w:rsidRPr="000A5468" w:rsidRDefault="00920C74"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sz w:val="22"/>
                <w:szCs w:val="28"/>
              </w:rPr>
              <w:t>5件</w:t>
            </w:r>
          </w:p>
        </w:tc>
      </w:tr>
      <w:tr w:rsidR="000A5468" w:rsidRPr="000A5468" w:rsidTr="003A1E48">
        <w:tc>
          <w:tcPr>
            <w:tcW w:w="1242" w:type="dxa"/>
            <w:vMerge/>
            <w:tcBorders>
              <w:left w:val="single" w:sz="4" w:space="0" w:color="FFFFFF" w:themeColor="background1"/>
            </w:tcBorders>
            <w:shd w:val="clear" w:color="auto" w:fill="E5DFEC" w:themeFill="accent4" w:themeFillTint="33"/>
          </w:tcPr>
          <w:p w:rsidR="00920C74" w:rsidRPr="000A5468" w:rsidRDefault="00920C74" w:rsidP="00ED5635">
            <w:pPr>
              <w:pStyle w:val="a3"/>
              <w:spacing w:line="300" w:lineRule="exact"/>
              <w:ind w:leftChars="0" w:left="0"/>
              <w:jc w:val="center"/>
              <w:rPr>
                <w:rFonts w:ascii="標楷體" w:eastAsia="標楷體" w:hAnsi="標楷體"/>
                <w:b/>
                <w:sz w:val="22"/>
                <w:szCs w:val="28"/>
              </w:rPr>
            </w:pPr>
          </w:p>
        </w:tc>
        <w:tc>
          <w:tcPr>
            <w:tcW w:w="1276" w:type="dxa"/>
            <w:shd w:val="clear" w:color="auto" w:fill="E5DFEC" w:themeFill="accent4" w:themeFillTint="33"/>
          </w:tcPr>
          <w:p w:rsidR="00920C74" w:rsidRPr="000A5468" w:rsidRDefault="00920C74" w:rsidP="00ED5635">
            <w:pPr>
              <w:pStyle w:val="a3"/>
              <w:spacing w:line="300" w:lineRule="exact"/>
              <w:ind w:leftChars="0" w:left="0"/>
              <w:jc w:val="center"/>
              <w:rPr>
                <w:rFonts w:ascii="標楷體" w:eastAsia="標楷體" w:hAnsi="標楷體"/>
                <w:b/>
                <w:sz w:val="22"/>
                <w:szCs w:val="28"/>
              </w:rPr>
            </w:pPr>
            <w:r w:rsidRPr="000A5468">
              <w:rPr>
                <w:rFonts w:ascii="標楷體" w:eastAsia="標楷體" w:hAnsi="標楷體" w:hint="eastAsia"/>
                <w:b/>
                <w:sz w:val="22"/>
                <w:szCs w:val="28"/>
              </w:rPr>
              <w:t>金額</w:t>
            </w:r>
          </w:p>
        </w:tc>
        <w:tc>
          <w:tcPr>
            <w:tcW w:w="3018" w:type="dxa"/>
            <w:tcBorders>
              <w:right w:val="single" w:sz="4" w:space="0" w:color="FFFFFF" w:themeColor="background1"/>
            </w:tcBorders>
          </w:tcPr>
          <w:p w:rsidR="00920C74" w:rsidRPr="000A5468" w:rsidRDefault="00920C74"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sz w:val="22"/>
                <w:szCs w:val="28"/>
              </w:rPr>
              <w:t>3,387萬</w:t>
            </w:r>
            <w:r w:rsidR="002757D3" w:rsidRPr="000A5468">
              <w:rPr>
                <w:rFonts w:ascii="標楷體" w:eastAsia="標楷體" w:hAnsi="標楷體" w:hint="eastAsia"/>
                <w:sz w:val="22"/>
                <w:szCs w:val="28"/>
              </w:rPr>
              <w:t>6,000</w:t>
            </w:r>
            <w:r w:rsidR="00CB1897" w:rsidRPr="000A5468">
              <w:rPr>
                <w:rFonts w:ascii="標楷體" w:eastAsia="標楷體" w:hAnsi="標楷體" w:hint="eastAsia"/>
                <w:sz w:val="22"/>
                <w:szCs w:val="28"/>
              </w:rPr>
              <w:t>元</w:t>
            </w:r>
          </w:p>
        </w:tc>
        <w:tc>
          <w:tcPr>
            <w:tcW w:w="3224" w:type="dxa"/>
            <w:tcBorders>
              <w:left w:val="single" w:sz="4" w:space="0" w:color="FFFFFF" w:themeColor="background1"/>
              <w:right w:val="single" w:sz="4" w:space="0" w:color="FFFFFF" w:themeColor="background1"/>
            </w:tcBorders>
          </w:tcPr>
          <w:p w:rsidR="00920C74" w:rsidRPr="000A5468" w:rsidRDefault="00920C74"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sz w:val="22"/>
                <w:szCs w:val="28"/>
              </w:rPr>
              <w:t>136萬</w:t>
            </w:r>
            <w:r w:rsidR="00CB1897" w:rsidRPr="000A5468">
              <w:rPr>
                <w:rFonts w:ascii="標楷體" w:eastAsia="標楷體" w:hAnsi="標楷體" w:hint="eastAsia"/>
                <w:sz w:val="22"/>
                <w:szCs w:val="28"/>
              </w:rPr>
              <w:t>元</w:t>
            </w:r>
          </w:p>
        </w:tc>
      </w:tr>
    </w:tbl>
    <w:p w:rsidR="00D65F9D" w:rsidRPr="000A5468" w:rsidRDefault="00D65F9D" w:rsidP="00D01058">
      <w:pPr>
        <w:pStyle w:val="a3"/>
        <w:numPr>
          <w:ilvl w:val="0"/>
          <w:numId w:val="13"/>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t>召開廉政會報</w:t>
      </w:r>
    </w:p>
    <w:p w:rsidR="0036699D" w:rsidRPr="000A5468" w:rsidRDefault="00DD757A" w:rsidP="00524C8F">
      <w:pPr>
        <w:pStyle w:val="a3"/>
        <w:spacing w:line="480" w:lineRule="exact"/>
        <w:ind w:leftChars="0" w:left="1134"/>
        <w:jc w:val="both"/>
        <w:rPr>
          <w:rFonts w:ascii="標楷體" w:eastAsia="標楷體" w:hAnsi="標楷體" w:cs="Gungsuh"/>
          <w:kern w:val="0"/>
          <w:szCs w:val="28"/>
        </w:rPr>
      </w:pPr>
      <w:r w:rsidRPr="000A5468">
        <w:rPr>
          <w:rFonts w:ascii="標楷體" w:eastAsia="標楷體" w:hAnsi="標楷體" w:cs="Gungsuh" w:hint="eastAsia"/>
          <w:kern w:val="0"/>
          <w:szCs w:val="28"/>
        </w:rPr>
        <w:t>廉政署</w:t>
      </w:r>
      <w:r w:rsidRPr="000A5468">
        <w:rPr>
          <w:rFonts w:ascii="標楷體" w:eastAsia="標楷體" w:hAnsi="標楷體" w:cs="Gungsuh"/>
          <w:kern w:val="0"/>
          <w:szCs w:val="28"/>
        </w:rPr>
        <w:t>推動各級機關應成立廉政會報，負責機關廉政工作之審議、督導、考核及諮詢，原則由機關首長擔任召集人，並引進外部監督</w:t>
      </w:r>
      <w:r w:rsidR="00B4121F" w:rsidRPr="000A5468">
        <w:rPr>
          <w:rFonts w:ascii="標楷體" w:eastAsia="標楷體" w:hAnsi="標楷體" w:cs="Gungsuh" w:hint="eastAsia"/>
          <w:kern w:val="0"/>
          <w:szCs w:val="28"/>
        </w:rPr>
        <w:t>與</w:t>
      </w:r>
      <w:r w:rsidRPr="000A5468">
        <w:rPr>
          <w:rFonts w:ascii="標楷體" w:eastAsia="標楷體" w:hAnsi="標楷體" w:cs="Gungsuh"/>
          <w:kern w:val="0"/>
          <w:szCs w:val="28"/>
        </w:rPr>
        <w:t>諮詢力量，延聘專家學者及社會公正人士參與，以研析廉政風險並強化風險控管。</w:t>
      </w:r>
      <w:r w:rsidR="00DE2B12" w:rsidRPr="000A5468">
        <w:rPr>
          <w:rFonts w:ascii="標楷體" w:eastAsia="標楷體" w:hAnsi="標楷體" w:cs="Gungsuh" w:hint="eastAsia"/>
          <w:kern w:val="0"/>
          <w:szCs w:val="28"/>
        </w:rPr>
        <w:t>2019年各機關召開廉政會報</w:t>
      </w:r>
      <w:r w:rsidR="001E4387" w:rsidRPr="000A5468">
        <w:rPr>
          <w:rFonts w:ascii="標楷體" w:eastAsia="標楷體" w:hAnsi="標楷體" w:cs="Gungsuh" w:hint="eastAsia"/>
          <w:kern w:val="0"/>
          <w:szCs w:val="28"/>
        </w:rPr>
        <w:t>共計</w:t>
      </w:r>
      <w:r w:rsidR="00DE2B12" w:rsidRPr="000A5468">
        <w:rPr>
          <w:rFonts w:ascii="標楷體" w:eastAsia="標楷體" w:hAnsi="標楷體" w:cs="Gungsuh" w:hint="eastAsia"/>
          <w:kern w:val="0"/>
          <w:szCs w:val="28"/>
        </w:rPr>
        <w:t>1,236次，由機關首長親自主持廉政會報比率達85.1%，</w:t>
      </w:r>
      <w:r w:rsidR="00B4121F" w:rsidRPr="000A5468">
        <w:rPr>
          <w:rFonts w:ascii="標楷體" w:eastAsia="標楷體" w:hAnsi="標楷體" w:cs="Gungsuh" w:hint="eastAsia"/>
          <w:kern w:val="0"/>
          <w:szCs w:val="28"/>
        </w:rPr>
        <w:t>展現首長對機關推動廉政工作之重視與決心，</w:t>
      </w:r>
      <w:r w:rsidR="00DE2B12" w:rsidRPr="000A5468">
        <w:rPr>
          <w:rFonts w:ascii="標楷體" w:eastAsia="標楷體" w:hAnsi="標楷體" w:cs="Gungsuh" w:hint="eastAsia"/>
          <w:kern w:val="0"/>
          <w:szCs w:val="28"/>
        </w:rPr>
        <w:t>廉政會報決議追蹤管考事項共計4,697項，其中尚待追蹤管考事項計1,119項，完成廉政會報決議追蹤管考事項</w:t>
      </w:r>
      <w:r w:rsidR="001E4387" w:rsidRPr="000A5468">
        <w:rPr>
          <w:rFonts w:ascii="標楷體" w:eastAsia="標楷體" w:hAnsi="標楷體" w:cs="Gungsuh" w:hint="eastAsia"/>
          <w:kern w:val="0"/>
          <w:szCs w:val="28"/>
        </w:rPr>
        <w:t>比率</w:t>
      </w:r>
      <w:r w:rsidR="00DE2B12" w:rsidRPr="000A5468">
        <w:rPr>
          <w:rFonts w:ascii="標楷體" w:eastAsia="標楷體" w:hAnsi="標楷體" w:cs="Gungsuh" w:hint="eastAsia"/>
          <w:kern w:val="0"/>
          <w:szCs w:val="28"/>
        </w:rPr>
        <w:t>達76.1%。</w:t>
      </w:r>
    </w:p>
    <w:p w:rsidR="00A12356" w:rsidRPr="000A5468" w:rsidRDefault="00A12356" w:rsidP="00D01058">
      <w:pPr>
        <w:pStyle w:val="a3"/>
        <w:numPr>
          <w:ilvl w:val="0"/>
          <w:numId w:val="13"/>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t>其他預防性反貪腐作法</w:t>
      </w:r>
    </w:p>
    <w:p w:rsidR="00216ABA" w:rsidRPr="000A5468" w:rsidRDefault="00216ABA" w:rsidP="00D01058">
      <w:pPr>
        <w:pStyle w:val="a3"/>
        <w:numPr>
          <w:ilvl w:val="0"/>
          <w:numId w:val="56"/>
        </w:numPr>
        <w:spacing w:line="480" w:lineRule="exact"/>
        <w:ind w:leftChars="0" w:left="1134"/>
        <w:jc w:val="both"/>
        <w:rPr>
          <w:rFonts w:ascii="標楷體" w:eastAsia="標楷體" w:hAnsi="標楷體" w:cs="標楷體"/>
          <w:b/>
          <w:szCs w:val="28"/>
        </w:rPr>
      </w:pPr>
      <w:r w:rsidRPr="000A5468">
        <w:rPr>
          <w:rFonts w:ascii="標楷體" w:eastAsia="標楷體" w:hAnsi="標楷體" w:cs="標楷體" w:hint="eastAsia"/>
          <w:b/>
          <w:szCs w:val="28"/>
        </w:rPr>
        <w:t>針對風險或貪腐不法事件採取預防性作法</w:t>
      </w:r>
    </w:p>
    <w:p w:rsidR="00A12356" w:rsidRPr="000A5468" w:rsidRDefault="00806FAD" w:rsidP="00524C8F">
      <w:pPr>
        <w:pStyle w:val="a3"/>
        <w:spacing w:line="480" w:lineRule="exact"/>
        <w:ind w:leftChars="0" w:left="1134"/>
        <w:jc w:val="both"/>
        <w:rPr>
          <w:rFonts w:ascii="標楷體" w:eastAsia="標楷體" w:hAnsi="標楷體" w:cs="標楷體"/>
          <w:szCs w:val="28"/>
        </w:rPr>
      </w:pPr>
      <w:r w:rsidRPr="000A5468">
        <w:rPr>
          <w:rFonts w:ascii="標楷體" w:eastAsia="標楷體" w:hAnsi="標楷體" w:cs="標楷體" w:hint="eastAsia"/>
          <w:szCs w:val="28"/>
        </w:rPr>
        <w:t>廉政署要求政風機構針對</w:t>
      </w:r>
      <w:r w:rsidR="00A12356" w:rsidRPr="000A5468">
        <w:rPr>
          <w:rFonts w:ascii="標楷體" w:eastAsia="標楷體" w:hAnsi="標楷體" w:cs="標楷體" w:hint="eastAsia"/>
          <w:szCs w:val="28"/>
        </w:rPr>
        <w:t>風險或貪腐不法事件</w:t>
      </w:r>
      <w:r w:rsidRPr="000A5468">
        <w:rPr>
          <w:rFonts w:ascii="標楷體" w:eastAsia="標楷體" w:hAnsi="標楷體" w:cs="標楷體" w:hint="eastAsia"/>
          <w:szCs w:val="28"/>
        </w:rPr>
        <w:t>，於</w:t>
      </w:r>
      <w:r w:rsidR="00A12356" w:rsidRPr="000A5468">
        <w:rPr>
          <w:rFonts w:ascii="標楷體" w:eastAsia="標楷體" w:hAnsi="標楷體" w:cs="標楷體" w:hint="eastAsia"/>
          <w:szCs w:val="28"/>
        </w:rPr>
        <w:t>可能發展或已發生等不同階段，採取相關預防性作法</w:t>
      </w:r>
      <w:r w:rsidR="00216ABA" w:rsidRPr="000A5468">
        <w:rPr>
          <w:rFonts w:ascii="標楷體" w:eastAsia="標楷體" w:hAnsi="標楷體" w:cs="標楷體" w:hint="eastAsia"/>
          <w:szCs w:val="28"/>
        </w:rPr>
        <w:t>：</w:t>
      </w:r>
    </w:p>
    <w:p w:rsidR="00A12356" w:rsidRPr="000A5468" w:rsidRDefault="00A12356" w:rsidP="00D01058">
      <w:pPr>
        <w:pStyle w:val="a3"/>
        <w:numPr>
          <w:ilvl w:val="1"/>
          <w:numId w:val="69"/>
        </w:numPr>
        <w:spacing w:line="480" w:lineRule="exact"/>
        <w:ind w:leftChars="0" w:left="1134" w:hanging="283"/>
        <w:jc w:val="both"/>
        <w:rPr>
          <w:rFonts w:ascii="標楷體" w:eastAsia="標楷體" w:hAnsi="標楷體" w:cs="標楷體"/>
          <w:szCs w:val="28"/>
        </w:rPr>
      </w:pPr>
      <w:r w:rsidRPr="000A5468">
        <w:rPr>
          <w:rFonts w:ascii="標楷體" w:eastAsia="標楷體" w:hAnsi="標楷體" w:cs="標楷體" w:hint="eastAsia"/>
          <w:szCs w:val="28"/>
        </w:rPr>
        <w:t>針對</w:t>
      </w:r>
      <w:r w:rsidRPr="000A5468">
        <w:rPr>
          <w:rFonts w:ascii="標楷體" w:eastAsia="標楷體" w:hAnsi="標楷體" w:cs="標楷體"/>
          <w:szCs w:val="28"/>
        </w:rPr>
        <w:t>機關出現潛存違失風險事件或人員，機先採取</w:t>
      </w:r>
      <w:r w:rsidRPr="000A5468">
        <w:rPr>
          <w:rFonts w:ascii="標楷體" w:eastAsia="標楷體" w:hAnsi="標楷體" w:cs="標楷體" w:hint="eastAsia"/>
          <w:szCs w:val="28"/>
        </w:rPr>
        <w:t>預警</w:t>
      </w:r>
      <w:r w:rsidRPr="000A5468">
        <w:rPr>
          <w:rFonts w:ascii="標楷體" w:eastAsia="標楷體" w:hAnsi="標楷體" w:cs="標楷體"/>
          <w:szCs w:val="28"/>
        </w:rPr>
        <w:t>防範作為</w:t>
      </w:r>
      <w:r w:rsidRPr="000A5468">
        <w:rPr>
          <w:rFonts w:ascii="標楷體" w:eastAsia="標楷體" w:hAnsi="標楷體" w:cs="標楷體" w:hint="eastAsia"/>
          <w:szCs w:val="28"/>
        </w:rPr>
        <w:t>，防堵可能發生之行政違失並降低貪污不法風險，2</w:t>
      </w:r>
      <w:r w:rsidRPr="000A5468">
        <w:rPr>
          <w:rFonts w:ascii="標楷體" w:eastAsia="標楷體" w:hAnsi="標楷體" w:cs="標楷體"/>
          <w:szCs w:val="28"/>
        </w:rPr>
        <w:t>019年採行預警作為</w:t>
      </w:r>
      <w:r w:rsidR="00643F66" w:rsidRPr="000A5468">
        <w:rPr>
          <w:rFonts w:ascii="標楷體" w:eastAsia="標楷體" w:hAnsi="標楷體" w:cs="標楷體" w:hint="eastAsia"/>
          <w:szCs w:val="28"/>
        </w:rPr>
        <w:t>計274案</w:t>
      </w:r>
      <w:r w:rsidRPr="000A5468">
        <w:rPr>
          <w:rFonts w:ascii="標楷體" w:eastAsia="標楷體" w:hAnsi="標楷體" w:cs="標楷體" w:hint="eastAsia"/>
          <w:szCs w:val="28"/>
        </w:rPr>
        <w:t>。</w:t>
      </w:r>
    </w:p>
    <w:p w:rsidR="00A12356" w:rsidRPr="000A5468" w:rsidRDefault="00806FAD" w:rsidP="00D01058">
      <w:pPr>
        <w:pStyle w:val="a3"/>
        <w:numPr>
          <w:ilvl w:val="1"/>
          <w:numId w:val="69"/>
        </w:numPr>
        <w:spacing w:line="480" w:lineRule="exact"/>
        <w:ind w:leftChars="0" w:left="1134" w:hanging="283"/>
        <w:jc w:val="both"/>
        <w:rPr>
          <w:rFonts w:ascii="標楷體" w:eastAsia="標楷體" w:hAnsi="標楷體" w:cs="標楷體"/>
          <w:szCs w:val="28"/>
        </w:rPr>
      </w:pPr>
      <w:r w:rsidRPr="000A5468">
        <w:rPr>
          <w:rFonts w:ascii="標楷體" w:eastAsia="標楷體" w:hAnsi="標楷體" w:cs="標楷體" w:hint="eastAsia"/>
          <w:szCs w:val="28"/>
        </w:rPr>
        <w:t>針</w:t>
      </w:r>
      <w:r w:rsidR="00A12356" w:rsidRPr="000A5468">
        <w:rPr>
          <w:rFonts w:ascii="標楷體" w:eastAsia="標楷體" w:hAnsi="標楷體" w:cs="標楷體" w:hint="eastAsia"/>
          <w:szCs w:val="28"/>
        </w:rPr>
        <w:t>對具有貪瀆風險業務辦理專案稽核，以有效控制機關廉政風險，2019年辦理「工程採購案件專任工程人員規範及簽署情形」全國性專案稽核，並由各機關辦理專案稽核計97案。</w:t>
      </w:r>
    </w:p>
    <w:p w:rsidR="00A12356" w:rsidRPr="000A5468" w:rsidRDefault="00A12356" w:rsidP="00D01058">
      <w:pPr>
        <w:pStyle w:val="a3"/>
        <w:numPr>
          <w:ilvl w:val="1"/>
          <w:numId w:val="69"/>
        </w:numPr>
        <w:spacing w:afterLines="50" w:after="180" w:line="480" w:lineRule="exact"/>
        <w:ind w:leftChars="0" w:left="1135" w:hanging="284"/>
        <w:jc w:val="both"/>
        <w:rPr>
          <w:rFonts w:ascii="標楷體" w:eastAsia="標楷體" w:hAnsi="標楷體" w:cs="標楷體"/>
          <w:szCs w:val="28"/>
        </w:rPr>
      </w:pPr>
      <w:r w:rsidRPr="000A5468">
        <w:rPr>
          <w:rFonts w:ascii="標楷體" w:eastAsia="標楷體" w:hAnsi="標楷體" w:cs="標楷體" w:hint="eastAsia"/>
          <w:szCs w:val="28"/>
        </w:rPr>
        <w:t>針對廉政高風險或民怨關注議題，</w:t>
      </w:r>
      <w:r w:rsidR="00B4121F" w:rsidRPr="000A5468">
        <w:rPr>
          <w:rFonts w:ascii="標楷體" w:eastAsia="標楷體" w:hAnsi="標楷體" w:cs="標楷體" w:hint="eastAsia"/>
          <w:szCs w:val="28"/>
        </w:rPr>
        <w:t>廉政署於</w:t>
      </w:r>
      <w:r w:rsidRPr="000A5468">
        <w:rPr>
          <w:rFonts w:ascii="標楷體" w:eastAsia="標楷體" w:hAnsi="標楷體" w:cs="標楷體" w:hint="eastAsia"/>
          <w:szCs w:val="28"/>
        </w:rPr>
        <w:t>2019年督同各政風機構辦理專案清查計</w:t>
      </w:r>
      <w:r w:rsidR="00B01BD8" w:rsidRPr="000A5468">
        <w:rPr>
          <w:rFonts w:ascii="標楷體" w:eastAsia="標楷體" w:hAnsi="標楷體" w:cs="標楷體" w:hint="eastAsia"/>
          <w:szCs w:val="28"/>
        </w:rPr>
        <w:t>75案</w:t>
      </w:r>
      <w:r w:rsidRPr="000A5468">
        <w:rPr>
          <w:rFonts w:ascii="標楷體" w:eastAsia="標楷體" w:hAnsi="標楷體" w:cs="標楷體" w:hint="eastAsia"/>
          <w:szCs w:val="28"/>
        </w:rPr>
        <w:t>，有效降低易滋弊端業務所產生之廉政風險，落實維護公益</w:t>
      </w:r>
      <w:r w:rsidR="00806FAD" w:rsidRPr="000A5468">
        <w:rPr>
          <w:rFonts w:ascii="標楷體" w:eastAsia="標楷體" w:hAnsi="標楷體" w:cs="標楷體" w:hint="eastAsia"/>
          <w:szCs w:val="28"/>
        </w:rPr>
        <w:t>、</w:t>
      </w:r>
      <w:r w:rsidRPr="000A5468">
        <w:rPr>
          <w:rFonts w:ascii="標楷體" w:eastAsia="標楷體" w:hAnsi="標楷體" w:cs="標楷體" w:hint="eastAsia"/>
          <w:szCs w:val="28"/>
        </w:rPr>
        <w:t>掃除民怨之廉政工作價值。</w:t>
      </w:r>
    </w:p>
    <w:tbl>
      <w:tblPr>
        <w:tblStyle w:val="af2"/>
        <w:tblW w:w="0" w:type="auto"/>
        <w:tblInd w:w="108" w:type="dxa"/>
        <w:tblLook w:val="04A0" w:firstRow="1" w:lastRow="0" w:firstColumn="1" w:lastColumn="0" w:noHBand="0" w:noVBand="1"/>
      </w:tblPr>
      <w:tblGrid>
        <w:gridCol w:w="709"/>
        <w:gridCol w:w="1276"/>
        <w:gridCol w:w="2598"/>
        <w:gridCol w:w="2599"/>
        <w:gridCol w:w="2599"/>
      </w:tblGrid>
      <w:tr w:rsidR="000A5468" w:rsidRPr="000A5468" w:rsidTr="003A1E48">
        <w:tc>
          <w:tcPr>
            <w:tcW w:w="1985" w:type="dxa"/>
            <w:gridSpan w:val="2"/>
            <w:tcBorders>
              <w:left w:val="single" w:sz="4" w:space="0" w:color="FFFFFF" w:themeColor="background1"/>
            </w:tcBorders>
            <w:shd w:val="clear" w:color="auto" w:fill="E5DFEC" w:themeFill="accent4" w:themeFillTint="33"/>
            <w:vAlign w:val="center"/>
          </w:tcPr>
          <w:p w:rsidR="00A12356" w:rsidRPr="000A5468" w:rsidRDefault="00A12356"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效益</w:t>
            </w:r>
          </w:p>
        </w:tc>
        <w:tc>
          <w:tcPr>
            <w:tcW w:w="2598" w:type="dxa"/>
            <w:tcBorders>
              <w:right w:val="single" w:sz="4" w:space="0" w:color="E5DFEC" w:themeColor="accent4" w:themeTint="33"/>
            </w:tcBorders>
            <w:shd w:val="clear" w:color="auto" w:fill="E5DFEC" w:themeFill="accent4" w:themeFillTint="33"/>
            <w:vAlign w:val="center"/>
          </w:tcPr>
          <w:p w:rsidR="00A12356" w:rsidRPr="000A5468" w:rsidRDefault="00A12356" w:rsidP="00ED5635">
            <w:pPr>
              <w:pStyle w:val="a3"/>
              <w:spacing w:line="300" w:lineRule="exact"/>
              <w:ind w:leftChars="-45" w:left="-108"/>
              <w:jc w:val="center"/>
              <w:rPr>
                <w:rFonts w:ascii="標楷體" w:eastAsia="標楷體" w:hAnsi="標楷體"/>
                <w:b/>
                <w:sz w:val="22"/>
                <w:szCs w:val="24"/>
              </w:rPr>
            </w:pPr>
            <w:r w:rsidRPr="000A5468">
              <w:rPr>
                <w:rFonts w:ascii="標楷體" w:eastAsia="標楷體" w:hAnsi="標楷體" w:hint="eastAsia"/>
                <w:b/>
                <w:sz w:val="22"/>
                <w:szCs w:val="24"/>
              </w:rPr>
              <w:t>預警作為</w:t>
            </w:r>
          </w:p>
        </w:tc>
        <w:tc>
          <w:tcPr>
            <w:tcW w:w="2599" w:type="dxa"/>
            <w:tcBorders>
              <w:left w:val="single" w:sz="4" w:space="0" w:color="E5DFEC" w:themeColor="accent4" w:themeTint="33"/>
              <w:right w:val="single" w:sz="4" w:space="0" w:color="E5DFEC" w:themeColor="accent4" w:themeTint="33"/>
            </w:tcBorders>
            <w:shd w:val="clear" w:color="auto" w:fill="E5DFEC" w:themeFill="accent4" w:themeFillTint="33"/>
            <w:vAlign w:val="center"/>
          </w:tcPr>
          <w:p w:rsidR="00A12356" w:rsidRPr="000A5468" w:rsidRDefault="00A12356" w:rsidP="00ED5635">
            <w:pPr>
              <w:pStyle w:val="a3"/>
              <w:spacing w:line="300" w:lineRule="exact"/>
              <w:ind w:leftChars="-49" w:left="-118"/>
              <w:jc w:val="center"/>
              <w:rPr>
                <w:rFonts w:ascii="標楷體" w:eastAsia="標楷體" w:hAnsi="標楷體"/>
                <w:b/>
                <w:sz w:val="22"/>
                <w:szCs w:val="24"/>
              </w:rPr>
            </w:pPr>
            <w:r w:rsidRPr="000A5468">
              <w:rPr>
                <w:rFonts w:ascii="標楷體" w:eastAsia="標楷體" w:hAnsi="標楷體" w:hint="eastAsia"/>
                <w:b/>
                <w:sz w:val="22"/>
                <w:szCs w:val="24"/>
              </w:rPr>
              <w:t>專案稽核</w:t>
            </w:r>
          </w:p>
        </w:tc>
        <w:tc>
          <w:tcPr>
            <w:tcW w:w="2599" w:type="dxa"/>
            <w:tcBorders>
              <w:left w:val="single" w:sz="4" w:space="0" w:color="E5DFEC" w:themeColor="accent4" w:themeTint="33"/>
              <w:right w:val="single" w:sz="4" w:space="0" w:color="FFFFFF" w:themeColor="background1"/>
            </w:tcBorders>
            <w:shd w:val="clear" w:color="auto" w:fill="E5DFEC" w:themeFill="accent4" w:themeFillTint="33"/>
            <w:vAlign w:val="center"/>
          </w:tcPr>
          <w:p w:rsidR="00A12356" w:rsidRPr="000A5468" w:rsidRDefault="00A12356" w:rsidP="00ED5635">
            <w:pPr>
              <w:pStyle w:val="a3"/>
              <w:spacing w:line="300" w:lineRule="exact"/>
              <w:ind w:leftChars="-49" w:left="-118"/>
              <w:jc w:val="center"/>
              <w:rPr>
                <w:rFonts w:ascii="標楷體" w:eastAsia="標楷體" w:hAnsi="標楷體"/>
                <w:b/>
                <w:sz w:val="22"/>
                <w:szCs w:val="24"/>
              </w:rPr>
            </w:pPr>
            <w:r w:rsidRPr="000A5468">
              <w:rPr>
                <w:rFonts w:ascii="標楷體" w:eastAsia="標楷體" w:hAnsi="標楷體" w:hint="eastAsia"/>
                <w:b/>
                <w:sz w:val="22"/>
                <w:szCs w:val="24"/>
              </w:rPr>
              <w:t>專案清查</w:t>
            </w:r>
          </w:p>
        </w:tc>
      </w:tr>
      <w:tr w:rsidR="000A5468" w:rsidRPr="000A5468" w:rsidTr="003A1E48">
        <w:tc>
          <w:tcPr>
            <w:tcW w:w="1985" w:type="dxa"/>
            <w:gridSpan w:val="2"/>
            <w:tcBorders>
              <w:left w:val="single" w:sz="4" w:space="0" w:color="FFFFFF" w:themeColor="background1"/>
            </w:tcBorders>
            <w:shd w:val="clear" w:color="auto" w:fill="E5DFEC" w:themeFill="accent4" w:themeFillTint="33"/>
            <w:vAlign w:val="center"/>
          </w:tcPr>
          <w:p w:rsidR="00B01BD8" w:rsidRPr="000A5468" w:rsidRDefault="00B01BD8"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2019年案件統計</w:t>
            </w:r>
          </w:p>
        </w:tc>
        <w:tc>
          <w:tcPr>
            <w:tcW w:w="2598" w:type="dxa"/>
            <w:tcBorders>
              <w:right w:val="single" w:sz="4" w:space="0" w:color="FFFFFF" w:themeColor="background1"/>
            </w:tcBorders>
            <w:shd w:val="clear" w:color="auto" w:fill="auto"/>
            <w:vAlign w:val="center"/>
          </w:tcPr>
          <w:p w:rsidR="00B01BD8" w:rsidRPr="000A5468" w:rsidRDefault="00B01BD8" w:rsidP="00ED5635">
            <w:pPr>
              <w:pStyle w:val="a3"/>
              <w:spacing w:line="300" w:lineRule="exact"/>
              <w:ind w:leftChars="-49" w:left="-118"/>
              <w:jc w:val="center"/>
              <w:rPr>
                <w:rFonts w:ascii="標楷體" w:eastAsia="標楷體" w:hAnsi="標楷體"/>
                <w:b/>
                <w:sz w:val="22"/>
                <w:szCs w:val="24"/>
              </w:rPr>
            </w:pPr>
            <w:r w:rsidRPr="000A5468">
              <w:rPr>
                <w:rFonts w:ascii="標楷體" w:eastAsia="標楷體" w:hAnsi="標楷體" w:cs="標楷體" w:hint="eastAsia"/>
                <w:sz w:val="22"/>
                <w:szCs w:val="24"/>
              </w:rPr>
              <w:t>274案</w:t>
            </w:r>
          </w:p>
        </w:tc>
        <w:tc>
          <w:tcPr>
            <w:tcW w:w="2599" w:type="dxa"/>
            <w:tcBorders>
              <w:left w:val="single" w:sz="4" w:space="0" w:color="FFFFFF" w:themeColor="background1"/>
              <w:right w:val="single" w:sz="4" w:space="0" w:color="FFFFFF" w:themeColor="background1"/>
            </w:tcBorders>
            <w:shd w:val="clear" w:color="auto" w:fill="auto"/>
            <w:vAlign w:val="center"/>
          </w:tcPr>
          <w:p w:rsidR="00B01BD8" w:rsidRPr="000A5468" w:rsidRDefault="00B01BD8" w:rsidP="00ED5635">
            <w:pPr>
              <w:pStyle w:val="a3"/>
              <w:spacing w:line="300" w:lineRule="exact"/>
              <w:ind w:leftChars="-49" w:left="-118"/>
              <w:jc w:val="center"/>
              <w:rPr>
                <w:rFonts w:ascii="標楷體" w:eastAsia="標楷體" w:hAnsi="標楷體" w:cs="標楷體"/>
                <w:sz w:val="22"/>
                <w:szCs w:val="24"/>
              </w:rPr>
            </w:pPr>
            <w:r w:rsidRPr="000A5468">
              <w:rPr>
                <w:rFonts w:ascii="標楷體" w:eastAsia="標楷體" w:hAnsi="標楷體" w:cs="標楷體" w:hint="eastAsia"/>
                <w:sz w:val="22"/>
                <w:szCs w:val="24"/>
              </w:rPr>
              <w:t>97案</w:t>
            </w:r>
          </w:p>
        </w:tc>
        <w:tc>
          <w:tcPr>
            <w:tcW w:w="2599" w:type="dxa"/>
            <w:tcBorders>
              <w:left w:val="single" w:sz="4" w:space="0" w:color="FFFFFF" w:themeColor="background1"/>
              <w:right w:val="single" w:sz="4" w:space="0" w:color="FFFFFF" w:themeColor="background1"/>
            </w:tcBorders>
            <w:shd w:val="clear" w:color="auto" w:fill="auto"/>
            <w:vAlign w:val="center"/>
          </w:tcPr>
          <w:p w:rsidR="00B01BD8" w:rsidRPr="000A5468" w:rsidRDefault="00B01BD8" w:rsidP="00ED5635">
            <w:pPr>
              <w:pStyle w:val="a3"/>
              <w:spacing w:line="300" w:lineRule="exact"/>
              <w:ind w:leftChars="-49" w:left="-118"/>
              <w:jc w:val="center"/>
              <w:rPr>
                <w:rFonts w:ascii="標楷體" w:eastAsia="標楷體" w:hAnsi="標楷體"/>
                <w:b/>
                <w:sz w:val="22"/>
                <w:szCs w:val="24"/>
              </w:rPr>
            </w:pPr>
            <w:r w:rsidRPr="000A5468">
              <w:rPr>
                <w:rFonts w:ascii="標楷體" w:eastAsia="標楷體" w:hAnsi="標楷體" w:cs="標楷體" w:hint="eastAsia"/>
                <w:sz w:val="22"/>
                <w:szCs w:val="24"/>
              </w:rPr>
              <w:t>75案</w:t>
            </w:r>
          </w:p>
        </w:tc>
      </w:tr>
      <w:tr w:rsidR="000A5468" w:rsidRPr="000A5468" w:rsidTr="003A1E48">
        <w:tc>
          <w:tcPr>
            <w:tcW w:w="709" w:type="dxa"/>
            <w:vMerge w:val="restart"/>
            <w:tcBorders>
              <w:left w:val="single" w:sz="4" w:space="0" w:color="FFFFFF" w:themeColor="background1"/>
            </w:tcBorders>
            <w:shd w:val="clear" w:color="auto" w:fill="E5DFEC" w:themeFill="accent4" w:themeFillTint="33"/>
            <w:vAlign w:val="center"/>
          </w:tcPr>
          <w:p w:rsidR="00A12356" w:rsidRPr="000A5468" w:rsidRDefault="00A12356"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財務</w:t>
            </w:r>
          </w:p>
          <w:p w:rsidR="00A12356" w:rsidRPr="000A5468" w:rsidRDefault="00A12356"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效益</w:t>
            </w:r>
          </w:p>
        </w:tc>
        <w:tc>
          <w:tcPr>
            <w:tcW w:w="1276" w:type="dxa"/>
            <w:shd w:val="clear" w:color="auto" w:fill="E5DFEC" w:themeFill="accent4" w:themeFillTint="33"/>
            <w:vAlign w:val="center"/>
          </w:tcPr>
          <w:p w:rsidR="00A12356" w:rsidRPr="000A5468" w:rsidRDefault="00A12356" w:rsidP="00ED5635">
            <w:pPr>
              <w:pStyle w:val="a3"/>
              <w:spacing w:line="300" w:lineRule="exact"/>
              <w:ind w:leftChars="0" w:left="0"/>
              <w:jc w:val="center"/>
              <w:rPr>
                <w:rFonts w:ascii="標楷體" w:eastAsia="標楷體" w:hAnsi="標楷體" w:cs="標楷體"/>
                <w:b/>
                <w:kern w:val="0"/>
                <w:sz w:val="22"/>
                <w:szCs w:val="24"/>
              </w:rPr>
            </w:pPr>
            <w:r w:rsidRPr="000A5468">
              <w:rPr>
                <w:rFonts w:ascii="標楷體" w:eastAsia="標楷體" w:hAnsi="標楷體" w:cs="標楷體" w:hint="eastAsia"/>
                <w:b/>
                <w:kern w:val="0"/>
                <w:sz w:val="22"/>
                <w:szCs w:val="24"/>
              </w:rPr>
              <w:t>增加收入</w:t>
            </w:r>
          </w:p>
        </w:tc>
        <w:tc>
          <w:tcPr>
            <w:tcW w:w="2598" w:type="dxa"/>
            <w:tcBorders>
              <w:right w:val="single" w:sz="4" w:space="0" w:color="FFFFFF" w:themeColor="background1"/>
            </w:tcBorders>
            <w:vAlign w:val="center"/>
          </w:tcPr>
          <w:p w:rsidR="00A12356" w:rsidRPr="000A5468" w:rsidRDefault="00A12356"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cs="標楷體" w:hint="eastAsia"/>
                <w:kern w:val="0"/>
                <w:sz w:val="22"/>
                <w:szCs w:val="24"/>
              </w:rPr>
              <w:t>3億4,842萬73元</w:t>
            </w:r>
          </w:p>
        </w:tc>
        <w:tc>
          <w:tcPr>
            <w:tcW w:w="2599" w:type="dxa"/>
            <w:tcBorders>
              <w:left w:val="single" w:sz="4" w:space="0" w:color="FFFFFF" w:themeColor="background1"/>
              <w:right w:val="single" w:sz="4" w:space="0" w:color="FFFFFF" w:themeColor="background1"/>
            </w:tcBorders>
            <w:vAlign w:val="center"/>
          </w:tcPr>
          <w:p w:rsidR="00A12356" w:rsidRPr="000A5468" w:rsidRDefault="00A12356"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cs="標楷體" w:hint="eastAsia"/>
                <w:kern w:val="0"/>
                <w:sz w:val="22"/>
                <w:szCs w:val="24"/>
              </w:rPr>
              <w:t>6,099萬5,706</w:t>
            </w:r>
            <w:r w:rsidR="00BD7C7E" w:rsidRPr="000A5468">
              <w:rPr>
                <w:rFonts w:ascii="標楷體" w:eastAsia="標楷體" w:hAnsi="標楷體" w:hint="eastAsia"/>
                <w:sz w:val="22"/>
                <w:szCs w:val="28"/>
              </w:rPr>
              <w:t>元</w:t>
            </w:r>
          </w:p>
        </w:tc>
        <w:tc>
          <w:tcPr>
            <w:tcW w:w="2599" w:type="dxa"/>
            <w:tcBorders>
              <w:left w:val="single" w:sz="4" w:space="0" w:color="FFFFFF" w:themeColor="background1"/>
              <w:right w:val="single" w:sz="4" w:space="0" w:color="FFFFFF" w:themeColor="background1"/>
            </w:tcBorders>
            <w:vAlign w:val="center"/>
          </w:tcPr>
          <w:p w:rsidR="00A12356" w:rsidRPr="000A5468" w:rsidRDefault="00A12356" w:rsidP="00ED5635">
            <w:pPr>
              <w:pStyle w:val="a3"/>
              <w:spacing w:line="300" w:lineRule="exact"/>
              <w:ind w:leftChars="0" w:left="0"/>
              <w:jc w:val="center"/>
              <w:rPr>
                <w:rFonts w:ascii="標楷體" w:eastAsia="標楷體" w:hAnsi="標楷體" w:cs="標楷體"/>
                <w:kern w:val="0"/>
                <w:sz w:val="22"/>
                <w:szCs w:val="24"/>
              </w:rPr>
            </w:pPr>
            <w:r w:rsidRPr="000A5468">
              <w:rPr>
                <w:rFonts w:ascii="標楷體" w:eastAsia="標楷體" w:hAnsi="標楷體" w:cs="標楷體" w:hint="eastAsia"/>
                <w:kern w:val="0"/>
                <w:sz w:val="22"/>
                <w:szCs w:val="24"/>
              </w:rPr>
              <w:t>7,464萬4,513元</w:t>
            </w:r>
          </w:p>
        </w:tc>
      </w:tr>
      <w:tr w:rsidR="000A5468" w:rsidRPr="000A5468" w:rsidTr="003A1E48">
        <w:tc>
          <w:tcPr>
            <w:tcW w:w="709" w:type="dxa"/>
            <w:vMerge/>
            <w:tcBorders>
              <w:left w:val="single" w:sz="4" w:space="0" w:color="FFFFFF" w:themeColor="background1"/>
            </w:tcBorders>
            <w:shd w:val="clear" w:color="auto" w:fill="E5DFEC" w:themeFill="accent4" w:themeFillTint="33"/>
            <w:vAlign w:val="center"/>
          </w:tcPr>
          <w:p w:rsidR="00A12356" w:rsidRPr="000A5468" w:rsidRDefault="00A12356" w:rsidP="00ED5635">
            <w:pPr>
              <w:pStyle w:val="a3"/>
              <w:spacing w:line="300" w:lineRule="exact"/>
              <w:ind w:leftChars="0" w:left="0"/>
              <w:jc w:val="center"/>
              <w:rPr>
                <w:rFonts w:ascii="標楷體" w:eastAsia="標楷體" w:hAnsi="標楷體"/>
                <w:b/>
                <w:sz w:val="22"/>
                <w:szCs w:val="24"/>
              </w:rPr>
            </w:pPr>
          </w:p>
        </w:tc>
        <w:tc>
          <w:tcPr>
            <w:tcW w:w="1276" w:type="dxa"/>
            <w:shd w:val="clear" w:color="auto" w:fill="E5DFEC" w:themeFill="accent4" w:themeFillTint="33"/>
            <w:vAlign w:val="center"/>
          </w:tcPr>
          <w:p w:rsidR="00A12356" w:rsidRPr="000A5468" w:rsidRDefault="00A12356"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節省公帑</w:t>
            </w:r>
          </w:p>
        </w:tc>
        <w:tc>
          <w:tcPr>
            <w:tcW w:w="2598" w:type="dxa"/>
            <w:tcBorders>
              <w:right w:val="single" w:sz="4" w:space="0" w:color="FFFFFF" w:themeColor="background1"/>
            </w:tcBorders>
            <w:vAlign w:val="center"/>
          </w:tcPr>
          <w:p w:rsidR="00A12356" w:rsidRPr="000A5468" w:rsidRDefault="00A12356" w:rsidP="00ED5635">
            <w:pPr>
              <w:pStyle w:val="a3"/>
              <w:spacing w:line="300" w:lineRule="exact"/>
              <w:ind w:leftChars="0" w:left="0"/>
              <w:jc w:val="center"/>
              <w:rPr>
                <w:rFonts w:ascii="標楷體" w:eastAsia="標楷體" w:hAnsi="標楷體" w:cs="標楷體"/>
                <w:kern w:val="0"/>
                <w:sz w:val="22"/>
                <w:szCs w:val="24"/>
              </w:rPr>
            </w:pPr>
            <w:r w:rsidRPr="000A5468">
              <w:rPr>
                <w:rFonts w:ascii="標楷體" w:eastAsia="標楷體" w:hAnsi="標楷體" w:cs="標楷體" w:hint="eastAsia"/>
                <w:kern w:val="0"/>
                <w:sz w:val="22"/>
                <w:szCs w:val="24"/>
              </w:rPr>
              <w:t>1億821萬8,118元</w:t>
            </w:r>
          </w:p>
        </w:tc>
        <w:tc>
          <w:tcPr>
            <w:tcW w:w="2599" w:type="dxa"/>
            <w:tcBorders>
              <w:left w:val="single" w:sz="4" w:space="0" w:color="FFFFFF" w:themeColor="background1"/>
              <w:right w:val="single" w:sz="4" w:space="0" w:color="FFFFFF" w:themeColor="background1"/>
            </w:tcBorders>
            <w:vAlign w:val="center"/>
          </w:tcPr>
          <w:p w:rsidR="00A12356" w:rsidRPr="000A5468" w:rsidRDefault="00A12356" w:rsidP="00ED5635">
            <w:pPr>
              <w:pStyle w:val="a3"/>
              <w:spacing w:line="300" w:lineRule="exact"/>
              <w:ind w:leftChars="0" w:left="0"/>
              <w:jc w:val="center"/>
              <w:rPr>
                <w:rFonts w:ascii="標楷體" w:eastAsia="標楷體" w:hAnsi="標楷體" w:cs="標楷體"/>
                <w:kern w:val="0"/>
                <w:sz w:val="22"/>
                <w:szCs w:val="24"/>
              </w:rPr>
            </w:pPr>
            <w:r w:rsidRPr="000A5468">
              <w:rPr>
                <w:rFonts w:ascii="標楷體" w:eastAsia="標楷體" w:hAnsi="標楷體" w:cs="標楷體" w:hint="eastAsia"/>
                <w:kern w:val="0"/>
                <w:sz w:val="22"/>
                <w:szCs w:val="24"/>
              </w:rPr>
              <w:t>2億1,804萬8,774元</w:t>
            </w:r>
          </w:p>
        </w:tc>
        <w:tc>
          <w:tcPr>
            <w:tcW w:w="2599" w:type="dxa"/>
            <w:tcBorders>
              <w:left w:val="single" w:sz="4" w:space="0" w:color="FFFFFF" w:themeColor="background1"/>
              <w:right w:val="single" w:sz="4" w:space="0" w:color="FFFFFF" w:themeColor="background1"/>
            </w:tcBorders>
            <w:vAlign w:val="center"/>
          </w:tcPr>
          <w:p w:rsidR="00A12356" w:rsidRPr="000A5468" w:rsidRDefault="00A12356" w:rsidP="00ED5635">
            <w:pPr>
              <w:pStyle w:val="a3"/>
              <w:spacing w:line="300" w:lineRule="exact"/>
              <w:ind w:leftChars="0" w:left="0"/>
              <w:jc w:val="center"/>
              <w:rPr>
                <w:rFonts w:ascii="標楷體" w:eastAsia="標楷體" w:hAnsi="標楷體" w:cs="標楷體"/>
                <w:kern w:val="0"/>
                <w:sz w:val="22"/>
                <w:szCs w:val="24"/>
              </w:rPr>
            </w:pPr>
            <w:r w:rsidRPr="000A5468">
              <w:rPr>
                <w:rFonts w:ascii="標楷體" w:eastAsia="標楷體" w:hAnsi="標楷體" w:cs="標楷體" w:hint="eastAsia"/>
                <w:kern w:val="0"/>
                <w:sz w:val="22"/>
                <w:szCs w:val="24"/>
              </w:rPr>
              <w:t>2</w:t>
            </w:r>
            <w:r w:rsidRPr="000A5468">
              <w:rPr>
                <w:rFonts w:ascii="標楷體" w:eastAsia="標楷體" w:hAnsi="標楷體" w:cs="標楷體"/>
                <w:kern w:val="0"/>
                <w:sz w:val="22"/>
                <w:szCs w:val="24"/>
              </w:rPr>
              <w:t>,</w:t>
            </w:r>
            <w:r w:rsidRPr="000A5468">
              <w:rPr>
                <w:rFonts w:ascii="標楷體" w:eastAsia="標楷體" w:hAnsi="標楷體" w:cs="標楷體" w:hint="eastAsia"/>
                <w:kern w:val="0"/>
                <w:sz w:val="22"/>
                <w:szCs w:val="24"/>
              </w:rPr>
              <w:t>780萬5</w:t>
            </w:r>
            <w:r w:rsidRPr="000A5468">
              <w:rPr>
                <w:rFonts w:ascii="標楷體" w:eastAsia="標楷體" w:hAnsi="標楷體" w:cs="標楷體"/>
                <w:kern w:val="0"/>
                <w:sz w:val="22"/>
                <w:szCs w:val="24"/>
              </w:rPr>
              <w:t>,</w:t>
            </w:r>
            <w:r w:rsidRPr="000A5468">
              <w:rPr>
                <w:rFonts w:ascii="標楷體" w:eastAsia="標楷體" w:hAnsi="標楷體" w:cs="標楷體" w:hint="eastAsia"/>
                <w:kern w:val="0"/>
                <w:sz w:val="22"/>
                <w:szCs w:val="24"/>
              </w:rPr>
              <w:t>995元</w:t>
            </w:r>
          </w:p>
        </w:tc>
      </w:tr>
      <w:tr w:rsidR="000A5468" w:rsidRPr="000A5468" w:rsidTr="003A1E48">
        <w:tc>
          <w:tcPr>
            <w:tcW w:w="1985" w:type="dxa"/>
            <w:gridSpan w:val="2"/>
            <w:tcBorders>
              <w:left w:val="single" w:sz="4" w:space="0" w:color="FFFFFF" w:themeColor="background1"/>
            </w:tcBorders>
            <w:shd w:val="clear" w:color="auto" w:fill="E5DFEC" w:themeFill="accent4" w:themeFillTint="33"/>
            <w:vAlign w:val="center"/>
          </w:tcPr>
          <w:p w:rsidR="00A12356" w:rsidRPr="000A5468" w:rsidRDefault="00A12356"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cs="標楷體" w:hint="eastAsia"/>
                <w:b/>
                <w:kern w:val="0"/>
                <w:sz w:val="22"/>
                <w:szCs w:val="24"/>
              </w:rPr>
              <w:lastRenderedPageBreak/>
              <w:t>導正採購缺失</w:t>
            </w:r>
          </w:p>
        </w:tc>
        <w:tc>
          <w:tcPr>
            <w:tcW w:w="2598" w:type="dxa"/>
            <w:tcBorders>
              <w:right w:val="single" w:sz="4" w:space="0" w:color="FFFFFF" w:themeColor="background1"/>
            </w:tcBorders>
            <w:vAlign w:val="center"/>
          </w:tcPr>
          <w:p w:rsidR="00A12356" w:rsidRPr="000A5468" w:rsidRDefault="00A12356"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cs="標楷體" w:hint="eastAsia"/>
                <w:kern w:val="0"/>
                <w:sz w:val="22"/>
                <w:szCs w:val="24"/>
              </w:rPr>
              <w:t>151件</w:t>
            </w:r>
          </w:p>
        </w:tc>
        <w:tc>
          <w:tcPr>
            <w:tcW w:w="2599" w:type="dxa"/>
            <w:tcBorders>
              <w:left w:val="single" w:sz="4" w:space="0" w:color="FFFFFF" w:themeColor="background1"/>
              <w:right w:val="single" w:sz="4" w:space="0" w:color="FFFFFF" w:themeColor="background1"/>
            </w:tcBorders>
            <w:vAlign w:val="center"/>
          </w:tcPr>
          <w:p w:rsidR="00A12356" w:rsidRPr="000A5468" w:rsidRDefault="00A12356"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w:t>
            </w:r>
          </w:p>
        </w:tc>
        <w:tc>
          <w:tcPr>
            <w:tcW w:w="2599" w:type="dxa"/>
            <w:tcBorders>
              <w:left w:val="single" w:sz="4" w:space="0" w:color="FFFFFF" w:themeColor="background1"/>
              <w:right w:val="single" w:sz="4" w:space="0" w:color="FFFFFF" w:themeColor="background1"/>
            </w:tcBorders>
            <w:vAlign w:val="center"/>
          </w:tcPr>
          <w:p w:rsidR="00A12356" w:rsidRPr="000A5468" w:rsidRDefault="00A12356"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w:t>
            </w:r>
          </w:p>
        </w:tc>
      </w:tr>
      <w:tr w:rsidR="000A5468" w:rsidRPr="000A5468" w:rsidTr="003A1E48">
        <w:tc>
          <w:tcPr>
            <w:tcW w:w="1985" w:type="dxa"/>
            <w:gridSpan w:val="2"/>
            <w:tcBorders>
              <w:left w:val="single" w:sz="4" w:space="0" w:color="FFFFFF" w:themeColor="background1"/>
            </w:tcBorders>
            <w:shd w:val="clear" w:color="auto" w:fill="E5DFEC" w:themeFill="accent4" w:themeFillTint="33"/>
            <w:vAlign w:val="center"/>
          </w:tcPr>
          <w:p w:rsidR="00A12356" w:rsidRPr="000A5468" w:rsidRDefault="00A12356"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cs="標楷體" w:hint="eastAsia"/>
                <w:b/>
                <w:kern w:val="0"/>
                <w:sz w:val="22"/>
                <w:szCs w:val="24"/>
              </w:rPr>
              <w:t>修訂規管措施</w:t>
            </w:r>
          </w:p>
        </w:tc>
        <w:tc>
          <w:tcPr>
            <w:tcW w:w="2598" w:type="dxa"/>
            <w:tcBorders>
              <w:right w:val="single" w:sz="4" w:space="0" w:color="FFFFFF" w:themeColor="background1"/>
            </w:tcBorders>
            <w:vAlign w:val="center"/>
          </w:tcPr>
          <w:p w:rsidR="00A12356" w:rsidRPr="000A5468" w:rsidRDefault="00A12356"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cs="標楷體" w:hint="eastAsia"/>
                <w:kern w:val="0"/>
                <w:sz w:val="22"/>
                <w:szCs w:val="24"/>
              </w:rPr>
              <w:t>120件</w:t>
            </w:r>
          </w:p>
        </w:tc>
        <w:tc>
          <w:tcPr>
            <w:tcW w:w="2599" w:type="dxa"/>
            <w:tcBorders>
              <w:left w:val="single" w:sz="4" w:space="0" w:color="FFFFFF" w:themeColor="background1"/>
              <w:right w:val="single" w:sz="4" w:space="0" w:color="FFFFFF" w:themeColor="background1"/>
            </w:tcBorders>
            <w:vAlign w:val="center"/>
          </w:tcPr>
          <w:p w:rsidR="00A12356" w:rsidRPr="000A5468" w:rsidRDefault="00A12356"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cs="標楷體" w:hint="eastAsia"/>
                <w:kern w:val="0"/>
                <w:sz w:val="22"/>
                <w:szCs w:val="24"/>
              </w:rPr>
              <w:t>83件</w:t>
            </w:r>
          </w:p>
        </w:tc>
        <w:tc>
          <w:tcPr>
            <w:tcW w:w="2599" w:type="dxa"/>
            <w:tcBorders>
              <w:left w:val="single" w:sz="4" w:space="0" w:color="FFFFFF" w:themeColor="background1"/>
              <w:right w:val="single" w:sz="4" w:space="0" w:color="FFFFFF" w:themeColor="background1"/>
            </w:tcBorders>
            <w:vAlign w:val="center"/>
          </w:tcPr>
          <w:p w:rsidR="00A12356" w:rsidRPr="000A5468" w:rsidRDefault="00A12356" w:rsidP="00ED5635">
            <w:pPr>
              <w:pStyle w:val="a3"/>
              <w:spacing w:line="300" w:lineRule="exact"/>
              <w:ind w:leftChars="0" w:left="0"/>
              <w:jc w:val="center"/>
              <w:rPr>
                <w:rFonts w:ascii="標楷體" w:eastAsia="標楷體" w:hAnsi="標楷體" w:cs="標楷體"/>
                <w:kern w:val="0"/>
                <w:sz w:val="22"/>
                <w:szCs w:val="24"/>
              </w:rPr>
            </w:pPr>
            <w:r w:rsidRPr="000A5468">
              <w:rPr>
                <w:rFonts w:ascii="標楷體" w:eastAsia="標楷體" w:hAnsi="標楷體" w:hint="eastAsia"/>
                <w:sz w:val="22"/>
                <w:szCs w:val="24"/>
              </w:rPr>
              <w:t>--</w:t>
            </w:r>
          </w:p>
        </w:tc>
      </w:tr>
      <w:tr w:rsidR="000A5468" w:rsidRPr="000A5468" w:rsidTr="003A1E48">
        <w:tc>
          <w:tcPr>
            <w:tcW w:w="1985" w:type="dxa"/>
            <w:gridSpan w:val="2"/>
            <w:tcBorders>
              <w:left w:val="single" w:sz="4" w:space="0" w:color="FFFFFF" w:themeColor="background1"/>
            </w:tcBorders>
            <w:shd w:val="clear" w:color="auto" w:fill="E5DFEC" w:themeFill="accent4" w:themeFillTint="33"/>
          </w:tcPr>
          <w:p w:rsidR="00A12356" w:rsidRPr="000A5468" w:rsidRDefault="00A12356"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cs="標楷體" w:hint="eastAsia"/>
                <w:b/>
                <w:kern w:val="0"/>
                <w:sz w:val="22"/>
                <w:szCs w:val="24"/>
              </w:rPr>
              <w:t>發掘貪瀆線索</w:t>
            </w:r>
          </w:p>
        </w:tc>
        <w:tc>
          <w:tcPr>
            <w:tcW w:w="2598" w:type="dxa"/>
            <w:tcBorders>
              <w:right w:val="single" w:sz="4" w:space="0" w:color="FFFFFF" w:themeColor="background1"/>
            </w:tcBorders>
            <w:vAlign w:val="center"/>
          </w:tcPr>
          <w:p w:rsidR="00A12356" w:rsidRPr="000A5468" w:rsidRDefault="00A12356" w:rsidP="00ED5635">
            <w:pPr>
              <w:pStyle w:val="a3"/>
              <w:spacing w:line="300" w:lineRule="exact"/>
              <w:ind w:leftChars="0" w:left="0"/>
              <w:jc w:val="center"/>
              <w:rPr>
                <w:rFonts w:ascii="標楷體" w:eastAsia="標楷體" w:hAnsi="標楷體" w:cs="標楷體"/>
                <w:kern w:val="0"/>
                <w:sz w:val="22"/>
                <w:szCs w:val="24"/>
              </w:rPr>
            </w:pPr>
            <w:r w:rsidRPr="000A5468">
              <w:rPr>
                <w:rFonts w:ascii="標楷體" w:eastAsia="標楷體" w:hAnsi="標楷體" w:hint="eastAsia"/>
                <w:sz w:val="22"/>
                <w:szCs w:val="24"/>
              </w:rPr>
              <w:t>--</w:t>
            </w:r>
          </w:p>
        </w:tc>
        <w:tc>
          <w:tcPr>
            <w:tcW w:w="2599" w:type="dxa"/>
            <w:tcBorders>
              <w:left w:val="single" w:sz="4" w:space="0" w:color="FFFFFF" w:themeColor="background1"/>
              <w:right w:val="single" w:sz="4" w:space="0" w:color="FFFFFF" w:themeColor="background1"/>
            </w:tcBorders>
            <w:vAlign w:val="center"/>
          </w:tcPr>
          <w:p w:rsidR="00A12356" w:rsidRPr="000A5468" w:rsidRDefault="0036699D" w:rsidP="00ED5635">
            <w:pPr>
              <w:pStyle w:val="a3"/>
              <w:spacing w:line="300" w:lineRule="exact"/>
              <w:ind w:leftChars="0" w:left="0"/>
              <w:jc w:val="center"/>
              <w:rPr>
                <w:rFonts w:ascii="標楷體" w:eastAsia="標楷體" w:hAnsi="標楷體" w:cs="標楷體"/>
                <w:kern w:val="0"/>
                <w:sz w:val="22"/>
                <w:szCs w:val="24"/>
              </w:rPr>
            </w:pPr>
            <w:r w:rsidRPr="000A5468">
              <w:rPr>
                <w:rFonts w:ascii="標楷體" w:eastAsia="標楷體" w:hAnsi="標楷體" w:hint="eastAsia"/>
                <w:sz w:val="22"/>
                <w:szCs w:val="24"/>
              </w:rPr>
              <w:t>1件</w:t>
            </w:r>
          </w:p>
        </w:tc>
        <w:tc>
          <w:tcPr>
            <w:tcW w:w="2599" w:type="dxa"/>
            <w:tcBorders>
              <w:left w:val="single" w:sz="4" w:space="0" w:color="FFFFFF" w:themeColor="background1"/>
              <w:right w:val="single" w:sz="4" w:space="0" w:color="FFFFFF" w:themeColor="background1"/>
            </w:tcBorders>
            <w:vAlign w:val="center"/>
          </w:tcPr>
          <w:p w:rsidR="00A12356" w:rsidRPr="000A5468" w:rsidRDefault="00A12356" w:rsidP="00ED5635">
            <w:pPr>
              <w:pStyle w:val="a3"/>
              <w:spacing w:line="300" w:lineRule="exact"/>
              <w:ind w:leftChars="0" w:left="0"/>
              <w:jc w:val="center"/>
              <w:rPr>
                <w:rFonts w:ascii="標楷體" w:eastAsia="標楷體" w:hAnsi="標楷體" w:cs="標楷體"/>
                <w:kern w:val="0"/>
                <w:sz w:val="22"/>
                <w:szCs w:val="24"/>
              </w:rPr>
            </w:pPr>
            <w:r w:rsidRPr="000A5468">
              <w:rPr>
                <w:rFonts w:ascii="標楷體" w:eastAsia="標楷體" w:hAnsi="標楷體" w:cs="標楷體" w:hint="eastAsia"/>
                <w:kern w:val="0"/>
                <w:sz w:val="22"/>
                <w:szCs w:val="24"/>
              </w:rPr>
              <w:t>32件</w:t>
            </w:r>
          </w:p>
        </w:tc>
      </w:tr>
      <w:tr w:rsidR="000A5468" w:rsidRPr="000A5468" w:rsidTr="003A1E48">
        <w:tc>
          <w:tcPr>
            <w:tcW w:w="1985" w:type="dxa"/>
            <w:gridSpan w:val="2"/>
            <w:tcBorders>
              <w:left w:val="single" w:sz="4" w:space="0" w:color="FFFFFF" w:themeColor="background1"/>
            </w:tcBorders>
            <w:shd w:val="clear" w:color="auto" w:fill="E5DFEC" w:themeFill="accent4" w:themeFillTint="33"/>
          </w:tcPr>
          <w:p w:rsidR="00A12356" w:rsidRPr="000A5468" w:rsidRDefault="00A12356"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cs="標楷體" w:hint="eastAsia"/>
                <w:b/>
                <w:kern w:val="0"/>
                <w:sz w:val="22"/>
                <w:szCs w:val="24"/>
              </w:rPr>
              <w:t>一般不法案件</w:t>
            </w:r>
          </w:p>
        </w:tc>
        <w:tc>
          <w:tcPr>
            <w:tcW w:w="2598" w:type="dxa"/>
            <w:tcBorders>
              <w:right w:val="single" w:sz="4" w:space="0" w:color="FFFFFF" w:themeColor="background1"/>
            </w:tcBorders>
            <w:vAlign w:val="center"/>
          </w:tcPr>
          <w:p w:rsidR="00A12356" w:rsidRPr="000A5468" w:rsidRDefault="00A12356" w:rsidP="00ED5635">
            <w:pPr>
              <w:pStyle w:val="a3"/>
              <w:spacing w:line="300" w:lineRule="exact"/>
              <w:ind w:leftChars="0" w:left="0"/>
              <w:jc w:val="center"/>
              <w:rPr>
                <w:rFonts w:ascii="標楷體" w:eastAsia="標楷體" w:hAnsi="標楷體" w:cs="標楷體"/>
                <w:kern w:val="0"/>
                <w:sz w:val="22"/>
                <w:szCs w:val="24"/>
              </w:rPr>
            </w:pPr>
            <w:r w:rsidRPr="000A5468">
              <w:rPr>
                <w:rFonts w:ascii="標楷體" w:eastAsia="標楷體" w:hAnsi="標楷體" w:hint="eastAsia"/>
                <w:sz w:val="22"/>
                <w:szCs w:val="24"/>
              </w:rPr>
              <w:t>--</w:t>
            </w:r>
          </w:p>
        </w:tc>
        <w:tc>
          <w:tcPr>
            <w:tcW w:w="2599" w:type="dxa"/>
            <w:tcBorders>
              <w:left w:val="single" w:sz="4" w:space="0" w:color="FFFFFF" w:themeColor="background1"/>
              <w:right w:val="single" w:sz="4" w:space="0" w:color="FFFFFF" w:themeColor="background1"/>
            </w:tcBorders>
            <w:vAlign w:val="center"/>
          </w:tcPr>
          <w:p w:rsidR="00A12356" w:rsidRPr="000A5468" w:rsidRDefault="0036699D" w:rsidP="00ED5635">
            <w:pPr>
              <w:pStyle w:val="a3"/>
              <w:spacing w:line="300" w:lineRule="exact"/>
              <w:ind w:leftChars="0" w:left="0"/>
              <w:jc w:val="center"/>
              <w:rPr>
                <w:rFonts w:ascii="標楷體" w:eastAsia="標楷體" w:hAnsi="標楷體" w:cs="標楷體"/>
                <w:kern w:val="0"/>
                <w:sz w:val="22"/>
                <w:szCs w:val="24"/>
              </w:rPr>
            </w:pPr>
            <w:r w:rsidRPr="000A5468">
              <w:rPr>
                <w:rFonts w:ascii="標楷體" w:eastAsia="標楷體" w:hAnsi="標楷體" w:hint="eastAsia"/>
                <w:sz w:val="22"/>
                <w:szCs w:val="24"/>
              </w:rPr>
              <w:t>24件</w:t>
            </w:r>
          </w:p>
        </w:tc>
        <w:tc>
          <w:tcPr>
            <w:tcW w:w="2599" w:type="dxa"/>
            <w:tcBorders>
              <w:left w:val="single" w:sz="4" w:space="0" w:color="FFFFFF" w:themeColor="background1"/>
              <w:right w:val="single" w:sz="4" w:space="0" w:color="FFFFFF" w:themeColor="background1"/>
            </w:tcBorders>
            <w:vAlign w:val="center"/>
          </w:tcPr>
          <w:p w:rsidR="00A12356" w:rsidRPr="000A5468" w:rsidRDefault="00A12356" w:rsidP="00ED5635">
            <w:pPr>
              <w:pStyle w:val="a3"/>
              <w:spacing w:line="300" w:lineRule="exact"/>
              <w:ind w:leftChars="0" w:left="0"/>
              <w:jc w:val="center"/>
              <w:rPr>
                <w:rFonts w:ascii="標楷體" w:eastAsia="標楷體" w:hAnsi="標楷體" w:cs="標楷體"/>
                <w:kern w:val="0"/>
                <w:sz w:val="22"/>
                <w:szCs w:val="24"/>
              </w:rPr>
            </w:pPr>
            <w:r w:rsidRPr="000A5468">
              <w:rPr>
                <w:rFonts w:ascii="標楷體" w:eastAsia="標楷體" w:hAnsi="標楷體" w:cs="標楷體" w:hint="eastAsia"/>
                <w:kern w:val="0"/>
                <w:sz w:val="22"/>
                <w:szCs w:val="24"/>
              </w:rPr>
              <w:t>81件</w:t>
            </w:r>
          </w:p>
        </w:tc>
      </w:tr>
      <w:tr w:rsidR="000A5468" w:rsidRPr="000A5468" w:rsidTr="003A1E48">
        <w:tc>
          <w:tcPr>
            <w:tcW w:w="1985" w:type="dxa"/>
            <w:gridSpan w:val="2"/>
            <w:tcBorders>
              <w:left w:val="single" w:sz="4" w:space="0" w:color="FFFFFF" w:themeColor="background1"/>
            </w:tcBorders>
            <w:shd w:val="clear" w:color="auto" w:fill="E5DFEC" w:themeFill="accent4" w:themeFillTint="33"/>
            <w:vAlign w:val="center"/>
          </w:tcPr>
          <w:p w:rsidR="00A12356" w:rsidRPr="000A5468" w:rsidRDefault="00A12356"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cs="標楷體" w:hint="eastAsia"/>
                <w:b/>
                <w:kern w:val="0"/>
                <w:sz w:val="22"/>
                <w:szCs w:val="24"/>
              </w:rPr>
              <w:t>追究行政責任</w:t>
            </w:r>
          </w:p>
        </w:tc>
        <w:tc>
          <w:tcPr>
            <w:tcW w:w="2598" w:type="dxa"/>
            <w:tcBorders>
              <w:right w:val="single" w:sz="4" w:space="0" w:color="FFFFFF" w:themeColor="background1"/>
            </w:tcBorders>
            <w:vAlign w:val="center"/>
          </w:tcPr>
          <w:p w:rsidR="00A12356" w:rsidRPr="000A5468" w:rsidRDefault="00643F66"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cs="標楷體" w:hint="eastAsia"/>
                <w:kern w:val="0"/>
                <w:sz w:val="22"/>
                <w:szCs w:val="24"/>
              </w:rPr>
              <w:t>113人次</w:t>
            </w:r>
          </w:p>
        </w:tc>
        <w:tc>
          <w:tcPr>
            <w:tcW w:w="2599" w:type="dxa"/>
            <w:tcBorders>
              <w:left w:val="single" w:sz="4" w:space="0" w:color="FFFFFF" w:themeColor="background1"/>
              <w:right w:val="single" w:sz="4" w:space="0" w:color="FFFFFF" w:themeColor="background1"/>
            </w:tcBorders>
            <w:vAlign w:val="center"/>
          </w:tcPr>
          <w:p w:rsidR="00A12356" w:rsidRPr="000A5468" w:rsidRDefault="00A12356"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cs="標楷體" w:hint="eastAsia"/>
                <w:kern w:val="0"/>
                <w:sz w:val="22"/>
                <w:szCs w:val="24"/>
              </w:rPr>
              <w:t>39人次</w:t>
            </w:r>
          </w:p>
        </w:tc>
        <w:tc>
          <w:tcPr>
            <w:tcW w:w="2599" w:type="dxa"/>
            <w:tcBorders>
              <w:left w:val="single" w:sz="4" w:space="0" w:color="FFFFFF" w:themeColor="background1"/>
              <w:right w:val="single" w:sz="4" w:space="0" w:color="FFFFFF" w:themeColor="background1"/>
            </w:tcBorders>
            <w:vAlign w:val="center"/>
          </w:tcPr>
          <w:p w:rsidR="00A12356" w:rsidRPr="000A5468" w:rsidRDefault="00A12356" w:rsidP="00ED5635">
            <w:pPr>
              <w:pStyle w:val="a3"/>
              <w:spacing w:line="300" w:lineRule="exact"/>
              <w:ind w:leftChars="0" w:left="0"/>
              <w:jc w:val="center"/>
              <w:rPr>
                <w:rFonts w:ascii="標楷體" w:eastAsia="標楷體" w:hAnsi="標楷體" w:cs="標楷體"/>
                <w:kern w:val="0"/>
                <w:sz w:val="22"/>
                <w:szCs w:val="24"/>
              </w:rPr>
            </w:pPr>
            <w:r w:rsidRPr="000A5468">
              <w:rPr>
                <w:rFonts w:ascii="標楷體" w:eastAsia="標楷體" w:hAnsi="標楷體" w:hint="eastAsia"/>
                <w:sz w:val="22"/>
                <w:szCs w:val="24"/>
              </w:rPr>
              <w:t>100</w:t>
            </w:r>
            <w:r w:rsidRPr="000A5468">
              <w:rPr>
                <w:rFonts w:ascii="標楷體" w:eastAsia="標楷體" w:hAnsi="標楷體" w:cs="標楷體" w:hint="eastAsia"/>
                <w:kern w:val="0"/>
                <w:sz w:val="22"/>
                <w:szCs w:val="24"/>
              </w:rPr>
              <w:t>人次(含行政肅貪)</w:t>
            </w:r>
          </w:p>
        </w:tc>
      </w:tr>
    </w:tbl>
    <w:p w:rsidR="005B16B6" w:rsidRPr="000A5468" w:rsidRDefault="005B16B6" w:rsidP="00D01058">
      <w:pPr>
        <w:pStyle w:val="a3"/>
        <w:numPr>
          <w:ilvl w:val="1"/>
          <w:numId w:val="69"/>
        </w:numPr>
        <w:spacing w:line="480" w:lineRule="exact"/>
        <w:ind w:leftChars="0" w:left="1134" w:hanging="283"/>
        <w:jc w:val="both"/>
        <w:rPr>
          <w:rFonts w:ascii="標楷體" w:eastAsia="標楷體" w:hAnsi="標楷體" w:cs="標楷體"/>
          <w:szCs w:val="28"/>
        </w:rPr>
      </w:pPr>
      <w:r w:rsidRPr="000A5468">
        <w:rPr>
          <w:rFonts w:ascii="標楷體" w:eastAsia="標楷體" w:hAnsi="標楷體" w:cs="標楷體" w:hint="eastAsia"/>
          <w:szCs w:val="28"/>
        </w:rPr>
        <w:t>就已經發生之社會矚目貪瀆違失案件，要求各政風機構就發生原因、過程及內部控制監督作業漏洞等進行研析，研提防貪建議或措施，簽陳首長核定並追蹤辦理情形，2019年辦理再防貪案件</w:t>
      </w:r>
      <w:r w:rsidR="00643F66" w:rsidRPr="000A5468">
        <w:rPr>
          <w:rFonts w:ascii="標楷體" w:eastAsia="標楷體" w:hAnsi="標楷體" w:cs="標楷體" w:hint="eastAsia"/>
          <w:szCs w:val="28"/>
        </w:rPr>
        <w:t>計87件</w:t>
      </w:r>
      <w:r w:rsidRPr="000A5468">
        <w:rPr>
          <w:rFonts w:ascii="標楷體" w:eastAsia="標楷體" w:hAnsi="標楷體" w:cs="標楷體" w:hint="eastAsia"/>
          <w:szCs w:val="28"/>
        </w:rPr>
        <w:t>。</w:t>
      </w:r>
    </w:p>
    <w:p w:rsidR="0036699D" w:rsidRPr="000A5468" w:rsidRDefault="005B16B6" w:rsidP="00D01058">
      <w:pPr>
        <w:pStyle w:val="a3"/>
        <w:numPr>
          <w:ilvl w:val="1"/>
          <w:numId w:val="69"/>
        </w:numPr>
        <w:spacing w:line="480" w:lineRule="exact"/>
        <w:ind w:leftChars="0" w:left="1134" w:hanging="283"/>
        <w:jc w:val="both"/>
        <w:rPr>
          <w:rFonts w:ascii="標楷體" w:eastAsia="標楷體" w:hAnsi="標楷體"/>
          <w:szCs w:val="28"/>
        </w:rPr>
      </w:pPr>
      <w:r w:rsidRPr="000A5468">
        <w:rPr>
          <w:rFonts w:ascii="標楷體" w:eastAsia="標楷體" w:hAnsi="標楷體" w:cs="標楷體" w:hint="eastAsia"/>
          <w:szCs w:val="28"/>
        </w:rPr>
        <w:t>掌握機關業務風險，針對風險業務研編宣導教材並滾動式進行案例資料增補，就既有個案或防制措施予以新增修</w:t>
      </w:r>
      <w:r w:rsidR="004D3B9E" w:rsidRPr="000A5468">
        <w:rPr>
          <w:rFonts w:ascii="標楷體" w:eastAsia="標楷體" w:hAnsi="標楷體" w:cs="標楷體" w:hint="eastAsia"/>
          <w:szCs w:val="28"/>
        </w:rPr>
        <w:t>訂</w:t>
      </w:r>
      <w:r w:rsidRPr="000A5468">
        <w:rPr>
          <w:rFonts w:ascii="標楷體" w:eastAsia="標楷體" w:hAnsi="標楷體" w:cs="標楷體" w:hint="eastAsia"/>
          <w:szCs w:val="28"/>
        </w:rPr>
        <w:t>，提供同仁參考，避免再度發生類似違失，</w:t>
      </w:r>
      <w:r w:rsidR="0036699D" w:rsidRPr="000A5468">
        <w:rPr>
          <w:rFonts w:ascii="標楷體" w:eastAsia="標楷體" w:hAnsi="標楷體" w:cs="標楷體" w:hint="eastAsia"/>
          <w:szCs w:val="28"/>
        </w:rPr>
        <w:t>2019年推動廉政防貪指引深化作業，完成各類業務彙編計137案。</w:t>
      </w:r>
    </w:p>
    <w:p w:rsidR="00216ABA" w:rsidRPr="000A5468" w:rsidRDefault="00216ABA" w:rsidP="00D01058">
      <w:pPr>
        <w:pStyle w:val="a3"/>
        <w:numPr>
          <w:ilvl w:val="0"/>
          <w:numId w:val="56"/>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t>行政院及所屬機關(構)簽署內部控制聲明書</w:t>
      </w:r>
    </w:p>
    <w:p w:rsidR="00186EEA" w:rsidRPr="000A5468" w:rsidRDefault="00186EEA" w:rsidP="00524C8F">
      <w:pPr>
        <w:pStyle w:val="a3"/>
        <w:spacing w:line="480" w:lineRule="exact"/>
        <w:ind w:leftChars="0" w:left="1134"/>
        <w:jc w:val="both"/>
        <w:rPr>
          <w:rFonts w:ascii="標楷體" w:eastAsia="標楷體" w:hAnsi="標楷體"/>
          <w:kern w:val="0"/>
          <w:szCs w:val="28"/>
        </w:rPr>
      </w:pPr>
      <w:r w:rsidRPr="000A5468">
        <w:rPr>
          <w:rFonts w:ascii="標楷體" w:eastAsia="標楷體" w:hAnsi="標楷體" w:hint="eastAsia"/>
          <w:kern w:val="0"/>
          <w:szCs w:val="28"/>
        </w:rPr>
        <w:t>為提升行政院及所屬機關(構)首長對於內部控制之重視，並強化機關自主管理及課責，行政院主計總處(下稱主計總處)2020年輔導行政院及所屬機關(構)全面簽署2019年度內部控制聲明書計880個，均已公開於各該機關網站之政府資訊公開專區，其中簽署「部分有效」及「少部分有效」類型之機關均已進行內部控制缺失之檢討改善並強化相關管控機制，另行政院亦函請主管機關督導各該機關檢討改善內部控制缺失，並評估適時就所屬機關內部控制建立及執行情形採取例外管理。未來行政院及所屬機關(構)仍應每年評估當年度整體內部控制有效程度，並出具內部控制聲明書，提升整體內部控制之有效性。</w:t>
      </w:r>
    </w:p>
    <w:p w:rsidR="00D65F9D" w:rsidRPr="000A5468" w:rsidRDefault="00D65F9D" w:rsidP="00D01058">
      <w:pPr>
        <w:pStyle w:val="a3"/>
        <w:numPr>
          <w:ilvl w:val="0"/>
          <w:numId w:val="13"/>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t>其他</w:t>
      </w:r>
      <w:r w:rsidR="00993DE8" w:rsidRPr="000A5468">
        <w:rPr>
          <w:rFonts w:ascii="標楷體" w:eastAsia="標楷體" w:hAnsi="標楷體" w:hint="eastAsia"/>
          <w:b/>
          <w:szCs w:val="28"/>
        </w:rPr>
        <w:t>相關</w:t>
      </w:r>
      <w:r w:rsidRPr="000A5468">
        <w:rPr>
          <w:rFonts w:ascii="標楷體" w:eastAsia="標楷體" w:hAnsi="標楷體" w:hint="eastAsia"/>
          <w:b/>
          <w:szCs w:val="28"/>
        </w:rPr>
        <w:t>措施</w:t>
      </w:r>
    </w:p>
    <w:p w:rsidR="009E7009" w:rsidRPr="000A5468" w:rsidRDefault="009E7009" w:rsidP="00D01058">
      <w:pPr>
        <w:pStyle w:val="a3"/>
        <w:numPr>
          <w:ilvl w:val="0"/>
          <w:numId w:val="58"/>
        </w:numPr>
        <w:spacing w:line="480" w:lineRule="exact"/>
        <w:ind w:leftChars="0" w:left="1134"/>
        <w:jc w:val="both"/>
        <w:rPr>
          <w:rFonts w:ascii="標楷體" w:eastAsia="標楷體" w:hAnsi="標楷體" w:cs="標楷體"/>
          <w:szCs w:val="28"/>
        </w:rPr>
      </w:pPr>
      <w:r w:rsidRPr="000A5468">
        <w:rPr>
          <w:rFonts w:ascii="標楷體" w:eastAsia="標楷體" w:hAnsi="標楷體" w:cs="標楷體" w:hint="eastAsia"/>
          <w:szCs w:val="28"/>
        </w:rPr>
        <w:t>主計總處</w:t>
      </w:r>
      <w:r w:rsidRPr="000A5468">
        <w:rPr>
          <w:rFonts w:ascii="標楷體" w:eastAsia="標楷體" w:hAnsi="標楷體" w:cs="標楷體"/>
          <w:szCs w:val="28"/>
        </w:rPr>
        <w:t>建置經費結報系統，系統產製資料可減低遭偽</w:t>
      </w:r>
      <w:r w:rsidR="00A75414" w:rsidRPr="000A5468">
        <w:rPr>
          <w:rFonts w:ascii="標楷體" w:eastAsia="標楷體" w:hAnsi="標楷體" w:cs="標楷體" w:hint="eastAsia"/>
          <w:szCs w:val="28"/>
        </w:rPr>
        <w:t>(</w:t>
      </w:r>
      <w:r w:rsidRPr="000A5468">
        <w:rPr>
          <w:rFonts w:ascii="標楷體" w:eastAsia="標楷體" w:hAnsi="標楷體" w:cs="標楷體"/>
          <w:szCs w:val="28"/>
        </w:rPr>
        <w:t>變</w:t>
      </w:r>
      <w:r w:rsidR="00A75414" w:rsidRPr="000A5468">
        <w:rPr>
          <w:rFonts w:ascii="標楷體" w:eastAsia="標楷體" w:hAnsi="標楷體" w:cs="標楷體" w:hint="eastAsia"/>
          <w:szCs w:val="28"/>
        </w:rPr>
        <w:t>)</w:t>
      </w:r>
      <w:r w:rsidRPr="000A5468">
        <w:rPr>
          <w:rFonts w:ascii="標楷體" w:eastAsia="標楷體" w:hAnsi="標楷體" w:cs="標楷體"/>
          <w:szCs w:val="28"/>
        </w:rPr>
        <w:t>造機率，透過匯款資料回饋訊息勾稽比對，以及利用異常警示功能進行例外管理，降低發生弊端之風險。</w:t>
      </w:r>
      <w:r w:rsidRPr="000A5468">
        <w:rPr>
          <w:rFonts w:ascii="標楷體" w:eastAsia="標楷體" w:hAnsi="標楷體" w:cs="標楷體" w:hint="eastAsia"/>
          <w:szCs w:val="28"/>
        </w:rPr>
        <w:t>2019</w:t>
      </w:r>
      <w:r w:rsidRPr="000A5468">
        <w:rPr>
          <w:rFonts w:ascii="標楷體" w:eastAsia="標楷體" w:hAnsi="標楷體" w:cs="標楷體"/>
          <w:szCs w:val="28"/>
        </w:rPr>
        <w:t>年推廣導入150個公務機關</w:t>
      </w:r>
      <w:r w:rsidRPr="000A5468">
        <w:rPr>
          <w:rFonts w:ascii="標楷體" w:eastAsia="標楷體" w:hAnsi="標楷體" w:cs="標楷體" w:hint="eastAsia"/>
          <w:szCs w:val="28"/>
        </w:rPr>
        <w:t>，並</w:t>
      </w:r>
      <w:r w:rsidRPr="000A5468">
        <w:rPr>
          <w:rFonts w:ascii="標楷體" w:eastAsia="標楷體" w:hAnsi="標楷體" w:cs="標楷體"/>
          <w:szCs w:val="28"/>
        </w:rPr>
        <w:t>完成擴增小額採購、油料</w:t>
      </w:r>
      <w:r w:rsidR="00300A8B" w:rsidRPr="000A5468">
        <w:rPr>
          <w:rFonts w:ascii="標楷體" w:eastAsia="標楷體" w:hAnsi="標楷體" w:cs="標楷體" w:hint="eastAsia"/>
          <w:szCs w:val="28"/>
        </w:rPr>
        <w:t>(</w:t>
      </w:r>
      <w:r w:rsidRPr="000A5468">
        <w:rPr>
          <w:rFonts w:ascii="標楷體" w:eastAsia="標楷體" w:hAnsi="標楷體" w:cs="標楷體"/>
          <w:szCs w:val="28"/>
        </w:rPr>
        <w:t>油卡</w:t>
      </w:r>
      <w:r w:rsidR="00300A8B" w:rsidRPr="000A5468">
        <w:rPr>
          <w:rFonts w:ascii="標楷體" w:eastAsia="標楷體" w:hAnsi="標楷體" w:cs="標楷體" w:hint="eastAsia"/>
          <w:szCs w:val="28"/>
        </w:rPr>
        <w:t>)</w:t>
      </w:r>
      <w:r w:rsidRPr="000A5468">
        <w:rPr>
          <w:rFonts w:ascii="標楷體" w:eastAsia="標楷體" w:hAnsi="標楷體" w:cs="標楷體"/>
          <w:szCs w:val="28"/>
        </w:rPr>
        <w:t>、退休撫卹經費、保險費、婚喪生育補助費等報支項目。</w:t>
      </w:r>
      <w:r w:rsidR="001A7E7D" w:rsidRPr="000A5468">
        <w:rPr>
          <w:rFonts w:ascii="標楷體" w:eastAsia="標楷體" w:hAnsi="標楷體" w:hint="eastAsia"/>
          <w:bCs/>
          <w:szCs w:val="28"/>
        </w:rPr>
        <w:t>2020年預計新增導入97個公務機關，並擴增出席費、兼職費、講座鐘點費、稿費、員工健康檢查、通訊費及退休離職儲金等報支項目。</w:t>
      </w:r>
    </w:p>
    <w:p w:rsidR="003B0504" w:rsidRPr="000A5468" w:rsidRDefault="00DD3CFA" w:rsidP="00D01058">
      <w:pPr>
        <w:pStyle w:val="a3"/>
        <w:numPr>
          <w:ilvl w:val="0"/>
          <w:numId w:val="58"/>
        </w:numPr>
        <w:spacing w:line="480" w:lineRule="exact"/>
        <w:ind w:leftChars="0" w:left="1134"/>
        <w:jc w:val="both"/>
        <w:rPr>
          <w:rFonts w:ascii="標楷體" w:eastAsia="標楷體" w:hAnsi="標楷體"/>
          <w:b/>
          <w:szCs w:val="28"/>
        </w:rPr>
      </w:pPr>
      <w:r w:rsidRPr="000A5468">
        <w:rPr>
          <w:rFonts w:ascii="標楷體" w:eastAsia="標楷體" w:hAnsi="標楷體" w:cs="標楷體"/>
          <w:szCs w:val="28"/>
        </w:rPr>
        <w:t>審計人員發覺各機關人員有財務上不法或不忠於職務上之行為，</w:t>
      </w:r>
      <w:r w:rsidRPr="000A5468">
        <w:rPr>
          <w:rFonts w:ascii="標楷體" w:eastAsia="標楷體" w:hAnsi="標楷體" w:cs="標楷體" w:hint="eastAsia"/>
          <w:szCs w:val="28"/>
        </w:rPr>
        <w:t>應</w:t>
      </w:r>
      <w:r w:rsidRPr="000A5468">
        <w:rPr>
          <w:rFonts w:ascii="標楷體" w:eastAsia="標楷體" w:hAnsi="標楷體" w:cs="標楷體"/>
          <w:szCs w:val="28"/>
        </w:rPr>
        <w:t>報請監察院依法處理</w:t>
      </w:r>
      <w:r w:rsidRPr="000A5468">
        <w:rPr>
          <w:rFonts w:ascii="標楷體" w:eastAsia="標楷體" w:hAnsi="標楷體" w:cs="標楷體" w:hint="eastAsia"/>
          <w:szCs w:val="28"/>
        </w:rPr>
        <w:t>，</w:t>
      </w:r>
      <w:r w:rsidRPr="000A5468">
        <w:rPr>
          <w:rFonts w:ascii="標楷體" w:eastAsia="標楷體" w:hAnsi="標楷體" w:cs="標楷體"/>
          <w:szCs w:val="28"/>
        </w:rPr>
        <w:t>涉及刑事者移送檢調機關偵辦並報告監察院</w:t>
      </w:r>
      <w:r w:rsidRPr="000A5468">
        <w:rPr>
          <w:rFonts w:ascii="標楷體" w:eastAsia="標楷體" w:hAnsi="標楷體" w:cs="標楷體" w:hint="eastAsia"/>
          <w:szCs w:val="28"/>
        </w:rPr>
        <w:t>。2019</w:t>
      </w:r>
      <w:r w:rsidRPr="000A5468">
        <w:rPr>
          <w:rFonts w:ascii="標楷體" w:eastAsia="標楷體" w:hAnsi="標楷體" w:cs="標楷體"/>
          <w:szCs w:val="28"/>
        </w:rPr>
        <w:t>年審計機關發覺各機關人員財務上違失行為，依</w:t>
      </w:r>
      <w:r w:rsidR="00661F6F" w:rsidRPr="000A5468">
        <w:rPr>
          <w:rFonts w:ascii="標楷體" w:eastAsia="標楷體" w:hAnsi="標楷體" w:cs="標楷體" w:hint="eastAsia"/>
          <w:szCs w:val="28"/>
        </w:rPr>
        <w:t>《</w:t>
      </w:r>
      <w:r w:rsidRPr="000A5468">
        <w:rPr>
          <w:rFonts w:ascii="標楷體" w:eastAsia="標楷體" w:hAnsi="標楷體" w:cs="標楷體"/>
          <w:szCs w:val="28"/>
        </w:rPr>
        <w:t>審計法</w:t>
      </w:r>
      <w:r w:rsidR="00661F6F" w:rsidRPr="000A5468">
        <w:rPr>
          <w:rFonts w:ascii="標楷體" w:eastAsia="標楷體" w:hAnsi="標楷體" w:cs="標楷體" w:hint="eastAsia"/>
          <w:szCs w:val="28"/>
        </w:rPr>
        <w:t>》</w:t>
      </w:r>
      <w:r w:rsidRPr="000A5468">
        <w:rPr>
          <w:rFonts w:ascii="標楷體" w:eastAsia="標楷體" w:hAnsi="標楷體" w:cs="標楷體"/>
          <w:szCs w:val="28"/>
        </w:rPr>
        <w:t>第17條</w:t>
      </w:r>
      <w:r w:rsidRPr="000A5468">
        <w:rPr>
          <w:rFonts w:ascii="標楷體" w:eastAsia="標楷體" w:hAnsi="標楷體" w:cs="標楷體" w:hint="eastAsia"/>
          <w:szCs w:val="28"/>
        </w:rPr>
        <w:t>前段</w:t>
      </w:r>
      <w:r w:rsidRPr="000A5468">
        <w:rPr>
          <w:rFonts w:ascii="標楷體" w:eastAsia="標楷體" w:hAnsi="標楷體" w:cs="標楷體"/>
          <w:szCs w:val="28"/>
        </w:rPr>
        <w:t>規定報請監察院依法處理4件</w:t>
      </w:r>
      <w:r w:rsidRPr="000A5468">
        <w:rPr>
          <w:rFonts w:ascii="標楷體" w:eastAsia="標楷體" w:hAnsi="標楷體" w:cs="標楷體" w:hint="eastAsia"/>
          <w:szCs w:val="28"/>
        </w:rPr>
        <w:t>，</w:t>
      </w:r>
      <w:r w:rsidRPr="000A5468">
        <w:rPr>
          <w:rFonts w:ascii="標楷體" w:eastAsia="標楷體" w:hAnsi="標楷體" w:cs="標楷體"/>
          <w:szCs w:val="28"/>
        </w:rPr>
        <w:t>依</w:t>
      </w:r>
      <w:r w:rsidR="00661F6F" w:rsidRPr="000A5468">
        <w:rPr>
          <w:rFonts w:ascii="標楷體" w:eastAsia="標楷體" w:hAnsi="標楷體" w:cs="標楷體" w:hint="eastAsia"/>
          <w:szCs w:val="28"/>
        </w:rPr>
        <w:lastRenderedPageBreak/>
        <w:t>《</w:t>
      </w:r>
      <w:r w:rsidRPr="000A5468">
        <w:rPr>
          <w:rFonts w:ascii="標楷體" w:eastAsia="標楷體" w:hAnsi="標楷體" w:cs="標楷體"/>
          <w:szCs w:val="28"/>
        </w:rPr>
        <w:t>審計法</w:t>
      </w:r>
      <w:r w:rsidR="00661F6F" w:rsidRPr="000A5468">
        <w:rPr>
          <w:rFonts w:ascii="標楷體" w:eastAsia="標楷體" w:hAnsi="標楷體" w:cs="標楷體" w:hint="eastAsia"/>
          <w:szCs w:val="28"/>
        </w:rPr>
        <w:t>》</w:t>
      </w:r>
      <w:r w:rsidRPr="000A5468">
        <w:rPr>
          <w:rFonts w:ascii="標楷體" w:eastAsia="標楷體" w:hAnsi="標楷體" w:cs="標楷體"/>
          <w:szCs w:val="28"/>
        </w:rPr>
        <w:t>第17條</w:t>
      </w:r>
      <w:r w:rsidRPr="000A5468">
        <w:rPr>
          <w:rFonts w:ascii="標楷體" w:eastAsia="標楷體" w:hAnsi="標楷體" w:cs="標楷體" w:hint="eastAsia"/>
          <w:szCs w:val="28"/>
        </w:rPr>
        <w:t>後段</w:t>
      </w:r>
      <w:r w:rsidRPr="000A5468">
        <w:rPr>
          <w:rFonts w:ascii="標楷體" w:eastAsia="標楷體" w:hAnsi="標楷體" w:cs="標楷體"/>
          <w:szCs w:val="28"/>
        </w:rPr>
        <w:t>規定移送檢調機關並報告監察院者</w:t>
      </w:r>
      <w:r w:rsidRPr="000A5468">
        <w:rPr>
          <w:rFonts w:ascii="標楷體" w:eastAsia="標楷體" w:hAnsi="標楷體" w:cs="標楷體" w:hint="eastAsia"/>
          <w:szCs w:val="28"/>
        </w:rPr>
        <w:t>5</w:t>
      </w:r>
      <w:r w:rsidRPr="000A5468">
        <w:rPr>
          <w:rFonts w:ascii="標楷體" w:eastAsia="標楷體" w:hAnsi="標楷體" w:cs="標楷體"/>
          <w:szCs w:val="28"/>
        </w:rPr>
        <w:t>件。</w:t>
      </w:r>
    </w:p>
    <w:p w:rsidR="00B10E6A" w:rsidRPr="000A5468" w:rsidRDefault="004B5C61" w:rsidP="00D01058">
      <w:pPr>
        <w:pStyle w:val="a3"/>
        <w:numPr>
          <w:ilvl w:val="0"/>
          <w:numId w:val="5"/>
        </w:numPr>
        <w:spacing w:beforeLines="50" w:before="180" w:line="480" w:lineRule="exact"/>
        <w:ind w:leftChars="0" w:left="851" w:hanging="482"/>
        <w:jc w:val="both"/>
        <w:outlineLvl w:val="2"/>
        <w:rPr>
          <w:rFonts w:ascii="標楷體" w:eastAsia="標楷體" w:hAnsi="標楷體"/>
          <w:b/>
          <w:szCs w:val="28"/>
        </w:rPr>
      </w:pPr>
      <w:bookmarkStart w:id="19" w:name="_Toc31880910"/>
      <w:r w:rsidRPr="000A5468">
        <w:rPr>
          <w:rFonts w:ascii="標楷體" w:eastAsia="標楷體" w:hAnsi="標楷體" w:hint="eastAsia"/>
          <w:b/>
          <w:szCs w:val="28"/>
        </w:rPr>
        <w:t xml:space="preserve"> </w:t>
      </w:r>
      <w:r w:rsidR="00B10E6A" w:rsidRPr="000A5468">
        <w:rPr>
          <w:rFonts w:ascii="標楷體" w:eastAsia="標楷體" w:hAnsi="標楷體" w:hint="eastAsia"/>
          <w:b/>
          <w:szCs w:val="28"/>
        </w:rPr>
        <w:t>推行廉政志工【第8點】</w:t>
      </w:r>
      <w:bookmarkEnd w:id="19"/>
    </w:p>
    <w:p w:rsidR="0097368F" w:rsidRPr="000A5468" w:rsidRDefault="007F6FCF" w:rsidP="009F3BCC">
      <w:pPr>
        <w:pStyle w:val="a3"/>
        <w:spacing w:beforeLines="50" w:before="180" w:afterLines="50" w:after="180" w:line="400" w:lineRule="exact"/>
        <w:ind w:leftChars="0" w:left="284"/>
        <w:jc w:val="both"/>
        <w:rPr>
          <w:rFonts w:ascii="標楷體" w:eastAsia="標楷體" w:hAnsi="標楷體" w:cs="Arial"/>
          <w:i/>
          <w:szCs w:val="28"/>
        </w:rPr>
      </w:pPr>
      <w:r w:rsidRPr="000A5468">
        <w:rPr>
          <w:rFonts w:ascii="標楷體" w:eastAsia="標楷體" w:hAnsi="標楷體" w:cs="Arial" w:hint="eastAsia"/>
          <w:i/>
          <w:szCs w:val="28"/>
        </w:rPr>
        <w:t>第8點：</w:t>
      </w:r>
      <w:r w:rsidR="0097368F" w:rsidRPr="000A5468">
        <w:rPr>
          <w:rFonts w:ascii="標楷體" w:eastAsia="標楷體" w:hAnsi="標楷體" w:cs="Arial" w:hint="eastAsia"/>
          <w:i/>
          <w:szCs w:val="28"/>
        </w:rPr>
        <w:t>廉政署推行廉政志工計劃，從2011年至2017年招募了8,745名廉政志工。</w:t>
      </w:r>
    </w:p>
    <w:p w:rsidR="00DE2B12" w:rsidRPr="000A5468" w:rsidRDefault="00DE2B12" w:rsidP="00D01058">
      <w:pPr>
        <w:pStyle w:val="a3"/>
        <w:numPr>
          <w:ilvl w:val="0"/>
          <w:numId w:val="82"/>
        </w:numPr>
        <w:spacing w:line="480" w:lineRule="exact"/>
        <w:ind w:leftChars="0" w:left="1134" w:hanging="482"/>
        <w:jc w:val="both"/>
        <w:rPr>
          <w:rFonts w:ascii="標楷體" w:eastAsia="標楷體" w:hAnsi="標楷體"/>
          <w:b/>
          <w:szCs w:val="28"/>
        </w:rPr>
      </w:pPr>
      <w:r w:rsidRPr="000A5468">
        <w:rPr>
          <w:rFonts w:ascii="標楷體" w:eastAsia="標楷體" w:hAnsi="標楷體" w:hint="eastAsia"/>
          <w:szCs w:val="28"/>
        </w:rPr>
        <w:t>全國現有廉政志(義)工計31隊，總人數1,585人，平時提供「廉政宣導」、「廉潔誠信教育」、「全民督工」、「廉政訪查」及「行政透明措施檢視」等多元服務，位居第一線協助政風機構深入社區、學校與村里，宣導傳遞廉政理念，近期服務重點包含：</w:t>
      </w:r>
    </w:p>
    <w:p w:rsidR="00DE2B12" w:rsidRPr="000A5468" w:rsidRDefault="00DE2B12" w:rsidP="00D01058">
      <w:pPr>
        <w:pStyle w:val="a3"/>
        <w:numPr>
          <w:ilvl w:val="0"/>
          <w:numId w:val="81"/>
        </w:numPr>
        <w:spacing w:line="480" w:lineRule="exact"/>
        <w:ind w:leftChars="0" w:left="1134" w:hanging="482"/>
        <w:jc w:val="both"/>
        <w:rPr>
          <w:rFonts w:ascii="標楷體" w:eastAsia="標楷體" w:hAnsi="標楷體"/>
          <w:b/>
          <w:szCs w:val="28"/>
        </w:rPr>
      </w:pPr>
      <w:r w:rsidRPr="000A5468">
        <w:rPr>
          <w:rFonts w:ascii="標楷體" w:eastAsia="標楷體" w:hAnsi="標楷體" w:hint="eastAsia"/>
          <w:szCs w:val="28"/>
        </w:rPr>
        <w:t>廉政宣導：協助各政風機構辦理反貪倡廉宣導，藉由闖關遊戲、有獎徵答與問卷訪填等方式，帶動民眾對於廉政議題之關注，行銷廉能施政理念。</w:t>
      </w:r>
    </w:p>
    <w:p w:rsidR="00DE2B12" w:rsidRPr="000A5468" w:rsidRDefault="00DE2B12" w:rsidP="00D01058">
      <w:pPr>
        <w:pStyle w:val="a3"/>
        <w:numPr>
          <w:ilvl w:val="0"/>
          <w:numId w:val="81"/>
        </w:numPr>
        <w:spacing w:line="480" w:lineRule="exact"/>
        <w:ind w:leftChars="0" w:left="1134" w:hanging="482"/>
        <w:jc w:val="both"/>
        <w:rPr>
          <w:rFonts w:ascii="標楷體" w:eastAsia="標楷體" w:hAnsi="標楷體"/>
          <w:szCs w:val="28"/>
        </w:rPr>
      </w:pPr>
      <w:r w:rsidRPr="000A5468">
        <w:rPr>
          <w:rFonts w:ascii="標楷體" w:eastAsia="標楷體" w:hAnsi="標楷體" w:hint="eastAsia"/>
          <w:szCs w:val="28"/>
        </w:rPr>
        <w:t>廉潔誠信教育：委託兒童劇團專業講師編撰廉政故事，作為志工宣導教材，藉由說故事及話劇演出等活潑生動之互動方式，引領學齡前及國小學童體認廉潔誠信的重要</w:t>
      </w:r>
      <w:r w:rsidR="00CF2635" w:rsidRPr="000A5468">
        <w:rPr>
          <w:rFonts w:ascii="標楷體" w:eastAsia="標楷體" w:hAnsi="標楷體" w:hint="eastAsia"/>
          <w:szCs w:val="28"/>
        </w:rPr>
        <w:t>。</w:t>
      </w:r>
      <w:r w:rsidRPr="000A5468">
        <w:rPr>
          <w:rFonts w:ascii="標楷體" w:eastAsia="標楷體" w:hAnsi="標楷體" w:hint="eastAsia"/>
          <w:szCs w:val="28"/>
        </w:rPr>
        <w:t>例如2019</w:t>
      </w:r>
      <w:r w:rsidR="00CF2635" w:rsidRPr="000A5468">
        <w:rPr>
          <w:rFonts w:ascii="標楷體" w:eastAsia="標楷體" w:hAnsi="標楷體" w:hint="eastAsia"/>
          <w:szCs w:val="28"/>
        </w:rPr>
        <w:t>年於</w:t>
      </w:r>
      <w:r w:rsidRPr="000A5468">
        <w:rPr>
          <w:rFonts w:ascii="標楷體" w:eastAsia="標楷體" w:hAnsi="標楷體" w:hint="eastAsia"/>
          <w:szCs w:val="28"/>
        </w:rPr>
        <w:t>全國校園協助宣導共</w:t>
      </w:r>
      <w:r w:rsidR="00CF2635" w:rsidRPr="000A5468">
        <w:rPr>
          <w:rFonts w:ascii="標楷體" w:eastAsia="標楷體" w:hAnsi="標楷體" w:hint="eastAsia"/>
          <w:szCs w:val="28"/>
        </w:rPr>
        <w:t>計</w:t>
      </w:r>
      <w:r w:rsidRPr="000A5468">
        <w:rPr>
          <w:rFonts w:ascii="標楷體" w:eastAsia="標楷體" w:hAnsi="標楷體" w:hint="eastAsia"/>
          <w:szCs w:val="28"/>
        </w:rPr>
        <w:t>1,035場次</w:t>
      </w:r>
      <w:r w:rsidR="00CF2635" w:rsidRPr="000A5468">
        <w:rPr>
          <w:rFonts w:ascii="標楷體" w:eastAsia="標楷體" w:hAnsi="標楷體" w:hint="eastAsia"/>
          <w:szCs w:val="28"/>
        </w:rPr>
        <w:t>，</w:t>
      </w:r>
      <w:r w:rsidRPr="000A5468">
        <w:rPr>
          <w:rFonts w:ascii="標楷體" w:eastAsia="標楷體" w:hAnsi="標楷體" w:hint="eastAsia"/>
          <w:szCs w:val="28"/>
        </w:rPr>
        <w:t>約3萬名學童熱烈參與。</w:t>
      </w:r>
    </w:p>
    <w:p w:rsidR="00DE2B12" w:rsidRPr="000A5468" w:rsidRDefault="00DE2B12" w:rsidP="00D01058">
      <w:pPr>
        <w:pStyle w:val="a3"/>
        <w:numPr>
          <w:ilvl w:val="0"/>
          <w:numId w:val="81"/>
        </w:numPr>
        <w:spacing w:line="480" w:lineRule="exact"/>
        <w:ind w:leftChars="0" w:left="1134" w:hanging="482"/>
        <w:jc w:val="both"/>
        <w:rPr>
          <w:rFonts w:ascii="標楷體" w:eastAsia="標楷體" w:hAnsi="標楷體"/>
          <w:b/>
          <w:szCs w:val="28"/>
        </w:rPr>
      </w:pPr>
      <w:r w:rsidRPr="000A5468">
        <w:rPr>
          <w:rFonts w:ascii="標楷體" w:eastAsia="標楷體" w:hAnsi="標楷體" w:hint="eastAsia"/>
          <w:szCs w:val="28"/>
        </w:rPr>
        <w:t>全民督工：透過培訓志工專業知能，協助巡視道路施作、地方鄰里建設等基礎公共工程，發揮外部監督力量，提升政府工程品質。</w:t>
      </w:r>
    </w:p>
    <w:p w:rsidR="00CF185B" w:rsidRPr="000A5468" w:rsidRDefault="00DE2B12" w:rsidP="00D01058">
      <w:pPr>
        <w:pStyle w:val="a3"/>
        <w:numPr>
          <w:ilvl w:val="0"/>
          <w:numId w:val="82"/>
        </w:numPr>
        <w:spacing w:line="480" w:lineRule="exact"/>
        <w:ind w:leftChars="0" w:left="1134" w:hanging="482"/>
        <w:jc w:val="both"/>
        <w:rPr>
          <w:rFonts w:ascii="標楷體" w:eastAsia="標楷體" w:hAnsi="標楷體"/>
          <w:szCs w:val="28"/>
        </w:rPr>
      </w:pPr>
      <w:r w:rsidRPr="000A5468">
        <w:rPr>
          <w:rFonts w:ascii="標楷體" w:eastAsia="標楷體" w:hAnsi="標楷體" w:hint="eastAsia"/>
          <w:szCs w:val="28"/>
        </w:rPr>
        <w:t>2019年全國主管機關政風機構辦理</w:t>
      </w:r>
      <w:r w:rsidR="00CF2635" w:rsidRPr="000A5468">
        <w:rPr>
          <w:rFonts w:ascii="標楷體" w:eastAsia="標楷體" w:hAnsi="標楷體" w:hint="eastAsia"/>
          <w:szCs w:val="28"/>
        </w:rPr>
        <w:t>共計</w:t>
      </w:r>
      <w:r w:rsidRPr="000A5468">
        <w:rPr>
          <w:rFonts w:ascii="標楷體" w:eastAsia="標楷體" w:hAnsi="標楷體" w:hint="eastAsia"/>
          <w:szCs w:val="28"/>
        </w:rPr>
        <w:t>68場廉政志工專業訓練，</w:t>
      </w:r>
      <w:r w:rsidRPr="000A5468">
        <w:rPr>
          <w:rFonts w:ascii="標楷體" w:eastAsia="標楷體" w:hAnsi="標楷體" w:cs="Gungsuh" w:hint="eastAsia"/>
          <w:kern w:val="0"/>
          <w:szCs w:val="28"/>
        </w:rPr>
        <w:t>相關</w:t>
      </w:r>
      <w:r w:rsidRPr="000A5468">
        <w:rPr>
          <w:rFonts w:ascii="標楷體" w:eastAsia="標楷體" w:hAnsi="標楷體" w:hint="eastAsia"/>
          <w:szCs w:val="28"/>
        </w:rPr>
        <w:t>訓練及服務成果，除以文字、照片及影片等方式公開於廉政署「誠信倡廉志願服務網</w:t>
      </w:r>
      <w:r w:rsidR="006A57E2" w:rsidRPr="000A5468">
        <w:rPr>
          <w:rFonts w:ascii="標楷體" w:eastAsia="標楷體" w:hAnsi="標楷體" w:hint="eastAsia"/>
          <w:szCs w:val="28"/>
        </w:rPr>
        <w:t>」(</w:t>
      </w:r>
      <w:r w:rsidRPr="000A5468">
        <w:rPr>
          <w:rFonts w:ascii="標楷體" w:eastAsia="標楷體" w:hAnsi="標楷體" w:hint="eastAsia"/>
          <w:szCs w:val="28"/>
        </w:rPr>
        <w:t>https://www.acvs.com.tw</w:t>
      </w:r>
      <w:r w:rsidR="006A57E2" w:rsidRPr="000A5468">
        <w:rPr>
          <w:rFonts w:ascii="標楷體" w:eastAsia="標楷體" w:hAnsi="標楷體" w:hint="eastAsia"/>
          <w:szCs w:val="28"/>
        </w:rPr>
        <w:t>)</w:t>
      </w:r>
      <w:r w:rsidRPr="000A5468">
        <w:rPr>
          <w:rFonts w:ascii="標楷體" w:eastAsia="標楷體" w:hAnsi="標楷體" w:hint="eastAsia"/>
          <w:szCs w:val="28"/>
        </w:rPr>
        <w:t>外，並透過司法記者茶敘，邀請志工領袖現身說法，分享加入廉政志工團隊服務，與學童、民眾互動過程所感受的心路歷程，</w:t>
      </w:r>
      <w:r w:rsidR="00CF2635" w:rsidRPr="000A5468">
        <w:rPr>
          <w:rFonts w:ascii="標楷體" w:eastAsia="標楷體" w:hAnsi="標楷體" w:hint="eastAsia"/>
          <w:szCs w:val="28"/>
        </w:rPr>
        <w:t>藉</w:t>
      </w:r>
      <w:r w:rsidRPr="000A5468">
        <w:rPr>
          <w:rFonts w:ascii="標楷體" w:eastAsia="標楷體" w:hAnsi="標楷體" w:hint="eastAsia"/>
          <w:szCs w:val="28"/>
        </w:rPr>
        <w:t>由新聞媒體對於公眾視聽之傳播力量，持續讓社會大眾深入瞭解廉政志工服務內容，帶動社會廉潔風氣。</w:t>
      </w:r>
    </w:p>
    <w:p w:rsidR="00B10E6A" w:rsidRPr="000A5468" w:rsidRDefault="0070543B" w:rsidP="00D01058">
      <w:pPr>
        <w:pStyle w:val="a3"/>
        <w:numPr>
          <w:ilvl w:val="0"/>
          <w:numId w:val="5"/>
        </w:numPr>
        <w:spacing w:beforeLines="50" w:before="180" w:line="480" w:lineRule="exact"/>
        <w:ind w:leftChars="0" w:left="851" w:hanging="482"/>
        <w:jc w:val="both"/>
        <w:outlineLvl w:val="2"/>
        <w:rPr>
          <w:rFonts w:ascii="標楷體" w:eastAsia="標楷體" w:hAnsi="標楷體"/>
          <w:b/>
          <w:szCs w:val="28"/>
        </w:rPr>
      </w:pPr>
      <w:bookmarkStart w:id="20" w:name="_Toc31880911"/>
      <w:r w:rsidRPr="000A5468">
        <w:rPr>
          <w:rFonts w:ascii="標楷體" w:eastAsia="標楷體" w:hAnsi="標楷體" w:hint="eastAsia"/>
          <w:b/>
          <w:szCs w:val="28"/>
        </w:rPr>
        <w:t xml:space="preserve"> </w:t>
      </w:r>
      <w:r w:rsidR="00B10E6A" w:rsidRPr="000A5468">
        <w:rPr>
          <w:rFonts w:ascii="標楷體" w:eastAsia="標楷體" w:hAnsi="標楷體" w:hint="eastAsia"/>
          <w:b/>
          <w:szCs w:val="28"/>
        </w:rPr>
        <w:t>對公共機構進行廉潔評估【第13點】</w:t>
      </w:r>
      <w:bookmarkEnd w:id="20"/>
    </w:p>
    <w:p w:rsidR="0097368F" w:rsidRPr="000A5468" w:rsidRDefault="007F6FCF" w:rsidP="009F3BCC">
      <w:pPr>
        <w:pStyle w:val="a3"/>
        <w:spacing w:beforeLines="50" w:before="180" w:afterLines="50" w:after="180" w:line="400" w:lineRule="exact"/>
        <w:ind w:leftChars="0" w:left="284"/>
        <w:jc w:val="both"/>
        <w:rPr>
          <w:rFonts w:ascii="標楷體" w:eastAsia="標楷體" w:hAnsi="標楷體" w:cs="Arial"/>
          <w:i/>
          <w:szCs w:val="28"/>
        </w:rPr>
      </w:pPr>
      <w:r w:rsidRPr="000A5468">
        <w:rPr>
          <w:rFonts w:ascii="標楷體" w:eastAsia="標楷體" w:hAnsi="標楷體" w:cs="Arial" w:hint="eastAsia"/>
          <w:i/>
          <w:szCs w:val="28"/>
        </w:rPr>
        <w:t>第13點：</w:t>
      </w:r>
      <w:r w:rsidR="0097368F" w:rsidRPr="000A5468">
        <w:rPr>
          <w:rFonts w:ascii="標楷體" w:eastAsia="標楷體" w:hAnsi="標楷體" w:cs="Arial" w:hint="eastAsia"/>
          <w:i/>
          <w:szCs w:val="28"/>
        </w:rPr>
        <w:t>每年對公共機構進行廉潔評估，以激勵內部致力於追求更好的治理和建立良好的廉潔形象。</w:t>
      </w:r>
    </w:p>
    <w:p w:rsidR="00EB7A3A" w:rsidRPr="000A5468" w:rsidRDefault="000333B7" w:rsidP="00D01058">
      <w:pPr>
        <w:pStyle w:val="a3"/>
        <w:numPr>
          <w:ilvl w:val="0"/>
          <w:numId w:val="14"/>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t>發起「透明晶質獎」制度</w:t>
      </w:r>
    </w:p>
    <w:p w:rsidR="002C4CF2" w:rsidRPr="000A5468" w:rsidRDefault="002C4CF2" w:rsidP="00524C8F">
      <w:pPr>
        <w:pStyle w:val="a3"/>
        <w:spacing w:line="480" w:lineRule="exact"/>
        <w:ind w:leftChars="0" w:left="1134"/>
        <w:jc w:val="both"/>
        <w:rPr>
          <w:rFonts w:ascii="標楷體" w:eastAsia="標楷體" w:hAnsi="標楷體"/>
          <w:szCs w:val="28"/>
        </w:rPr>
      </w:pPr>
      <w:r w:rsidRPr="000A5468">
        <w:rPr>
          <w:rFonts w:ascii="標楷體" w:eastAsia="標楷體" w:hAnsi="標楷體" w:hint="eastAsia"/>
          <w:szCs w:val="28"/>
        </w:rPr>
        <w:t>因應本點結論性意見，廉政署</w:t>
      </w:r>
      <w:r w:rsidR="0040082D" w:rsidRPr="000A5468">
        <w:rPr>
          <w:rFonts w:ascii="標楷體" w:eastAsia="標楷體" w:hAnsi="標楷體" w:hint="eastAsia"/>
          <w:szCs w:val="28"/>
        </w:rPr>
        <w:t>於</w:t>
      </w:r>
      <w:r w:rsidRPr="000A5468">
        <w:rPr>
          <w:rFonts w:ascii="標楷體" w:eastAsia="標楷體" w:hAnsi="標楷體" w:hint="eastAsia"/>
          <w:szCs w:val="28"/>
        </w:rPr>
        <w:t>2019年委託台灣透明組織協會</w:t>
      </w:r>
      <w:r w:rsidR="000333B7" w:rsidRPr="000A5468">
        <w:rPr>
          <w:rFonts w:ascii="標楷體" w:eastAsia="標楷體" w:hAnsi="標楷體" w:hint="eastAsia"/>
          <w:szCs w:val="28"/>
        </w:rPr>
        <w:t>辦理「對公共機構進行廉潔評估之激勵措施可行性」委託研究</w:t>
      </w:r>
      <w:r w:rsidRPr="000A5468">
        <w:rPr>
          <w:rFonts w:ascii="標楷體" w:eastAsia="標楷體" w:hAnsi="標楷體" w:hint="eastAsia"/>
          <w:szCs w:val="28"/>
        </w:rPr>
        <w:t>案，發起「透明晶質獎」制度，旨在推</w:t>
      </w:r>
      <w:r w:rsidRPr="000A5468">
        <w:rPr>
          <w:rFonts w:ascii="標楷體" w:eastAsia="標楷體" w:hAnsi="標楷體" w:hint="eastAsia"/>
          <w:szCs w:val="28"/>
        </w:rPr>
        <w:lastRenderedPageBreak/>
        <w:t>動資訊及行政透明，落實風險防制與課責，著重「防貪預警強化」與「廉政創新導入」，以具有激勵性質的評估方式，邀請外部評審委員正面表列機關優點，</w:t>
      </w:r>
      <w:r w:rsidR="005F2451" w:rsidRPr="000A5468">
        <w:rPr>
          <w:rFonts w:ascii="標楷體" w:eastAsia="標楷體" w:hAnsi="標楷體" w:hint="eastAsia"/>
          <w:szCs w:val="28"/>
        </w:rPr>
        <w:t>已</w:t>
      </w:r>
      <w:r w:rsidRPr="000A5468">
        <w:rPr>
          <w:rFonts w:ascii="標楷體" w:eastAsia="標楷體" w:hAnsi="標楷體" w:hint="eastAsia"/>
          <w:szCs w:val="28"/>
        </w:rPr>
        <w:t>於3個縣市政府（臺中市、高雄市及新竹市政府）轄屬共計10個機關進行實地評獎試辦</w:t>
      </w:r>
      <w:r w:rsidR="0039673F" w:rsidRPr="000A5468">
        <w:rPr>
          <w:rFonts w:ascii="標楷體" w:eastAsia="標楷體" w:hAnsi="標楷體" w:hint="eastAsia"/>
          <w:szCs w:val="28"/>
        </w:rPr>
        <w:t>，</w:t>
      </w:r>
      <w:r w:rsidRPr="000A5468">
        <w:rPr>
          <w:rFonts w:ascii="標楷體" w:eastAsia="標楷體" w:hAnsi="標楷體" w:hint="eastAsia"/>
          <w:szCs w:val="28"/>
        </w:rPr>
        <w:t>並</w:t>
      </w:r>
      <w:r w:rsidR="00304C70" w:rsidRPr="000A5468">
        <w:rPr>
          <w:rFonts w:ascii="標楷體" w:eastAsia="標楷體" w:hAnsi="標楷體" w:hint="eastAsia"/>
          <w:szCs w:val="28"/>
        </w:rPr>
        <w:t>相互</w:t>
      </w:r>
      <w:r w:rsidRPr="000A5468">
        <w:rPr>
          <w:rFonts w:ascii="標楷體" w:eastAsia="標楷體" w:hAnsi="標楷體" w:hint="eastAsia"/>
          <w:szCs w:val="28"/>
        </w:rPr>
        <w:t>分享</w:t>
      </w:r>
      <w:r w:rsidR="00304C70" w:rsidRPr="000A5468">
        <w:rPr>
          <w:rFonts w:ascii="標楷體" w:eastAsia="標楷體" w:hAnsi="標楷體" w:hint="eastAsia"/>
          <w:szCs w:val="28"/>
        </w:rPr>
        <w:t>3個</w:t>
      </w:r>
      <w:r w:rsidRPr="000A5468">
        <w:rPr>
          <w:rFonts w:ascii="標楷體" w:eastAsia="標楷體" w:hAnsi="標楷體" w:hint="eastAsia"/>
          <w:szCs w:val="28"/>
        </w:rPr>
        <w:t>獲獎機關</w:t>
      </w:r>
      <w:r w:rsidR="00304C70" w:rsidRPr="000A5468">
        <w:rPr>
          <w:rFonts w:ascii="標楷體" w:eastAsia="標楷體" w:hAnsi="標楷體" w:hint="eastAsia"/>
          <w:szCs w:val="28"/>
        </w:rPr>
        <w:t>之</w:t>
      </w:r>
      <w:r w:rsidRPr="000A5468">
        <w:rPr>
          <w:rFonts w:ascii="標楷體" w:eastAsia="標楷體" w:hAnsi="標楷體" w:hint="eastAsia"/>
          <w:szCs w:val="28"/>
        </w:rPr>
        <w:t>廉政亮點</w:t>
      </w:r>
      <w:r w:rsidR="00D06232" w:rsidRPr="000A5468">
        <w:rPr>
          <w:rFonts w:ascii="標楷體" w:eastAsia="標楷體" w:hAnsi="標楷體" w:hint="eastAsia"/>
          <w:szCs w:val="28"/>
        </w:rPr>
        <w:t>。2020年續邀請16個中央及地方行政機關進行試辦，</w:t>
      </w:r>
      <w:r w:rsidR="00E73639" w:rsidRPr="000A5468">
        <w:rPr>
          <w:rFonts w:ascii="標楷體" w:eastAsia="標楷體" w:hAnsi="標楷體" w:hint="eastAsia"/>
          <w:szCs w:val="28"/>
        </w:rPr>
        <w:t>期透過</w:t>
      </w:r>
      <w:r w:rsidR="00D06232" w:rsidRPr="000A5468">
        <w:rPr>
          <w:rFonts w:ascii="標楷體" w:eastAsia="標楷體" w:hAnsi="標楷體" w:hint="eastAsia"/>
          <w:szCs w:val="28"/>
        </w:rPr>
        <w:t>樹立標竿學習楷模，</w:t>
      </w:r>
      <w:r w:rsidR="00304C70" w:rsidRPr="000A5468">
        <w:rPr>
          <w:rFonts w:ascii="標楷體" w:eastAsia="標楷體" w:hAnsi="標楷體" w:hint="eastAsia"/>
          <w:szCs w:val="28"/>
        </w:rPr>
        <w:t>鼓舞</w:t>
      </w:r>
      <w:r w:rsidR="005F2451" w:rsidRPr="000A5468">
        <w:rPr>
          <w:rFonts w:ascii="標楷體" w:eastAsia="標楷體" w:hAnsi="標楷體" w:hint="eastAsia"/>
          <w:szCs w:val="28"/>
        </w:rPr>
        <w:t>全國</w:t>
      </w:r>
      <w:r w:rsidR="00304C70" w:rsidRPr="000A5468">
        <w:rPr>
          <w:rFonts w:ascii="標楷體" w:eastAsia="標楷體" w:hAnsi="標楷體" w:hint="eastAsia"/>
          <w:szCs w:val="28"/>
        </w:rPr>
        <w:t>機關首長</w:t>
      </w:r>
      <w:r w:rsidR="005F2451" w:rsidRPr="000A5468">
        <w:rPr>
          <w:rFonts w:ascii="標楷體" w:eastAsia="標楷體" w:hAnsi="標楷體" w:hint="eastAsia"/>
          <w:szCs w:val="28"/>
        </w:rPr>
        <w:t>推展廉政觀念</w:t>
      </w:r>
      <w:r w:rsidR="00304C70" w:rsidRPr="000A5468">
        <w:rPr>
          <w:rFonts w:ascii="標楷體" w:eastAsia="標楷體" w:hAnsi="標楷體" w:hint="eastAsia"/>
          <w:szCs w:val="28"/>
        </w:rPr>
        <w:t>，帶動廉政動能正向循環</w:t>
      </w:r>
      <w:r w:rsidR="0040082D" w:rsidRPr="000A5468">
        <w:rPr>
          <w:rFonts w:ascii="標楷體" w:eastAsia="標楷體" w:hAnsi="標楷體" w:hint="eastAsia"/>
          <w:szCs w:val="28"/>
        </w:rPr>
        <w:t>。</w:t>
      </w:r>
      <w:r w:rsidR="00CA5E7F" w:rsidRPr="000A5468">
        <w:rPr>
          <w:rFonts w:ascii="標楷體" w:eastAsia="標楷體" w:hAnsi="標楷體" w:hint="eastAsia"/>
          <w:szCs w:val="28"/>
        </w:rPr>
        <w:t>未來亦考慮是否結合「廉政評鑑量化指標數據資料」，作為篩選參加評獎機關之指標，使評鑑優良機關將數據資料轉化為具體成果，樹立標竿學習模範。</w:t>
      </w:r>
    </w:p>
    <w:p w:rsidR="000333B7" w:rsidRPr="000A5468" w:rsidRDefault="003E7979" w:rsidP="00D01058">
      <w:pPr>
        <w:pStyle w:val="a3"/>
        <w:numPr>
          <w:ilvl w:val="0"/>
          <w:numId w:val="14"/>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t>填報</w:t>
      </w:r>
      <w:r w:rsidR="000333B7" w:rsidRPr="000A5468">
        <w:rPr>
          <w:rFonts w:ascii="標楷體" w:eastAsia="標楷體" w:hAnsi="標楷體" w:hint="eastAsia"/>
          <w:b/>
          <w:szCs w:val="28"/>
        </w:rPr>
        <w:t>廉政評鑑量化指標數據資料</w:t>
      </w:r>
    </w:p>
    <w:p w:rsidR="00EB7A3A" w:rsidRPr="000A5468" w:rsidRDefault="0039673F" w:rsidP="00524C8F">
      <w:pPr>
        <w:pStyle w:val="a3"/>
        <w:spacing w:line="480" w:lineRule="exact"/>
        <w:ind w:leftChars="0" w:left="1134"/>
        <w:jc w:val="both"/>
        <w:rPr>
          <w:rFonts w:ascii="標楷體" w:eastAsia="標楷體" w:hAnsi="標楷體"/>
          <w:szCs w:val="28"/>
        </w:rPr>
      </w:pPr>
      <w:r w:rsidRPr="000A5468">
        <w:rPr>
          <w:rFonts w:ascii="標楷體" w:eastAsia="標楷體" w:hAnsi="標楷體" w:hint="eastAsia"/>
          <w:szCs w:val="28"/>
        </w:rPr>
        <w:t>廉政署</w:t>
      </w:r>
      <w:r w:rsidR="000333B7" w:rsidRPr="000A5468">
        <w:rPr>
          <w:rFonts w:ascii="標楷體" w:eastAsia="標楷體" w:hAnsi="標楷體" w:hint="eastAsia"/>
          <w:szCs w:val="28"/>
        </w:rPr>
        <w:t>自2016年起</w:t>
      </w:r>
      <w:r w:rsidRPr="000A5468">
        <w:rPr>
          <w:rFonts w:ascii="標楷體" w:eastAsia="標楷體" w:hAnsi="標楷體" w:hint="eastAsia"/>
          <w:szCs w:val="28"/>
        </w:rPr>
        <w:t>委託研究建置廉政評鑑量化指標</w:t>
      </w:r>
      <w:r w:rsidR="004F0887" w:rsidRPr="000A5468">
        <w:rPr>
          <w:rFonts w:ascii="標楷體" w:eastAsia="標楷體" w:hAnsi="標楷體" w:hint="eastAsia"/>
          <w:szCs w:val="28"/>
        </w:rPr>
        <w:t>，包含「機關廉政投入與首長支持度」、「機關透明度」、「機關課責與內控機制完備度」及「機關廉政成效」等4大項目</w:t>
      </w:r>
      <w:r w:rsidR="00CA5E7F" w:rsidRPr="000A5468">
        <w:rPr>
          <w:rFonts w:ascii="標楷體" w:eastAsia="標楷體" w:hAnsi="標楷體" w:hint="eastAsia"/>
          <w:szCs w:val="28"/>
        </w:rPr>
        <w:t>(含11個構面及35個效標)</w:t>
      </w:r>
      <w:r w:rsidR="004F0887" w:rsidRPr="000A5468">
        <w:rPr>
          <w:rFonts w:ascii="標楷體" w:eastAsia="標楷體" w:hAnsi="標楷體" w:hint="eastAsia"/>
          <w:szCs w:val="28"/>
        </w:rPr>
        <w:t>，每年</w:t>
      </w:r>
      <w:r w:rsidR="002D48A5" w:rsidRPr="000A5468">
        <w:rPr>
          <w:rFonts w:ascii="標楷體" w:eastAsia="標楷體" w:hAnsi="標楷體" w:hint="eastAsia"/>
          <w:szCs w:val="28"/>
        </w:rPr>
        <w:t>請</w:t>
      </w:r>
      <w:r w:rsidR="00D833C1" w:rsidRPr="000A5468">
        <w:rPr>
          <w:rFonts w:ascii="標楷體" w:eastAsia="標楷體" w:hAnsi="標楷體" w:hint="eastAsia"/>
          <w:szCs w:val="28"/>
        </w:rPr>
        <w:t>全國行政</w:t>
      </w:r>
      <w:r w:rsidR="000F3AD5" w:rsidRPr="000A5468">
        <w:rPr>
          <w:rFonts w:ascii="標楷體" w:eastAsia="標楷體" w:hAnsi="標楷體" w:hint="eastAsia"/>
          <w:szCs w:val="28"/>
        </w:rPr>
        <w:t>機關</w:t>
      </w:r>
      <w:r w:rsidR="00D833C1" w:rsidRPr="000A5468">
        <w:rPr>
          <w:rFonts w:ascii="標楷體" w:eastAsia="標楷體" w:hAnsi="標楷體" w:hint="eastAsia"/>
          <w:szCs w:val="28"/>
        </w:rPr>
        <w:t>(中央及地方設有政風機構之機</w:t>
      </w:r>
      <w:r w:rsidR="00983599" w:rsidRPr="000A5468">
        <w:rPr>
          <w:rFonts w:ascii="標楷體" w:eastAsia="標楷體" w:hAnsi="標楷體" w:hint="eastAsia"/>
          <w:szCs w:val="28"/>
        </w:rPr>
        <w:t>關</w:t>
      </w:r>
      <w:r w:rsidR="00D833C1" w:rsidRPr="000A5468">
        <w:rPr>
          <w:rFonts w:ascii="標楷體" w:eastAsia="標楷體" w:hAnsi="標楷體" w:hint="eastAsia"/>
          <w:szCs w:val="28"/>
        </w:rPr>
        <w:t>)</w:t>
      </w:r>
      <w:r w:rsidR="007B4435" w:rsidRPr="000A5468">
        <w:rPr>
          <w:rFonts w:ascii="標楷體" w:eastAsia="標楷體" w:hAnsi="標楷體" w:hint="eastAsia"/>
          <w:szCs w:val="28"/>
        </w:rPr>
        <w:t>線上</w:t>
      </w:r>
      <w:r w:rsidR="004F0887" w:rsidRPr="000A5468">
        <w:rPr>
          <w:rFonts w:ascii="標楷體" w:eastAsia="標楷體" w:hAnsi="標楷體" w:hint="eastAsia"/>
          <w:szCs w:val="28"/>
        </w:rPr>
        <w:t>填報</w:t>
      </w:r>
      <w:r w:rsidR="00BB6426" w:rsidRPr="000A5468">
        <w:rPr>
          <w:rFonts w:ascii="標楷體" w:eastAsia="標楷體" w:hAnsi="標楷體" w:hint="eastAsia"/>
          <w:szCs w:val="28"/>
        </w:rPr>
        <w:t>數據</w:t>
      </w:r>
      <w:r w:rsidR="004F0887" w:rsidRPr="000A5468">
        <w:rPr>
          <w:rFonts w:ascii="標楷體" w:eastAsia="標楷體" w:hAnsi="標楷體" w:hint="eastAsia"/>
          <w:szCs w:val="28"/>
        </w:rPr>
        <w:t>資料</w:t>
      </w:r>
      <w:r w:rsidR="007B4435" w:rsidRPr="000A5468">
        <w:rPr>
          <w:rFonts w:ascii="標楷體" w:eastAsia="標楷體" w:hAnsi="標楷體" w:hint="eastAsia"/>
          <w:szCs w:val="28"/>
        </w:rPr>
        <w:t>。2019年由884</w:t>
      </w:r>
      <w:r w:rsidR="00CA5E7F" w:rsidRPr="000A5468">
        <w:rPr>
          <w:rFonts w:ascii="標楷體" w:eastAsia="標楷體" w:hAnsi="標楷體" w:hint="eastAsia"/>
          <w:szCs w:val="28"/>
        </w:rPr>
        <w:t>個機關完成填報作業，經研究團隊篩選</w:t>
      </w:r>
      <w:r w:rsidR="00983599" w:rsidRPr="000A5468">
        <w:rPr>
          <w:rFonts w:ascii="標楷體" w:eastAsia="標楷體" w:hAnsi="標楷體" w:hint="eastAsia"/>
          <w:szCs w:val="28"/>
        </w:rPr>
        <w:t>出</w:t>
      </w:r>
      <w:r w:rsidR="00CA5E7F" w:rsidRPr="000A5468">
        <w:rPr>
          <w:rFonts w:ascii="標楷體" w:eastAsia="標楷體" w:hAnsi="標楷體" w:hint="eastAsia"/>
          <w:szCs w:val="28"/>
        </w:rPr>
        <w:t>同時</w:t>
      </w:r>
      <w:r w:rsidR="00983599" w:rsidRPr="000A5468">
        <w:rPr>
          <w:rFonts w:ascii="標楷體" w:eastAsia="標楷體" w:hAnsi="標楷體" w:hint="eastAsia"/>
          <w:szCs w:val="28"/>
        </w:rPr>
        <w:t>在</w:t>
      </w:r>
      <w:r w:rsidR="006B425F" w:rsidRPr="000A5468">
        <w:rPr>
          <w:rFonts w:ascii="標楷體" w:eastAsia="標楷體" w:hAnsi="標楷體" w:hint="eastAsia"/>
          <w:szCs w:val="28"/>
        </w:rPr>
        <w:t>2</w:t>
      </w:r>
      <w:r w:rsidR="00CA5E7F" w:rsidRPr="000A5468">
        <w:rPr>
          <w:rFonts w:ascii="標楷體" w:eastAsia="標楷體" w:hAnsi="標楷體" w:hint="eastAsia"/>
          <w:szCs w:val="28"/>
        </w:rPr>
        <w:t>個</w:t>
      </w:r>
      <w:r w:rsidR="006B425F" w:rsidRPr="000A5468">
        <w:rPr>
          <w:rFonts w:ascii="標楷體" w:eastAsia="標楷體" w:hAnsi="標楷體" w:hint="eastAsia"/>
          <w:szCs w:val="28"/>
        </w:rPr>
        <w:t>以上</w:t>
      </w:r>
      <w:r w:rsidR="00CA5E7F" w:rsidRPr="000A5468">
        <w:rPr>
          <w:rFonts w:ascii="標楷體" w:eastAsia="標楷體" w:hAnsi="標楷體" w:hint="eastAsia"/>
          <w:szCs w:val="28"/>
        </w:rPr>
        <w:t>構面分數落後(後3%)之</w:t>
      </w:r>
      <w:r w:rsidR="00DC5830" w:rsidRPr="000A5468">
        <w:rPr>
          <w:rFonts w:ascii="標楷體" w:eastAsia="標楷體" w:hAnsi="標楷體" w:hint="eastAsia"/>
          <w:szCs w:val="28"/>
        </w:rPr>
        <w:t>38個</w:t>
      </w:r>
      <w:r w:rsidR="00CA5E7F" w:rsidRPr="000A5468">
        <w:rPr>
          <w:rFonts w:ascii="標楷體" w:eastAsia="標楷體" w:hAnsi="標楷體" w:hint="eastAsia"/>
          <w:szCs w:val="28"/>
        </w:rPr>
        <w:t>機關，分析落後可能原因並提出相對應之改善建議，已提供</w:t>
      </w:r>
      <w:r w:rsidR="00DC5830" w:rsidRPr="000A5468">
        <w:rPr>
          <w:rFonts w:ascii="標楷體" w:eastAsia="標楷體" w:hAnsi="標楷體" w:hint="eastAsia"/>
          <w:szCs w:val="28"/>
        </w:rPr>
        <w:t>各該</w:t>
      </w:r>
      <w:r w:rsidR="00CA5E7F" w:rsidRPr="000A5468">
        <w:rPr>
          <w:rFonts w:ascii="標楷體" w:eastAsia="標楷體" w:hAnsi="標楷體" w:hint="eastAsia"/>
          <w:szCs w:val="28"/>
        </w:rPr>
        <w:t>主管機關</w:t>
      </w:r>
      <w:r w:rsidR="00310ECE" w:rsidRPr="000A5468">
        <w:rPr>
          <w:rFonts w:ascii="標楷體" w:eastAsia="標楷體" w:hAnsi="標楷體" w:hint="eastAsia"/>
          <w:szCs w:val="28"/>
        </w:rPr>
        <w:t>政風機</w:t>
      </w:r>
      <w:r w:rsidR="00CA5E7F" w:rsidRPr="000A5468">
        <w:rPr>
          <w:rFonts w:ascii="標楷體" w:eastAsia="標楷體" w:hAnsi="標楷體" w:hint="eastAsia"/>
          <w:szCs w:val="28"/>
        </w:rPr>
        <w:t>構</w:t>
      </w:r>
      <w:r w:rsidR="00983599" w:rsidRPr="000A5468">
        <w:rPr>
          <w:rFonts w:ascii="標楷體" w:eastAsia="標楷體" w:hAnsi="標楷體" w:hint="eastAsia"/>
          <w:szCs w:val="28"/>
        </w:rPr>
        <w:t>，於後續業務督考及相關廉政業務推動時參考運用</w:t>
      </w:r>
      <w:r w:rsidR="00CA5E7F" w:rsidRPr="000A5468">
        <w:rPr>
          <w:rFonts w:ascii="標楷體" w:eastAsia="標楷體" w:hAnsi="標楷體" w:hint="eastAsia"/>
          <w:szCs w:val="28"/>
        </w:rPr>
        <w:t>。</w:t>
      </w:r>
    </w:p>
    <w:p w:rsidR="004E5056" w:rsidRPr="000A5468" w:rsidRDefault="004E5056" w:rsidP="00D01058">
      <w:pPr>
        <w:pStyle w:val="a3"/>
        <w:numPr>
          <w:ilvl w:val="0"/>
          <w:numId w:val="14"/>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t>「政府國防廉潔指數</w:t>
      </w:r>
      <w:r w:rsidR="00952F00" w:rsidRPr="000A5468">
        <w:rPr>
          <w:rFonts w:ascii="標楷體" w:eastAsia="標楷體" w:hAnsi="標楷體" w:hint="eastAsia"/>
          <w:b/>
          <w:szCs w:val="28"/>
        </w:rPr>
        <w:t>評鑑</w:t>
      </w:r>
      <w:r w:rsidRPr="000A5468">
        <w:rPr>
          <w:rFonts w:ascii="標楷體" w:eastAsia="標楷體" w:hAnsi="標楷體" w:hint="eastAsia"/>
          <w:b/>
          <w:szCs w:val="28"/>
        </w:rPr>
        <w:t>」</w:t>
      </w:r>
      <w:r w:rsidR="00952F00" w:rsidRPr="000A5468">
        <w:rPr>
          <w:rFonts w:ascii="標楷體" w:eastAsia="標楷體" w:hAnsi="標楷體" w:hint="eastAsia"/>
          <w:b/>
          <w:szCs w:val="28"/>
        </w:rPr>
        <w:t>整備作業</w:t>
      </w:r>
    </w:p>
    <w:p w:rsidR="002A3E1E" w:rsidRPr="000A5468" w:rsidRDefault="00DF65C3" w:rsidP="00524C8F">
      <w:pPr>
        <w:pStyle w:val="a3"/>
        <w:spacing w:line="480" w:lineRule="exact"/>
        <w:ind w:leftChars="0" w:left="1134"/>
        <w:jc w:val="both"/>
        <w:rPr>
          <w:rFonts w:ascii="標楷體" w:eastAsia="標楷體" w:hAnsi="標楷體"/>
          <w:b/>
          <w:szCs w:val="28"/>
        </w:rPr>
      </w:pPr>
      <w:r w:rsidRPr="000A5468">
        <w:rPr>
          <w:rFonts w:ascii="標楷體" w:eastAsia="標楷體" w:hAnsi="標楷體" w:hint="eastAsia"/>
          <w:szCs w:val="28"/>
        </w:rPr>
        <w:t xml:space="preserve">評鑑作業期程訂於2019年8月至2020年6月間實施，迄2020年3月止，國防部已召開7場次重要專案管制會議、3場次跨部會協調會、8場次外部專家學術研討會及13場次小組研討會，持續整備相關資料。評鑑成績預定於2020年度下半年至2021年初公布，期爭取良好成績。 </w:t>
      </w:r>
    </w:p>
    <w:p w:rsidR="00B6695E" w:rsidRPr="000A5468" w:rsidRDefault="00952F00" w:rsidP="00D01058">
      <w:pPr>
        <w:pStyle w:val="a3"/>
        <w:numPr>
          <w:ilvl w:val="0"/>
          <w:numId w:val="14"/>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t>辦理</w:t>
      </w:r>
      <w:r w:rsidR="00B6695E" w:rsidRPr="000A5468">
        <w:rPr>
          <w:rFonts w:ascii="標楷體" w:eastAsia="標楷體" w:hAnsi="標楷體" w:hint="eastAsia"/>
          <w:b/>
          <w:szCs w:val="28"/>
        </w:rPr>
        <w:t>廉政民意調查</w:t>
      </w:r>
    </w:p>
    <w:p w:rsidR="00C47FF5" w:rsidRPr="000A5468" w:rsidRDefault="00216ABA" w:rsidP="00524C8F">
      <w:pPr>
        <w:pStyle w:val="a3"/>
        <w:spacing w:afterLines="50" w:after="180" w:line="480" w:lineRule="exact"/>
        <w:ind w:leftChars="0" w:left="1134"/>
        <w:jc w:val="both"/>
        <w:rPr>
          <w:rFonts w:ascii="標楷體" w:eastAsia="標楷體" w:hAnsi="標楷體"/>
          <w:b/>
          <w:szCs w:val="28"/>
        </w:rPr>
      </w:pPr>
      <w:r w:rsidRPr="000A5468">
        <w:rPr>
          <w:rFonts w:ascii="標楷體" w:eastAsia="標楷體" w:hAnsi="標楷體" w:hint="eastAsia"/>
          <w:szCs w:val="28"/>
        </w:rPr>
        <w:t>法務部每年辦理廉政民意調查，藉由調查研究民眾對於政府廉政的主觀感受，長期持續觀察歷年來民眾對政府清廉程度、貪腐容忍度等看法。2019年調查結果，受訪者「對中央政府整體表現」及「對政府廉政工作整體表現」正面評價均較2018年顯著提升</w:t>
      </w:r>
      <w:r w:rsidR="001B6B47" w:rsidRPr="000A5468">
        <w:rPr>
          <w:rFonts w:ascii="標楷體" w:eastAsia="標楷體" w:hAnsi="標楷體" w:hint="eastAsia"/>
          <w:szCs w:val="28"/>
        </w:rPr>
        <w:t>，</w:t>
      </w:r>
      <w:r w:rsidRPr="000A5468">
        <w:rPr>
          <w:rFonts w:ascii="標楷體" w:eastAsia="標楷體" w:hAnsi="標楷體" w:hint="eastAsia"/>
          <w:szCs w:val="28"/>
        </w:rPr>
        <w:t>「對貪腐的容忍度」為0.98（以0-10表示，0為完全不能容忍），較2018年之1.34及2017年之1.31</w:t>
      </w:r>
      <w:r w:rsidR="001B6B47" w:rsidRPr="000A5468">
        <w:rPr>
          <w:rFonts w:ascii="標楷體" w:eastAsia="標楷體" w:hAnsi="標楷體" w:hint="eastAsia"/>
          <w:szCs w:val="28"/>
        </w:rPr>
        <w:t>為低，顯示民眾對公務人員的貪腐行為越來越不能容忍，詳如下表。</w:t>
      </w:r>
    </w:p>
    <w:tbl>
      <w:tblPr>
        <w:tblStyle w:val="af2"/>
        <w:tblW w:w="0" w:type="auto"/>
        <w:tblInd w:w="1129" w:type="dxa"/>
        <w:tblLook w:val="04A0" w:firstRow="1" w:lastRow="0" w:firstColumn="1" w:lastColumn="0" w:noHBand="0" w:noVBand="1"/>
      </w:tblPr>
      <w:tblGrid>
        <w:gridCol w:w="1106"/>
        <w:gridCol w:w="1551"/>
        <w:gridCol w:w="1425"/>
        <w:gridCol w:w="1772"/>
        <w:gridCol w:w="1630"/>
        <w:gridCol w:w="1276"/>
      </w:tblGrid>
      <w:tr w:rsidR="000A5468" w:rsidRPr="000A5468" w:rsidTr="00AA2CF7">
        <w:tc>
          <w:tcPr>
            <w:tcW w:w="1106" w:type="dxa"/>
            <w:vMerge w:val="restart"/>
            <w:tcBorders>
              <w:left w:val="single" w:sz="4" w:space="0" w:color="FFFFFF" w:themeColor="background1"/>
            </w:tcBorders>
            <w:shd w:val="clear" w:color="auto" w:fill="E5DFEC" w:themeFill="accent4" w:themeFillTint="33"/>
            <w:vAlign w:val="center"/>
          </w:tcPr>
          <w:p w:rsidR="00DE2B12" w:rsidRPr="000A5468" w:rsidRDefault="00DE2B12" w:rsidP="00ED5635">
            <w:pPr>
              <w:pStyle w:val="a3"/>
              <w:adjustRightInd w:val="0"/>
              <w:snapToGrid w:val="0"/>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lastRenderedPageBreak/>
              <w:t>統計</w:t>
            </w:r>
          </w:p>
          <w:p w:rsidR="00DE2B12" w:rsidRPr="000A5468" w:rsidRDefault="00DE2B12" w:rsidP="00ED5635">
            <w:pPr>
              <w:pStyle w:val="a3"/>
              <w:adjustRightInd w:val="0"/>
              <w:snapToGrid w:val="0"/>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期間</w:t>
            </w:r>
          </w:p>
        </w:tc>
        <w:tc>
          <w:tcPr>
            <w:tcW w:w="2976" w:type="dxa"/>
            <w:gridSpan w:val="2"/>
            <w:tcBorders>
              <w:right w:val="single" w:sz="4" w:space="0" w:color="E5DFEC" w:themeColor="accent4" w:themeTint="33"/>
            </w:tcBorders>
            <w:shd w:val="clear" w:color="auto" w:fill="E5DFEC" w:themeFill="accent4" w:themeFillTint="33"/>
            <w:vAlign w:val="center"/>
          </w:tcPr>
          <w:p w:rsidR="00DE2B12" w:rsidRPr="000A5468" w:rsidRDefault="00DE2B12" w:rsidP="00AA2CF7">
            <w:pPr>
              <w:pStyle w:val="a3"/>
              <w:adjustRightInd w:val="0"/>
              <w:snapToGrid w:val="0"/>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對</w:t>
            </w:r>
            <w:r w:rsidRPr="000A5468">
              <w:rPr>
                <w:rFonts w:ascii="微軟正黑體 Light" w:eastAsia="微軟正黑體 Light" w:hAnsi="微軟正黑體 Light" w:hint="eastAsia"/>
                <w:b/>
                <w:sz w:val="22"/>
                <w:szCs w:val="24"/>
              </w:rPr>
              <w:t>「</w:t>
            </w:r>
            <w:r w:rsidRPr="000A5468">
              <w:rPr>
                <w:rFonts w:ascii="標楷體" w:eastAsia="標楷體" w:hAnsi="標楷體" w:hint="eastAsia"/>
                <w:b/>
                <w:sz w:val="22"/>
                <w:szCs w:val="24"/>
              </w:rPr>
              <w:t>中央政府」整體表現</w:t>
            </w:r>
          </w:p>
        </w:tc>
        <w:tc>
          <w:tcPr>
            <w:tcW w:w="3402" w:type="dxa"/>
            <w:gridSpan w:val="2"/>
            <w:tcBorders>
              <w:left w:val="single" w:sz="4" w:space="0" w:color="E5DFEC" w:themeColor="accent4" w:themeTint="33"/>
              <w:right w:val="single" w:sz="4" w:space="0" w:color="auto"/>
            </w:tcBorders>
            <w:shd w:val="clear" w:color="auto" w:fill="E5DFEC" w:themeFill="accent4" w:themeFillTint="33"/>
            <w:vAlign w:val="center"/>
          </w:tcPr>
          <w:p w:rsidR="00DE2B12" w:rsidRPr="000A5468" w:rsidRDefault="00DE2B12" w:rsidP="00B4121F">
            <w:pPr>
              <w:pStyle w:val="a3"/>
              <w:adjustRightInd w:val="0"/>
              <w:snapToGrid w:val="0"/>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對「政府廉政工作</w:t>
            </w:r>
            <w:r w:rsidR="00B4121F" w:rsidRPr="000A5468">
              <w:rPr>
                <w:rFonts w:ascii="標楷體" w:eastAsia="標楷體" w:hAnsi="標楷體" w:hint="eastAsia"/>
                <w:b/>
                <w:sz w:val="22"/>
                <w:szCs w:val="24"/>
              </w:rPr>
              <w:t>」</w:t>
            </w:r>
            <w:r w:rsidRPr="000A5468">
              <w:rPr>
                <w:rFonts w:ascii="標楷體" w:eastAsia="標楷體" w:hAnsi="標楷體" w:hint="eastAsia"/>
                <w:b/>
                <w:sz w:val="22"/>
                <w:szCs w:val="24"/>
              </w:rPr>
              <w:t>整體表現</w:t>
            </w:r>
          </w:p>
        </w:tc>
        <w:tc>
          <w:tcPr>
            <w:tcW w:w="1276" w:type="dxa"/>
            <w:vMerge w:val="restart"/>
            <w:tcBorders>
              <w:left w:val="single" w:sz="4" w:space="0" w:color="auto"/>
              <w:right w:val="single" w:sz="4" w:space="0" w:color="FFFFFF" w:themeColor="background1"/>
            </w:tcBorders>
            <w:shd w:val="clear" w:color="auto" w:fill="E5DFEC" w:themeFill="accent4" w:themeFillTint="33"/>
            <w:vAlign w:val="center"/>
          </w:tcPr>
          <w:p w:rsidR="00DE2B12" w:rsidRPr="000A5468" w:rsidRDefault="00DE2B12" w:rsidP="00AA2CF7">
            <w:pPr>
              <w:pStyle w:val="a3"/>
              <w:adjustRightInd w:val="0"/>
              <w:snapToGrid w:val="0"/>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對貪腐的容忍度</w:t>
            </w:r>
          </w:p>
        </w:tc>
      </w:tr>
      <w:tr w:rsidR="000A5468" w:rsidRPr="000A5468" w:rsidTr="00AA2CF7">
        <w:trPr>
          <w:trHeight w:val="401"/>
        </w:trPr>
        <w:tc>
          <w:tcPr>
            <w:tcW w:w="1106" w:type="dxa"/>
            <w:vMerge/>
            <w:tcBorders>
              <w:left w:val="single" w:sz="4" w:space="0" w:color="FFFFFF" w:themeColor="background1"/>
            </w:tcBorders>
            <w:shd w:val="clear" w:color="auto" w:fill="auto"/>
          </w:tcPr>
          <w:p w:rsidR="00DE2B12" w:rsidRPr="000A5468" w:rsidRDefault="00DE2B12" w:rsidP="00ED5635">
            <w:pPr>
              <w:pStyle w:val="a3"/>
              <w:adjustRightInd w:val="0"/>
              <w:snapToGrid w:val="0"/>
              <w:spacing w:line="300" w:lineRule="exact"/>
              <w:ind w:leftChars="0" w:left="0"/>
              <w:jc w:val="center"/>
              <w:rPr>
                <w:rFonts w:ascii="標楷體" w:eastAsia="標楷體" w:hAnsi="標楷體"/>
                <w:b/>
                <w:sz w:val="22"/>
                <w:szCs w:val="24"/>
              </w:rPr>
            </w:pPr>
          </w:p>
        </w:tc>
        <w:tc>
          <w:tcPr>
            <w:tcW w:w="1551" w:type="dxa"/>
            <w:tcBorders>
              <w:top w:val="single" w:sz="4" w:space="0" w:color="E5DFEC" w:themeColor="accent4" w:themeTint="33"/>
              <w:right w:val="single" w:sz="4" w:space="0" w:color="E5DFEC" w:themeColor="accent4" w:themeTint="33"/>
            </w:tcBorders>
            <w:shd w:val="clear" w:color="auto" w:fill="E5DFEC" w:themeFill="accent4" w:themeFillTint="33"/>
            <w:vAlign w:val="center"/>
          </w:tcPr>
          <w:p w:rsidR="00DE2B12" w:rsidRPr="000A5468" w:rsidRDefault="00DE2B12" w:rsidP="00AA2CF7">
            <w:pPr>
              <w:pStyle w:val="a3"/>
              <w:adjustRightInd w:val="0"/>
              <w:snapToGrid w:val="0"/>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偏向清廉</w:t>
            </w:r>
          </w:p>
        </w:tc>
        <w:tc>
          <w:tcPr>
            <w:tcW w:w="1425" w:type="dxa"/>
            <w:tcBorders>
              <w:left w:val="single" w:sz="4" w:space="0" w:color="E5DFEC" w:themeColor="accent4" w:themeTint="33"/>
              <w:right w:val="single" w:sz="4" w:space="0" w:color="E5DFEC" w:themeColor="accent4" w:themeTint="33"/>
            </w:tcBorders>
            <w:shd w:val="clear" w:color="auto" w:fill="E5DFEC" w:themeFill="accent4" w:themeFillTint="33"/>
            <w:vAlign w:val="center"/>
          </w:tcPr>
          <w:p w:rsidR="00DE2B12" w:rsidRPr="000A5468" w:rsidRDefault="00DE2B12" w:rsidP="00AA2CF7">
            <w:pPr>
              <w:pStyle w:val="a3"/>
              <w:adjustRightInd w:val="0"/>
              <w:snapToGrid w:val="0"/>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偏向不清廉</w:t>
            </w:r>
          </w:p>
        </w:tc>
        <w:tc>
          <w:tcPr>
            <w:tcW w:w="1772" w:type="dxa"/>
            <w:tcBorders>
              <w:left w:val="single" w:sz="4" w:space="0" w:color="E5DFEC" w:themeColor="accent4" w:themeTint="33"/>
              <w:right w:val="single" w:sz="4" w:space="0" w:color="E5DFEC" w:themeColor="accent4" w:themeTint="33"/>
            </w:tcBorders>
            <w:shd w:val="clear" w:color="auto" w:fill="E5DFEC" w:themeFill="accent4" w:themeFillTint="33"/>
            <w:vAlign w:val="center"/>
          </w:tcPr>
          <w:p w:rsidR="00DE2B12" w:rsidRPr="000A5468" w:rsidRDefault="00DE2B12" w:rsidP="00AA2CF7">
            <w:pPr>
              <w:pStyle w:val="a3"/>
              <w:adjustRightInd w:val="0"/>
              <w:snapToGrid w:val="0"/>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偏向滿意</w:t>
            </w:r>
          </w:p>
        </w:tc>
        <w:tc>
          <w:tcPr>
            <w:tcW w:w="1630" w:type="dxa"/>
            <w:tcBorders>
              <w:top w:val="single" w:sz="4" w:space="0" w:color="E5DFEC" w:themeColor="accent4" w:themeTint="33"/>
              <w:left w:val="single" w:sz="4" w:space="0" w:color="E5DFEC" w:themeColor="accent4" w:themeTint="33"/>
              <w:right w:val="single" w:sz="2" w:space="0" w:color="auto"/>
            </w:tcBorders>
            <w:shd w:val="clear" w:color="auto" w:fill="E5DFEC" w:themeFill="accent4" w:themeFillTint="33"/>
            <w:vAlign w:val="center"/>
          </w:tcPr>
          <w:p w:rsidR="00DE2B12" w:rsidRPr="000A5468" w:rsidRDefault="00DE2B12" w:rsidP="00AA2CF7">
            <w:pPr>
              <w:pStyle w:val="a3"/>
              <w:adjustRightInd w:val="0"/>
              <w:snapToGrid w:val="0"/>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偏向不滿意</w:t>
            </w:r>
          </w:p>
        </w:tc>
        <w:tc>
          <w:tcPr>
            <w:tcW w:w="1276" w:type="dxa"/>
            <w:vMerge/>
            <w:tcBorders>
              <w:left w:val="single" w:sz="2" w:space="0" w:color="auto"/>
              <w:right w:val="single" w:sz="4" w:space="0" w:color="FFFFFF" w:themeColor="background1"/>
            </w:tcBorders>
            <w:shd w:val="clear" w:color="auto" w:fill="E5DFEC" w:themeFill="accent4" w:themeFillTint="33"/>
          </w:tcPr>
          <w:p w:rsidR="00DE2B12" w:rsidRPr="000A5468" w:rsidRDefault="00DE2B12" w:rsidP="00ED5635">
            <w:pPr>
              <w:pStyle w:val="a3"/>
              <w:adjustRightInd w:val="0"/>
              <w:snapToGrid w:val="0"/>
              <w:spacing w:line="300" w:lineRule="exact"/>
              <w:ind w:leftChars="0" w:left="0"/>
              <w:jc w:val="center"/>
              <w:rPr>
                <w:rFonts w:ascii="標楷體" w:eastAsia="標楷體" w:hAnsi="標楷體"/>
                <w:b/>
                <w:sz w:val="22"/>
                <w:szCs w:val="24"/>
              </w:rPr>
            </w:pPr>
          </w:p>
        </w:tc>
      </w:tr>
      <w:tr w:rsidR="000A5468" w:rsidRPr="000A5468" w:rsidTr="00AA2CF7">
        <w:tc>
          <w:tcPr>
            <w:tcW w:w="1106" w:type="dxa"/>
            <w:tcBorders>
              <w:left w:val="single" w:sz="4" w:space="0" w:color="FFFFFF" w:themeColor="background1"/>
            </w:tcBorders>
            <w:shd w:val="clear" w:color="auto" w:fill="E5DFEC" w:themeFill="accent4" w:themeFillTint="33"/>
            <w:vAlign w:val="center"/>
          </w:tcPr>
          <w:p w:rsidR="001B6B47" w:rsidRPr="000A5468" w:rsidRDefault="001B6B47" w:rsidP="00AA1FF0">
            <w:pPr>
              <w:pStyle w:val="a3"/>
              <w:adjustRightInd w:val="0"/>
              <w:snapToGrid w:val="0"/>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2018年</w:t>
            </w:r>
          </w:p>
        </w:tc>
        <w:tc>
          <w:tcPr>
            <w:tcW w:w="1551" w:type="dxa"/>
            <w:tcBorders>
              <w:right w:val="single" w:sz="4" w:space="0" w:color="FFFFFF" w:themeColor="background1"/>
            </w:tcBorders>
            <w:shd w:val="clear" w:color="auto" w:fill="auto"/>
            <w:vAlign w:val="center"/>
          </w:tcPr>
          <w:p w:rsidR="001B6B47" w:rsidRPr="000A5468" w:rsidRDefault="001B6B47" w:rsidP="00AA1FF0">
            <w:pPr>
              <w:pStyle w:val="a3"/>
              <w:adjustRightInd w:val="0"/>
              <w:snapToGrid w:val="0"/>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29.3</w:t>
            </w:r>
          </w:p>
        </w:tc>
        <w:tc>
          <w:tcPr>
            <w:tcW w:w="1425" w:type="dxa"/>
            <w:tcBorders>
              <w:left w:val="single" w:sz="4" w:space="0" w:color="FFFFFF" w:themeColor="background1"/>
              <w:right w:val="single" w:sz="4" w:space="0" w:color="FFFFFF" w:themeColor="background1"/>
            </w:tcBorders>
            <w:shd w:val="clear" w:color="auto" w:fill="auto"/>
            <w:vAlign w:val="center"/>
          </w:tcPr>
          <w:p w:rsidR="001B6B47" w:rsidRPr="000A5468" w:rsidRDefault="001B6B47" w:rsidP="00AA1FF0">
            <w:pPr>
              <w:pStyle w:val="a3"/>
              <w:adjustRightInd w:val="0"/>
              <w:snapToGrid w:val="0"/>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37.1</w:t>
            </w:r>
          </w:p>
        </w:tc>
        <w:tc>
          <w:tcPr>
            <w:tcW w:w="1772" w:type="dxa"/>
            <w:tcBorders>
              <w:left w:val="single" w:sz="4" w:space="0" w:color="FFFFFF" w:themeColor="background1"/>
              <w:right w:val="single" w:sz="4" w:space="0" w:color="FFFFFF" w:themeColor="background1"/>
            </w:tcBorders>
            <w:shd w:val="clear" w:color="auto" w:fill="auto"/>
            <w:vAlign w:val="center"/>
          </w:tcPr>
          <w:p w:rsidR="001B6B47" w:rsidRPr="000A5468" w:rsidRDefault="001B6B47" w:rsidP="00AA1FF0">
            <w:pPr>
              <w:pStyle w:val="a3"/>
              <w:adjustRightInd w:val="0"/>
              <w:snapToGrid w:val="0"/>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33.2</w:t>
            </w:r>
          </w:p>
        </w:tc>
        <w:tc>
          <w:tcPr>
            <w:tcW w:w="1630" w:type="dxa"/>
            <w:tcBorders>
              <w:left w:val="single" w:sz="4" w:space="0" w:color="FFFFFF" w:themeColor="background1"/>
              <w:right w:val="single" w:sz="2" w:space="0" w:color="auto"/>
            </w:tcBorders>
            <w:shd w:val="clear" w:color="auto" w:fill="auto"/>
            <w:vAlign w:val="center"/>
          </w:tcPr>
          <w:p w:rsidR="001B6B47" w:rsidRPr="000A5468" w:rsidRDefault="001B6B47" w:rsidP="00AA1FF0">
            <w:pPr>
              <w:pStyle w:val="a3"/>
              <w:adjustRightInd w:val="0"/>
              <w:snapToGrid w:val="0"/>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47.5</w:t>
            </w:r>
          </w:p>
        </w:tc>
        <w:tc>
          <w:tcPr>
            <w:tcW w:w="1276" w:type="dxa"/>
            <w:tcBorders>
              <w:left w:val="single" w:sz="2" w:space="0" w:color="auto"/>
              <w:right w:val="single" w:sz="4" w:space="0" w:color="FFFFFF" w:themeColor="background1"/>
            </w:tcBorders>
            <w:vAlign w:val="center"/>
          </w:tcPr>
          <w:p w:rsidR="001B6B47" w:rsidRPr="000A5468" w:rsidRDefault="001B6B47" w:rsidP="00AA1FF0">
            <w:pPr>
              <w:pStyle w:val="a3"/>
              <w:adjustRightInd w:val="0"/>
              <w:snapToGrid w:val="0"/>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1.34</w:t>
            </w:r>
          </w:p>
        </w:tc>
      </w:tr>
      <w:tr w:rsidR="000A5468" w:rsidRPr="000A5468" w:rsidTr="00AA2CF7">
        <w:tc>
          <w:tcPr>
            <w:tcW w:w="1106" w:type="dxa"/>
            <w:tcBorders>
              <w:left w:val="single" w:sz="4" w:space="0" w:color="FFFFFF" w:themeColor="background1"/>
            </w:tcBorders>
            <w:shd w:val="clear" w:color="auto" w:fill="E5DFEC" w:themeFill="accent4" w:themeFillTint="33"/>
            <w:vAlign w:val="center"/>
          </w:tcPr>
          <w:p w:rsidR="001B6B47" w:rsidRPr="000A5468" w:rsidRDefault="001B6B47" w:rsidP="00AA1FF0">
            <w:pPr>
              <w:pStyle w:val="a3"/>
              <w:adjustRightInd w:val="0"/>
              <w:snapToGrid w:val="0"/>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2019年</w:t>
            </w:r>
          </w:p>
        </w:tc>
        <w:tc>
          <w:tcPr>
            <w:tcW w:w="1551" w:type="dxa"/>
            <w:tcBorders>
              <w:right w:val="single" w:sz="4" w:space="0" w:color="FFFFFF" w:themeColor="background1"/>
            </w:tcBorders>
            <w:shd w:val="clear" w:color="auto" w:fill="auto"/>
            <w:vAlign w:val="center"/>
          </w:tcPr>
          <w:p w:rsidR="001B6B47" w:rsidRPr="000A5468" w:rsidRDefault="001B6B47" w:rsidP="00AA1FF0">
            <w:pPr>
              <w:pStyle w:val="a3"/>
              <w:adjustRightInd w:val="0"/>
              <w:snapToGrid w:val="0"/>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34.9</w:t>
            </w:r>
          </w:p>
        </w:tc>
        <w:tc>
          <w:tcPr>
            <w:tcW w:w="1425" w:type="dxa"/>
            <w:tcBorders>
              <w:left w:val="single" w:sz="4" w:space="0" w:color="FFFFFF" w:themeColor="background1"/>
              <w:right w:val="single" w:sz="4" w:space="0" w:color="FFFFFF" w:themeColor="background1"/>
            </w:tcBorders>
            <w:shd w:val="clear" w:color="auto" w:fill="auto"/>
            <w:vAlign w:val="center"/>
          </w:tcPr>
          <w:p w:rsidR="001B6B47" w:rsidRPr="000A5468" w:rsidRDefault="001B6B47" w:rsidP="00AA1FF0">
            <w:pPr>
              <w:pStyle w:val="a3"/>
              <w:adjustRightInd w:val="0"/>
              <w:snapToGrid w:val="0"/>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35.8</w:t>
            </w:r>
          </w:p>
        </w:tc>
        <w:tc>
          <w:tcPr>
            <w:tcW w:w="1772" w:type="dxa"/>
            <w:tcBorders>
              <w:left w:val="single" w:sz="4" w:space="0" w:color="FFFFFF" w:themeColor="background1"/>
              <w:right w:val="single" w:sz="4" w:space="0" w:color="FFFFFF" w:themeColor="background1"/>
            </w:tcBorders>
            <w:shd w:val="clear" w:color="auto" w:fill="auto"/>
            <w:vAlign w:val="center"/>
          </w:tcPr>
          <w:p w:rsidR="001B6B47" w:rsidRPr="000A5468" w:rsidRDefault="001B6B47" w:rsidP="00AA1FF0">
            <w:pPr>
              <w:pStyle w:val="a3"/>
              <w:adjustRightInd w:val="0"/>
              <w:snapToGrid w:val="0"/>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41.7</w:t>
            </w:r>
          </w:p>
        </w:tc>
        <w:tc>
          <w:tcPr>
            <w:tcW w:w="1630" w:type="dxa"/>
            <w:tcBorders>
              <w:left w:val="single" w:sz="4" w:space="0" w:color="FFFFFF" w:themeColor="background1"/>
              <w:right w:val="single" w:sz="2" w:space="0" w:color="auto"/>
            </w:tcBorders>
            <w:shd w:val="clear" w:color="auto" w:fill="auto"/>
            <w:vAlign w:val="center"/>
          </w:tcPr>
          <w:p w:rsidR="001B6B47" w:rsidRPr="000A5468" w:rsidRDefault="001B6B47" w:rsidP="00AA1FF0">
            <w:pPr>
              <w:pStyle w:val="a3"/>
              <w:adjustRightInd w:val="0"/>
              <w:snapToGrid w:val="0"/>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43.5</w:t>
            </w:r>
          </w:p>
        </w:tc>
        <w:tc>
          <w:tcPr>
            <w:tcW w:w="1276" w:type="dxa"/>
            <w:tcBorders>
              <w:left w:val="single" w:sz="2" w:space="0" w:color="auto"/>
              <w:right w:val="single" w:sz="4" w:space="0" w:color="FFFFFF" w:themeColor="background1"/>
            </w:tcBorders>
            <w:vAlign w:val="center"/>
          </w:tcPr>
          <w:p w:rsidR="001B6B47" w:rsidRPr="000A5468" w:rsidRDefault="001B6B47" w:rsidP="00AA1FF0">
            <w:pPr>
              <w:pStyle w:val="a3"/>
              <w:adjustRightInd w:val="0"/>
              <w:snapToGrid w:val="0"/>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0.98</w:t>
            </w:r>
          </w:p>
        </w:tc>
      </w:tr>
    </w:tbl>
    <w:p w:rsidR="008C5571" w:rsidRPr="000A5468" w:rsidRDefault="008C5571" w:rsidP="00D01058">
      <w:pPr>
        <w:pStyle w:val="a3"/>
        <w:numPr>
          <w:ilvl w:val="0"/>
          <w:numId w:val="14"/>
        </w:numPr>
        <w:spacing w:line="480" w:lineRule="exact"/>
        <w:ind w:leftChars="0" w:left="1134"/>
        <w:jc w:val="both"/>
        <w:rPr>
          <w:rFonts w:ascii="標楷體" w:hAnsi="標楷體" w:cs="標楷體"/>
          <w:b/>
          <w:szCs w:val="28"/>
        </w:rPr>
      </w:pPr>
      <w:r w:rsidRPr="000A5468">
        <w:rPr>
          <w:rFonts w:ascii="標楷體" w:eastAsia="標楷體" w:hAnsi="標楷體"/>
          <w:b/>
          <w:szCs w:val="28"/>
        </w:rPr>
        <w:t>經濟部</w:t>
      </w:r>
      <w:r w:rsidRPr="000A5468">
        <w:rPr>
          <w:rFonts w:ascii="標楷體" w:eastAsia="標楷體" w:hAnsi="標楷體" w:hint="eastAsia"/>
          <w:b/>
          <w:szCs w:val="28"/>
        </w:rPr>
        <w:t>所屬</w:t>
      </w:r>
      <w:r w:rsidRPr="000A5468">
        <w:rPr>
          <w:rFonts w:ascii="標楷體" w:eastAsia="標楷體" w:hAnsi="標楷體"/>
          <w:b/>
          <w:szCs w:val="28"/>
        </w:rPr>
        <w:t>國營事業</w:t>
      </w:r>
      <w:r w:rsidR="00952F00" w:rsidRPr="000A5468">
        <w:rPr>
          <w:rFonts w:ascii="標楷體" w:eastAsia="標楷體" w:hAnsi="標楷體" w:hint="eastAsia"/>
          <w:b/>
          <w:szCs w:val="28"/>
        </w:rPr>
        <w:t>之</w:t>
      </w:r>
      <w:r w:rsidRPr="000A5468">
        <w:rPr>
          <w:rFonts w:ascii="標楷體" w:eastAsia="標楷體" w:hAnsi="標楷體"/>
          <w:b/>
          <w:szCs w:val="28"/>
        </w:rPr>
        <w:t>公司治理評鑑</w:t>
      </w:r>
    </w:p>
    <w:p w:rsidR="00243C57" w:rsidRPr="000A5468" w:rsidRDefault="00B27D88" w:rsidP="00524C8F">
      <w:pPr>
        <w:pStyle w:val="a3"/>
        <w:spacing w:line="480" w:lineRule="exact"/>
        <w:ind w:leftChars="0" w:left="1134"/>
        <w:jc w:val="both"/>
        <w:rPr>
          <w:rFonts w:ascii="標楷體" w:hAnsi="標楷體" w:cs="標楷體"/>
          <w:szCs w:val="28"/>
        </w:rPr>
      </w:pPr>
      <w:r w:rsidRPr="000A5468">
        <w:rPr>
          <w:rFonts w:ascii="標楷體" w:eastAsia="標楷體" w:hAnsi="標楷體"/>
          <w:szCs w:val="28"/>
        </w:rPr>
        <w:t>經濟部國營事業委員會</w:t>
      </w:r>
      <w:r w:rsidRPr="000A5468">
        <w:rPr>
          <w:rFonts w:ascii="標楷體" w:eastAsia="標楷體" w:hAnsi="標楷體" w:hint="eastAsia"/>
          <w:szCs w:val="28"/>
        </w:rPr>
        <w:t>每年</w:t>
      </w:r>
      <w:r w:rsidRPr="000A5468">
        <w:rPr>
          <w:rFonts w:ascii="標楷體" w:eastAsia="標楷體" w:hAnsi="標楷體"/>
          <w:szCs w:val="28"/>
        </w:rPr>
        <w:t>針對經濟部監督管理之</w:t>
      </w:r>
      <w:r w:rsidRPr="000A5468">
        <w:rPr>
          <w:rFonts w:ascii="標楷體" w:eastAsia="標楷體" w:hAnsi="標楷體" w:hint="eastAsia"/>
          <w:szCs w:val="28"/>
        </w:rPr>
        <w:t>4家</w:t>
      </w:r>
      <w:r w:rsidRPr="000A5468">
        <w:rPr>
          <w:rFonts w:ascii="標楷體" w:eastAsia="標楷體" w:hAnsi="標楷體"/>
          <w:szCs w:val="28"/>
        </w:rPr>
        <w:t>國營事業</w:t>
      </w:r>
      <w:r w:rsidRPr="000A5468">
        <w:rPr>
          <w:rFonts w:ascii="標楷體" w:eastAsia="標楷體" w:hAnsi="標楷體" w:hint="eastAsia"/>
          <w:szCs w:val="28"/>
        </w:rPr>
        <w:t>(台灣電力股份有限公司、台灣中油股份有限公司、台灣糖業股份有限公司</w:t>
      </w:r>
      <w:r w:rsidR="00FB6FC2" w:rsidRPr="000A5468">
        <w:rPr>
          <w:rFonts w:ascii="標楷體" w:eastAsia="標楷體" w:hAnsi="標楷體" w:hint="eastAsia"/>
          <w:szCs w:val="28"/>
        </w:rPr>
        <w:t>及</w:t>
      </w:r>
      <w:r w:rsidRPr="000A5468">
        <w:rPr>
          <w:rFonts w:ascii="標楷體" w:eastAsia="標楷體" w:hAnsi="標楷體" w:hint="eastAsia"/>
          <w:szCs w:val="28"/>
        </w:rPr>
        <w:t>台灣自來水公司)</w:t>
      </w:r>
      <w:r w:rsidRPr="000A5468">
        <w:rPr>
          <w:rFonts w:ascii="標楷體" w:eastAsia="標楷體" w:hAnsi="標楷體"/>
          <w:szCs w:val="28"/>
        </w:rPr>
        <w:t>辦理年度「公司治理評鑑」</w:t>
      </w:r>
      <w:r w:rsidRPr="000A5468">
        <w:rPr>
          <w:rFonts w:ascii="標楷體" w:eastAsia="標楷體" w:hAnsi="標楷體" w:hint="eastAsia"/>
          <w:szCs w:val="28"/>
        </w:rPr>
        <w:t>，涵蓋9大面向：(1)國家所有權的合理性(2)政府扮演所有權人的角色(3)在市場中的國營事業(4)公平對待股東與其他投資人(5)與利害關係人的關係與負責任的企業(6)資訊揭露與透明度(7)國營事業董事會的責任(8)內控及稽核制度(9)會計制度，</w:t>
      </w:r>
      <w:r w:rsidRPr="000A5468">
        <w:rPr>
          <w:rFonts w:ascii="標楷體" w:eastAsia="標楷體" w:hAnsi="標楷體"/>
          <w:szCs w:val="28"/>
        </w:rPr>
        <w:t>提供經濟部對所屬事業公司治理考核之重要參據</w:t>
      </w:r>
      <w:r w:rsidR="008C0774" w:rsidRPr="000A5468">
        <w:rPr>
          <w:rFonts w:ascii="標楷體" w:eastAsia="標楷體" w:hAnsi="標楷體" w:hint="eastAsia"/>
          <w:szCs w:val="28"/>
        </w:rPr>
        <w:t>。</w:t>
      </w:r>
      <w:r w:rsidRPr="000A5468">
        <w:rPr>
          <w:rFonts w:ascii="標楷體" w:eastAsia="標楷體" w:hAnsi="標楷體" w:hint="eastAsia"/>
          <w:szCs w:val="28"/>
        </w:rPr>
        <w:t>2019年度</w:t>
      </w:r>
      <w:r w:rsidR="008B56FB" w:rsidRPr="000A5468">
        <w:rPr>
          <w:rFonts w:ascii="標楷體" w:eastAsia="標楷體" w:hAnsi="標楷體"/>
          <w:szCs w:val="28"/>
        </w:rPr>
        <w:t>「公司治理評鑑」</w:t>
      </w:r>
      <w:r w:rsidRPr="000A5468">
        <w:rPr>
          <w:rFonts w:ascii="標楷體" w:eastAsia="標楷體" w:hAnsi="標楷體" w:hint="eastAsia"/>
          <w:szCs w:val="28"/>
        </w:rPr>
        <w:t>已於2020年</w:t>
      </w:r>
      <w:r w:rsidR="00CC4255" w:rsidRPr="000A5468">
        <w:rPr>
          <w:rFonts w:ascii="標楷體" w:eastAsia="標楷體" w:hAnsi="標楷體" w:hint="eastAsia"/>
          <w:szCs w:val="28"/>
        </w:rPr>
        <w:t>3</w:t>
      </w:r>
      <w:r w:rsidRPr="000A5468">
        <w:rPr>
          <w:rFonts w:ascii="標楷體" w:eastAsia="標楷體" w:hAnsi="標楷體" w:hint="eastAsia"/>
          <w:szCs w:val="28"/>
        </w:rPr>
        <w:t>月</w:t>
      </w:r>
      <w:r w:rsidR="00CC4255" w:rsidRPr="000A5468">
        <w:rPr>
          <w:rFonts w:ascii="標楷體" w:eastAsia="標楷體" w:hAnsi="標楷體" w:hint="eastAsia"/>
          <w:szCs w:val="28"/>
        </w:rPr>
        <w:t>4</w:t>
      </w:r>
      <w:r w:rsidRPr="000A5468">
        <w:rPr>
          <w:rFonts w:ascii="標楷體" w:eastAsia="標楷體" w:hAnsi="標楷體" w:hint="eastAsia"/>
          <w:szCs w:val="28"/>
        </w:rPr>
        <w:t>日完成。</w:t>
      </w:r>
    </w:p>
    <w:p w:rsidR="00B10E6A" w:rsidRPr="000A5468" w:rsidRDefault="004B5C61" w:rsidP="00D01058">
      <w:pPr>
        <w:pStyle w:val="a3"/>
        <w:numPr>
          <w:ilvl w:val="0"/>
          <w:numId w:val="5"/>
        </w:numPr>
        <w:spacing w:beforeLines="50" w:before="180" w:line="480" w:lineRule="exact"/>
        <w:ind w:leftChars="0" w:left="851" w:hanging="482"/>
        <w:jc w:val="both"/>
        <w:outlineLvl w:val="2"/>
        <w:rPr>
          <w:rFonts w:ascii="標楷體" w:eastAsia="標楷體" w:hAnsi="標楷體"/>
          <w:b/>
          <w:szCs w:val="28"/>
        </w:rPr>
      </w:pPr>
      <w:bookmarkStart w:id="21" w:name="_Toc31880912"/>
      <w:r w:rsidRPr="000A5468">
        <w:rPr>
          <w:rFonts w:ascii="標楷體" w:eastAsia="標楷體" w:hAnsi="標楷體" w:hint="eastAsia"/>
          <w:b/>
          <w:szCs w:val="28"/>
        </w:rPr>
        <w:t xml:space="preserve"> </w:t>
      </w:r>
      <w:r w:rsidR="00000B00" w:rsidRPr="000A5468">
        <w:rPr>
          <w:rFonts w:ascii="標楷體" w:eastAsia="標楷體" w:hAnsi="標楷體" w:hint="eastAsia"/>
          <w:b/>
          <w:szCs w:val="28"/>
        </w:rPr>
        <w:t>考慮成立廉潔採購委員會【第15點】</w:t>
      </w:r>
      <w:bookmarkEnd w:id="21"/>
    </w:p>
    <w:p w:rsidR="0097368F" w:rsidRPr="000A5468" w:rsidRDefault="007F6FCF" w:rsidP="009F3BCC">
      <w:pPr>
        <w:pStyle w:val="a3"/>
        <w:spacing w:beforeLines="50" w:before="180" w:afterLines="50" w:after="180" w:line="400" w:lineRule="exact"/>
        <w:ind w:leftChars="0" w:left="284"/>
        <w:jc w:val="both"/>
        <w:rPr>
          <w:rFonts w:ascii="標楷體" w:eastAsia="標楷體" w:hAnsi="標楷體" w:cs="Arial"/>
          <w:i/>
          <w:szCs w:val="28"/>
        </w:rPr>
      </w:pPr>
      <w:r w:rsidRPr="000A5468">
        <w:rPr>
          <w:rFonts w:ascii="標楷體" w:eastAsia="標楷體" w:hAnsi="標楷體" w:cs="Arial" w:hint="eastAsia"/>
          <w:i/>
          <w:szCs w:val="28"/>
        </w:rPr>
        <w:t>第15點：</w:t>
      </w:r>
      <w:r w:rsidR="0097368F" w:rsidRPr="000A5468">
        <w:rPr>
          <w:rFonts w:ascii="標楷體" w:eastAsia="標楷體" w:hAnsi="標楷體" w:cs="Arial" w:hint="eastAsia"/>
          <w:i/>
          <w:szCs w:val="28"/>
        </w:rPr>
        <w:t>政府應考慮成立廉潔採購委員會，這個委員會應包括來自公民社會、學術界、專家及私部門的代表。</w:t>
      </w:r>
    </w:p>
    <w:p w:rsidR="007D2920" w:rsidRPr="000A5468" w:rsidRDefault="00DC753A" w:rsidP="00D01058">
      <w:pPr>
        <w:pStyle w:val="a3"/>
        <w:numPr>
          <w:ilvl w:val="0"/>
          <w:numId w:val="17"/>
        </w:numPr>
        <w:spacing w:line="480" w:lineRule="exact"/>
        <w:ind w:leftChars="0" w:left="1134"/>
        <w:jc w:val="both"/>
        <w:rPr>
          <w:rFonts w:ascii="標楷體" w:eastAsia="標楷體" w:hAnsi="標楷體"/>
          <w:szCs w:val="28"/>
        </w:rPr>
      </w:pPr>
      <w:r w:rsidRPr="000A5468">
        <w:rPr>
          <w:rFonts w:ascii="標楷體" w:eastAsia="標楷體" w:hAnsi="標楷體" w:hint="eastAsia"/>
          <w:szCs w:val="28"/>
        </w:rPr>
        <w:t>為瞭解本點結論性意見所提「廉潔採購委員會」，並與我國採購制度比較分析，經研閱新加坡</w:t>
      </w:r>
      <w:r w:rsidR="00596569" w:rsidRPr="000A5468">
        <w:rPr>
          <w:rFonts w:ascii="標楷體" w:eastAsia="標楷體" w:hAnsi="標楷體" w:hint="eastAsia"/>
          <w:szCs w:val="28"/>
        </w:rPr>
        <w:t>Jon Quah</w:t>
      </w:r>
      <w:r w:rsidRPr="000A5468">
        <w:rPr>
          <w:rFonts w:ascii="標楷體" w:eastAsia="標楷體" w:hAnsi="標楷體" w:hint="eastAsia"/>
          <w:szCs w:val="28"/>
        </w:rPr>
        <w:t>教授提供之</w:t>
      </w:r>
      <w:r w:rsidR="00596569" w:rsidRPr="000A5468">
        <w:rPr>
          <w:rFonts w:ascii="標楷體" w:eastAsia="標楷體" w:hAnsi="標楷體" w:hint="eastAsia"/>
          <w:szCs w:val="28"/>
        </w:rPr>
        <w:t>「Views on the functions of a Central Procurement Committee」、「Procurement Oversight and Procurement Review Committees」及「Project Administration Instructions」等資料，</w:t>
      </w:r>
      <w:r w:rsidR="007D2920" w:rsidRPr="000A5468">
        <w:rPr>
          <w:rFonts w:ascii="標楷體" w:eastAsia="標楷體" w:hAnsi="標楷體" w:hint="eastAsia"/>
          <w:szCs w:val="28"/>
        </w:rPr>
        <w:t>說明如下：</w:t>
      </w:r>
    </w:p>
    <w:p w:rsidR="00DC753A" w:rsidRPr="000A5468" w:rsidRDefault="00EF3DC7" w:rsidP="00D01058">
      <w:pPr>
        <w:pStyle w:val="a3"/>
        <w:numPr>
          <w:ilvl w:val="1"/>
          <w:numId w:val="17"/>
        </w:numPr>
        <w:spacing w:line="480" w:lineRule="exact"/>
        <w:ind w:leftChars="0" w:left="1134"/>
        <w:jc w:val="both"/>
        <w:rPr>
          <w:rFonts w:ascii="標楷體" w:eastAsia="標楷體" w:hAnsi="標楷體"/>
          <w:szCs w:val="28"/>
        </w:rPr>
      </w:pPr>
      <w:r w:rsidRPr="000A5468">
        <w:rPr>
          <w:rFonts w:ascii="標楷體" w:eastAsia="標楷體" w:hAnsi="標楷體" w:hint="eastAsia"/>
          <w:szCs w:val="28"/>
        </w:rPr>
        <w:t>上述資料有關</w:t>
      </w:r>
      <w:r w:rsidR="00596569" w:rsidRPr="000A5468">
        <w:rPr>
          <w:rFonts w:ascii="標楷體" w:eastAsia="標楷體" w:hAnsi="標楷體" w:hint="eastAsia"/>
          <w:szCs w:val="28"/>
        </w:rPr>
        <w:t>「中央採購委員會」（Central Procurement Committee）之功能為確保採購程序公平、不良廠商列黑名單、檢修採購規範</w:t>
      </w:r>
      <w:r w:rsidR="00DC753A" w:rsidRPr="000A5468">
        <w:rPr>
          <w:rFonts w:ascii="標楷體" w:eastAsia="標楷體" w:hAnsi="標楷體"/>
          <w:szCs w:val="28"/>
        </w:rPr>
        <w:t>、</w:t>
      </w:r>
      <w:r w:rsidR="00DC753A" w:rsidRPr="000A5468">
        <w:rPr>
          <w:rFonts w:ascii="標楷體" w:eastAsia="標楷體" w:hAnsi="標楷體" w:hint="eastAsia"/>
          <w:szCs w:val="28"/>
        </w:rPr>
        <w:t>協助調查不法</w:t>
      </w:r>
      <w:r w:rsidRPr="000A5468">
        <w:rPr>
          <w:rFonts w:ascii="標楷體" w:eastAsia="標楷體" w:hAnsi="標楷體" w:hint="eastAsia"/>
          <w:szCs w:val="28"/>
        </w:rPr>
        <w:t>，</w:t>
      </w:r>
      <w:r w:rsidR="00DC753A" w:rsidRPr="000A5468">
        <w:rPr>
          <w:rFonts w:ascii="標楷體" w:eastAsia="標楷體" w:hAnsi="標楷體" w:hint="eastAsia"/>
          <w:szCs w:val="28"/>
        </w:rPr>
        <w:t>我國工程會及採購申訴審議委員會(下稱申訴會)已</w:t>
      </w:r>
      <w:r w:rsidR="0004076D" w:rsidRPr="000A5468">
        <w:rPr>
          <w:rFonts w:ascii="標楷體" w:eastAsia="標楷體" w:hAnsi="標楷體" w:hint="eastAsia"/>
          <w:szCs w:val="28"/>
        </w:rPr>
        <w:t>有</w:t>
      </w:r>
      <w:r w:rsidR="00DC753A" w:rsidRPr="000A5468">
        <w:rPr>
          <w:rFonts w:ascii="標楷體" w:eastAsia="標楷體" w:hAnsi="標楷體" w:hint="eastAsia"/>
          <w:szCs w:val="28"/>
        </w:rPr>
        <w:t>類同</w:t>
      </w:r>
      <w:r w:rsidR="0004076D" w:rsidRPr="000A5468">
        <w:rPr>
          <w:rFonts w:ascii="標楷體" w:eastAsia="標楷體" w:hAnsi="標楷體" w:hint="eastAsia"/>
          <w:szCs w:val="28"/>
        </w:rPr>
        <w:t>之職掌業務</w:t>
      </w:r>
      <w:r w:rsidR="00DC753A" w:rsidRPr="000A5468">
        <w:rPr>
          <w:rFonts w:ascii="標楷體" w:eastAsia="標楷體" w:hAnsi="標楷體" w:hint="eastAsia"/>
          <w:szCs w:val="28"/>
        </w:rPr>
        <w:t>，說明如下：</w:t>
      </w:r>
    </w:p>
    <w:p w:rsidR="00DC753A" w:rsidRPr="000A5468" w:rsidRDefault="00DC753A" w:rsidP="00D01058">
      <w:pPr>
        <w:pStyle w:val="a3"/>
        <w:numPr>
          <w:ilvl w:val="0"/>
          <w:numId w:val="76"/>
        </w:numPr>
        <w:spacing w:line="480" w:lineRule="exact"/>
        <w:ind w:leftChars="0" w:left="1134" w:hanging="283"/>
        <w:jc w:val="both"/>
        <w:rPr>
          <w:rFonts w:ascii="標楷體" w:eastAsia="標楷體" w:hAnsi="標楷體"/>
          <w:szCs w:val="28"/>
        </w:rPr>
      </w:pPr>
      <w:r w:rsidRPr="000A5468">
        <w:rPr>
          <w:rFonts w:ascii="標楷體" w:eastAsia="標楷體" w:hAnsi="標楷體" w:hint="eastAsia"/>
          <w:szCs w:val="28"/>
        </w:rPr>
        <w:t>「確保採購程序公平」部分：《政府採購法》第75條至第85條規定，廠商對於機關辦理採購，如認為違反法令，致損害其權利或利益者，得以書面向招標機關提出異議；如對於機關公告金額以上採購異議處理結果不服，得向申訴會提出申訴。申訴會審議判斷（視同訴願決定），應以書面附事實及理由，指明招標機關原採購行為有無違反法令之處；審議判斷指明原採購行為違反法令者，機關應自收受審議判斷書之次日起20日內另為適法之處置。</w:t>
      </w:r>
    </w:p>
    <w:p w:rsidR="00DC753A" w:rsidRPr="000A5468" w:rsidRDefault="00DC753A" w:rsidP="00D01058">
      <w:pPr>
        <w:pStyle w:val="a3"/>
        <w:numPr>
          <w:ilvl w:val="0"/>
          <w:numId w:val="76"/>
        </w:numPr>
        <w:spacing w:line="480" w:lineRule="exact"/>
        <w:ind w:leftChars="0" w:left="1134" w:hanging="283"/>
        <w:jc w:val="both"/>
        <w:rPr>
          <w:rFonts w:ascii="標楷體" w:eastAsia="標楷體" w:hAnsi="標楷體"/>
          <w:szCs w:val="28"/>
        </w:rPr>
      </w:pPr>
      <w:r w:rsidRPr="000A5468">
        <w:rPr>
          <w:rFonts w:ascii="標楷體" w:eastAsia="標楷體" w:hAnsi="標楷體" w:hint="eastAsia"/>
          <w:szCs w:val="28"/>
        </w:rPr>
        <w:lastRenderedPageBreak/>
        <w:t>「不良廠商列黑名單」部分：《政府採購法》第101條至第103條規定，機關發現廠商有同法第101條第1項各款所定違法或違約情形，應依規定啟動通知程序，經異議及申訴後，認定廠商為無理由，機關應即將廠商名稱刊登政府採購公報拒絕往來，於停權期間不得參加投標或作為決標對象或分包廠商。</w:t>
      </w:r>
    </w:p>
    <w:p w:rsidR="00DC753A" w:rsidRPr="000A5468" w:rsidRDefault="00DC753A" w:rsidP="00D01058">
      <w:pPr>
        <w:pStyle w:val="a3"/>
        <w:numPr>
          <w:ilvl w:val="0"/>
          <w:numId w:val="76"/>
        </w:numPr>
        <w:spacing w:line="480" w:lineRule="exact"/>
        <w:ind w:leftChars="0" w:left="1134" w:hanging="283"/>
        <w:jc w:val="both"/>
        <w:rPr>
          <w:rFonts w:ascii="標楷體" w:eastAsia="標楷體" w:hAnsi="標楷體"/>
          <w:szCs w:val="28"/>
        </w:rPr>
      </w:pPr>
      <w:r w:rsidRPr="000A5468">
        <w:rPr>
          <w:rFonts w:ascii="標楷體" w:eastAsia="標楷體" w:hAnsi="標楷體" w:hint="eastAsia"/>
          <w:szCs w:val="28"/>
        </w:rPr>
        <w:t>「檢修採購規範」部分：《政府採購法》第9條及第10條規定，該法主管機關為工程會，掌理事項包括</w:t>
      </w:r>
      <w:r w:rsidR="00CF1CDE" w:rsidRPr="000A5468">
        <w:rPr>
          <w:rFonts w:ascii="標楷體" w:eastAsia="標楷體" w:hAnsi="標楷體" w:hint="eastAsia"/>
          <w:szCs w:val="28"/>
        </w:rPr>
        <w:t>：</w:t>
      </w:r>
      <w:r w:rsidRPr="000A5468">
        <w:rPr>
          <w:rFonts w:ascii="標楷體" w:eastAsia="標楷體" w:hAnsi="標楷體" w:hint="eastAsia"/>
          <w:szCs w:val="28"/>
        </w:rPr>
        <w:t>政府採購政策與制度之研訂及政令之宣導；政府採購法令之研訂、修正及解釋；標準採購契約之檢討及審定；政府採購專業人員之訓練及各機關採購之協調、督導及考核等。</w:t>
      </w:r>
    </w:p>
    <w:p w:rsidR="00DC753A" w:rsidRPr="000A5468" w:rsidRDefault="00DC753A" w:rsidP="00D01058">
      <w:pPr>
        <w:pStyle w:val="a3"/>
        <w:numPr>
          <w:ilvl w:val="0"/>
          <w:numId w:val="76"/>
        </w:numPr>
        <w:spacing w:line="480" w:lineRule="exact"/>
        <w:ind w:leftChars="0" w:left="1134" w:hanging="283"/>
        <w:jc w:val="both"/>
        <w:rPr>
          <w:rFonts w:ascii="標楷體" w:eastAsia="標楷體" w:hAnsi="標楷體"/>
          <w:szCs w:val="28"/>
        </w:rPr>
      </w:pPr>
      <w:r w:rsidRPr="000A5468">
        <w:rPr>
          <w:rFonts w:ascii="標楷體" w:eastAsia="標楷體" w:hAnsi="標楷體" w:hint="eastAsia"/>
          <w:szCs w:val="28"/>
        </w:rPr>
        <w:t>「協助調查不法」部分：依</w:t>
      </w:r>
      <w:r w:rsidR="00CC77AE" w:rsidRPr="000A5468">
        <w:rPr>
          <w:rFonts w:ascii="標楷體" w:eastAsia="標楷體" w:hAnsi="標楷體" w:hint="eastAsia"/>
          <w:szCs w:val="28"/>
        </w:rPr>
        <w:t>《政府採購法》</w:t>
      </w:r>
      <w:r w:rsidRPr="000A5468">
        <w:rPr>
          <w:rFonts w:ascii="標楷體" w:eastAsia="標楷體" w:hAnsi="標楷體" w:hint="eastAsia"/>
          <w:szCs w:val="28"/>
        </w:rPr>
        <w:t>第6條規定，司法、監察或其他機關對於採購機關或人員之調查、起訴、審判、彈劾或糾舉等，得洽請工程會協助、鑑定或提供專業意見。</w:t>
      </w:r>
    </w:p>
    <w:p w:rsidR="007D2920" w:rsidRPr="000A5468" w:rsidRDefault="00EF3DC7" w:rsidP="00D01058">
      <w:pPr>
        <w:pStyle w:val="a3"/>
        <w:numPr>
          <w:ilvl w:val="1"/>
          <w:numId w:val="17"/>
        </w:numPr>
        <w:spacing w:line="480" w:lineRule="exact"/>
        <w:ind w:leftChars="0" w:left="1134"/>
        <w:jc w:val="both"/>
        <w:rPr>
          <w:rFonts w:ascii="標楷體" w:eastAsia="標楷體" w:hAnsi="標楷體"/>
          <w:szCs w:val="28"/>
        </w:rPr>
      </w:pPr>
      <w:r w:rsidRPr="000A5468">
        <w:rPr>
          <w:rFonts w:ascii="標楷體" w:eastAsia="標楷體" w:hAnsi="標楷體" w:hint="eastAsia"/>
          <w:szCs w:val="28"/>
        </w:rPr>
        <w:t>上述資料有關</w:t>
      </w:r>
      <w:r w:rsidR="007D2920" w:rsidRPr="000A5468">
        <w:rPr>
          <w:rFonts w:ascii="標楷體" w:eastAsia="標楷體" w:hAnsi="標楷體" w:hint="eastAsia"/>
          <w:szCs w:val="28"/>
        </w:rPr>
        <w:t>「採購監督及審議委員會」（Procurement Oversight and Procurement Review Committees）之功能為提供採購人員書面建議、對採購程序進行審查，「採購委員會」（The Procurement Committee）之功能為對採購決定提出建議；我國政府機關辦理採購可成立「採購工作及審查小組」協助審查及提供與採購有關之事項，</w:t>
      </w:r>
      <w:r w:rsidR="0004076D" w:rsidRPr="000A5468">
        <w:rPr>
          <w:rFonts w:ascii="標楷體" w:eastAsia="標楷體" w:hAnsi="標楷體" w:hint="eastAsia"/>
          <w:szCs w:val="28"/>
        </w:rPr>
        <w:t>已有</w:t>
      </w:r>
      <w:r w:rsidR="007D2920" w:rsidRPr="000A5468">
        <w:rPr>
          <w:rFonts w:ascii="標楷體" w:eastAsia="標楷體" w:hAnsi="標楷體" w:hint="eastAsia"/>
          <w:szCs w:val="28"/>
        </w:rPr>
        <w:t>類同</w:t>
      </w:r>
      <w:r w:rsidR="0004076D" w:rsidRPr="000A5468">
        <w:rPr>
          <w:rFonts w:ascii="標楷體" w:eastAsia="標楷體" w:hAnsi="標楷體" w:hint="eastAsia"/>
          <w:szCs w:val="28"/>
        </w:rPr>
        <w:t>之</w:t>
      </w:r>
      <w:r w:rsidR="007D2920" w:rsidRPr="000A5468">
        <w:rPr>
          <w:rFonts w:ascii="標楷體" w:eastAsia="標楷體" w:hAnsi="標楷體" w:hint="eastAsia"/>
          <w:szCs w:val="28"/>
        </w:rPr>
        <w:t>措施作法</w:t>
      </w:r>
      <w:r w:rsidR="0004076D" w:rsidRPr="000A5468">
        <w:rPr>
          <w:rFonts w:ascii="標楷體" w:eastAsia="標楷體" w:hAnsi="標楷體" w:hint="eastAsia"/>
          <w:szCs w:val="28"/>
        </w:rPr>
        <w:t>，</w:t>
      </w:r>
      <w:r w:rsidR="007D2920" w:rsidRPr="000A5468">
        <w:rPr>
          <w:rFonts w:ascii="標楷體" w:eastAsia="標楷體" w:hAnsi="標楷體" w:hint="eastAsia"/>
          <w:szCs w:val="28"/>
        </w:rPr>
        <w:t>說明如下：</w:t>
      </w:r>
    </w:p>
    <w:p w:rsidR="0004076D" w:rsidRPr="000A5468" w:rsidRDefault="0004076D" w:rsidP="00D01058">
      <w:pPr>
        <w:pStyle w:val="a3"/>
        <w:numPr>
          <w:ilvl w:val="0"/>
          <w:numId w:val="77"/>
        </w:numPr>
        <w:spacing w:line="480" w:lineRule="exact"/>
        <w:ind w:leftChars="0" w:left="1134" w:hanging="283"/>
        <w:jc w:val="both"/>
        <w:rPr>
          <w:rFonts w:ascii="標楷體" w:eastAsia="標楷體" w:hAnsi="標楷體"/>
          <w:szCs w:val="28"/>
        </w:rPr>
      </w:pPr>
      <w:r w:rsidRPr="000A5468">
        <w:rPr>
          <w:rFonts w:ascii="標楷體" w:eastAsia="標楷體" w:hAnsi="標楷體" w:hint="eastAsia"/>
          <w:szCs w:val="28"/>
        </w:rPr>
        <w:t>《政府採購法》於2019年5月22日修正增訂第11條之1</w:t>
      </w:r>
      <w:r w:rsidR="00CF1CDE" w:rsidRPr="000A5468">
        <w:rPr>
          <w:rFonts w:ascii="標楷體" w:eastAsia="標楷體" w:hAnsi="標楷體" w:hint="eastAsia"/>
          <w:szCs w:val="28"/>
        </w:rPr>
        <w:t>規定</w:t>
      </w:r>
      <w:r w:rsidRPr="000A5468">
        <w:rPr>
          <w:rFonts w:ascii="標楷體" w:eastAsia="標楷體" w:hAnsi="標楷體" w:hint="eastAsia"/>
          <w:szCs w:val="28"/>
        </w:rPr>
        <w:t>：「機關辦理巨額工程採購，應依採購之特性及實際需要，成立採購工作及審查小組，協助審查採購需求與經費、採購策略、招標文件等事項，及提供與採購有關事務之諮詢。機關辦理第</w:t>
      </w:r>
      <w:r w:rsidR="00C4581B" w:rsidRPr="000A5468">
        <w:rPr>
          <w:rFonts w:ascii="標楷體" w:eastAsia="標楷體" w:hAnsi="標楷體" w:hint="eastAsia"/>
          <w:szCs w:val="28"/>
        </w:rPr>
        <w:t>一</w:t>
      </w:r>
      <w:r w:rsidRPr="000A5468">
        <w:rPr>
          <w:rFonts w:ascii="標楷體" w:eastAsia="標楷體" w:hAnsi="標楷體" w:hint="eastAsia"/>
          <w:szCs w:val="28"/>
        </w:rPr>
        <w:t>項以外之採購，依採購特性及實際需要，認有成立採購工作及審查小組之必要者，準用前項規定。」</w:t>
      </w:r>
    </w:p>
    <w:p w:rsidR="007D2920" w:rsidRPr="000A5468" w:rsidRDefault="0004076D" w:rsidP="00D01058">
      <w:pPr>
        <w:pStyle w:val="a3"/>
        <w:numPr>
          <w:ilvl w:val="0"/>
          <w:numId w:val="77"/>
        </w:numPr>
        <w:spacing w:line="480" w:lineRule="exact"/>
        <w:ind w:leftChars="0" w:left="1134" w:hanging="283"/>
        <w:jc w:val="both"/>
        <w:rPr>
          <w:rFonts w:ascii="標楷體" w:eastAsia="標楷體" w:hAnsi="標楷體"/>
          <w:szCs w:val="28"/>
        </w:rPr>
      </w:pPr>
      <w:r w:rsidRPr="000A5468">
        <w:rPr>
          <w:rFonts w:ascii="標楷體" w:eastAsia="標楷體" w:hAnsi="標楷體" w:hint="eastAsia"/>
          <w:szCs w:val="28"/>
        </w:rPr>
        <w:t>工程會</w:t>
      </w:r>
      <w:r w:rsidR="00CF1CDE" w:rsidRPr="000A5468">
        <w:rPr>
          <w:rFonts w:ascii="標楷體" w:eastAsia="標楷體" w:hAnsi="標楷體" w:hint="eastAsia"/>
          <w:szCs w:val="28"/>
        </w:rPr>
        <w:t>於</w:t>
      </w:r>
      <w:r w:rsidRPr="000A5468">
        <w:rPr>
          <w:rFonts w:ascii="標楷體" w:eastAsia="標楷體" w:hAnsi="標楷體" w:hint="eastAsia"/>
          <w:szCs w:val="28"/>
        </w:rPr>
        <w:t>2019年11月22日訂定《機關採購工作及審查小組設置及作業辦法》，其中第2</w:t>
      </w:r>
      <w:r w:rsidR="00DC2E4F" w:rsidRPr="000A5468">
        <w:rPr>
          <w:rFonts w:ascii="標楷體" w:eastAsia="標楷體" w:hAnsi="標楷體" w:hint="eastAsia"/>
          <w:szCs w:val="28"/>
        </w:rPr>
        <w:t>條</w:t>
      </w:r>
      <w:r w:rsidRPr="000A5468">
        <w:rPr>
          <w:rFonts w:ascii="標楷體" w:eastAsia="標楷體" w:hAnsi="標楷體" w:hint="eastAsia"/>
          <w:szCs w:val="28"/>
        </w:rPr>
        <w:t>規定：「機關辦理巨額工程採購，應成立採購工作及審查小組，其任務如下：一、協助審查採購需求與經費、採購策略、招標文件等事項。二、提供與採購有關事務之諮詢。」第8</w:t>
      </w:r>
      <w:r w:rsidR="00DC2E4F" w:rsidRPr="000A5468">
        <w:rPr>
          <w:rFonts w:ascii="標楷體" w:eastAsia="標楷體" w:hAnsi="標楷體" w:hint="eastAsia"/>
          <w:szCs w:val="28"/>
        </w:rPr>
        <w:t>條</w:t>
      </w:r>
      <w:r w:rsidRPr="000A5468">
        <w:rPr>
          <w:rFonts w:ascii="標楷體" w:eastAsia="標楷體" w:hAnsi="標楷體" w:hint="eastAsia"/>
          <w:szCs w:val="28"/>
        </w:rPr>
        <w:t>規定：「機關辦理財物、勞務及未達巨額之工程採購，依採購特性及實際需要，認有成立採購工作及審查小組之必要者，準用本辦法之規定。」</w:t>
      </w:r>
    </w:p>
    <w:p w:rsidR="00316EFB" w:rsidRPr="000A5468" w:rsidRDefault="00B4121F" w:rsidP="00D01058">
      <w:pPr>
        <w:pStyle w:val="a3"/>
        <w:numPr>
          <w:ilvl w:val="0"/>
          <w:numId w:val="17"/>
        </w:numPr>
        <w:spacing w:line="480" w:lineRule="exact"/>
        <w:ind w:leftChars="0" w:left="1134"/>
        <w:jc w:val="both"/>
        <w:rPr>
          <w:rFonts w:ascii="標楷體" w:eastAsia="標楷體" w:hAnsi="標楷體"/>
          <w:szCs w:val="28"/>
        </w:rPr>
      </w:pPr>
      <w:r w:rsidRPr="000A5468">
        <w:rPr>
          <w:rFonts w:ascii="標楷體" w:eastAsia="標楷體" w:hAnsi="標楷體" w:hint="eastAsia"/>
          <w:szCs w:val="28"/>
        </w:rPr>
        <w:t>廉政署於</w:t>
      </w:r>
      <w:r w:rsidR="00316EFB" w:rsidRPr="000A5468">
        <w:rPr>
          <w:rFonts w:ascii="標楷體" w:eastAsia="標楷體" w:hAnsi="標楷體" w:hint="eastAsia"/>
          <w:szCs w:val="28"/>
        </w:rPr>
        <w:t>2</w:t>
      </w:r>
      <w:r w:rsidR="00316EFB" w:rsidRPr="000A5468">
        <w:rPr>
          <w:rFonts w:ascii="標楷體" w:eastAsia="標楷體" w:hAnsi="標楷體"/>
          <w:szCs w:val="28"/>
        </w:rPr>
        <w:t>018</w:t>
      </w:r>
      <w:r w:rsidR="00316EFB" w:rsidRPr="000A5468">
        <w:rPr>
          <w:rFonts w:ascii="標楷體" w:eastAsia="標楷體" w:hAnsi="標楷體" w:hint="eastAsia"/>
          <w:szCs w:val="28"/>
        </w:rPr>
        <w:t>年8月至20</w:t>
      </w:r>
      <w:r w:rsidR="006C0BA8" w:rsidRPr="000A5468">
        <w:rPr>
          <w:rFonts w:ascii="標楷體" w:eastAsia="標楷體" w:hAnsi="標楷體" w:hint="eastAsia"/>
          <w:szCs w:val="28"/>
        </w:rPr>
        <w:t>20</w:t>
      </w:r>
      <w:r w:rsidR="00316EFB" w:rsidRPr="000A5468">
        <w:rPr>
          <w:rFonts w:ascii="標楷體" w:eastAsia="標楷體" w:hAnsi="標楷體" w:hint="eastAsia"/>
          <w:szCs w:val="28"/>
        </w:rPr>
        <w:t>年</w:t>
      </w:r>
      <w:r w:rsidR="006C0BA8" w:rsidRPr="000A5468">
        <w:rPr>
          <w:rFonts w:ascii="標楷體" w:eastAsia="標楷體" w:hAnsi="標楷體" w:hint="eastAsia"/>
          <w:szCs w:val="28"/>
        </w:rPr>
        <w:t>5</w:t>
      </w:r>
      <w:r w:rsidR="00316EFB" w:rsidRPr="000A5468">
        <w:rPr>
          <w:rFonts w:ascii="標楷體" w:eastAsia="標楷體" w:hAnsi="標楷體" w:hint="eastAsia"/>
          <w:szCs w:val="28"/>
        </w:rPr>
        <w:t>月間督同各政風機構人員參與機關採購稽核小組</w:t>
      </w:r>
      <w:r w:rsidR="00CF1CDE" w:rsidRPr="000A5468">
        <w:rPr>
          <w:rFonts w:ascii="標楷體" w:eastAsia="標楷體" w:hAnsi="標楷體" w:hint="eastAsia"/>
          <w:szCs w:val="28"/>
        </w:rPr>
        <w:t>，</w:t>
      </w:r>
      <w:r w:rsidR="00316EFB" w:rsidRPr="000A5468">
        <w:rPr>
          <w:rFonts w:ascii="標楷體" w:eastAsia="標楷體" w:hAnsi="標楷體" w:hint="eastAsia"/>
          <w:szCs w:val="28"/>
        </w:rPr>
        <w:lastRenderedPageBreak/>
        <w:t>辦理案件數達</w:t>
      </w:r>
      <w:r w:rsidR="006C0BA8" w:rsidRPr="000A5468">
        <w:rPr>
          <w:rFonts w:ascii="標楷體" w:eastAsia="標楷體" w:hAnsi="標楷體" w:hint="eastAsia"/>
          <w:szCs w:val="28"/>
        </w:rPr>
        <w:t>1萬990</w:t>
      </w:r>
      <w:r w:rsidR="00316EFB" w:rsidRPr="000A5468">
        <w:rPr>
          <w:rFonts w:ascii="標楷體" w:eastAsia="標楷體" w:hAnsi="標楷體" w:hint="eastAsia"/>
          <w:szCs w:val="28"/>
        </w:rPr>
        <w:t>件，</w:t>
      </w:r>
      <w:r w:rsidR="00CF1CDE" w:rsidRPr="000A5468">
        <w:rPr>
          <w:rFonts w:ascii="標楷體" w:eastAsia="標楷體" w:hAnsi="標楷體" w:hint="eastAsia"/>
          <w:szCs w:val="28"/>
        </w:rPr>
        <w:t>並</w:t>
      </w:r>
      <w:r w:rsidR="00316EFB" w:rsidRPr="000A5468">
        <w:rPr>
          <w:rFonts w:ascii="標楷體" w:eastAsia="標楷體" w:hAnsi="標楷體" w:hint="eastAsia"/>
          <w:szCs w:val="28"/>
        </w:rPr>
        <w:t>參與採購審查小組</w:t>
      </w:r>
      <w:r w:rsidR="00CF1CDE" w:rsidRPr="000A5468">
        <w:rPr>
          <w:rFonts w:ascii="標楷體" w:eastAsia="標楷體" w:hAnsi="標楷體" w:hint="eastAsia"/>
          <w:szCs w:val="28"/>
        </w:rPr>
        <w:t>，辦理</w:t>
      </w:r>
      <w:r w:rsidR="00316EFB" w:rsidRPr="000A5468">
        <w:rPr>
          <w:rFonts w:ascii="標楷體" w:eastAsia="標楷體" w:hAnsi="標楷體" w:hint="eastAsia"/>
          <w:szCs w:val="28"/>
        </w:rPr>
        <w:t>案件數達</w:t>
      </w:r>
      <w:r w:rsidR="006C0BA8" w:rsidRPr="000A5468">
        <w:rPr>
          <w:rFonts w:ascii="標楷體" w:eastAsia="標楷體" w:hAnsi="標楷體" w:hint="eastAsia"/>
          <w:szCs w:val="28"/>
        </w:rPr>
        <w:t>295</w:t>
      </w:r>
      <w:r w:rsidR="00316EFB" w:rsidRPr="000A5468">
        <w:rPr>
          <w:rFonts w:ascii="標楷體" w:eastAsia="標楷體" w:hAnsi="標楷體" w:hint="eastAsia"/>
          <w:szCs w:val="28"/>
        </w:rPr>
        <w:t>件，</w:t>
      </w:r>
      <w:r w:rsidR="00CF1CDE" w:rsidRPr="000A5468">
        <w:rPr>
          <w:rFonts w:ascii="標楷體" w:eastAsia="標楷體" w:hAnsi="標楷體" w:hint="eastAsia"/>
          <w:szCs w:val="28"/>
        </w:rPr>
        <w:t>另</w:t>
      </w:r>
      <w:r w:rsidR="00316EFB" w:rsidRPr="000A5468">
        <w:rPr>
          <w:rFonts w:ascii="標楷體" w:eastAsia="標楷體" w:hAnsi="標楷體" w:hint="eastAsia"/>
          <w:szCs w:val="28"/>
        </w:rPr>
        <w:t>派員擔任「專家學者建議名單資料庫審議小組」委員，配合工程會召開會議期程出席與會。</w:t>
      </w:r>
    </w:p>
    <w:p w:rsidR="00BC0A73" w:rsidRPr="000A5468" w:rsidRDefault="00B10AE4" w:rsidP="00D01058">
      <w:pPr>
        <w:pStyle w:val="a3"/>
        <w:numPr>
          <w:ilvl w:val="0"/>
          <w:numId w:val="17"/>
        </w:numPr>
        <w:spacing w:line="480" w:lineRule="exact"/>
        <w:ind w:leftChars="0" w:left="1134"/>
        <w:jc w:val="both"/>
        <w:rPr>
          <w:rFonts w:ascii="標楷體" w:eastAsia="標楷體" w:hAnsi="標楷體"/>
          <w:szCs w:val="28"/>
        </w:rPr>
      </w:pPr>
      <w:r w:rsidRPr="000A5468">
        <w:rPr>
          <w:rFonts w:ascii="標楷體" w:eastAsia="標楷體" w:hAnsi="標楷體" w:hint="eastAsia"/>
          <w:szCs w:val="28"/>
        </w:rPr>
        <w:t>工程會</w:t>
      </w:r>
      <w:r w:rsidR="00696429" w:rsidRPr="000A5468">
        <w:rPr>
          <w:rFonts w:ascii="標楷體" w:eastAsia="標楷體" w:hAnsi="標楷體" w:hint="eastAsia"/>
          <w:szCs w:val="28"/>
        </w:rPr>
        <w:t>透過主管業務資訊系統篩選政府採購異常案件，</w:t>
      </w:r>
      <w:r w:rsidR="00CF1CDE" w:rsidRPr="000A5468">
        <w:rPr>
          <w:rFonts w:ascii="標楷體" w:eastAsia="標楷體" w:hAnsi="標楷體" w:hint="eastAsia"/>
          <w:szCs w:val="28"/>
        </w:rPr>
        <w:t>並</w:t>
      </w:r>
      <w:r w:rsidR="00696429" w:rsidRPr="000A5468">
        <w:rPr>
          <w:rFonts w:ascii="標楷體" w:eastAsia="標楷體" w:hAnsi="標楷體" w:hint="eastAsia"/>
          <w:szCs w:val="28"/>
        </w:rPr>
        <w:t>將「最有利標標案管理系統委員異常意見反映」電子郵件轉交稽核平臺查處，經查如涉有不法或疏失情事，依規定立案偵辦及檢討行政責任。</w:t>
      </w:r>
      <w:r w:rsidR="00E64A2D" w:rsidRPr="000A5468">
        <w:rPr>
          <w:rFonts w:ascii="標楷體" w:eastAsia="標楷體" w:hAnsi="標楷體"/>
          <w:szCs w:val="28"/>
        </w:rPr>
        <w:t>2018</w:t>
      </w:r>
      <w:r w:rsidR="00E64A2D" w:rsidRPr="000A5468">
        <w:rPr>
          <w:rFonts w:ascii="標楷體" w:eastAsia="標楷體" w:hAnsi="標楷體" w:hint="eastAsia"/>
          <w:szCs w:val="28"/>
        </w:rPr>
        <w:t>年</w:t>
      </w:r>
      <w:r w:rsidR="00E64A2D" w:rsidRPr="000A5468">
        <w:rPr>
          <w:rFonts w:ascii="標楷體" w:eastAsia="標楷體" w:hAnsi="標楷體"/>
          <w:szCs w:val="28"/>
        </w:rPr>
        <w:t>8</w:t>
      </w:r>
      <w:r w:rsidR="00E64A2D" w:rsidRPr="000A5468">
        <w:rPr>
          <w:rFonts w:ascii="標楷體" w:eastAsia="標楷體" w:hAnsi="標楷體" w:hint="eastAsia"/>
          <w:szCs w:val="28"/>
        </w:rPr>
        <w:t>月至</w:t>
      </w:r>
      <w:r w:rsidR="00E64A2D" w:rsidRPr="000A5468">
        <w:rPr>
          <w:rFonts w:ascii="標楷體" w:eastAsia="標楷體" w:hAnsi="標楷體"/>
          <w:szCs w:val="28"/>
        </w:rPr>
        <w:t>2020</w:t>
      </w:r>
      <w:r w:rsidR="00E64A2D" w:rsidRPr="000A5468">
        <w:rPr>
          <w:rFonts w:ascii="標楷體" w:eastAsia="標楷體" w:hAnsi="標楷體" w:hint="eastAsia"/>
          <w:szCs w:val="28"/>
        </w:rPr>
        <w:t>年</w:t>
      </w:r>
      <w:r w:rsidR="00E64A2D" w:rsidRPr="000A5468">
        <w:rPr>
          <w:rFonts w:ascii="標楷體" w:eastAsia="標楷體" w:hAnsi="標楷體"/>
          <w:szCs w:val="28"/>
        </w:rPr>
        <w:t>5</w:t>
      </w:r>
      <w:r w:rsidR="00E64A2D" w:rsidRPr="000A5468">
        <w:rPr>
          <w:rFonts w:ascii="標楷體" w:eastAsia="標楷體" w:hAnsi="標楷體" w:hint="eastAsia"/>
          <w:szCs w:val="28"/>
        </w:rPr>
        <w:t>月，工程會轉交廉政署前開委員異常意見反映共</w:t>
      </w:r>
      <w:r w:rsidR="00CF1CDE" w:rsidRPr="000A5468">
        <w:rPr>
          <w:rFonts w:ascii="標楷體" w:eastAsia="標楷體" w:hAnsi="標楷體" w:hint="eastAsia"/>
          <w:szCs w:val="28"/>
        </w:rPr>
        <w:t>計</w:t>
      </w:r>
      <w:r w:rsidR="00E64A2D" w:rsidRPr="000A5468">
        <w:rPr>
          <w:rFonts w:ascii="標楷體" w:eastAsia="標楷體" w:hAnsi="標楷體"/>
          <w:szCs w:val="28"/>
        </w:rPr>
        <w:t>121</w:t>
      </w:r>
      <w:r w:rsidR="00E64A2D" w:rsidRPr="000A5468">
        <w:rPr>
          <w:rFonts w:ascii="標楷體" w:eastAsia="標楷體" w:hAnsi="標楷體" w:hint="eastAsia"/>
          <w:szCs w:val="28"/>
        </w:rPr>
        <w:t>案</w:t>
      </w:r>
      <w:r w:rsidR="00696429" w:rsidRPr="000A5468">
        <w:rPr>
          <w:rFonts w:ascii="標楷體" w:eastAsia="標楷體" w:hAnsi="標楷體" w:hint="eastAsia"/>
          <w:szCs w:val="28"/>
        </w:rPr>
        <w:t>，經相關政風機構查察追究行政責任</w:t>
      </w:r>
      <w:r w:rsidR="00CF1CDE" w:rsidRPr="000A5468">
        <w:rPr>
          <w:rFonts w:ascii="標楷體" w:eastAsia="標楷體" w:hAnsi="標楷體" w:hint="eastAsia"/>
          <w:szCs w:val="28"/>
        </w:rPr>
        <w:t>計</w:t>
      </w:r>
      <w:r w:rsidR="00696429" w:rsidRPr="000A5468">
        <w:rPr>
          <w:rFonts w:ascii="標楷體" w:eastAsia="標楷體" w:hAnsi="標楷體" w:hint="eastAsia"/>
          <w:szCs w:val="28"/>
        </w:rPr>
        <w:t>2案。</w:t>
      </w:r>
    </w:p>
    <w:p w:rsidR="00B10AE4" w:rsidRPr="000A5468" w:rsidRDefault="00B10AE4" w:rsidP="00D01058">
      <w:pPr>
        <w:pStyle w:val="a3"/>
        <w:numPr>
          <w:ilvl w:val="0"/>
          <w:numId w:val="17"/>
        </w:numPr>
        <w:spacing w:line="480" w:lineRule="exact"/>
        <w:ind w:leftChars="0" w:left="1134"/>
        <w:jc w:val="both"/>
        <w:rPr>
          <w:rFonts w:ascii="標楷體" w:eastAsia="標楷體" w:hAnsi="標楷體"/>
          <w:szCs w:val="28"/>
        </w:rPr>
      </w:pPr>
      <w:r w:rsidRPr="000A5468">
        <w:rPr>
          <w:rFonts w:ascii="標楷體" w:eastAsia="標楷體" w:hAnsi="標楷體" w:hint="eastAsia"/>
          <w:szCs w:val="28"/>
        </w:rPr>
        <w:t>有關</w:t>
      </w:r>
      <w:r w:rsidR="008C5571" w:rsidRPr="000A5468">
        <w:rPr>
          <w:rFonts w:ascii="標楷體" w:eastAsia="標楷體" w:hAnsi="標楷體" w:hint="eastAsia"/>
          <w:szCs w:val="28"/>
        </w:rPr>
        <w:t>各政風機構協助機關</w:t>
      </w:r>
      <w:r w:rsidRPr="000A5468">
        <w:rPr>
          <w:rFonts w:ascii="標楷體" w:eastAsia="標楷體" w:hAnsi="標楷體" w:hint="eastAsia"/>
          <w:szCs w:val="28"/>
        </w:rPr>
        <w:t>需求針對重大公共建設成立採購廉政平臺，參照本報告貳、二、(二)2、(1)</w:t>
      </w:r>
      <w:r w:rsidR="006B63CA" w:rsidRPr="000A5468">
        <w:rPr>
          <w:rFonts w:ascii="標楷體" w:eastAsia="標楷體" w:hAnsi="標楷體" w:hint="eastAsia"/>
          <w:szCs w:val="28"/>
        </w:rPr>
        <w:t>開設</w:t>
      </w:r>
      <w:r w:rsidRPr="000A5468">
        <w:rPr>
          <w:rFonts w:ascii="標楷體" w:eastAsia="標楷體" w:hAnsi="標楷體" w:hint="eastAsia"/>
          <w:szCs w:val="28"/>
        </w:rPr>
        <w:t>廉政平臺。</w:t>
      </w:r>
    </w:p>
    <w:p w:rsidR="00000B00" w:rsidRPr="000A5468" w:rsidRDefault="004B5C61" w:rsidP="00D01058">
      <w:pPr>
        <w:pStyle w:val="a3"/>
        <w:numPr>
          <w:ilvl w:val="0"/>
          <w:numId w:val="5"/>
        </w:numPr>
        <w:spacing w:beforeLines="50" w:before="180" w:line="480" w:lineRule="exact"/>
        <w:ind w:leftChars="0" w:left="851" w:hanging="482"/>
        <w:jc w:val="both"/>
        <w:outlineLvl w:val="2"/>
        <w:rPr>
          <w:rFonts w:ascii="標楷體" w:eastAsia="標楷體" w:hAnsi="標楷體"/>
          <w:b/>
          <w:szCs w:val="28"/>
        </w:rPr>
      </w:pPr>
      <w:bookmarkStart w:id="22" w:name="_Toc31880913"/>
      <w:r w:rsidRPr="000A5468">
        <w:rPr>
          <w:rFonts w:ascii="標楷體" w:eastAsia="標楷體" w:hAnsi="標楷體" w:hint="eastAsia"/>
          <w:b/>
          <w:szCs w:val="28"/>
        </w:rPr>
        <w:t xml:space="preserve"> </w:t>
      </w:r>
      <w:r w:rsidR="00000B00" w:rsidRPr="000A5468">
        <w:rPr>
          <w:rFonts w:ascii="標楷體" w:eastAsia="標楷體" w:hAnsi="標楷體" w:hint="eastAsia"/>
          <w:b/>
          <w:szCs w:val="28"/>
        </w:rPr>
        <w:t>請託、關說的陳報義務【第16點】</w:t>
      </w:r>
      <w:bookmarkEnd w:id="22"/>
    </w:p>
    <w:p w:rsidR="0097368F" w:rsidRPr="000A5468" w:rsidRDefault="007F6FCF" w:rsidP="009F3BCC">
      <w:pPr>
        <w:pStyle w:val="a3"/>
        <w:spacing w:beforeLines="50" w:before="180" w:afterLines="50" w:after="180" w:line="400" w:lineRule="exact"/>
        <w:ind w:leftChars="0" w:left="284"/>
        <w:jc w:val="both"/>
        <w:rPr>
          <w:rFonts w:ascii="標楷體" w:eastAsia="標楷體" w:hAnsi="標楷體" w:cs="Arial"/>
          <w:i/>
          <w:szCs w:val="28"/>
        </w:rPr>
      </w:pPr>
      <w:r w:rsidRPr="000A5468">
        <w:rPr>
          <w:rFonts w:ascii="標楷體" w:eastAsia="標楷體" w:hAnsi="標楷體" w:cs="Arial" w:hint="eastAsia"/>
          <w:i/>
          <w:szCs w:val="28"/>
        </w:rPr>
        <w:t>第16點：</w:t>
      </w:r>
      <w:r w:rsidR="0097368F" w:rsidRPr="000A5468">
        <w:rPr>
          <w:rFonts w:ascii="標楷體" w:eastAsia="標楷體" w:hAnsi="標楷體" w:cs="Arial" w:hint="eastAsia"/>
          <w:i/>
          <w:szCs w:val="28"/>
        </w:rPr>
        <w:t>若有請託、關說或其他不法遊說者，對公職人員採取任何不當作為，政府應考慮強制要求公務員負起向廉政署陳報的義務。</w:t>
      </w:r>
    </w:p>
    <w:p w:rsidR="000D5904" w:rsidRPr="000A5468" w:rsidRDefault="000D5904" w:rsidP="000D5904">
      <w:pPr>
        <w:pStyle w:val="a3"/>
        <w:numPr>
          <w:ilvl w:val="0"/>
          <w:numId w:val="18"/>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t>落實「請託關說」登錄制度與透明化</w:t>
      </w:r>
    </w:p>
    <w:p w:rsidR="000D5904" w:rsidRPr="000A5468" w:rsidRDefault="000D5904" w:rsidP="000D5904">
      <w:pPr>
        <w:pStyle w:val="a3"/>
        <w:numPr>
          <w:ilvl w:val="1"/>
          <w:numId w:val="17"/>
        </w:numPr>
        <w:spacing w:line="480" w:lineRule="exact"/>
        <w:ind w:leftChars="0" w:left="1134"/>
        <w:jc w:val="both"/>
        <w:rPr>
          <w:rFonts w:ascii="標楷體" w:eastAsia="標楷體" w:hAnsi="標楷體"/>
          <w:szCs w:val="28"/>
        </w:rPr>
      </w:pPr>
      <w:r w:rsidRPr="000A5468">
        <w:rPr>
          <w:rFonts w:ascii="標楷體" w:eastAsia="標楷體" w:hAnsi="標楷體" w:hint="eastAsia"/>
          <w:szCs w:val="28"/>
        </w:rPr>
        <w:t>現行</w:t>
      </w:r>
      <w:r w:rsidR="00C43463" w:rsidRPr="000A5468">
        <w:rPr>
          <w:rFonts w:ascii="標楷體" w:eastAsia="標楷體" w:hAnsi="標楷體" w:hint="eastAsia"/>
          <w:szCs w:val="28"/>
        </w:rPr>
        <w:t>《</w:t>
      </w:r>
      <w:r w:rsidRPr="000A5468">
        <w:rPr>
          <w:rFonts w:ascii="標楷體" w:eastAsia="標楷體" w:hAnsi="標楷體" w:hint="eastAsia"/>
          <w:szCs w:val="28"/>
        </w:rPr>
        <w:t>公務員廉政倫理規範</w:t>
      </w:r>
      <w:r w:rsidR="00C43463" w:rsidRPr="000A5468">
        <w:rPr>
          <w:rFonts w:ascii="標楷體" w:eastAsia="標楷體" w:hAnsi="標楷體" w:hint="eastAsia"/>
          <w:szCs w:val="28"/>
        </w:rPr>
        <w:t>》</w:t>
      </w:r>
      <w:r w:rsidRPr="000A5468">
        <w:rPr>
          <w:rFonts w:ascii="標楷體" w:eastAsia="標楷體" w:hAnsi="標楷體" w:hint="eastAsia"/>
          <w:szCs w:val="28"/>
        </w:rPr>
        <w:t>及</w:t>
      </w:r>
      <w:r w:rsidR="00C43463" w:rsidRPr="000A5468">
        <w:rPr>
          <w:rFonts w:ascii="標楷體" w:eastAsia="標楷體" w:hAnsi="標楷體" w:hint="eastAsia"/>
          <w:szCs w:val="28"/>
        </w:rPr>
        <w:t>《行政院及所屬機關機構請託關說登錄查察作業要點》</w:t>
      </w:r>
      <w:r w:rsidRPr="000A5468">
        <w:rPr>
          <w:rFonts w:ascii="標楷體" w:eastAsia="標楷體" w:hAnsi="標楷體" w:hint="eastAsia"/>
          <w:szCs w:val="28"/>
        </w:rPr>
        <w:t>規定，公務員遇有請託關說，應向所屬機關政風機構登錄備查，請求內容涉有違反法令之虞者，應由各機關將登錄資料彙整轉廉政署查考，透過前揭行政規範，課責公務員登錄請託關說之義務。</w:t>
      </w:r>
    </w:p>
    <w:p w:rsidR="000D5904" w:rsidRPr="000A5468" w:rsidRDefault="000D5904" w:rsidP="000D5904">
      <w:pPr>
        <w:pStyle w:val="a3"/>
        <w:numPr>
          <w:ilvl w:val="1"/>
          <w:numId w:val="17"/>
        </w:numPr>
        <w:spacing w:line="480" w:lineRule="exact"/>
        <w:ind w:leftChars="0" w:left="1134"/>
        <w:jc w:val="both"/>
        <w:rPr>
          <w:rFonts w:ascii="標楷體" w:eastAsia="標楷體" w:hAnsi="標楷體"/>
          <w:szCs w:val="28"/>
        </w:rPr>
      </w:pPr>
      <w:r w:rsidRPr="000A5468">
        <w:rPr>
          <w:rFonts w:ascii="標楷體" w:eastAsia="標楷體" w:hAnsi="標楷體" w:hint="eastAsia"/>
          <w:szCs w:val="28"/>
        </w:rPr>
        <w:t>廉政署督同全國政風機構，持續宣導請託關說登錄規範，強化公務員主動登錄之觀念；另請各政風機構協助公務員登錄處置與諮詢建議，確保被請託關說者權益。</w:t>
      </w:r>
    </w:p>
    <w:p w:rsidR="000D5904" w:rsidRPr="000A5468" w:rsidRDefault="000D5904" w:rsidP="000D5904">
      <w:pPr>
        <w:pStyle w:val="a3"/>
        <w:numPr>
          <w:ilvl w:val="1"/>
          <w:numId w:val="17"/>
        </w:numPr>
        <w:spacing w:line="480" w:lineRule="exact"/>
        <w:ind w:leftChars="0" w:left="1134"/>
        <w:jc w:val="both"/>
        <w:rPr>
          <w:rFonts w:ascii="標楷體" w:eastAsia="標楷體" w:hAnsi="標楷體"/>
          <w:szCs w:val="28"/>
        </w:rPr>
      </w:pPr>
      <w:r w:rsidRPr="000A5468">
        <w:rPr>
          <w:rFonts w:ascii="標楷體" w:eastAsia="標楷體" w:hAnsi="標楷體" w:hint="eastAsia"/>
          <w:szCs w:val="28"/>
        </w:rPr>
        <w:t>統計2019年全國中央機關暨地方政府受理請託關說事件登錄共計369件，針對其中涉有違法疑慮之登錄事件，除按季將其所屬業務類型與件數，公告於廉政署網站「防貪業務/請託關說/資料統計」專區外，並啟動抽查釐清適法性，以維護民眾對公務員公正執行職務之信賴。</w:t>
      </w:r>
    </w:p>
    <w:p w:rsidR="000D5904" w:rsidRPr="000A5468" w:rsidRDefault="000D5904" w:rsidP="000D5904">
      <w:pPr>
        <w:pStyle w:val="a3"/>
        <w:numPr>
          <w:ilvl w:val="0"/>
          <w:numId w:val="18"/>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t>建置「廉政倫理事件e化登錄專區」</w:t>
      </w:r>
    </w:p>
    <w:p w:rsidR="000D5904" w:rsidRPr="000A5468" w:rsidRDefault="000D5904" w:rsidP="000D5904">
      <w:pPr>
        <w:pStyle w:val="a3"/>
        <w:spacing w:line="480" w:lineRule="exact"/>
        <w:ind w:leftChars="0" w:left="1134"/>
        <w:jc w:val="both"/>
        <w:rPr>
          <w:rFonts w:ascii="標楷體" w:eastAsia="標楷體" w:hAnsi="標楷體"/>
          <w:szCs w:val="28"/>
        </w:rPr>
      </w:pPr>
      <w:r w:rsidRPr="000A5468">
        <w:rPr>
          <w:rFonts w:ascii="標楷體" w:eastAsia="標楷體" w:hAnsi="標楷體" w:hint="eastAsia"/>
          <w:szCs w:val="28"/>
        </w:rPr>
        <w:t>為提高公務員自發性登錄廉政倫理事件之意願，廉政署推動建置廉政倫理事件(包含請託關說)數位化登錄系統，於2019年協同各政風機構辦理3階段「廉政倫理事件e化登錄專區」系統測試，提供使用端意見回饋，後續將配合</w:t>
      </w:r>
      <w:r w:rsidR="00C43463" w:rsidRPr="000A5468">
        <w:rPr>
          <w:rFonts w:ascii="標楷體" w:eastAsia="標楷體" w:hAnsi="標楷體" w:hint="eastAsia"/>
          <w:szCs w:val="28"/>
        </w:rPr>
        <w:t>《</w:t>
      </w:r>
      <w:r w:rsidRPr="000A5468">
        <w:rPr>
          <w:rFonts w:ascii="標楷體" w:eastAsia="標楷體" w:hAnsi="標楷體" w:hint="eastAsia"/>
          <w:szCs w:val="28"/>
        </w:rPr>
        <w:t>刑法</w:t>
      </w:r>
      <w:r w:rsidR="00C43463" w:rsidRPr="000A5468">
        <w:rPr>
          <w:rFonts w:ascii="標楷體" w:eastAsia="標楷體" w:hAnsi="標楷體" w:hint="eastAsia"/>
          <w:szCs w:val="28"/>
        </w:rPr>
        <w:t>》</w:t>
      </w:r>
      <w:r w:rsidRPr="000A5468">
        <w:rPr>
          <w:rFonts w:ascii="標楷體" w:eastAsia="標楷體" w:hAnsi="標楷體" w:hint="eastAsia"/>
          <w:szCs w:val="28"/>
        </w:rPr>
        <w:t>餽贈罪</w:t>
      </w:r>
      <w:r w:rsidR="00DC2E4F" w:rsidRPr="000A5468">
        <w:rPr>
          <w:rFonts w:ascii="標楷體" w:eastAsia="標楷體" w:hAnsi="標楷體" w:hint="eastAsia"/>
          <w:szCs w:val="28"/>
        </w:rPr>
        <w:t>修</w:t>
      </w:r>
      <w:r w:rsidRPr="000A5468">
        <w:rPr>
          <w:rFonts w:ascii="標楷體" w:eastAsia="標楷體" w:hAnsi="標楷體" w:hint="eastAsia"/>
          <w:szCs w:val="28"/>
        </w:rPr>
        <w:t>法進度及</w:t>
      </w:r>
      <w:r w:rsidR="00C43463" w:rsidRPr="000A5468">
        <w:rPr>
          <w:rFonts w:ascii="標楷體" w:eastAsia="標楷體" w:hAnsi="標楷體" w:hint="eastAsia"/>
          <w:szCs w:val="28"/>
        </w:rPr>
        <w:t>《</w:t>
      </w:r>
      <w:r w:rsidRPr="000A5468">
        <w:rPr>
          <w:rFonts w:ascii="標楷體" w:eastAsia="標楷體" w:hAnsi="標楷體" w:hint="eastAsia"/>
          <w:szCs w:val="28"/>
        </w:rPr>
        <w:t>公務員廉政倫理規範</w:t>
      </w:r>
      <w:r w:rsidR="00C43463" w:rsidRPr="000A5468">
        <w:rPr>
          <w:rFonts w:ascii="標楷體" w:eastAsia="標楷體" w:hAnsi="標楷體" w:hint="eastAsia"/>
          <w:szCs w:val="28"/>
        </w:rPr>
        <w:t>》</w:t>
      </w:r>
      <w:r w:rsidRPr="000A5468">
        <w:rPr>
          <w:rFonts w:ascii="標楷體" w:eastAsia="標楷體" w:hAnsi="標楷體" w:hint="eastAsia"/>
          <w:szCs w:val="28"/>
        </w:rPr>
        <w:t>修訂時程，規劃系統上線試行，以提升公務員遇</w:t>
      </w:r>
      <w:r w:rsidRPr="000A5468">
        <w:rPr>
          <w:rFonts w:ascii="標楷體" w:eastAsia="標楷體" w:hAnsi="標楷體" w:hint="eastAsia"/>
          <w:szCs w:val="28"/>
        </w:rPr>
        <w:lastRenderedPageBreak/>
        <w:t>有受贈財物、飲宴應酬或請託關說等各項廉政倫理事件時之登錄意願及便利性。</w:t>
      </w:r>
    </w:p>
    <w:p w:rsidR="00ED29D2" w:rsidRPr="000A5468" w:rsidRDefault="00140FE3" w:rsidP="00D01058">
      <w:pPr>
        <w:pStyle w:val="a3"/>
        <w:numPr>
          <w:ilvl w:val="0"/>
          <w:numId w:val="18"/>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t>政府</w:t>
      </w:r>
      <w:r w:rsidR="00ED29D2" w:rsidRPr="000A5468">
        <w:rPr>
          <w:rFonts w:ascii="標楷體" w:eastAsia="標楷體" w:hAnsi="標楷體" w:hint="eastAsia"/>
          <w:b/>
          <w:szCs w:val="28"/>
        </w:rPr>
        <w:t>採購</w:t>
      </w:r>
      <w:r w:rsidRPr="000A5468">
        <w:rPr>
          <w:rFonts w:ascii="標楷體" w:eastAsia="標楷體" w:hAnsi="標楷體" w:hint="eastAsia"/>
          <w:b/>
          <w:szCs w:val="28"/>
        </w:rPr>
        <w:t>之</w:t>
      </w:r>
      <w:r w:rsidR="00ED29D2" w:rsidRPr="000A5468">
        <w:rPr>
          <w:rFonts w:ascii="標楷體" w:eastAsia="標楷體" w:hAnsi="標楷體" w:hint="eastAsia"/>
          <w:b/>
          <w:szCs w:val="28"/>
        </w:rPr>
        <w:t>請託、關說</w:t>
      </w:r>
    </w:p>
    <w:p w:rsidR="00BC0A73" w:rsidRPr="000A5468" w:rsidRDefault="005906F8" w:rsidP="00524C8F">
      <w:pPr>
        <w:pStyle w:val="a3"/>
        <w:spacing w:line="480" w:lineRule="exact"/>
        <w:ind w:leftChars="0" w:left="1134"/>
        <w:jc w:val="both"/>
        <w:rPr>
          <w:rFonts w:ascii="標楷體" w:eastAsia="標楷體" w:hAnsi="標楷體"/>
          <w:szCs w:val="28"/>
        </w:rPr>
      </w:pPr>
      <w:r w:rsidRPr="000A5468">
        <w:rPr>
          <w:rFonts w:ascii="標楷體" w:eastAsia="標楷體" w:hAnsi="標楷體" w:hint="eastAsia"/>
          <w:szCs w:val="28"/>
        </w:rPr>
        <w:t>工程會於2019年4月13日通函各機關說明：各</w:t>
      </w:r>
      <w:r w:rsidR="00A048B4" w:rsidRPr="000A5468">
        <w:rPr>
          <w:rFonts w:ascii="標楷體" w:eastAsia="標楷體" w:hAnsi="標楷體" w:hint="eastAsia"/>
          <w:szCs w:val="28"/>
        </w:rPr>
        <w:t>機關辦理採購作業，如遇請託、關說情形，請以書面或口頭方式向</w:t>
      </w:r>
      <w:r w:rsidRPr="000A5468">
        <w:rPr>
          <w:rFonts w:ascii="標楷體" w:eastAsia="標楷體" w:hAnsi="標楷體" w:hint="eastAsia"/>
          <w:szCs w:val="28"/>
        </w:rPr>
        <w:t>廉政署或政風單位陳報。</w:t>
      </w:r>
      <w:r w:rsidR="00440FA5" w:rsidRPr="000A5468">
        <w:rPr>
          <w:rFonts w:ascii="標楷體" w:eastAsia="標楷體" w:hAnsi="標楷體"/>
          <w:szCs w:val="28"/>
        </w:rPr>
        <w:t>另</w:t>
      </w:r>
      <w:r w:rsidR="007F3423" w:rsidRPr="000A5468">
        <w:rPr>
          <w:rFonts w:ascii="標楷體" w:eastAsia="標楷體" w:hAnsi="標楷體" w:hint="eastAsia"/>
          <w:szCs w:val="28"/>
        </w:rPr>
        <w:t>工程會</w:t>
      </w:r>
      <w:r w:rsidR="00440FA5" w:rsidRPr="000A5468">
        <w:rPr>
          <w:rFonts w:ascii="標楷體" w:eastAsia="標楷體" w:hAnsi="標楷體" w:hint="eastAsia"/>
          <w:szCs w:val="28"/>
        </w:rPr>
        <w:t>於2019年5月23</w:t>
      </w:r>
      <w:r w:rsidR="007F3423" w:rsidRPr="000A5468">
        <w:rPr>
          <w:rFonts w:ascii="標楷體" w:eastAsia="標楷體" w:hAnsi="標楷體" w:hint="eastAsia"/>
          <w:szCs w:val="28"/>
        </w:rPr>
        <w:t>日修改採購專業人員基礎訓練班「道德規範及違法處置」教材，納入上開說明</w:t>
      </w:r>
      <w:r w:rsidR="00440FA5" w:rsidRPr="000A5468">
        <w:rPr>
          <w:rFonts w:ascii="標楷體" w:eastAsia="標楷體" w:hAnsi="標楷體" w:hint="eastAsia"/>
          <w:szCs w:val="28"/>
        </w:rPr>
        <w:t>內容。</w:t>
      </w:r>
    </w:p>
    <w:p w:rsidR="00000B00" w:rsidRPr="000A5468" w:rsidRDefault="00000B00" w:rsidP="00D01058">
      <w:pPr>
        <w:pStyle w:val="a3"/>
        <w:numPr>
          <w:ilvl w:val="0"/>
          <w:numId w:val="5"/>
        </w:numPr>
        <w:spacing w:beforeLines="50" w:before="180" w:line="480" w:lineRule="exact"/>
        <w:ind w:leftChars="0" w:left="851" w:hanging="482"/>
        <w:jc w:val="both"/>
        <w:outlineLvl w:val="2"/>
        <w:rPr>
          <w:rFonts w:ascii="標楷體" w:eastAsia="標楷體" w:hAnsi="標楷體"/>
          <w:b/>
          <w:szCs w:val="28"/>
        </w:rPr>
      </w:pPr>
      <w:bookmarkStart w:id="23" w:name="_Toc31880914"/>
      <w:r w:rsidRPr="000A5468">
        <w:rPr>
          <w:rFonts w:ascii="標楷體" w:eastAsia="標楷體" w:hAnsi="標楷體" w:hint="eastAsia"/>
          <w:b/>
          <w:szCs w:val="28"/>
        </w:rPr>
        <w:t>公民社會組織參與反貪倡廉【第18點】</w:t>
      </w:r>
      <w:bookmarkEnd w:id="23"/>
    </w:p>
    <w:p w:rsidR="0097368F" w:rsidRPr="000A5468" w:rsidRDefault="007F6FCF" w:rsidP="009F3BCC">
      <w:pPr>
        <w:pStyle w:val="a3"/>
        <w:spacing w:beforeLines="50" w:before="180" w:afterLines="50" w:after="180" w:line="400" w:lineRule="exact"/>
        <w:ind w:leftChars="0" w:left="284"/>
        <w:jc w:val="both"/>
        <w:rPr>
          <w:rFonts w:ascii="標楷體" w:eastAsia="標楷體" w:hAnsi="標楷體" w:cs="Arial"/>
          <w:i/>
          <w:szCs w:val="28"/>
        </w:rPr>
      </w:pPr>
      <w:r w:rsidRPr="000A5468">
        <w:rPr>
          <w:rFonts w:ascii="標楷體" w:eastAsia="標楷體" w:hAnsi="標楷體" w:cs="Arial" w:hint="eastAsia"/>
          <w:i/>
          <w:szCs w:val="28"/>
        </w:rPr>
        <w:t>第18點：</w:t>
      </w:r>
      <w:r w:rsidR="0097368F" w:rsidRPr="000A5468">
        <w:rPr>
          <w:rFonts w:ascii="標楷體" w:eastAsia="標楷體" w:hAnsi="標楷體" w:cs="Arial" w:hint="eastAsia"/>
          <w:i/>
          <w:szCs w:val="28"/>
        </w:rPr>
        <w:t>在過去10年間，臺灣的公民社會組織及學術界在反貪倡廉方面扮演了重要角色，足以作為亞太地區的學習榜樣。</w:t>
      </w:r>
    </w:p>
    <w:p w:rsidR="00ED29D2" w:rsidRPr="000A5468" w:rsidRDefault="00ED29D2" w:rsidP="00D01058">
      <w:pPr>
        <w:pStyle w:val="a3"/>
        <w:numPr>
          <w:ilvl w:val="0"/>
          <w:numId w:val="21"/>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t>公民社會組織及學術界持續參與</w:t>
      </w:r>
    </w:p>
    <w:p w:rsidR="00146065" w:rsidRPr="000A5468" w:rsidRDefault="00146065" w:rsidP="00524C8F">
      <w:pPr>
        <w:pStyle w:val="a3"/>
        <w:spacing w:line="480" w:lineRule="exact"/>
        <w:ind w:leftChars="0" w:left="1134"/>
        <w:jc w:val="both"/>
        <w:rPr>
          <w:rFonts w:ascii="標楷體" w:eastAsia="標楷體" w:hAnsi="標楷體"/>
          <w:szCs w:val="28"/>
        </w:rPr>
      </w:pPr>
      <w:r w:rsidRPr="000A5468">
        <w:rPr>
          <w:rFonts w:ascii="標楷體" w:eastAsia="標楷體" w:hAnsi="標楷體" w:hint="eastAsia"/>
          <w:szCs w:val="28"/>
        </w:rPr>
        <w:t>我國公民社會組織及學術界持續關注反貪倡廉，</w:t>
      </w:r>
      <w:r w:rsidR="00717949" w:rsidRPr="000A5468">
        <w:rPr>
          <w:rFonts w:ascii="標楷體" w:eastAsia="標楷體" w:hAnsi="標楷體" w:hint="eastAsia"/>
          <w:szCs w:val="28"/>
        </w:rPr>
        <w:t>包含台灣透明組織協會、台灣舞弊防治與鑑識協會、公民監督國會聯盟、新時代法律學社</w:t>
      </w:r>
      <w:r w:rsidR="00BD7C7E" w:rsidRPr="000A5468">
        <w:rPr>
          <w:rFonts w:ascii="標楷體" w:eastAsia="標楷體" w:hAnsi="標楷體" w:hint="eastAsia"/>
          <w:szCs w:val="28"/>
        </w:rPr>
        <w:t>、向陽公益基金會、臺灣民主基金會、臺</w:t>
      </w:r>
      <w:r w:rsidR="005C6EC7" w:rsidRPr="000A5468">
        <w:rPr>
          <w:rFonts w:ascii="標楷體" w:eastAsia="標楷體" w:hAnsi="標楷體" w:hint="eastAsia"/>
          <w:szCs w:val="28"/>
        </w:rPr>
        <w:t>灣科技法學會、臺灣誠正經營暨防弊鑑識學會</w:t>
      </w:r>
      <w:r w:rsidR="00717949" w:rsidRPr="000A5468">
        <w:rPr>
          <w:rFonts w:ascii="標楷體" w:eastAsia="標楷體" w:hAnsi="標楷體" w:hint="eastAsia"/>
          <w:szCs w:val="28"/>
        </w:rPr>
        <w:t>等</w:t>
      </w:r>
      <w:r w:rsidR="00D825E8" w:rsidRPr="000A5468">
        <w:rPr>
          <w:rFonts w:ascii="標楷體" w:eastAsia="標楷體" w:hAnsi="標楷體" w:hint="eastAsia"/>
          <w:szCs w:val="28"/>
        </w:rPr>
        <w:t>在內之</w:t>
      </w:r>
      <w:r w:rsidR="00717949" w:rsidRPr="000A5468">
        <w:rPr>
          <w:rFonts w:ascii="標楷體" w:eastAsia="標楷體" w:hAnsi="標楷體" w:hint="eastAsia"/>
          <w:szCs w:val="28"/>
        </w:rPr>
        <w:t>相關非政府組織，</w:t>
      </w:r>
      <w:r w:rsidR="00595F76" w:rsidRPr="000A5468">
        <w:rPr>
          <w:rFonts w:ascii="標楷體" w:eastAsia="標楷體" w:hAnsi="標楷體" w:hint="eastAsia"/>
          <w:szCs w:val="28"/>
        </w:rPr>
        <w:t>結合政府、企業、民眾力量，</w:t>
      </w:r>
      <w:r w:rsidR="002C0D81" w:rsidRPr="000A5468">
        <w:rPr>
          <w:rFonts w:ascii="標楷體" w:eastAsia="標楷體" w:hAnsi="標楷體" w:hint="eastAsia"/>
          <w:szCs w:val="28"/>
        </w:rPr>
        <w:t>推展</w:t>
      </w:r>
      <w:r w:rsidR="005773F3" w:rsidRPr="000A5468">
        <w:rPr>
          <w:rFonts w:ascii="標楷體" w:eastAsia="標楷體" w:hAnsi="標楷體" w:hint="eastAsia"/>
          <w:szCs w:val="28"/>
        </w:rPr>
        <w:t>公、私部門反貪腐議題活動，</w:t>
      </w:r>
      <w:r w:rsidR="00D66213" w:rsidRPr="000A5468">
        <w:rPr>
          <w:rFonts w:ascii="標楷體" w:eastAsia="標楷體" w:hAnsi="標楷體" w:hint="eastAsia"/>
          <w:szCs w:val="28"/>
        </w:rPr>
        <w:t>例如</w:t>
      </w:r>
      <w:r w:rsidR="00442447" w:rsidRPr="000A5468">
        <w:rPr>
          <w:rFonts w:ascii="標楷體" w:eastAsia="標楷體" w:hAnsi="標楷體" w:hint="eastAsia"/>
          <w:szCs w:val="28"/>
        </w:rPr>
        <w:t>：</w:t>
      </w:r>
      <w:r w:rsidR="006C5959" w:rsidRPr="000A5468">
        <w:rPr>
          <w:rFonts w:ascii="標楷體" w:eastAsia="標楷體" w:hAnsi="標楷體" w:hint="eastAsia"/>
          <w:szCs w:val="28"/>
        </w:rPr>
        <w:t>國防大學</w:t>
      </w:r>
      <w:r w:rsidR="00767CC3" w:rsidRPr="000A5468">
        <w:rPr>
          <w:rFonts w:ascii="標楷體" w:eastAsia="標楷體" w:hAnsi="標楷體" w:hint="eastAsia"/>
          <w:szCs w:val="28"/>
        </w:rPr>
        <w:t>於</w:t>
      </w:r>
      <w:r w:rsidR="006C5959" w:rsidRPr="000A5468">
        <w:rPr>
          <w:rFonts w:ascii="標楷體" w:eastAsia="標楷體" w:hAnsi="標楷體" w:hint="eastAsia"/>
          <w:szCs w:val="28"/>
        </w:rPr>
        <w:t>2015</w:t>
      </w:r>
      <w:r w:rsidR="00442447" w:rsidRPr="000A5468">
        <w:rPr>
          <w:rFonts w:ascii="標楷體" w:eastAsia="標楷體" w:hAnsi="標楷體" w:hint="eastAsia"/>
          <w:szCs w:val="28"/>
        </w:rPr>
        <w:t>年與台灣透明組織協會簽署「廉潔教育合作協議」；</w:t>
      </w:r>
      <w:r w:rsidR="006C5959" w:rsidRPr="000A5468">
        <w:rPr>
          <w:rFonts w:ascii="標楷體" w:eastAsia="標楷體" w:hAnsi="標楷體" w:hint="eastAsia"/>
          <w:szCs w:val="28"/>
        </w:rPr>
        <w:t>台灣透明組織協會</w:t>
      </w:r>
      <w:r w:rsidR="00767CC3" w:rsidRPr="000A5468">
        <w:rPr>
          <w:rFonts w:ascii="標楷體" w:eastAsia="標楷體" w:hAnsi="標楷體" w:hint="eastAsia"/>
          <w:szCs w:val="28"/>
        </w:rPr>
        <w:t>於</w:t>
      </w:r>
      <w:r w:rsidR="008068FD" w:rsidRPr="000A5468">
        <w:rPr>
          <w:rFonts w:ascii="標楷體" w:eastAsia="標楷體" w:hAnsi="標楷體" w:hint="eastAsia"/>
          <w:szCs w:val="28"/>
        </w:rPr>
        <w:t>2018年6月</w:t>
      </w:r>
      <w:r w:rsidR="00E469B3" w:rsidRPr="000A5468">
        <w:rPr>
          <w:rFonts w:ascii="標楷體" w:eastAsia="標楷體" w:hAnsi="標楷體" w:hint="eastAsia"/>
          <w:szCs w:val="28"/>
        </w:rPr>
        <w:t>與廉政署及臺南市政府共同舉辦</w:t>
      </w:r>
      <w:r w:rsidR="008068FD" w:rsidRPr="000A5468">
        <w:rPr>
          <w:rFonts w:ascii="標楷體" w:eastAsia="標楷體" w:hAnsi="標楷體" w:hint="eastAsia"/>
          <w:szCs w:val="28"/>
        </w:rPr>
        <w:t>「亞太地區廉政國際會議暨透明組織年會」</w:t>
      </w:r>
      <w:r w:rsidR="00442447" w:rsidRPr="000A5468">
        <w:rPr>
          <w:rFonts w:ascii="標楷體" w:eastAsia="標楷體" w:hAnsi="標楷體" w:hint="eastAsia"/>
          <w:szCs w:val="28"/>
        </w:rPr>
        <w:t>；</w:t>
      </w:r>
      <w:r w:rsidR="00E469B3" w:rsidRPr="000A5468">
        <w:rPr>
          <w:rFonts w:ascii="標楷體" w:eastAsia="標楷體" w:hAnsi="標楷體" w:hint="eastAsia"/>
          <w:szCs w:val="28"/>
        </w:rPr>
        <w:t>台灣舞弊防治與鑑識協會</w:t>
      </w:r>
      <w:r w:rsidR="001E50E0" w:rsidRPr="000A5468">
        <w:rPr>
          <w:rFonts w:ascii="標楷體" w:eastAsia="標楷體" w:hAnsi="標楷體" w:hint="eastAsia"/>
          <w:szCs w:val="28"/>
        </w:rPr>
        <w:t>自2015年11月至2020年9月舉辦計18場舞弊防治論壇</w:t>
      </w:r>
      <w:r w:rsidR="00442447" w:rsidRPr="000A5468">
        <w:rPr>
          <w:rFonts w:ascii="標楷體" w:eastAsia="標楷體" w:hAnsi="標楷體" w:hint="eastAsia"/>
          <w:szCs w:val="28"/>
        </w:rPr>
        <w:t>；</w:t>
      </w:r>
      <w:r w:rsidR="00E469B3" w:rsidRPr="000A5468">
        <w:rPr>
          <w:rFonts w:ascii="標楷體" w:eastAsia="標楷體" w:hAnsi="標楷體" w:hint="eastAsia"/>
          <w:szCs w:val="28"/>
        </w:rPr>
        <w:t>公民監督國會聯盟自2007年至2020年舉辦共計24次立法委員評鑑</w:t>
      </w:r>
      <w:r w:rsidR="00442447" w:rsidRPr="000A5468">
        <w:rPr>
          <w:rFonts w:ascii="標楷體" w:eastAsia="標楷體" w:hAnsi="標楷體" w:hint="eastAsia"/>
          <w:szCs w:val="28"/>
        </w:rPr>
        <w:t>；國防大學</w:t>
      </w:r>
      <w:r w:rsidR="00442447" w:rsidRPr="000A5468">
        <w:rPr>
          <w:rFonts w:ascii="標楷體" w:eastAsia="標楷體" w:hAnsi="標楷體"/>
          <w:szCs w:val="28"/>
        </w:rPr>
        <w:t>與臺灣大學</w:t>
      </w:r>
      <w:r w:rsidR="00442447" w:rsidRPr="000A5468">
        <w:rPr>
          <w:rFonts w:ascii="標楷體" w:eastAsia="標楷體" w:hAnsi="標楷體" w:hint="eastAsia"/>
          <w:szCs w:val="28"/>
        </w:rPr>
        <w:t>於2020年</w:t>
      </w:r>
      <w:r w:rsidR="00442447" w:rsidRPr="000A5468">
        <w:rPr>
          <w:rFonts w:ascii="標楷體" w:eastAsia="標楷體" w:hAnsi="標楷體"/>
          <w:szCs w:val="28"/>
        </w:rPr>
        <w:t>共同籌辦「亞太青年國防廉潔夏季學院」活動</w:t>
      </w:r>
      <w:r w:rsidR="00A20B74" w:rsidRPr="000A5468">
        <w:rPr>
          <w:rFonts w:ascii="標楷體" w:eastAsia="標楷體" w:hAnsi="標楷體" w:hint="eastAsia"/>
          <w:szCs w:val="28"/>
        </w:rPr>
        <w:t>；</w:t>
      </w:r>
      <w:r w:rsidR="000106C3" w:rsidRPr="000A5468">
        <w:rPr>
          <w:rFonts w:ascii="標楷體" w:eastAsia="標楷體" w:hAnsi="標楷體" w:hint="eastAsia"/>
          <w:szCs w:val="28"/>
        </w:rPr>
        <w:t>線上社群「g0v零時政府」致力於</w:t>
      </w:r>
      <w:r w:rsidR="000106C3" w:rsidRPr="000A5468">
        <w:rPr>
          <w:rFonts w:ascii="標楷體" w:eastAsia="標楷體" w:hAnsi="標楷體"/>
          <w:szCs w:val="28"/>
        </w:rPr>
        <w:t>推動政府資訊透明化</w:t>
      </w:r>
      <w:r w:rsidR="000106C3" w:rsidRPr="000A5468">
        <w:rPr>
          <w:rFonts w:ascii="標楷體" w:eastAsia="標楷體" w:hAnsi="標楷體" w:hint="eastAsia"/>
          <w:szCs w:val="28"/>
        </w:rPr>
        <w:t>，發起</w:t>
      </w:r>
      <w:r w:rsidR="00A20B74" w:rsidRPr="000A5468">
        <w:rPr>
          <w:rFonts w:ascii="標楷體" w:eastAsia="標楷體" w:hAnsi="標楷體" w:hint="eastAsia"/>
          <w:szCs w:val="28"/>
        </w:rPr>
        <w:t>「</w:t>
      </w:r>
      <w:r w:rsidR="008109EC" w:rsidRPr="000A5468">
        <w:rPr>
          <w:rFonts w:ascii="標楷體" w:eastAsia="標楷體" w:hAnsi="標楷體"/>
          <w:szCs w:val="28"/>
        </w:rPr>
        <w:t>開放政治獻金專案</w:t>
      </w:r>
      <w:r w:rsidR="00A20B74" w:rsidRPr="000A5468">
        <w:rPr>
          <w:rFonts w:ascii="標楷體" w:eastAsia="標楷體" w:hAnsi="標楷體" w:hint="eastAsia"/>
          <w:szCs w:val="28"/>
        </w:rPr>
        <w:t>」等</w:t>
      </w:r>
      <w:r w:rsidR="00D66213" w:rsidRPr="000A5468">
        <w:rPr>
          <w:rFonts w:ascii="標楷體" w:eastAsia="標楷體" w:hAnsi="標楷體" w:hint="eastAsia"/>
          <w:szCs w:val="28"/>
        </w:rPr>
        <w:t>，</w:t>
      </w:r>
      <w:r w:rsidR="005F1146" w:rsidRPr="000A5468">
        <w:rPr>
          <w:rFonts w:ascii="標楷體" w:eastAsia="標楷體" w:hAnsi="標楷體" w:hint="eastAsia"/>
          <w:szCs w:val="28"/>
        </w:rPr>
        <w:t>主動積極</w:t>
      </w:r>
      <w:r w:rsidR="00717949" w:rsidRPr="000A5468">
        <w:rPr>
          <w:rFonts w:ascii="標楷體" w:eastAsia="標楷體" w:hAnsi="標楷體" w:hint="eastAsia"/>
          <w:szCs w:val="28"/>
        </w:rPr>
        <w:t>促進國內深植廉潔文化，提升</w:t>
      </w:r>
      <w:r w:rsidR="00595F76" w:rsidRPr="000A5468">
        <w:rPr>
          <w:rFonts w:ascii="標楷體" w:eastAsia="標楷體" w:hAnsi="標楷體" w:hint="eastAsia"/>
          <w:szCs w:val="28"/>
        </w:rPr>
        <w:t>社會各界之</w:t>
      </w:r>
      <w:r w:rsidR="00717949" w:rsidRPr="000A5468">
        <w:rPr>
          <w:rFonts w:ascii="標楷體" w:eastAsia="標楷體" w:hAnsi="標楷體" w:hint="eastAsia"/>
          <w:szCs w:val="28"/>
        </w:rPr>
        <w:t>反貪腐意識。</w:t>
      </w:r>
    </w:p>
    <w:p w:rsidR="00ED29D2" w:rsidRPr="000A5468" w:rsidRDefault="00952F00" w:rsidP="00D01058">
      <w:pPr>
        <w:pStyle w:val="a3"/>
        <w:numPr>
          <w:ilvl w:val="0"/>
          <w:numId w:val="21"/>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t>國際透明組織公布「</w:t>
      </w:r>
      <w:r w:rsidR="00ED29D2" w:rsidRPr="000A5468">
        <w:rPr>
          <w:rFonts w:ascii="標楷體" w:eastAsia="標楷體" w:hAnsi="標楷體" w:hint="eastAsia"/>
          <w:b/>
          <w:szCs w:val="28"/>
        </w:rPr>
        <w:t>清廉印象指數</w:t>
      </w:r>
      <w:r w:rsidRPr="000A5468">
        <w:rPr>
          <w:rFonts w:ascii="標楷體" w:eastAsia="標楷體" w:hAnsi="標楷體" w:hint="eastAsia"/>
          <w:b/>
          <w:szCs w:val="28"/>
        </w:rPr>
        <w:t>」</w:t>
      </w:r>
      <w:r w:rsidR="00ED29D2" w:rsidRPr="000A5468">
        <w:rPr>
          <w:rFonts w:ascii="標楷體" w:eastAsia="標楷體" w:hAnsi="標楷體" w:hint="eastAsia"/>
          <w:b/>
          <w:szCs w:val="28"/>
        </w:rPr>
        <w:t>(CPI)</w:t>
      </w:r>
    </w:p>
    <w:p w:rsidR="0034230D" w:rsidRPr="000A5468" w:rsidRDefault="00216ABA" w:rsidP="00524C8F">
      <w:pPr>
        <w:pStyle w:val="a3"/>
        <w:spacing w:line="480" w:lineRule="exact"/>
        <w:ind w:leftChars="0" w:left="1134"/>
        <w:jc w:val="both"/>
        <w:rPr>
          <w:rFonts w:ascii="標楷體" w:eastAsia="標楷體" w:hAnsi="標楷體"/>
          <w:b/>
          <w:szCs w:val="28"/>
        </w:rPr>
      </w:pPr>
      <w:r w:rsidRPr="000A5468">
        <w:rPr>
          <w:rFonts w:ascii="標楷體" w:eastAsia="標楷體" w:hAnsi="標楷體" w:hint="eastAsia"/>
          <w:szCs w:val="28"/>
        </w:rPr>
        <w:t>CPI分數主要來自專家及企業經理人對公部門貪腐情況主觀印象的量測，廉政署針對CPI表現弱勢項目進行評析，落實</w:t>
      </w:r>
      <w:r w:rsidR="00162D49" w:rsidRPr="000A5468">
        <w:rPr>
          <w:rFonts w:ascii="標楷體" w:eastAsia="標楷體" w:hAnsi="標楷體" w:hint="eastAsia"/>
          <w:szCs w:val="28"/>
        </w:rPr>
        <w:t>UNCAC</w:t>
      </w:r>
      <w:r w:rsidRPr="000A5468">
        <w:rPr>
          <w:rFonts w:ascii="標楷體" w:eastAsia="標楷體" w:hAnsi="標楷體" w:hint="eastAsia"/>
          <w:szCs w:val="28"/>
        </w:rPr>
        <w:t>首次國家報告國際審查結論性意見，推動各機關行政措施透明化、研擬私部門防貪管理機制之可行性、執行《國家廉政建設行動方案》、修正《公職人員利益衝突迴避法》及推動</w:t>
      </w:r>
      <w:r w:rsidR="007119B0" w:rsidRPr="000A5468">
        <w:rPr>
          <w:rFonts w:ascii="標楷體" w:eastAsia="標楷體" w:hAnsi="標楷體" w:hint="eastAsia"/>
          <w:szCs w:val="28"/>
        </w:rPr>
        <w:t>「</w:t>
      </w:r>
      <w:r w:rsidRPr="000A5468">
        <w:rPr>
          <w:rFonts w:ascii="標楷體" w:eastAsia="標楷體" w:hAnsi="標楷體" w:hint="eastAsia"/>
          <w:szCs w:val="28"/>
        </w:rPr>
        <w:t>揭弊者保護法</w:t>
      </w:r>
      <w:r w:rsidR="007119B0" w:rsidRPr="000A5468">
        <w:rPr>
          <w:rFonts w:ascii="標楷體" w:eastAsia="標楷體" w:hAnsi="標楷體" w:hint="eastAsia"/>
          <w:szCs w:val="28"/>
        </w:rPr>
        <w:t>」</w:t>
      </w:r>
      <w:r w:rsidRPr="000A5468">
        <w:rPr>
          <w:rFonts w:ascii="標楷體" w:eastAsia="標楷體" w:hAnsi="標楷體" w:hint="eastAsia"/>
          <w:szCs w:val="28"/>
        </w:rPr>
        <w:t>草案立法等作為；2019年</w:t>
      </w:r>
      <w:r w:rsidR="00162D49" w:rsidRPr="000A5468">
        <w:rPr>
          <w:rFonts w:ascii="標楷體" w:eastAsia="標楷體" w:hAnsi="標楷體" w:hint="eastAsia"/>
          <w:szCs w:val="28"/>
        </w:rPr>
        <w:t>全球計有180個國家及地區納入評比</w:t>
      </w:r>
      <w:r w:rsidRPr="000A5468">
        <w:rPr>
          <w:rFonts w:ascii="標楷體" w:eastAsia="標楷體" w:hAnsi="標楷體" w:hint="eastAsia"/>
          <w:szCs w:val="28"/>
        </w:rPr>
        <w:t>，我國分數為65分，全球</w:t>
      </w:r>
      <w:r w:rsidRPr="000A5468">
        <w:rPr>
          <w:rFonts w:ascii="標楷體" w:eastAsia="標楷體" w:hAnsi="標楷體" w:hint="eastAsia"/>
          <w:szCs w:val="28"/>
        </w:rPr>
        <w:lastRenderedPageBreak/>
        <w:t>排名第28名，為2012年採新評比標準以來最佳成績，顯示我國落實《聯合國反貪腐公約》及接軌國際是正確的方向，未來仍將致力各方面廉政措施及精進相關作為，讓世界看見我國對反貪腐工作的決心。</w:t>
      </w:r>
    </w:p>
    <w:p w:rsidR="0034230D" w:rsidRPr="000A5468" w:rsidRDefault="00952F00" w:rsidP="00D01058">
      <w:pPr>
        <w:pStyle w:val="a3"/>
        <w:numPr>
          <w:ilvl w:val="0"/>
          <w:numId w:val="21"/>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t>舉辦「</w:t>
      </w:r>
      <w:r w:rsidR="0034230D" w:rsidRPr="000A5468">
        <w:rPr>
          <w:rFonts w:ascii="標楷體" w:eastAsia="標楷體" w:hAnsi="標楷體" w:hint="eastAsia"/>
          <w:b/>
          <w:szCs w:val="28"/>
        </w:rPr>
        <w:t>2019年聯合國反貪腐公約專題學術研討會</w:t>
      </w:r>
      <w:r w:rsidRPr="000A5468">
        <w:rPr>
          <w:rFonts w:ascii="標楷體" w:eastAsia="標楷體" w:hAnsi="標楷體" w:hint="eastAsia"/>
          <w:b/>
          <w:szCs w:val="28"/>
        </w:rPr>
        <w:t>」</w:t>
      </w:r>
    </w:p>
    <w:p w:rsidR="0034230D" w:rsidRPr="000A5468" w:rsidRDefault="0034230D" w:rsidP="00524C8F">
      <w:pPr>
        <w:pStyle w:val="a3"/>
        <w:spacing w:line="480" w:lineRule="exact"/>
        <w:ind w:leftChars="0" w:left="1134"/>
        <w:jc w:val="both"/>
        <w:rPr>
          <w:rFonts w:ascii="標楷體" w:eastAsia="標楷體" w:hAnsi="標楷體"/>
          <w:szCs w:val="28"/>
        </w:rPr>
      </w:pPr>
      <w:r w:rsidRPr="000A5468">
        <w:rPr>
          <w:rFonts w:ascii="標楷體" w:eastAsia="標楷體" w:hAnsi="標楷體" w:hint="eastAsia"/>
          <w:szCs w:val="28"/>
        </w:rPr>
        <w:t>廉政署</w:t>
      </w:r>
      <w:r w:rsidR="00B4121F" w:rsidRPr="000A5468">
        <w:rPr>
          <w:rFonts w:ascii="標楷體" w:eastAsia="標楷體" w:hAnsi="標楷體" w:hint="eastAsia"/>
          <w:szCs w:val="28"/>
        </w:rPr>
        <w:t>於</w:t>
      </w:r>
      <w:r w:rsidRPr="000A5468">
        <w:rPr>
          <w:rFonts w:ascii="標楷體" w:eastAsia="標楷體" w:hAnsi="標楷體" w:hint="eastAsia"/>
          <w:szCs w:val="28"/>
        </w:rPr>
        <w:t>2019年8月7日舉辦</w:t>
      </w:r>
      <w:r w:rsidRPr="000A5468">
        <w:rPr>
          <w:rFonts w:ascii="標楷體" w:eastAsia="標楷體" w:hAnsi="標楷體"/>
          <w:szCs w:val="28"/>
        </w:rPr>
        <w:t>「2019年聯合國反貪腐公約專題學術研討會」，</w:t>
      </w:r>
      <w:r w:rsidRPr="000A5468">
        <w:rPr>
          <w:rFonts w:ascii="標楷體" w:eastAsia="標楷體" w:hAnsi="標楷體" w:hint="eastAsia"/>
          <w:szCs w:val="28"/>
        </w:rPr>
        <w:t>吸引國內各機關公務人員、法官、檢察官、律師、專家學者、民間企業、民間組織及大專院校學生等173人共同參與，研討會</w:t>
      </w:r>
      <w:r w:rsidRPr="000A5468">
        <w:rPr>
          <w:rFonts w:ascii="標楷體" w:eastAsia="標楷體" w:hAnsi="標楷體"/>
          <w:szCs w:val="28"/>
        </w:rPr>
        <w:t>聚焦「貪污犯罪所得之認定與沒收」、「公、私部門揭弊保護」、「私部門預防貪腐機制」及「政府機構廉潔評估」</w:t>
      </w:r>
      <w:r w:rsidRPr="000A5468">
        <w:rPr>
          <w:rFonts w:ascii="標楷體" w:eastAsia="標楷體" w:hAnsi="標楷體" w:hint="eastAsia"/>
          <w:szCs w:val="28"/>
        </w:rPr>
        <w:t>進行論文研討，並出版實錄論文集，併收錄「特殊偵查手段─GPS議題」及「媒體參與反貪倡廉」等2篇論文，作為國內推動落實國際審查結論性意見之參考。</w:t>
      </w:r>
    </w:p>
    <w:p w:rsidR="00000B00" w:rsidRPr="000A5468" w:rsidRDefault="004B5C61" w:rsidP="00D01058">
      <w:pPr>
        <w:pStyle w:val="a3"/>
        <w:numPr>
          <w:ilvl w:val="0"/>
          <w:numId w:val="5"/>
        </w:numPr>
        <w:spacing w:beforeLines="50" w:before="180" w:line="480" w:lineRule="exact"/>
        <w:ind w:leftChars="0" w:left="851" w:hanging="482"/>
        <w:jc w:val="both"/>
        <w:outlineLvl w:val="2"/>
        <w:rPr>
          <w:rFonts w:ascii="標楷體" w:eastAsia="標楷體" w:hAnsi="標楷體"/>
          <w:b/>
          <w:szCs w:val="28"/>
        </w:rPr>
      </w:pPr>
      <w:bookmarkStart w:id="24" w:name="_Toc31880915"/>
      <w:r w:rsidRPr="000A5468">
        <w:rPr>
          <w:rFonts w:ascii="標楷體" w:eastAsia="標楷體" w:hAnsi="標楷體" w:hint="eastAsia"/>
          <w:b/>
          <w:szCs w:val="28"/>
        </w:rPr>
        <w:t xml:space="preserve"> </w:t>
      </w:r>
      <w:r w:rsidR="00000B00" w:rsidRPr="000A5468">
        <w:rPr>
          <w:rFonts w:ascii="標楷體" w:eastAsia="標楷體" w:hAnsi="標楷體" w:hint="eastAsia"/>
          <w:b/>
          <w:szCs w:val="28"/>
        </w:rPr>
        <w:t>媒體參與反貪倡廉【第19</w:t>
      </w:r>
      <w:r w:rsidR="00CD4E0D" w:rsidRPr="000A5468">
        <w:rPr>
          <w:rFonts w:ascii="標楷體" w:eastAsia="標楷體" w:hAnsi="標楷體" w:hint="eastAsia"/>
          <w:b/>
          <w:szCs w:val="28"/>
        </w:rPr>
        <w:t>、22點</w:t>
      </w:r>
      <w:r w:rsidR="00000B00" w:rsidRPr="000A5468">
        <w:rPr>
          <w:rFonts w:ascii="標楷體" w:eastAsia="標楷體" w:hAnsi="標楷體" w:hint="eastAsia"/>
          <w:b/>
          <w:szCs w:val="28"/>
        </w:rPr>
        <w:t>】</w:t>
      </w:r>
      <w:bookmarkEnd w:id="24"/>
    </w:p>
    <w:p w:rsidR="0097368F" w:rsidRPr="000A5468" w:rsidRDefault="007F6FCF" w:rsidP="009F3BCC">
      <w:pPr>
        <w:pStyle w:val="a3"/>
        <w:spacing w:beforeLines="50" w:before="180" w:afterLines="50" w:after="180" w:line="400" w:lineRule="exact"/>
        <w:ind w:leftChars="0" w:left="284"/>
        <w:jc w:val="both"/>
        <w:rPr>
          <w:rFonts w:ascii="標楷體" w:eastAsia="標楷體" w:hAnsi="標楷體" w:cs="Arial"/>
          <w:i/>
          <w:szCs w:val="28"/>
        </w:rPr>
      </w:pPr>
      <w:r w:rsidRPr="000A5468">
        <w:rPr>
          <w:rFonts w:ascii="標楷體" w:eastAsia="標楷體" w:hAnsi="標楷體" w:cs="Arial" w:hint="eastAsia"/>
          <w:i/>
          <w:szCs w:val="28"/>
        </w:rPr>
        <w:t>第19點：</w:t>
      </w:r>
      <w:r w:rsidR="0097368F" w:rsidRPr="000A5468">
        <w:rPr>
          <w:rFonts w:ascii="標楷體" w:eastAsia="標楷體" w:hAnsi="標楷體" w:cs="Arial" w:hint="eastAsia"/>
          <w:i/>
          <w:szCs w:val="28"/>
        </w:rPr>
        <w:t>媒體在促進無貪腐社會及持續參與反貪倡廉工作（例如調查報導）上所扮演的角色，令人激賞。</w:t>
      </w:r>
    </w:p>
    <w:p w:rsidR="0097368F" w:rsidRPr="000A5468" w:rsidRDefault="007F6FCF" w:rsidP="009F3BCC">
      <w:pPr>
        <w:pStyle w:val="a3"/>
        <w:spacing w:beforeLines="50" w:before="180" w:afterLines="50" w:after="180" w:line="400" w:lineRule="exact"/>
        <w:ind w:leftChars="0" w:left="284"/>
        <w:jc w:val="both"/>
        <w:rPr>
          <w:rFonts w:ascii="標楷體" w:eastAsia="標楷體" w:hAnsi="標楷體" w:cs="Arial"/>
          <w:i/>
          <w:szCs w:val="28"/>
        </w:rPr>
      </w:pPr>
      <w:r w:rsidRPr="000A5468">
        <w:rPr>
          <w:rFonts w:ascii="標楷體" w:eastAsia="標楷體" w:hAnsi="標楷體" w:cs="Arial" w:hint="eastAsia"/>
          <w:i/>
          <w:szCs w:val="28"/>
        </w:rPr>
        <w:t>第22點：</w:t>
      </w:r>
      <w:r w:rsidR="0097368F" w:rsidRPr="000A5468">
        <w:rPr>
          <w:rFonts w:ascii="標楷體" w:eastAsia="標楷體" w:hAnsi="標楷體" w:cs="Arial" w:hint="eastAsia"/>
          <w:i/>
          <w:szCs w:val="28"/>
        </w:rPr>
        <w:t>媒體應持續參與反貪倡廉的工作（例如調查報導）。</w:t>
      </w:r>
    </w:p>
    <w:p w:rsidR="00F94955" w:rsidRPr="000A5468" w:rsidRDefault="008242B5" w:rsidP="00D01058">
      <w:pPr>
        <w:pStyle w:val="a3"/>
        <w:numPr>
          <w:ilvl w:val="0"/>
          <w:numId w:val="11"/>
        </w:numPr>
        <w:spacing w:line="480" w:lineRule="exact"/>
        <w:ind w:leftChars="0" w:left="1134" w:hanging="482"/>
        <w:jc w:val="both"/>
        <w:rPr>
          <w:rFonts w:ascii="標楷體" w:eastAsia="標楷體" w:hAnsi="標楷體"/>
          <w:szCs w:val="28"/>
        </w:rPr>
      </w:pPr>
      <w:r w:rsidRPr="000A5468">
        <w:rPr>
          <w:rFonts w:ascii="標楷體" w:eastAsia="標楷體" w:hAnsi="標楷體" w:hint="eastAsia"/>
          <w:szCs w:val="28"/>
        </w:rPr>
        <w:t>「財團法人卓越新聞獎基金會」自2011年起設有「調查報導獎」獎項，係指透過深度採訪、資料收集分析等方式發掘大眾未知事實之報導，包括結構性不正義、政治弊案、企業醜聞等，藉此揭露被權勢者所刻意掩飾、隱藏的惡行。經統計歷年入選作品計30件，得獎作品計7</w:t>
      </w:r>
      <w:r w:rsidR="006C4FB1" w:rsidRPr="000A5468">
        <w:rPr>
          <w:rFonts w:ascii="標楷體" w:eastAsia="標楷體" w:hAnsi="標楷體" w:hint="eastAsia"/>
          <w:szCs w:val="28"/>
        </w:rPr>
        <w:t>件</w:t>
      </w:r>
      <w:r w:rsidR="002A49C3" w:rsidRPr="000A5468">
        <w:rPr>
          <w:rFonts w:ascii="標楷體" w:eastAsia="標楷體" w:hAnsi="標楷體" w:hint="eastAsia"/>
          <w:szCs w:val="28"/>
        </w:rPr>
        <w:t>。</w:t>
      </w:r>
    </w:p>
    <w:p w:rsidR="00E809AF" w:rsidRPr="000A5468" w:rsidRDefault="00E809AF" w:rsidP="00D01058">
      <w:pPr>
        <w:pStyle w:val="a3"/>
        <w:numPr>
          <w:ilvl w:val="0"/>
          <w:numId w:val="11"/>
        </w:numPr>
        <w:spacing w:line="480" w:lineRule="exact"/>
        <w:ind w:leftChars="0" w:left="1134" w:hanging="482"/>
        <w:jc w:val="both"/>
        <w:rPr>
          <w:rFonts w:ascii="標楷體" w:eastAsia="標楷體" w:hAnsi="標楷體"/>
          <w:szCs w:val="28"/>
        </w:rPr>
      </w:pPr>
      <w:r w:rsidRPr="000A5468">
        <w:rPr>
          <w:rFonts w:ascii="標楷體" w:eastAsia="標楷體" w:hAnsi="標楷體" w:hint="eastAsia"/>
          <w:szCs w:val="28"/>
        </w:rPr>
        <w:t>廉政署暨各級政風機構為促進廉政政策行銷傳播，以爭取民眾對廉政署及各政風機構支持、信賴與合作，</w:t>
      </w:r>
      <w:r w:rsidR="00F54C15" w:rsidRPr="000A5468">
        <w:rPr>
          <w:rFonts w:ascii="標楷體" w:eastAsia="標楷體" w:hAnsi="標楷體" w:hint="eastAsia"/>
          <w:szCs w:val="28"/>
        </w:rPr>
        <w:t>2019</w:t>
      </w:r>
      <w:r w:rsidRPr="000A5468">
        <w:rPr>
          <w:rFonts w:ascii="標楷體" w:eastAsia="標楷體" w:hAnsi="標楷體" w:hint="eastAsia"/>
          <w:szCs w:val="28"/>
        </w:rPr>
        <w:t>年共計6</w:t>
      </w:r>
      <w:r w:rsidR="009C2F1F" w:rsidRPr="000A5468">
        <w:rPr>
          <w:rFonts w:ascii="標楷體" w:eastAsia="標楷體" w:hAnsi="標楷體" w:hint="eastAsia"/>
          <w:szCs w:val="28"/>
        </w:rPr>
        <w:t>25</w:t>
      </w:r>
      <w:r w:rsidRPr="000A5468">
        <w:rPr>
          <w:rFonts w:ascii="標楷體" w:eastAsia="標楷體" w:hAnsi="標楷體" w:hint="eastAsia"/>
          <w:szCs w:val="28"/>
        </w:rPr>
        <w:t>件廉政相關新聞揭露，達到鼓勵媒體報導廉政議題之目的。</w:t>
      </w:r>
    </w:p>
    <w:p w:rsidR="005C550F" w:rsidRPr="000A5468" w:rsidRDefault="001D35CD" w:rsidP="00D01058">
      <w:pPr>
        <w:pStyle w:val="a3"/>
        <w:numPr>
          <w:ilvl w:val="0"/>
          <w:numId w:val="11"/>
        </w:numPr>
        <w:spacing w:line="480" w:lineRule="exact"/>
        <w:ind w:leftChars="0" w:left="1134" w:hanging="482"/>
        <w:jc w:val="both"/>
        <w:rPr>
          <w:rFonts w:ascii="標楷體" w:eastAsia="標楷體" w:hAnsi="標楷體"/>
          <w:szCs w:val="28"/>
        </w:rPr>
      </w:pPr>
      <w:r w:rsidRPr="000A5468">
        <w:rPr>
          <w:rFonts w:ascii="標楷體" w:eastAsia="標楷體" w:hAnsi="標楷體" w:hint="eastAsia"/>
          <w:szCs w:val="28"/>
        </w:rPr>
        <w:t>外交部於「今日台灣」電子報自</w:t>
      </w:r>
      <w:r w:rsidR="00F54C15" w:rsidRPr="000A5468">
        <w:rPr>
          <w:rFonts w:ascii="標楷體" w:eastAsia="標楷體" w:hAnsi="標楷體" w:hint="eastAsia"/>
          <w:szCs w:val="28"/>
        </w:rPr>
        <w:t>2018</w:t>
      </w:r>
      <w:r w:rsidRPr="000A5468">
        <w:rPr>
          <w:rFonts w:ascii="標楷體" w:eastAsia="標楷體" w:hAnsi="標楷體" w:hint="eastAsia"/>
          <w:szCs w:val="28"/>
        </w:rPr>
        <w:t>年8月</w:t>
      </w:r>
      <w:r w:rsidR="001C1215" w:rsidRPr="000A5468">
        <w:rPr>
          <w:rFonts w:ascii="標楷體" w:eastAsia="標楷體" w:hAnsi="標楷體" w:hint="eastAsia"/>
          <w:szCs w:val="28"/>
        </w:rPr>
        <w:t>至</w:t>
      </w:r>
      <w:r w:rsidR="00BB2667" w:rsidRPr="000A5468">
        <w:rPr>
          <w:rFonts w:ascii="標楷體" w:eastAsia="標楷體" w:hAnsi="標楷體" w:hint="eastAsia"/>
          <w:szCs w:val="28"/>
        </w:rPr>
        <w:t>20</w:t>
      </w:r>
      <w:r w:rsidR="001C1215" w:rsidRPr="000A5468">
        <w:rPr>
          <w:rFonts w:ascii="標楷體" w:eastAsia="標楷體" w:hAnsi="標楷體" w:hint="eastAsia"/>
          <w:szCs w:val="28"/>
        </w:rPr>
        <w:t>20</w:t>
      </w:r>
      <w:r w:rsidRPr="000A5468">
        <w:rPr>
          <w:rFonts w:ascii="標楷體" w:eastAsia="標楷體" w:hAnsi="標楷體" w:hint="eastAsia"/>
          <w:szCs w:val="28"/>
        </w:rPr>
        <w:t>年</w:t>
      </w:r>
      <w:r w:rsidR="001C1215" w:rsidRPr="000A5468">
        <w:rPr>
          <w:rFonts w:ascii="標楷體" w:eastAsia="標楷體" w:hAnsi="標楷體" w:hint="eastAsia"/>
          <w:szCs w:val="28"/>
        </w:rPr>
        <w:t>5</w:t>
      </w:r>
      <w:r w:rsidRPr="000A5468">
        <w:rPr>
          <w:rFonts w:ascii="標楷體" w:eastAsia="標楷體" w:hAnsi="標楷體" w:hint="eastAsia"/>
          <w:szCs w:val="28"/>
        </w:rPr>
        <w:t>月刊登相關報導共計</w:t>
      </w:r>
      <w:r w:rsidR="001C1215" w:rsidRPr="000A5468">
        <w:rPr>
          <w:rFonts w:ascii="標楷體" w:eastAsia="標楷體" w:hAnsi="標楷體" w:hint="eastAsia"/>
          <w:szCs w:val="28"/>
        </w:rPr>
        <w:t>12</w:t>
      </w:r>
      <w:r w:rsidRPr="000A5468">
        <w:rPr>
          <w:rFonts w:ascii="標楷體" w:eastAsia="標楷體" w:hAnsi="標楷體" w:hint="eastAsia"/>
          <w:szCs w:val="28"/>
        </w:rPr>
        <w:t>篇，向國際間說明我國政府部門促進無貪腐社會及參與反貪倡廉工作之努力。</w:t>
      </w:r>
    </w:p>
    <w:p w:rsidR="00000B00" w:rsidRPr="000A5468" w:rsidRDefault="004B5C61" w:rsidP="00D01058">
      <w:pPr>
        <w:pStyle w:val="a3"/>
        <w:numPr>
          <w:ilvl w:val="0"/>
          <w:numId w:val="5"/>
        </w:numPr>
        <w:spacing w:beforeLines="50" w:before="180" w:line="480" w:lineRule="exact"/>
        <w:ind w:leftChars="0" w:left="851" w:hanging="482"/>
        <w:jc w:val="both"/>
        <w:outlineLvl w:val="2"/>
        <w:rPr>
          <w:rFonts w:ascii="標楷體" w:eastAsia="標楷體" w:hAnsi="標楷體"/>
          <w:b/>
          <w:szCs w:val="28"/>
        </w:rPr>
      </w:pPr>
      <w:bookmarkStart w:id="25" w:name="_Toc31880916"/>
      <w:r w:rsidRPr="000A5468">
        <w:rPr>
          <w:rFonts w:ascii="標楷體" w:eastAsia="標楷體" w:hAnsi="標楷體" w:hint="eastAsia"/>
          <w:b/>
          <w:szCs w:val="28"/>
        </w:rPr>
        <w:t xml:space="preserve"> </w:t>
      </w:r>
      <w:r w:rsidR="00000B00" w:rsidRPr="000A5468">
        <w:rPr>
          <w:rFonts w:ascii="標楷體" w:eastAsia="標楷體" w:hAnsi="標楷體" w:hint="eastAsia"/>
          <w:b/>
          <w:szCs w:val="28"/>
        </w:rPr>
        <w:t>加強廉政署的預防職能</w:t>
      </w:r>
      <w:r w:rsidR="00CD4E0D" w:rsidRPr="000A5468">
        <w:rPr>
          <w:rFonts w:ascii="標楷體" w:eastAsia="標楷體" w:hAnsi="標楷體" w:hint="eastAsia"/>
          <w:b/>
          <w:szCs w:val="28"/>
        </w:rPr>
        <w:t>【第20點】</w:t>
      </w:r>
      <w:bookmarkEnd w:id="25"/>
    </w:p>
    <w:p w:rsidR="0097368F" w:rsidRPr="000A5468" w:rsidRDefault="007F6FCF" w:rsidP="009F3BCC">
      <w:pPr>
        <w:pStyle w:val="a3"/>
        <w:spacing w:beforeLines="50" w:before="180" w:afterLines="50" w:after="180" w:line="400" w:lineRule="exact"/>
        <w:ind w:leftChars="0" w:left="284"/>
        <w:jc w:val="both"/>
        <w:rPr>
          <w:rFonts w:ascii="標楷體" w:eastAsia="標楷體" w:hAnsi="標楷體" w:cs="Arial"/>
          <w:i/>
          <w:szCs w:val="28"/>
        </w:rPr>
      </w:pPr>
      <w:r w:rsidRPr="000A5468">
        <w:rPr>
          <w:rFonts w:ascii="標楷體" w:eastAsia="標楷體" w:hAnsi="標楷體" w:cs="Arial" w:hint="eastAsia"/>
          <w:i/>
          <w:szCs w:val="28"/>
        </w:rPr>
        <w:t>第20點：</w:t>
      </w:r>
      <w:r w:rsidR="0097368F" w:rsidRPr="000A5468">
        <w:rPr>
          <w:rFonts w:ascii="標楷體" w:eastAsia="標楷體" w:hAnsi="標楷體" w:cs="Arial" w:hint="eastAsia"/>
          <w:i/>
          <w:szCs w:val="28"/>
        </w:rPr>
        <w:t>政府須考慮加強廉政署的預防職能，以鼓勵積極預防貪腐和促進廉政。</w:t>
      </w:r>
    </w:p>
    <w:p w:rsidR="005832D3" w:rsidRPr="000A5468" w:rsidRDefault="00411D52" w:rsidP="00D01058">
      <w:pPr>
        <w:pStyle w:val="a3"/>
        <w:numPr>
          <w:ilvl w:val="0"/>
          <w:numId w:val="20"/>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t>辦理「</w:t>
      </w:r>
      <w:r w:rsidR="005832D3" w:rsidRPr="000A5468">
        <w:rPr>
          <w:rFonts w:ascii="標楷體" w:eastAsia="標楷體" w:hAnsi="標楷體" w:hint="eastAsia"/>
          <w:b/>
          <w:szCs w:val="28"/>
        </w:rPr>
        <w:t>分區廉政預防業務專精研習</w:t>
      </w:r>
      <w:r w:rsidRPr="000A5468">
        <w:rPr>
          <w:rFonts w:ascii="標楷體" w:eastAsia="標楷體" w:hAnsi="標楷體" w:hint="eastAsia"/>
          <w:b/>
          <w:szCs w:val="28"/>
        </w:rPr>
        <w:t>」</w:t>
      </w:r>
    </w:p>
    <w:p w:rsidR="00270BE3" w:rsidRPr="000A5468" w:rsidRDefault="00270BE3" w:rsidP="00524C8F">
      <w:pPr>
        <w:pStyle w:val="a3"/>
        <w:spacing w:line="480" w:lineRule="exact"/>
        <w:ind w:leftChars="0" w:left="1134"/>
        <w:jc w:val="both"/>
        <w:rPr>
          <w:rFonts w:ascii="標楷體" w:eastAsia="標楷體" w:hAnsi="標楷體"/>
          <w:b/>
          <w:szCs w:val="28"/>
        </w:rPr>
      </w:pPr>
      <w:r w:rsidRPr="000A5468">
        <w:rPr>
          <w:rFonts w:ascii="標楷體" w:eastAsia="標楷體" w:hAnsi="標楷體" w:hint="eastAsia"/>
          <w:szCs w:val="28"/>
        </w:rPr>
        <w:lastRenderedPageBreak/>
        <w:t>廉政署每年擇定數個主管機關政風機構藉辦理「提升政風人員專業能力」講習時機，納入為期2天之</w:t>
      </w:r>
      <w:r w:rsidR="005832D3" w:rsidRPr="000A5468">
        <w:rPr>
          <w:rFonts w:ascii="標楷體" w:eastAsia="標楷體" w:hAnsi="標楷體" w:hint="eastAsia"/>
          <w:szCs w:val="28"/>
        </w:rPr>
        <w:t>「分區廉政預防業務專精研習」。</w:t>
      </w:r>
      <w:r w:rsidRPr="000A5468">
        <w:rPr>
          <w:rFonts w:ascii="標楷體" w:eastAsia="標楷體" w:hAnsi="標楷體"/>
          <w:szCs w:val="28"/>
        </w:rPr>
        <w:t>2019</w:t>
      </w:r>
      <w:r w:rsidRPr="000A5468">
        <w:rPr>
          <w:rFonts w:ascii="標楷體" w:eastAsia="標楷體" w:hAnsi="標楷體" w:hint="eastAsia"/>
          <w:szCs w:val="28"/>
        </w:rPr>
        <w:t>年辦理</w:t>
      </w:r>
      <w:r w:rsidR="005832D3" w:rsidRPr="000A5468">
        <w:rPr>
          <w:rFonts w:ascii="標楷體" w:eastAsia="標楷體" w:hAnsi="標楷體" w:hint="eastAsia"/>
          <w:szCs w:val="28"/>
        </w:rPr>
        <w:t>「分區廉政預防業務專精研習」</w:t>
      </w:r>
      <w:r w:rsidRPr="000A5468">
        <w:rPr>
          <w:rFonts w:ascii="標楷體" w:eastAsia="標楷體" w:hAnsi="標楷體" w:hint="eastAsia"/>
          <w:szCs w:val="28"/>
        </w:rPr>
        <w:t>4場次，計有53個主管機關政風機構派員參加，達全部(63個)主管機關政風機構之84%</w:t>
      </w:r>
      <w:r w:rsidR="005832D3" w:rsidRPr="000A5468">
        <w:rPr>
          <w:rFonts w:ascii="標楷體" w:eastAsia="標楷體" w:hAnsi="標楷體" w:hint="eastAsia"/>
          <w:szCs w:val="28"/>
        </w:rPr>
        <w:t>。</w:t>
      </w:r>
      <w:r w:rsidRPr="000A5468">
        <w:rPr>
          <w:rFonts w:ascii="標楷體" w:eastAsia="標楷體" w:hAnsi="標楷體" w:hint="eastAsia"/>
          <w:szCs w:val="28"/>
        </w:rPr>
        <w:t>另2019年計有49個主管機關政風機構自行辦理廉政預防業務研習課程。</w:t>
      </w:r>
    </w:p>
    <w:p w:rsidR="00411D52" w:rsidRPr="000A5468" w:rsidRDefault="006C506D" w:rsidP="00D01058">
      <w:pPr>
        <w:pStyle w:val="a3"/>
        <w:numPr>
          <w:ilvl w:val="0"/>
          <w:numId w:val="20"/>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t>推動廉政防貪指引</w:t>
      </w:r>
    </w:p>
    <w:p w:rsidR="00270BE3" w:rsidRPr="000A5468" w:rsidRDefault="00270BE3" w:rsidP="00524C8F">
      <w:pPr>
        <w:pStyle w:val="a3"/>
        <w:spacing w:line="480" w:lineRule="exact"/>
        <w:ind w:leftChars="0" w:left="1134"/>
        <w:jc w:val="both"/>
        <w:rPr>
          <w:rFonts w:ascii="標楷體" w:eastAsia="標楷體" w:hAnsi="標楷體"/>
          <w:b/>
          <w:szCs w:val="28"/>
        </w:rPr>
      </w:pPr>
      <w:r w:rsidRPr="000A5468">
        <w:rPr>
          <w:rFonts w:ascii="標楷體" w:eastAsia="標楷體" w:hAnsi="標楷體" w:hint="eastAsia"/>
          <w:szCs w:val="28"/>
        </w:rPr>
        <w:t>有關廉政署督同政風機構針對風險業務推動廉政防貪指引深化作業，參照本報告貳、二、(二)</w:t>
      </w:r>
      <w:r w:rsidR="00D66213" w:rsidRPr="000A5468">
        <w:rPr>
          <w:rFonts w:ascii="標楷體" w:eastAsia="標楷體" w:hAnsi="標楷體" w:hint="eastAsia"/>
          <w:szCs w:val="28"/>
        </w:rPr>
        <w:t>6</w:t>
      </w:r>
      <w:r w:rsidRPr="000A5468">
        <w:rPr>
          <w:rFonts w:ascii="標楷體" w:eastAsia="標楷體" w:hAnsi="標楷體" w:hint="eastAsia"/>
          <w:szCs w:val="28"/>
        </w:rPr>
        <w:t>、</w:t>
      </w:r>
      <w:r w:rsidR="00411D52" w:rsidRPr="000A5468">
        <w:rPr>
          <w:rFonts w:ascii="標楷體" w:eastAsia="標楷體" w:hAnsi="標楷體" w:hint="eastAsia"/>
          <w:szCs w:val="28"/>
        </w:rPr>
        <w:t>其他預防性反貪腐作法</w:t>
      </w:r>
      <w:r w:rsidRPr="000A5468">
        <w:rPr>
          <w:rFonts w:ascii="標楷體" w:eastAsia="標楷體" w:hAnsi="標楷體" w:hint="eastAsia"/>
          <w:szCs w:val="28"/>
        </w:rPr>
        <w:t>。</w:t>
      </w:r>
    </w:p>
    <w:p w:rsidR="00000B00" w:rsidRPr="000A5468" w:rsidRDefault="004B5C61" w:rsidP="00D01058">
      <w:pPr>
        <w:pStyle w:val="a3"/>
        <w:numPr>
          <w:ilvl w:val="0"/>
          <w:numId w:val="5"/>
        </w:numPr>
        <w:spacing w:beforeLines="50" w:before="180" w:line="480" w:lineRule="exact"/>
        <w:ind w:leftChars="0" w:left="851" w:hanging="482"/>
        <w:jc w:val="both"/>
        <w:outlineLvl w:val="2"/>
        <w:rPr>
          <w:rFonts w:ascii="標楷體" w:eastAsia="標楷體" w:hAnsi="標楷體"/>
          <w:b/>
          <w:szCs w:val="28"/>
        </w:rPr>
      </w:pPr>
      <w:bookmarkStart w:id="26" w:name="_Toc31880917"/>
      <w:r w:rsidRPr="000A5468">
        <w:rPr>
          <w:rFonts w:ascii="標楷體" w:eastAsia="標楷體" w:hAnsi="標楷體" w:hint="eastAsia"/>
          <w:b/>
          <w:szCs w:val="28"/>
        </w:rPr>
        <w:t xml:space="preserve"> </w:t>
      </w:r>
      <w:r w:rsidR="00000B00" w:rsidRPr="000A5468">
        <w:rPr>
          <w:rFonts w:ascii="標楷體" w:eastAsia="標楷體" w:hAnsi="標楷體" w:hint="eastAsia"/>
          <w:b/>
          <w:szCs w:val="28"/>
        </w:rPr>
        <w:t>幼兒園及小學的廉潔教育</w:t>
      </w:r>
      <w:r w:rsidR="00CD4E0D" w:rsidRPr="000A5468">
        <w:rPr>
          <w:rFonts w:ascii="標楷體" w:eastAsia="標楷體" w:hAnsi="標楷體" w:hint="eastAsia"/>
          <w:b/>
          <w:szCs w:val="28"/>
        </w:rPr>
        <w:t>【第21點】</w:t>
      </w:r>
      <w:bookmarkEnd w:id="26"/>
    </w:p>
    <w:p w:rsidR="0097368F" w:rsidRPr="000A5468" w:rsidRDefault="007F6FCF" w:rsidP="009F3BCC">
      <w:pPr>
        <w:pStyle w:val="a3"/>
        <w:spacing w:beforeLines="50" w:before="180" w:afterLines="50" w:after="180" w:line="400" w:lineRule="exact"/>
        <w:ind w:leftChars="0" w:left="284"/>
        <w:jc w:val="both"/>
        <w:rPr>
          <w:rFonts w:ascii="標楷體" w:eastAsia="標楷體" w:hAnsi="標楷體" w:cs="Arial"/>
          <w:i/>
          <w:szCs w:val="28"/>
        </w:rPr>
      </w:pPr>
      <w:r w:rsidRPr="000A5468">
        <w:rPr>
          <w:rFonts w:ascii="標楷體" w:eastAsia="標楷體" w:hAnsi="標楷體" w:cs="Arial" w:hint="eastAsia"/>
          <w:i/>
          <w:szCs w:val="28"/>
        </w:rPr>
        <w:t>第21點：</w:t>
      </w:r>
      <w:r w:rsidR="0097368F" w:rsidRPr="000A5468">
        <w:rPr>
          <w:rFonts w:ascii="標楷體" w:eastAsia="標楷體" w:hAnsi="標楷體" w:cs="Arial" w:hint="eastAsia"/>
          <w:i/>
          <w:szCs w:val="28"/>
        </w:rPr>
        <w:t>政府須考慮幼兒園及小學的廉潔教育，應納入教育部門的核心任務之中。</w:t>
      </w:r>
    </w:p>
    <w:p w:rsidR="00D34119" w:rsidRPr="000A5468" w:rsidRDefault="00411D52" w:rsidP="00D01058">
      <w:pPr>
        <w:pStyle w:val="a3"/>
        <w:numPr>
          <w:ilvl w:val="0"/>
          <w:numId w:val="57"/>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t>修訂「教育部品德教育促進方案」</w:t>
      </w:r>
    </w:p>
    <w:p w:rsidR="002B2C8E" w:rsidRPr="000A5468" w:rsidRDefault="001A2978" w:rsidP="00D01058">
      <w:pPr>
        <w:pStyle w:val="a3"/>
        <w:numPr>
          <w:ilvl w:val="0"/>
          <w:numId w:val="71"/>
        </w:numPr>
        <w:spacing w:line="480" w:lineRule="exact"/>
        <w:ind w:leftChars="0" w:left="1134"/>
        <w:jc w:val="both"/>
        <w:rPr>
          <w:rFonts w:ascii="標楷體" w:eastAsia="標楷體" w:hAnsi="標楷體"/>
          <w:szCs w:val="28"/>
        </w:rPr>
      </w:pPr>
      <w:r w:rsidRPr="000A5468">
        <w:rPr>
          <w:rFonts w:ascii="標楷體" w:eastAsia="標楷體" w:hAnsi="標楷體" w:hint="eastAsia"/>
          <w:szCs w:val="28"/>
        </w:rPr>
        <w:t>因應本點結論性意見，</w:t>
      </w:r>
      <w:r w:rsidR="00775DF4" w:rsidRPr="000A5468">
        <w:rPr>
          <w:rFonts w:ascii="標楷體" w:eastAsia="標楷體" w:hAnsi="標楷體" w:hint="eastAsia"/>
          <w:szCs w:val="28"/>
        </w:rPr>
        <w:t>教育部</w:t>
      </w:r>
      <w:r w:rsidR="00B4121F" w:rsidRPr="000A5468">
        <w:rPr>
          <w:rFonts w:ascii="標楷體" w:eastAsia="標楷體" w:hAnsi="標楷體" w:hint="eastAsia"/>
          <w:szCs w:val="28"/>
        </w:rPr>
        <w:t>於</w:t>
      </w:r>
      <w:r w:rsidR="00775DF4" w:rsidRPr="000A5468">
        <w:rPr>
          <w:rFonts w:ascii="標楷體" w:eastAsia="標楷體" w:hAnsi="標楷體"/>
          <w:szCs w:val="28"/>
        </w:rPr>
        <w:t>2019</w:t>
      </w:r>
      <w:r w:rsidR="00775DF4" w:rsidRPr="000A5468">
        <w:rPr>
          <w:rFonts w:ascii="標楷體" w:eastAsia="標楷體" w:hAnsi="標楷體" w:hint="eastAsia"/>
          <w:szCs w:val="28"/>
        </w:rPr>
        <w:t>年</w:t>
      </w:r>
      <w:r w:rsidR="00775DF4" w:rsidRPr="000A5468">
        <w:rPr>
          <w:rFonts w:ascii="標楷體" w:eastAsia="標楷體" w:hAnsi="標楷體"/>
          <w:szCs w:val="28"/>
        </w:rPr>
        <w:t>6</w:t>
      </w:r>
      <w:r w:rsidR="00775DF4" w:rsidRPr="000A5468">
        <w:rPr>
          <w:rFonts w:ascii="標楷體" w:eastAsia="標楷體" w:hAnsi="標楷體" w:hint="eastAsia"/>
          <w:szCs w:val="28"/>
        </w:rPr>
        <w:t>月</w:t>
      </w:r>
      <w:r w:rsidR="00775DF4" w:rsidRPr="000A5468">
        <w:rPr>
          <w:rFonts w:ascii="標楷體" w:eastAsia="標楷體" w:hAnsi="標楷體"/>
          <w:szCs w:val="28"/>
        </w:rPr>
        <w:t>12</w:t>
      </w:r>
      <w:r w:rsidR="002E61C6" w:rsidRPr="000A5468">
        <w:rPr>
          <w:rFonts w:ascii="標楷體" w:eastAsia="標楷體" w:hAnsi="標楷體" w:hint="eastAsia"/>
          <w:szCs w:val="28"/>
        </w:rPr>
        <w:t>日修訂「教育部品德教育促進方案」</w:t>
      </w:r>
      <w:r w:rsidR="00775DF4" w:rsidRPr="000A5468">
        <w:rPr>
          <w:rFonts w:ascii="標楷體" w:eastAsia="標楷體" w:hAnsi="標楷體" w:hint="eastAsia"/>
          <w:szCs w:val="28"/>
        </w:rPr>
        <w:t>，將「廉潔自持」納入品德核心價值，並函請各公私立大專校院、各縣市政府教育主管機關，將品德教育納入相關獎補助申請計畫之參考核配指標，以及校（園）長遴選、表揚之參據。其中</w:t>
      </w:r>
      <w:r w:rsidR="00AC2F48" w:rsidRPr="000A5468">
        <w:rPr>
          <w:rFonts w:ascii="標楷體" w:eastAsia="標楷體" w:hAnsi="標楷體" w:hint="eastAsia"/>
          <w:szCs w:val="28"/>
        </w:rPr>
        <w:t>「</w:t>
      </w:r>
      <w:r w:rsidR="002B2C8E" w:rsidRPr="000A5468">
        <w:rPr>
          <w:rFonts w:ascii="標楷體" w:eastAsia="標楷體" w:hAnsi="標楷體" w:hint="eastAsia"/>
          <w:szCs w:val="28"/>
        </w:rPr>
        <w:t>108</w:t>
      </w:r>
      <w:r w:rsidR="00AC2F48" w:rsidRPr="000A5468">
        <w:rPr>
          <w:rFonts w:ascii="標楷體" w:eastAsia="標楷體" w:hAnsi="標楷體" w:hint="eastAsia"/>
          <w:szCs w:val="28"/>
        </w:rPr>
        <w:t>學年度</w:t>
      </w:r>
      <w:r w:rsidR="00775DF4" w:rsidRPr="000A5468">
        <w:rPr>
          <w:rFonts w:ascii="標楷體" w:eastAsia="標楷體" w:hAnsi="標楷體" w:hint="eastAsia"/>
          <w:szCs w:val="28"/>
        </w:rPr>
        <w:t>教育部國民及學前教育署補助辦理品德教育推廣與深耕學校實施計畫」已優先補助品德教育推動具有成效之學校，另花蓮縣政府已將各校品德教育辦理及推動情形列入校長辦學績效評鑑考核參考。</w:t>
      </w:r>
    </w:p>
    <w:p w:rsidR="002B2C8E" w:rsidRPr="000A5468" w:rsidRDefault="002B2C8E" w:rsidP="00D01058">
      <w:pPr>
        <w:pStyle w:val="a3"/>
        <w:numPr>
          <w:ilvl w:val="0"/>
          <w:numId w:val="71"/>
        </w:numPr>
        <w:spacing w:line="480" w:lineRule="exact"/>
        <w:ind w:leftChars="0" w:left="1134"/>
        <w:jc w:val="both"/>
        <w:rPr>
          <w:rFonts w:ascii="標楷體" w:eastAsia="標楷體" w:hAnsi="標楷體"/>
          <w:szCs w:val="28"/>
        </w:rPr>
      </w:pPr>
      <w:r w:rsidRPr="000A5468">
        <w:rPr>
          <w:rFonts w:ascii="標楷體" w:eastAsia="標楷體" w:hAnsi="標楷體" w:hint="eastAsia"/>
          <w:szCs w:val="28"/>
        </w:rPr>
        <w:t>依據「教育部品德教育促進方案」，教育部國民及學前教育署自2004年起每年針對全國高級中等以下學校推動「補助辦理品德教育推廣與深耕學校實施計畫」，2019年補助高級中等以下學校計</w:t>
      </w:r>
      <w:r w:rsidRPr="000A5468">
        <w:rPr>
          <w:rFonts w:ascii="標楷體" w:eastAsia="標楷體" w:hAnsi="標楷體"/>
          <w:szCs w:val="28"/>
        </w:rPr>
        <w:t>263</w:t>
      </w:r>
      <w:r w:rsidRPr="000A5468">
        <w:rPr>
          <w:rFonts w:ascii="標楷體" w:eastAsia="標楷體" w:hAnsi="標楷體" w:hint="eastAsia"/>
          <w:szCs w:val="28"/>
        </w:rPr>
        <w:t>校共計</w:t>
      </w:r>
      <w:r w:rsidRPr="000A5468">
        <w:rPr>
          <w:rFonts w:ascii="標楷體" w:eastAsia="標楷體" w:hAnsi="標楷體"/>
          <w:szCs w:val="28"/>
        </w:rPr>
        <w:t>1,001</w:t>
      </w:r>
      <w:r w:rsidRPr="000A5468">
        <w:rPr>
          <w:rFonts w:ascii="標楷體" w:eastAsia="標楷體" w:hAnsi="標楷體" w:hint="eastAsia"/>
          <w:szCs w:val="28"/>
        </w:rPr>
        <w:t>萬</w:t>
      </w:r>
      <w:r w:rsidRPr="000A5468">
        <w:rPr>
          <w:rFonts w:ascii="標楷體" w:eastAsia="標楷體" w:hAnsi="標楷體"/>
          <w:szCs w:val="28"/>
        </w:rPr>
        <w:t>941</w:t>
      </w:r>
      <w:r w:rsidRPr="000A5468">
        <w:rPr>
          <w:rFonts w:ascii="標楷體" w:eastAsia="標楷體" w:hAnsi="標楷體" w:hint="eastAsia"/>
          <w:szCs w:val="28"/>
        </w:rPr>
        <w:t>元，2020年賡續辦理補助，持續推動學校品德深耕及廉潔教育。</w:t>
      </w:r>
    </w:p>
    <w:p w:rsidR="00E82A27" w:rsidRPr="000A5468" w:rsidRDefault="00E82A27" w:rsidP="00D01058">
      <w:pPr>
        <w:pStyle w:val="a3"/>
        <w:numPr>
          <w:ilvl w:val="0"/>
          <w:numId w:val="71"/>
        </w:numPr>
        <w:spacing w:line="480" w:lineRule="exact"/>
        <w:ind w:leftChars="0" w:left="1134"/>
        <w:jc w:val="both"/>
        <w:rPr>
          <w:rFonts w:ascii="標楷體" w:eastAsia="標楷體" w:hAnsi="標楷體"/>
          <w:szCs w:val="28"/>
        </w:rPr>
      </w:pPr>
      <w:r w:rsidRPr="000A5468">
        <w:rPr>
          <w:rFonts w:ascii="標楷體" w:eastAsia="標楷體" w:hAnsi="標楷體" w:hint="eastAsia"/>
        </w:rPr>
        <w:t>2020年全球肺炎疫情大流行，國內數家中小學發起親師生手作口罩捐贈活動，讓品德教育在日常生活中實踐，展現出學校重視品德的良好成果。</w:t>
      </w:r>
    </w:p>
    <w:p w:rsidR="002E0982" w:rsidRPr="000A5468" w:rsidRDefault="00E82A27" w:rsidP="00D01058">
      <w:pPr>
        <w:pStyle w:val="a3"/>
        <w:numPr>
          <w:ilvl w:val="0"/>
          <w:numId w:val="57"/>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t>辦理</w:t>
      </w:r>
      <w:r w:rsidR="00176368" w:rsidRPr="000A5468">
        <w:rPr>
          <w:rFonts w:ascii="標楷體" w:eastAsia="標楷體" w:hAnsi="標楷體" w:hint="eastAsia"/>
          <w:b/>
          <w:szCs w:val="28"/>
        </w:rPr>
        <w:t>多元廉潔教育校園宣導</w:t>
      </w:r>
    </w:p>
    <w:p w:rsidR="00F54C15" w:rsidRPr="000A5468" w:rsidRDefault="00216ABA" w:rsidP="00E82A27">
      <w:pPr>
        <w:pStyle w:val="a3"/>
        <w:spacing w:line="480" w:lineRule="exact"/>
        <w:ind w:leftChars="0" w:left="1134"/>
        <w:jc w:val="both"/>
        <w:rPr>
          <w:rFonts w:ascii="標楷體" w:eastAsia="標楷體" w:hAnsi="標楷體"/>
          <w:szCs w:val="28"/>
        </w:rPr>
      </w:pPr>
      <w:r w:rsidRPr="000A5468">
        <w:rPr>
          <w:rFonts w:ascii="標楷體" w:eastAsia="標楷體" w:hAnsi="標楷體" w:hint="eastAsia"/>
          <w:szCs w:val="28"/>
        </w:rPr>
        <w:t>廉政署持續辦理多元廉潔教育校園宣導活動，2019年辦理「2019廉潔教育校園宣導專車系列活動」，結合各縣市不同亮點活動主題，透過校園宣導專車意象，舉辦8場次大型宣導活動，約8萬名親子參與，並針對不同年齡層學生，編著「小海龜的</w:t>
      </w:r>
      <w:r w:rsidRPr="000A5468">
        <w:rPr>
          <w:rFonts w:ascii="標楷體" w:eastAsia="標楷體" w:hAnsi="標楷體" w:hint="eastAsia"/>
          <w:szCs w:val="28"/>
        </w:rPr>
        <w:lastRenderedPageBreak/>
        <w:t>逆襲」繪本、密室逃脫益智遊戲、「廉潔寶寶聯盟-看到怪怪的請舉手（勇敢吹哨篇）」卡通動畫等宣導教材，作為廉潔教育推廣運用。</w:t>
      </w:r>
      <w:r w:rsidR="0036699D" w:rsidRPr="000A5468">
        <w:rPr>
          <w:rFonts w:ascii="標楷體" w:eastAsia="標楷體" w:hAnsi="標楷體" w:hint="eastAsia"/>
          <w:szCs w:val="28"/>
        </w:rPr>
        <w:t>2020年以數位化方式製作為動畫、AR(或VR)</w:t>
      </w:r>
      <w:r w:rsidR="002E61C6" w:rsidRPr="000A5468">
        <w:rPr>
          <w:rFonts w:ascii="標楷體" w:eastAsia="標楷體" w:hAnsi="標楷體" w:hint="eastAsia"/>
          <w:szCs w:val="28"/>
        </w:rPr>
        <w:t>、微電影、益智遊戲或短片，運用多元管道宣導，並</w:t>
      </w:r>
      <w:r w:rsidR="0036699D" w:rsidRPr="000A5468">
        <w:rPr>
          <w:rFonts w:ascii="標楷體" w:eastAsia="標楷體" w:hAnsi="標楷體" w:hint="eastAsia"/>
          <w:szCs w:val="28"/>
        </w:rPr>
        <w:t>走入鄉間學校及關懷弱勢學童，提高廉潔教育參與度，落實廉潔教育扎根與普及化之理念。</w:t>
      </w:r>
    </w:p>
    <w:p w:rsidR="00FA7855" w:rsidRPr="000A5468" w:rsidRDefault="00FA7855" w:rsidP="00D01058">
      <w:pPr>
        <w:pStyle w:val="a3"/>
        <w:numPr>
          <w:ilvl w:val="0"/>
          <w:numId w:val="3"/>
        </w:numPr>
        <w:spacing w:beforeLines="50" w:before="180" w:line="480" w:lineRule="exact"/>
        <w:ind w:leftChars="0" w:left="851" w:hanging="567"/>
        <w:outlineLvl w:val="1"/>
        <w:rPr>
          <w:rFonts w:ascii="標楷體" w:eastAsia="標楷體" w:hAnsi="標楷體"/>
          <w:b/>
          <w:szCs w:val="28"/>
        </w:rPr>
      </w:pPr>
      <w:bookmarkStart w:id="27" w:name="_Toc31880918"/>
      <w:r w:rsidRPr="000A5468">
        <w:rPr>
          <w:rFonts w:ascii="標楷體" w:eastAsia="標楷體" w:hAnsi="標楷體" w:hint="eastAsia"/>
          <w:b/>
          <w:szCs w:val="28"/>
        </w:rPr>
        <w:t>強化反貪腐組織架構</w:t>
      </w:r>
      <w:bookmarkEnd w:id="27"/>
    </w:p>
    <w:p w:rsidR="00FA7855" w:rsidRPr="000A5468" w:rsidRDefault="00A9769E" w:rsidP="00D01058">
      <w:pPr>
        <w:pStyle w:val="a3"/>
        <w:numPr>
          <w:ilvl w:val="0"/>
          <w:numId w:val="6"/>
        </w:numPr>
        <w:spacing w:beforeLines="50" w:before="180" w:line="480" w:lineRule="exact"/>
        <w:ind w:leftChars="0" w:left="851" w:hanging="482"/>
        <w:jc w:val="both"/>
        <w:outlineLvl w:val="2"/>
        <w:rPr>
          <w:rFonts w:ascii="標楷體" w:eastAsia="標楷體" w:hAnsi="標楷體"/>
          <w:b/>
          <w:szCs w:val="28"/>
        </w:rPr>
      </w:pPr>
      <w:bookmarkStart w:id="28" w:name="_Toc31880919"/>
      <w:r w:rsidRPr="000A5468">
        <w:rPr>
          <w:rFonts w:ascii="標楷體" w:eastAsia="標楷體" w:hAnsi="標楷體" w:hint="eastAsia"/>
          <w:b/>
          <w:szCs w:val="28"/>
        </w:rPr>
        <w:t xml:space="preserve"> 發揮行政院中央廉政委員會功能【第2、24點】</w:t>
      </w:r>
      <w:bookmarkEnd w:id="28"/>
    </w:p>
    <w:p w:rsidR="0097368F" w:rsidRPr="000A5468" w:rsidRDefault="007F6FCF" w:rsidP="009F3BCC">
      <w:pPr>
        <w:pStyle w:val="a3"/>
        <w:spacing w:beforeLines="50" w:before="180" w:afterLines="50" w:after="180" w:line="400" w:lineRule="exact"/>
        <w:ind w:leftChars="0" w:left="284"/>
        <w:jc w:val="both"/>
        <w:rPr>
          <w:rFonts w:ascii="標楷體" w:eastAsia="標楷體" w:hAnsi="標楷體" w:cs="Arial"/>
          <w:i/>
          <w:szCs w:val="28"/>
        </w:rPr>
      </w:pPr>
      <w:r w:rsidRPr="000A5468">
        <w:rPr>
          <w:rFonts w:ascii="標楷體" w:eastAsia="標楷體" w:hAnsi="標楷體" w:cs="Arial" w:hint="eastAsia"/>
          <w:i/>
          <w:szCs w:val="28"/>
        </w:rPr>
        <w:t>第2點：</w:t>
      </w:r>
      <w:r w:rsidR="0097368F" w:rsidRPr="000A5468">
        <w:rPr>
          <w:rFonts w:ascii="標楷體" w:eastAsia="標楷體" w:hAnsi="標楷體" w:cs="Arial" w:hint="eastAsia"/>
          <w:i/>
          <w:szCs w:val="28"/>
        </w:rPr>
        <w:t>成立行政院中央廉政委員會，以確保及協調臺灣各機構的反貪腐工作。</w:t>
      </w:r>
    </w:p>
    <w:p w:rsidR="0097368F" w:rsidRPr="000A5468" w:rsidRDefault="007F6FCF" w:rsidP="009F3BCC">
      <w:pPr>
        <w:pStyle w:val="a3"/>
        <w:spacing w:beforeLines="50" w:before="180" w:afterLines="50" w:after="180" w:line="400" w:lineRule="exact"/>
        <w:ind w:leftChars="0" w:left="284"/>
        <w:jc w:val="both"/>
        <w:rPr>
          <w:rFonts w:ascii="標楷體" w:eastAsia="標楷體" w:hAnsi="標楷體" w:cs="Arial"/>
          <w:i/>
          <w:szCs w:val="28"/>
        </w:rPr>
      </w:pPr>
      <w:r w:rsidRPr="000A5468">
        <w:rPr>
          <w:rFonts w:ascii="標楷體" w:eastAsia="標楷體" w:hAnsi="標楷體" w:cs="Arial" w:hint="eastAsia"/>
          <w:i/>
          <w:szCs w:val="28"/>
        </w:rPr>
        <w:t>第24點：</w:t>
      </w:r>
      <w:r w:rsidR="0097368F" w:rsidRPr="000A5468">
        <w:rPr>
          <w:rFonts w:ascii="標楷體" w:eastAsia="標楷體" w:hAnsi="標楷體" w:cs="Arial" w:hint="eastAsia"/>
          <w:i/>
          <w:szCs w:val="28"/>
        </w:rPr>
        <w:t>在行政院中央廉政委員會的指導下促進國家政府之間的有效合作（第38條）。</w:t>
      </w:r>
    </w:p>
    <w:p w:rsidR="001A0975" w:rsidRPr="000A5468" w:rsidRDefault="00542E84" w:rsidP="00D01058">
      <w:pPr>
        <w:pStyle w:val="a3"/>
        <w:numPr>
          <w:ilvl w:val="0"/>
          <w:numId w:val="68"/>
        </w:numPr>
        <w:spacing w:afterLines="50" w:after="180" w:line="480" w:lineRule="exact"/>
        <w:ind w:leftChars="0" w:left="1134" w:hanging="482"/>
        <w:jc w:val="both"/>
        <w:rPr>
          <w:rFonts w:ascii="標楷體" w:eastAsia="標楷體" w:hAnsi="標楷體"/>
          <w:szCs w:val="28"/>
        </w:rPr>
      </w:pPr>
      <w:r w:rsidRPr="000A5468">
        <w:rPr>
          <w:rFonts w:ascii="標楷體" w:eastAsia="標楷體" w:hAnsi="標楷體" w:hint="eastAsia"/>
          <w:szCs w:val="28"/>
        </w:rPr>
        <w:t>行政院中央廉政委員會遇有涉及跨部會之廉政相關議題，與會委員得於會議中充分討論，並經主席裁示落實執行，或可由行政院政務委員協調，使相關部會對於廉政議題之精進作為獲得有效之解決及合作方案。</w:t>
      </w:r>
      <w:r w:rsidR="001A0975" w:rsidRPr="000A5468">
        <w:rPr>
          <w:rFonts w:ascii="標楷體" w:eastAsia="標楷體" w:hAnsi="標楷體" w:hint="eastAsia"/>
          <w:szCs w:val="28"/>
        </w:rPr>
        <w:t>歷次會議經主席裁示由相關部會共同辦理之</w:t>
      </w:r>
      <w:r w:rsidR="003E4E99" w:rsidRPr="000A5468">
        <w:rPr>
          <w:rFonts w:ascii="標楷體" w:eastAsia="標楷體" w:hAnsi="標楷體" w:hint="eastAsia"/>
          <w:szCs w:val="28"/>
        </w:rPr>
        <w:t>議題</w:t>
      </w:r>
      <w:r w:rsidR="001A0975" w:rsidRPr="000A5468">
        <w:rPr>
          <w:rFonts w:ascii="標楷體" w:eastAsia="標楷體" w:hAnsi="標楷體" w:hint="eastAsia"/>
          <w:szCs w:val="28"/>
        </w:rPr>
        <w:t>及會議決定，</w:t>
      </w:r>
      <w:r w:rsidR="002C72FB" w:rsidRPr="000A5468">
        <w:rPr>
          <w:rFonts w:ascii="標楷體" w:eastAsia="標楷體" w:hAnsi="標楷體" w:hint="eastAsia"/>
          <w:szCs w:val="28"/>
        </w:rPr>
        <w:t>例舉</w:t>
      </w:r>
      <w:r w:rsidR="001A0975" w:rsidRPr="000A5468">
        <w:rPr>
          <w:rFonts w:ascii="標楷體" w:eastAsia="標楷體" w:hAnsi="標楷體" w:hint="eastAsia"/>
          <w:szCs w:val="28"/>
        </w:rPr>
        <w:t>如下表。</w:t>
      </w:r>
    </w:p>
    <w:tbl>
      <w:tblPr>
        <w:tblStyle w:val="af2"/>
        <w:tblW w:w="0" w:type="auto"/>
        <w:tblInd w:w="108" w:type="dxa"/>
        <w:tblLook w:val="04A0" w:firstRow="1" w:lastRow="0" w:firstColumn="1" w:lastColumn="0" w:noHBand="0" w:noVBand="1"/>
      </w:tblPr>
      <w:tblGrid>
        <w:gridCol w:w="1276"/>
        <w:gridCol w:w="2977"/>
        <w:gridCol w:w="5528"/>
      </w:tblGrid>
      <w:tr w:rsidR="000A5468" w:rsidRPr="000A5468" w:rsidTr="003A1E48">
        <w:tc>
          <w:tcPr>
            <w:tcW w:w="1276" w:type="dxa"/>
            <w:tcBorders>
              <w:left w:val="single" w:sz="4" w:space="0" w:color="FFFFFF" w:themeColor="background1"/>
              <w:right w:val="single" w:sz="4" w:space="0" w:color="E5DFEC" w:themeColor="accent4" w:themeTint="33"/>
            </w:tcBorders>
            <w:shd w:val="clear" w:color="auto" w:fill="E5DFEC" w:themeFill="accent4" w:themeFillTint="33"/>
          </w:tcPr>
          <w:p w:rsidR="001A0975" w:rsidRPr="000A5468" w:rsidRDefault="001A0975" w:rsidP="00ED5635">
            <w:pPr>
              <w:spacing w:line="300" w:lineRule="exact"/>
              <w:jc w:val="center"/>
              <w:rPr>
                <w:rFonts w:ascii="標楷體" w:eastAsia="標楷體" w:hAnsi="標楷體"/>
                <w:b/>
                <w:sz w:val="22"/>
              </w:rPr>
            </w:pPr>
            <w:r w:rsidRPr="000A5468">
              <w:rPr>
                <w:rFonts w:ascii="標楷體" w:eastAsia="標楷體" w:hAnsi="標楷體" w:hint="eastAsia"/>
                <w:b/>
                <w:sz w:val="22"/>
              </w:rPr>
              <w:t>委員會議</w:t>
            </w:r>
          </w:p>
        </w:tc>
        <w:tc>
          <w:tcPr>
            <w:tcW w:w="2977" w:type="dxa"/>
            <w:tcBorders>
              <w:left w:val="single" w:sz="4" w:space="0" w:color="E5DFEC" w:themeColor="accent4" w:themeTint="33"/>
              <w:right w:val="single" w:sz="4" w:space="0" w:color="E5DFEC" w:themeColor="accent4" w:themeTint="33"/>
            </w:tcBorders>
            <w:shd w:val="clear" w:color="auto" w:fill="E5DFEC" w:themeFill="accent4" w:themeFillTint="33"/>
          </w:tcPr>
          <w:p w:rsidR="001A0975" w:rsidRPr="000A5468" w:rsidRDefault="001A0975" w:rsidP="00ED5635">
            <w:pPr>
              <w:spacing w:line="300" w:lineRule="exact"/>
              <w:jc w:val="center"/>
              <w:rPr>
                <w:rFonts w:ascii="標楷體" w:eastAsia="標楷體" w:hAnsi="標楷體"/>
                <w:b/>
                <w:sz w:val="22"/>
              </w:rPr>
            </w:pPr>
            <w:r w:rsidRPr="000A5468">
              <w:rPr>
                <w:rFonts w:ascii="標楷體" w:eastAsia="標楷體" w:hAnsi="標楷體" w:hint="eastAsia"/>
                <w:b/>
                <w:sz w:val="22"/>
              </w:rPr>
              <w:t>議題</w:t>
            </w:r>
          </w:p>
        </w:tc>
        <w:tc>
          <w:tcPr>
            <w:tcW w:w="5528" w:type="dxa"/>
            <w:tcBorders>
              <w:left w:val="single" w:sz="4" w:space="0" w:color="E5DFEC" w:themeColor="accent4" w:themeTint="33"/>
              <w:right w:val="single" w:sz="4" w:space="0" w:color="FFFFFF" w:themeColor="background1"/>
            </w:tcBorders>
            <w:shd w:val="clear" w:color="auto" w:fill="E5DFEC" w:themeFill="accent4" w:themeFillTint="33"/>
          </w:tcPr>
          <w:p w:rsidR="001A0975" w:rsidRPr="000A5468" w:rsidRDefault="001A0975" w:rsidP="00ED5635">
            <w:pPr>
              <w:spacing w:line="300" w:lineRule="exact"/>
              <w:jc w:val="center"/>
              <w:rPr>
                <w:rFonts w:ascii="標楷體" w:eastAsia="標楷體" w:hAnsi="標楷體"/>
                <w:b/>
                <w:sz w:val="22"/>
              </w:rPr>
            </w:pPr>
            <w:r w:rsidRPr="000A5468">
              <w:rPr>
                <w:rFonts w:ascii="標楷體" w:eastAsia="標楷體" w:hAnsi="標楷體" w:hint="eastAsia"/>
                <w:b/>
                <w:sz w:val="22"/>
              </w:rPr>
              <w:t>會議決定摘要</w:t>
            </w:r>
            <w:r w:rsidR="003E4E99" w:rsidRPr="000A5468">
              <w:rPr>
                <w:rFonts w:ascii="標楷體" w:eastAsia="標楷體" w:hAnsi="標楷體" w:hint="eastAsia"/>
                <w:b/>
                <w:sz w:val="22"/>
              </w:rPr>
              <w:t>說明</w:t>
            </w:r>
          </w:p>
        </w:tc>
      </w:tr>
      <w:tr w:rsidR="000A5468" w:rsidRPr="000A5468" w:rsidTr="003A1E48">
        <w:tc>
          <w:tcPr>
            <w:tcW w:w="1276" w:type="dxa"/>
            <w:tcBorders>
              <w:left w:val="single" w:sz="4" w:space="0" w:color="FFFFFF" w:themeColor="background1"/>
              <w:right w:val="single" w:sz="4" w:space="0" w:color="FFFFFF" w:themeColor="background1"/>
            </w:tcBorders>
          </w:tcPr>
          <w:p w:rsidR="001A0975" w:rsidRPr="000A5468" w:rsidRDefault="001A0975" w:rsidP="00ED5635">
            <w:pPr>
              <w:spacing w:line="300" w:lineRule="exact"/>
              <w:jc w:val="center"/>
              <w:rPr>
                <w:rFonts w:ascii="標楷體" w:eastAsia="標楷體" w:hAnsi="標楷體"/>
                <w:sz w:val="22"/>
              </w:rPr>
            </w:pPr>
            <w:r w:rsidRPr="000A5468">
              <w:rPr>
                <w:rFonts w:ascii="標楷體" w:eastAsia="標楷體" w:hAnsi="標楷體" w:hint="eastAsia"/>
                <w:sz w:val="22"/>
              </w:rPr>
              <w:t>第2次</w:t>
            </w:r>
          </w:p>
        </w:tc>
        <w:tc>
          <w:tcPr>
            <w:tcW w:w="2977" w:type="dxa"/>
            <w:tcBorders>
              <w:left w:val="single" w:sz="4" w:space="0" w:color="FFFFFF" w:themeColor="background1"/>
              <w:right w:val="single" w:sz="4" w:space="0" w:color="FFFFFF" w:themeColor="background1"/>
            </w:tcBorders>
          </w:tcPr>
          <w:p w:rsidR="001A0975" w:rsidRPr="000A5468" w:rsidRDefault="001A0975" w:rsidP="00ED5635">
            <w:pPr>
              <w:spacing w:line="300" w:lineRule="exact"/>
              <w:jc w:val="both"/>
              <w:rPr>
                <w:rFonts w:ascii="標楷體" w:eastAsia="標楷體" w:hAnsi="標楷體"/>
                <w:sz w:val="22"/>
              </w:rPr>
            </w:pPr>
            <w:r w:rsidRPr="000A5468">
              <w:rPr>
                <w:rFonts w:ascii="標楷體" w:eastAsia="標楷體" w:hAnsi="標楷體" w:hint="eastAsia"/>
                <w:sz w:val="22"/>
              </w:rPr>
              <w:t>經濟部</w:t>
            </w:r>
            <w:r w:rsidR="003E4E99" w:rsidRPr="000A5468">
              <w:rPr>
                <w:rFonts w:ascii="標楷體" w:eastAsia="標楷體" w:hAnsi="標楷體" w:hint="eastAsia"/>
                <w:sz w:val="22"/>
              </w:rPr>
              <w:t>提：</w:t>
            </w:r>
            <w:r w:rsidRPr="000A5468">
              <w:rPr>
                <w:rFonts w:ascii="標楷體" w:eastAsia="標楷體" w:hAnsi="標楷體" w:hint="eastAsia"/>
                <w:sz w:val="22"/>
              </w:rPr>
              <w:t>「加強河川砂石管理之推動與展望」</w:t>
            </w:r>
            <w:r w:rsidR="003E4E99" w:rsidRPr="000A5468">
              <w:rPr>
                <w:rFonts w:ascii="標楷體" w:eastAsia="標楷體" w:hAnsi="標楷體" w:hint="eastAsia"/>
                <w:sz w:val="22"/>
              </w:rPr>
              <w:t>報告案</w:t>
            </w:r>
          </w:p>
        </w:tc>
        <w:tc>
          <w:tcPr>
            <w:tcW w:w="5528" w:type="dxa"/>
            <w:tcBorders>
              <w:left w:val="single" w:sz="4" w:space="0" w:color="FFFFFF" w:themeColor="background1"/>
              <w:right w:val="single" w:sz="4" w:space="0" w:color="FFFFFF" w:themeColor="background1"/>
            </w:tcBorders>
          </w:tcPr>
          <w:p w:rsidR="001A0975" w:rsidRPr="000A5468" w:rsidRDefault="0040377A" w:rsidP="00ED5635">
            <w:pPr>
              <w:spacing w:line="300" w:lineRule="exact"/>
              <w:jc w:val="both"/>
              <w:rPr>
                <w:rFonts w:ascii="標楷體" w:eastAsia="標楷體" w:hAnsi="標楷體"/>
                <w:sz w:val="22"/>
              </w:rPr>
            </w:pPr>
            <w:r w:rsidRPr="000A5468">
              <w:rPr>
                <w:rFonts w:ascii="標楷體" w:eastAsia="標楷體" w:hAnsi="標楷體" w:hint="eastAsia"/>
                <w:sz w:val="22"/>
              </w:rPr>
              <w:t>請經濟部、交通部等相關單位共同</w:t>
            </w:r>
            <w:r w:rsidR="001A0975" w:rsidRPr="000A5468">
              <w:rPr>
                <w:rFonts w:ascii="標楷體" w:eastAsia="標楷體" w:hAnsi="標楷體" w:hint="eastAsia"/>
                <w:sz w:val="22"/>
              </w:rPr>
              <w:t>規劃</w:t>
            </w:r>
            <w:r w:rsidRPr="000A5468">
              <w:rPr>
                <w:rFonts w:ascii="標楷體" w:eastAsia="標楷體" w:hAnsi="標楷體" w:hint="eastAsia"/>
                <w:sz w:val="22"/>
              </w:rPr>
              <w:t>並</w:t>
            </w:r>
            <w:r w:rsidR="001A0975" w:rsidRPr="000A5468">
              <w:rPr>
                <w:rFonts w:ascii="標楷體" w:eastAsia="標楷體" w:hAnsi="標楷體" w:hint="eastAsia"/>
                <w:sz w:val="22"/>
              </w:rPr>
              <w:t>逐步推廣，有效改善河川砂石問題。</w:t>
            </w:r>
          </w:p>
        </w:tc>
      </w:tr>
      <w:tr w:rsidR="000A5468" w:rsidRPr="000A5468" w:rsidTr="003A1E48">
        <w:tc>
          <w:tcPr>
            <w:tcW w:w="1276" w:type="dxa"/>
            <w:tcBorders>
              <w:left w:val="single" w:sz="4" w:space="0" w:color="FFFFFF" w:themeColor="background1"/>
              <w:right w:val="single" w:sz="4" w:space="0" w:color="FFFFFF" w:themeColor="background1"/>
            </w:tcBorders>
          </w:tcPr>
          <w:p w:rsidR="001A0975" w:rsidRPr="000A5468" w:rsidRDefault="001A0975" w:rsidP="00ED5635">
            <w:pPr>
              <w:spacing w:line="300" w:lineRule="exact"/>
              <w:jc w:val="center"/>
              <w:rPr>
                <w:rFonts w:ascii="標楷體" w:eastAsia="標楷體" w:hAnsi="標楷體"/>
                <w:sz w:val="22"/>
              </w:rPr>
            </w:pPr>
            <w:r w:rsidRPr="000A5468">
              <w:rPr>
                <w:rFonts w:ascii="標楷體" w:eastAsia="標楷體" w:hAnsi="標楷體" w:hint="eastAsia"/>
                <w:sz w:val="22"/>
              </w:rPr>
              <w:t>第3次</w:t>
            </w:r>
          </w:p>
        </w:tc>
        <w:tc>
          <w:tcPr>
            <w:tcW w:w="2977" w:type="dxa"/>
            <w:tcBorders>
              <w:left w:val="single" w:sz="4" w:space="0" w:color="FFFFFF" w:themeColor="background1"/>
              <w:right w:val="single" w:sz="4" w:space="0" w:color="FFFFFF" w:themeColor="background1"/>
            </w:tcBorders>
          </w:tcPr>
          <w:p w:rsidR="001A0975" w:rsidRPr="000A5468" w:rsidRDefault="001A0975" w:rsidP="00ED5635">
            <w:pPr>
              <w:spacing w:line="300" w:lineRule="exact"/>
              <w:jc w:val="both"/>
              <w:rPr>
                <w:rFonts w:ascii="標楷體" w:eastAsia="標楷體" w:hAnsi="標楷體"/>
                <w:sz w:val="22"/>
              </w:rPr>
            </w:pPr>
            <w:r w:rsidRPr="000A5468">
              <w:rPr>
                <w:rFonts w:ascii="標楷體" w:eastAsia="標楷體" w:hAnsi="標楷體" w:hint="eastAsia"/>
                <w:sz w:val="22"/>
              </w:rPr>
              <w:t>法務部</w:t>
            </w:r>
            <w:r w:rsidR="003E4E99" w:rsidRPr="000A5468">
              <w:rPr>
                <w:rFonts w:ascii="標楷體" w:eastAsia="標楷體" w:hAnsi="標楷體" w:hint="eastAsia"/>
                <w:sz w:val="22"/>
              </w:rPr>
              <w:t>提</w:t>
            </w:r>
            <w:r w:rsidRPr="000A5468">
              <w:rPr>
                <w:rFonts w:ascii="標楷體" w:eastAsia="標楷體" w:hAnsi="標楷體" w:hint="eastAsia"/>
                <w:sz w:val="22"/>
              </w:rPr>
              <w:t>：「重大弊案檢討及制度改進方案」報告</w:t>
            </w:r>
            <w:r w:rsidR="003E4E99" w:rsidRPr="000A5468">
              <w:rPr>
                <w:rFonts w:ascii="標楷體" w:eastAsia="標楷體" w:hAnsi="標楷體" w:hint="eastAsia"/>
                <w:sz w:val="22"/>
              </w:rPr>
              <w:t>案</w:t>
            </w:r>
          </w:p>
        </w:tc>
        <w:tc>
          <w:tcPr>
            <w:tcW w:w="5528" w:type="dxa"/>
            <w:tcBorders>
              <w:left w:val="single" w:sz="4" w:space="0" w:color="FFFFFF" w:themeColor="background1"/>
              <w:right w:val="single" w:sz="4" w:space="0" w:color="FFFFFF" w:themeColor="background1"/>
            </w:tcBorders>
          </w:tcPr>
          <w:p w:rsidR="001A0975" w:rsidRPr="000A5468" w:rsidRDefault="001A0975" w:rsidP="00ED5635">
            <w:pPr>
              <w:spacing w:line="300" w:lineRule="exact"/>
              <w:jc w:val="both"/>
              <w:rPr>
                <w:rFonts w:ascii="標楷體" w:eastAsia="標楷體" w:hAnsi="標楷體"/>
                <w:sz w:val="22"/>
              </w:rPr>
            </w:pPr>
            <w:r w:rsidRPr="000A5468">
              <w:rPr>
                <w:rFonts w:ascii="標楷體" w:eastAsia="標楷體" w:hAnsi="標楷體" w:hint="eastAsia"/>
                <w:sz w:val="22"/>
              </w:rPr>
              <w:t>請法務部研議具體策略，送行政院人事行政局整體規劃，</w:t>
            </w:r>
            <w:r w:rsidR="0040377A" w:rsidRPr="000A5468">
              <w:rPr>
                <w:rFonts w:ascii="標楷體" w:eastAsia="標楷體" w:hAnsi="標楷體" w:hint="eastAsia"/>
                <w:sz w:val="22"/>
              </w:rPr>
              <w:t>並</w:t>
            </w:r>
            <w:r w:rsidRPr="000A5468">
              <w:rPr>
                <w:rFonts w:ascii="標楷體" w:eastAsia="標楷體" w:hAnsi="標楷體" w:hint="eastAsia"/>
                <w:sz w:val="22"/>
              </w:rPr>
              <w:t>由行政院</w:t>
            </w:r>
            <w:r w:rsidR="0040377A" w:rsidRPr="000A5468">
              <w:rPr>
                <w:rFonts w:ascii="標楷體" w:eastAsia="標楷體" w:hAnsi="標楷體" w:hint="eastAsia"/>
                <w:sz w:val="22"/>
              </w:rPr>
              <w:t>洽</w:t>
            </w:r>
            <w:r w:rsidRPr="000A5468">
              <w:rPr>
                <w:rFonts w:ascii="標楷體" w:eastAsia="標楷體" w:hAnsi="標楷體" w:hint="eastAsia"/>
                <w:sz w:val="22"/>
              </w:rPr>
              <w:t>司法院及考試院進行跨院討論。</w:t>
            </w:r>
          </w:p>
        </w:tc>
      </w:tr>
      <w:tr w:rsidR="000A5468" w:rsidRPr="000A5468" w:rsidTr="003A1E48">
        <w:tc>
          <w:tcPr>
            <w:tcW w:w="1276" w:type="dxa"/>
            <w:tcBorders>
              <w:left w:val="single" w:sz="4" w:space="0" w:color="FFFFFF" w:themeColor="background1"/>
              <w:right w:val="single" w:sz="4" w:space="0" w:color="FFFFFF" w:themeColor="background1"/>
            </w:tcBorders>
          </w:tcPr>
          <w:p w:rsidR="001A0975" w:rsidRPr="000A5468" w:rsidRDefault="001A0975" w:rsidP="00ED5635">
            <w:pPr>
              <w:spacing w:line="300" w:lineRule="exact"/>
              <w:jc w:val="center"/>
              <w:rPr>
                <w:rFonts w:ascii="標楷體" w:eastAsia="標楷體" w:hAnsi="標楷體"/>
                <w:sz w:val="22"/>
              </w:rPr>
            </w:pPr>
            <w:r w:rsidRPr="000A5468">
              <w:rPr>
                <w:rFonts w:ascii="標楷體" w:eastAsia="標楷體" w:hAnsi="標楷體" w:hint="eastAsia"/>
                <w:sz w:val="22"/>
              </w:rPr>
              <w:t>第4次</w:t>
            </w:r>
          </w:p>
        </w:tc>
        <w:tc>
          <w:tcPr>
            <w:tcW w:w="2977" w:type="dxa"/>
            <w:tcBorders>
              <w:left w:val="single" w:sz="4" w:space="0" w:color="FFFFFF" w:themeColor="background1"/>
              <w:right w:val="single" w:sz="4" w:space="0" w:color="FFFFFF" w:themeColor="background1"/>
            </w:tcBorders>
          </w:tcPr>
          <w:p w:rsidR="001A0975" w:rsidRPr="000A5468" w:rsidRDefault="001A0975" w:rsidP="00ED5635">
            <w:pPr>
              <w:spacing w:line="300" w:lineRule="exact"/>
              <w:jc w:val="both"/>
              <w:rPr>
                <w:rFonts w:ascii="標楷體" w:eastAsia="標楷體" w:hAnsi="標楷體"/>
                <w:sz w:val="22"/>
              </w:rPr>
            </w:pPr>
            <w:r w:rsidRPr="000A5468">
              <w:rPr>
                <w:rFonts w:ascii="標楷體" w:eastAsia="標楷體" w:hAnsi="標楷體" w:hint="eastAsia"/>
                <w:sz w:val="22"/>
              </w:rPr>
              <w:t>台灣透明組織</w:t>
            </w:r>
            <w:r w:rsidR="003E4E99" w:rsidRPr="000A5468">
              <w:rPr>
                <w:rFonts w:ascii="標楷體" w:eastAsia="標楷體" w:hAnsi="標楷體" w:hint="eastAsia"/>
                <w:sz w:val="22"/>
              </w:rPr>
              <w:t>協會提</w:t>
            </w:r>
            <w:r w:rsidRPr="000A5468">
              <w:rPr>
                <w:rFonts w:ascii="標楷體" w:eastAsia="標楷體" w:hAnsi="標楷體" w:hint="eastAsia"/>
                <w:sz w:val="22"/>
              </w:rPr>
              <w:t>：「私部門之反貪腐作為：廉政治理中的失落環節」報告</w:t>
            </w:r>
            <w:r w:rsidR="003E4E99" w:rsidRPr="000A5468">
              <w:rPr>
                <w:rFonts w:ascii="標楷體" w:eastAsia="標楷體" w:hAnsi="標楷體" w:hint="eastAsia"/>
                <w:sz w:val="22"/>
              </w:rPr>
              <w:t>案</w:t>
            </w:r>
          </w:p>
        </w:tc>
        <w:tc>
          <w:tcPr>
            <w:tcW w:w="5528" w:type="dxa"/>
            <w:tcBorders>
              <w:left w:val="single" w:sz="4" w:space="0" w:color="FFFFFF" w:themeColor="background1"/>
              <w:right w:val="single" w:sz="4" w:space="0" w:color="FFFFFF" w:themeColor="background1"/>
            </w:tcBorders>
          </w:tcPr>
          <w:p w:rsidR="001A0975" w:rsidRPr="000A5468" w:rsidRDefault="001A0975" w:rsidP="00ED5635">
            <w:pPr>
              <w:spacing w:line="300" w:lineRule="exact"/>
              <w:jc w:val="both"/>
              <w:rPr>
                <w:rFonts w:ascii="標楷體" w:eastAsia="標楷體" w:hAnsi="標楷體"/>
                <w:sz w:val="22"/>
              </w:rPr>
            </w:pPr>
            <w:r w:rsidRPr="000A5468">
              <w:rPr>
                <w:rFonts w:ascii="標楷體" w:eastAsia="標楷體" w:hAnsi="標楷體" w:hint="eastAsia"/>
                <w:sz w:val="22"/>
              </w:rPr>
              <w:t>請金管會主政，協同經濟部、財政部、交通部、行政院</w:t>
            </w:r>
            <w:r w:rsidRPr="000A5468">
              <w:rPr>
                <w:rFonts w:ascii="標楷體" w:eastAsia="標楷體" w:hAnsi="標楷體"/>
                <w:sz w:val="22"/>
              </w:rPr>
              <w:t>經濟建設委員會</w:t>
            </w:r>
            <w:r w:rsidRPr="000A5468">
              <w:rPr>
                <w:rFonts w:ascii="標楷體" w:eastAsia="標楷體" w:hAnsi="標楷體" w:hint="eastAsia"/>
                <w:sz w:val="22"/>
              </w:rPr>
              <w:t>、工程會、法務部等部會共同研商訂定企業誠信各類宣導手冊，並邀集相關部會研商如何實施企業誠信評鑑，以及從政策面給予企業適當的誘因。</w:t>
            </w:r>
          </w:p>
        </w:tc>
      </w:tr>
      <w:tr w:rsidR="000A5468" w:rsidRPr="000A5468" w:rsidTr="003A1E48">
        <w:tc>
          <w:tcPr>
            <w:tcW w:w="1276" w:type="dxa"/>
            <w:tcBorders>
              <w:left w:val="single" w:sz="4" w:space="0" w:color="FFFFFF" w:themeColor="background1"/>
              <w:right w:val="single" w:sz="4" w:space="0" w:color="FFFFFF" w:themeColor="background1"/>
            </w:tcBorders>
          </w:tcPr>
          <w:p w:rsidR="001A0975" w:rsidRPr="000A5468" w:rsidRDefault="001A0975" w:rsidP="00ED5635">
            <w:pPr>
              <w:spacing w:line="300" w:lineRule="exact"/>
              <w:jc w:val="center"/>
              <w:rPr>
                <w:rFonts w:ascii="標楷體" w:eastAsia="標楷體" w:hAnsi="標楷體"/>
                <w:sz w:val="22"/>
              </w:rPr>
            </w:pPr>
            <w:r w:rsidRPr="000A5468">
              <w:rPr>
                <w:rFonts w:ascii="標楷體" w:eastAsia="標楷體" w:hAnsi="標楷體" w:hint="eastAsia"/>
                <w:sz w:val="22"/>
              </w:rPr>
              <w:t>第6次</w:t>
            </w:r>
          </w:p>
        </w:tc>
        <w:tc>
          <w:tcPr>
            <w:tcW w:w="2977" w:type="dxa"/>
            <w:tcBorders>
              <w:left w:val="single" w:sz="4" w:space="0" w:color="FFFFFF" w:themeColor="background1"/>
              <w:right w:val="single" w:sz="4" w:space="0" w:color="FFFFFF" w:themeColor="background1"/>
            </w:tcBorders>
          </w:tcPr>
          <w:p w:rsidR="001A0975" w:rsidRPr="000A5468" w:rsidRDefault="001A0975" w:rsidP="00ED5635">
            <w:pPr>
              <w:spacing w:line="300" w:lineRule="exact"/>
              <w:jc w:val="both"/>
              <w:rPr>
                <w:rFonts w:ascii="標楷體" w:eastAsia="標楷體" w:hAnsi="標楷體"/>
                <w:sz w:val="22"/>
              </w:rPr>
            </w:pPr>
            <w:r w:rsidRPr="000A5468">
              <w:rPr>
                <w:rFonts w:ascii="標楷體" w:eastAsia="標楷體" w:hAnsi="標楷體" w:hint="eastAsia"/>
                <w:sz w:val="22"/>
              </w:rPr>
              <w:t>法務部提：「中央廉政委員會的功能、定位及如何與未來成立的法務部廉政署連結」報告</w:t>
            </w:r>
            <w:r w:rsidR="003E4E99" w:rsidRPr="000A5468">
              <w:rPr>
                <w:rFonts w:ascii="標楷體" w:eastAsia="標楷體" w:hAnsi="標楷體" w:hint="eastAsia"/>
                <w:sz w:val="22"/>
              </w:rPr>
              <w:t>案</w:t>
            </w:r>
          </w:p>
        </w:tc>
        <w:tc>
          <w:tcPr>
            <w:tcW w:w="5528" w:type="dxa"/>
            <w:tcBorders>
              <w:left w:val="single" w:sz="4" w:space="0" w:color="FFFFFF" w:themeColor="background1"/>
              <w:right w:val="single" w:sz="4" w:space="0" w:color="FFFFFF" w:themeColor="background1"/>
            </w:tcBorders>
          </w:tcPr>
          <w:p w:rsidR="001A0975" w:rsidRPr="000A5468" w:rsidRDefault="001A0975" w:rsidP="00ED5635">
            <w:pPr>
              <w:spacing w:line="300" w:lineRule="exact"/>
              <w:jc w:val="both"/>
              <w:rPr>
                <w:rFonts w:ascii="標楷體" w:eastAsia="標楷體" w:hAnsi="標楷體"/>
                <w:sz w:val="22"/>
              </w:rPr>
            </w:pPr>
            <w:r w:rsidRPr="000A5468">
              <w:rPr>
                <w:rFonts w:ascii="標楷體" w:eastAsia="標楷體" w:hAnsi="標楷體" w:hint="eastAsia"/>
                <w:sz w:val="22"/>
              </w:rPr>
              <w:t>中央廉政委員會是提升廉政政策決策量能與督導各部會廉政工作的重要平</w:t>
            </w:r>
            <w:r w:rsidR="0040377A" w:rsidRPr="000A5468">
              <w:rPr>
                <w:rFonts w:ascii="標楷體" w:eastAsia="標楷體" w:hAnsi="標楷體" w:hint="eastAsia"/>
                <w:sz w:val="22"/>
              </w:rPr>
              <w:t>臺，希望各部會首長重視，</w:t>
            </w:r>
            <w:r w:rsidRPr="000A5468">
              <w:rPr>
                <w:rFonts w:ascii="標楷體" w:eastAsia="標楷體" w:hAnsi="標楷體" w:hint="eastAsia"/>
                <w:sz w:val="22"/>
              </w:rPr>
              <w:t>親自參加。廉政署</w:t>
            </w:r>
            <w:r w:rsidR="0040377A" w:rsidRPr="000A5468">
              <w:rPr>
                <w:rFonts w:ascii="標楷體" w:eastAsia="標楷體" w:hAnsi="標楷體" w:hint="eastAsia"/>
                <w:sz w:val="22"/>
              </w:rPr>
              <w:t>之重要政策、法案或計畫，皆</w:t>
            </w:r>
            <w:r w:rsidRPr="000A5468">
              <w:rPr>
                <w:rFonts w:ascii="標楷體" w:eastAsia="標楷體" w:hAnsi="標楷體" w:hint="eastAsia"/>
                <w:sz w:val="22"/>
              </w:rPr>
              <w:t>應提報。</w:t>
            </w:r>
          </w:p>
        </w:tc>
      </w:tr>
      <w:tr w:rsidR="000A5468" w:rsidRPr="000A5468" w:rsidTr="003A1E48">
        <w:tc>
          <w:tcPr>
            <w:tcW w:w="1276" w:type="dxa"/>
            <w:tcBorders>
              <w:left w:val="single" w:sz="4" w:space="0" w:color="FFFFFF" w:themeColor="background1"/>
              <w:right w:val="single" w:sz="4" w:space="0" w:color="FFFFFF" w:themeColor="background1"/>
            </w:tcBorders>
          </w:tcPr>
          <w:p w:rsidR="001A0975" w:rsidRPr="000A5468" w:rsidRDefault="001A0975" w:rsidP="00ED5635">
            <w:pPr>
              <w:spacing w:line="300" w:lineRule="exact"/>
              <w:jc w:val="center"/>
              <w:rPr>
                <w:rFonts w:ascii="標楷體" w:eastAsia="標楷體" w:hAnsi="標楷體"/>
                <w:sz w:val="22"/>
              </w:rPr>
            </w:pPr>
            <w:r w:rsidRPr="000A5468">
              <w:rPr>
                <w:rFonts w:ascii="標楷體" w:eastAsia="標楷體" w:hAnsi="標楷體" w:hint="eastAsia"/>
                <w:sz w:val="22"/>
              </w:rPr>
              <w:t>第11次</w:t>
            </w:r>
          </w:p>
        </w:tc>
        <w:tc>
          <w:tcPr>
            <w:tcW w:w="2977" w:type="dxa"/>
            <w:tcBorders>
              <w:left w:val="single" w:sz="4" w:space="0" w:color="FFFFFF" w:themeColor="background1"/>
              <w:right w:val="single" w:sz="4" w:space="0" w:color="FFFFFF" w:themeColor="background1"/>
            </w:tcBorders>
          </w:tcPr>
          <w:p w:rsidR="001A0975" w:rsidRPr="000A5468" w:rsidRDefault="001A0975" w:rsidP="00ED5635">
            <w:pPr>
              <w:spacing w:line="300" w:lineRule="exact"/>
              <w:jc w:val="both"/>
              <w:rPr>
                <w:rFonts w:ascii="標楷體" w:eastAsia="標楷體" w:hAnsi="標楷體"/>
                <w:sz w:val="22"/>
              </w:rPr>
            </w:pPr>
            <w:r w:rsidRPr="000A5468">
              <w:rPr>
                <w:rFonts w:ascii="標楷體" w:eastAsia="標楷體" w:hAnsi="標楷體" w:hint="eastAsia"/>
                <w:sz w:val="22"/>
              </w:rPr>
              <w:t>法務部提：「將廉政相關課程，列入公務員強制學習時數」討論案</w:t>
            </w:r>
          </w:p>
        </w:tc>
        <w:tc>
          <w:tcPr>
            <w:tcW w:w="5528" w:type="dxa"/>
            <w:tcBorders>
              <w:left w:val="single" w:sz="4" w:space="0" w:color="FFFFFF" w:themeColor="background1"/>
              <w:right w:val="single" w:sz="4" w:space="0" w:color="FFFFFF" w:themeColor="background1"/>
            </w:tcBorders>
          </w:tcPr>
          <w:p w:rsidR="001A0975" w:rsidRPr="000A5468" w:rsidRDefault="003E4E99" w:rsidP="00ED5635">
            <w:pPr>
              <w:spacing w:line="300" w:lineRule="exact"/>
              <w:jc w:val="both"/>
              <w:rPr>
                <w:rFonts w:ascii="標楷體" w:eastAsia="標楷體" w:hAnsi="標楷體"/>
                <w:sz w:val="22"/>
              </w:rPr>
            </w:pPr>
            <w:r w:rsidRPr="000A5468">
              <w:rPr>
                <w:rFonts w:ascii="標楷體" w:eastAsia="標楷體" w:hAnsi="標楷體" w:hint="eastAsia"/>
                <w:sz w:val="22"/>
              </w:rPr>
              <w:t>有關廉政相關課程之</w:t>
            </w:r>
            <w:r w:rsidR="001A0975" w:rsidRPr="000A5468">
              <w:rPr>
                <w:rFonts w:ascii="標楷體" w:eastAsia="標楷體" w:hAnsi="標楷體" w:hint="eastAsia"/>
                <w:sz w:val="22"/>
              </w:rPr>
              <w:t>內容設計、講授方式等，請</w:t>
            </w:r>
            <w:r w:rsidRPr="000A5468">
              <w:rPr>
                <w:rFonts w:ascii="標楷體" w:eastAsia="標楷體" w:hAnsi="標楷體" w:hint="eastAsia"/>
                <w:sz w:val="22"/>
              </w:rPr>
              <w:t>行政院</w:t>
            </w:r>
            <w:r w:rsidR="001A0975" w:rsidRPr="000A5468">
              <w:rPr>
                <w:rFonts w:ascii="標楷體" w:eastAsia="標楷體" w:hAnsi="標楷體" w:hint="eastAsia"/>
                <w:sz w:val="22"/>
              </w:rPr>
              <w:t>人事行政總處會同法務部妥善規劃。</w:t>
            </w:r>
          </w:p>
        </w:tc>
      </w:tr>
      <w:tr w:rsidR="000A5468" w:rsidRPr="000A5468" w:rsidTr="003A1E48">
        <w:tc>
          <w:tcPr>
            <w:tcW w:w="1276" w:type="dxa"/>
            <w:tcBorders>
              <w:left w:val="single" w:sz="4" w:space="0" w:color="FFFFFF" w:themeColor="background1"/>
              <w:right w:val="single" w:sz="4" w:space="0" w:color="FFFFFF" w:themeColor="background1"/>
            </w:tcBorders>
          </w:tcPr>
          <w:p w:rsidR="001A0975" w:rsidRPr="000A5468" w:rsidRDefault="001A0975" w:rsidP="00ED5635">
            <w:pPr>
              <w:spacing w:line="300" w:lineRule="exact"/>
              <w:jc w:val="center"/>
              <w:rPr>
                <w:rFonts w:ascii="標楷體" w:eastAsia="標楷體" w:hAnsi="標楷體"/>
                <w:sz w:val="22"/>
              </w:rPr>
            </w:pPr>
            <w:r w:rsidRPr="000A5468">
              <w:rPr>
                <w:rFonts w:ascii="標楷體" w:eastAsia="標楷體" w:hAnsi="標楷體" w:hint="eastAsia"/>
                <w:sz w:val="22"/>
              </w:rPr>
              <w:t>第 14 次</w:t>
            </w:r>
          </w:p>
        </w:tc>
        <w:tc>
          <w:tcPr>
            <w:tcW w:w="2977" w:type="dxa"/>
            <w:tcBorders>
              <w:left w:val="single" w:sz="4" w:space="0" w:color="FFFFFF" w:themeColor="background1"/>
              <w:right w:val="single" w:sz="4" w:space="0" w:color="FFFFFF" w:themeColor="background1"/>
            </w:tcBorders>
          </w:tcPr>
          <w:p w:rsidR="001A0975" w:rsidRPr="000A5468" w:rsidRDefault="001A0975" w:rsidP="00ED5635">
            <w:pPr>
              <w:spacing w:line="300" w:lineRule="exact"/>
              <w:jc w:val="both"/>
              <w:rPr>
                <w:rFonts w:ascii="標楷體" w:eastAsia="標楷體" w:hAnsi="標楷體"/>
                <w:sz w:val="22"/>
              </w:rPr>
            </w:pPr>
            <w:r w:rsidRPr="000A5468">
              <w:rPr>
                <w:rFonts w:ascii="標楷體" w:eastAsia="標楷體" w:hAnsi="標楷體" w:hint="eastAsia"/>
                <w:sz w:val="22"/>
              </w:rPr>
              <w:t>林委員志潔提：「建請儘速建立公私兩部門之吹哨者保護法規」</w:t>
            </w:r>
            <w:r w:rsidR="003E4E99" w:rsidRPr="000A5468">
              <w:rPr>
                <w:rFonts w:ascii="標楷體" w:eastAsia="標楷體" w:hAnsi="標楷體" w:hint="eastAsia"/>
                <w:sz w:val="22"/>
              </w:rPr>
              <w:t>討論案</w:t>
            </w:r>
          </w:p>
        </w:tc>
        <w:tc>
          <w:tcPr>
            <w:tcW w:w="5528" w:type="dxa"/>
            <w:tcBorders>
              <w:left w:val="single" w:sz="4" w:space="0" w:color="FFFFFF" w:themeColor="background1"/>
              <w:right w:val="single" w:sz="4" w:space="0" w:color="FFFFFF" w:themeColor="background1"/>
            </w:tcBorders>
          </w:tcPr>
          <w:p w:rsidR="001A0975" w:rsidRPr="000A5468" w:rsidRDefault="001A0975" w:rsidP="00ED5635">
            <w:pPr>
              <w:spacing w:line="300" w:lineRule="exact"/>
              <w:jc w:val="both"/>
              <w:rPr>
                <w:rFonts w:ascii="標楷體" w:eastAsia="標楷體" w:hAnsi="標楷體"/>
                <w:sz w:val="22"/>
              </w:rPr>
            </w:pPr>
            <w:r w:rsidRPr="000A5468">
              <w:rPr>
                <w:rFonts w:ascii="標楷體" w:eastAsia="標楷體" w:hAnsi="標楷體" w:hint="eastAsia"/>
                <w:sz w:val="22"/>
              </w:rPr>
              <w:t>私部門之公益揭弊，請法務部會商財政、經濟、金融、交通、勞動等相關機關，評估訂定相關法制之可行性。</w:t>
            </w:r>
          </w:p>
        </w:tc>
      </w:tr>
      <w:tr w:rsidR="000A5468" w:rsidRPr="000A5468" w:rsidTr="003A1E48">
        <w:tc>
          <w:tcPr>
            <w:tcW w:w="1276" w:type="dxa"/>
            <w:tcBorders>
              <w:left w:val="single" w:sz="4" w:space="0" w:color="FFFFFF" w:themeColor="background1"/>
              <w:right w:val="single" w:sz="4" w:space="0" w:color="FFFFFF" w:themeColor="background1"/>
            </w:tcBorders>
          </w:tcPr>
          <w:p w:rsidR="001A0975" w:rsidRPr="000A5468" w:rsidRDefault="001A0975" w:rsidP="00ED5635">
            <w:pPr>
              <w:spacing w:line="300" w:lineRule="exact"/>
              <w:jc w:val="center"/>
              <w:rPr>
                <w:rFonts w:ascii="標楷體" w:eastAsia="標楷體" w:hAnsi="標楷體"/>
                <w:sz w:val="22"/>
              </w:rPr>
            </w:pPr>
            <w:r w:rsidRPr="000A5468">
              <w:rPr>
                <w:rFonts w:ascii="標楷體" w:eastAsia="標楷體" w:hAnsi="標楷體" w:hint="eastAsia"/>
                <w:sz w:val="22"/>
              </w:rPr>
              <w:t>第 20 次</w:t>
            </w:r>
          </w:p>
        </w:tc>
        <w:tc>
          <w:tcPr>
            <w:tcW w:w="2977" w:type="dxa"/>
            <w:tcBorders>
              <w:left w:val="single" w:sz="4" w:space="0" w:color="FFFFFF" w:themeColor="background1"/>
              <w:right w:val="single" w:sz="4" w:space="0" w:color="FFFFFF" w:themeColor="background1"/>
            </w:tcBorders>
          </w:tcPr>
          <w:p w:rsidR="001A0975" w:rsidRPr="000A5468" w:rsidRDefault="001A0975" w:rsidP="00ED5635">
            <w:pPr>
              <w:spacing w:line="300" w:lineRule="exact"/>
              <w:jc w:val="both"/>
              <w:rPr>
                <w:rFonts w:ascii="標楷體" w:eastAsia="標楷體" w:hAnsi="標楷體"/>
                <w:sz w:val="22"/>
              </w:rPr>
            </w:pPr>
            <w:r w:rsidRPr="000A5468">
              <w:rPr>
                <w:rFonts w:ascii="標楷體" w:eastAsia="標楷體" w:hAnsi="標楷體" w:hint="eastAsia"/>
                <w:sz w:val="22"/>
              </w:rPr>
              <w:t>法務部提：「當前廉政情勢及分析」報告</w:t>
            </w:r>
            <w:r w:rsidR="003E4E99" w:rsidRPr="000A5468">
              <w:rPr>
                <w:rFonts w:ascii="標楷體" w:eastAsia="標楷體" w:hAnsi="標楷體" w:hint="eastAsia"/>
                <w:sz w:val="22"/>
              </w:rPr>
              <w:t>案</w:t>
            </w:r>
          </w:p>
        </w:tc>
        <w:tc>
          <w:tcPr>
            <w:tcW w:w="5528" w:type="dxa"/>
            <w:tcBorders>
              <w:left w:val="single" w:sz="4" w:space="0" w:color="FFFFFF" w:themeColor="background1"/>
              <w:right w:val="single" w:sz="4" w:space="0" w:color="FFFFFF" w:themeColor="background1"/>
            </w:tcBorders>
          </w:tcPr>
          <w:p w:rsidR="001A0975" w:rsidRPr="000A5468" w:rsidRDefault="001A0975" w:rsidP="00ED5635">
            <w:pPr>
              <w:spacing w:line="300" w:lineRule="exact"/>
              <w:jc w:val="both"/>
              <w:rPr>
                <w:rFonts w:ascii="標楷體" w:eastAsia="標楷體" w:hAnsi="標楷體"/>
                <w:sz w:val="22"/>
              </w:rPr>
            </w:pPr>
            <w:r w:rsidRPr="000A5468">
              <w:rPr>
                <w:rFonts w:ascii="標楷體" w:eastAsia="標楷體" w:hAnsi="標楷體" w:hint="eastAsia"/>
                <w:sz w:val="22"/>
              </w:rPr>
              <w:t>有關議員虛報人頭申請核銷助理費案件，請廉政署、內政部及主計總處等相關機關研議，透過制度面避免議員違犯類此型態案件。</w:t>
            </w:r>
          </w:p>
        </w:tc>
      </w:tr>
      <w:tr w:rsidR="000A5468" w:rsidRPr="000A5468" w:rsidTr="003A1E48">
        <w:tc>
          <w:tcPr>
            <w:tcW w:w="1276" w:type="dxa"/>
            <w:tcBorders>
              <w:left w:val="single" w:sz="4" w:space="0" w:color="FFFFFF" w:themeColor="background1"/>
              <w:right w:val="single" w:sz="4" w:space="0" w:color="FFFFFF" w:themeColor="background1"/>
            </w:tcBorders>
          </w:tcPr>
          <w:p w:rsidR="001A0975" w:rsidRPr="000A5468" w:rsidRDefault="001A0975" w:rsidP="00ED5635">
            <w:pPr>
              <w:spacing w:line="300" w:lineRule="exact"/>
              <w:jc w:val="center"/>
              <w:rPr>
                <w:rFonts w:ascii="標楷體" w:eastAsia="標楷體" w:hAnsi="標楷體"/>
                <w:sz w:val="22"/>
              </w:rPr>
            </w:pPr>
            <w:r w:rsidRPr="000A5468">
              <w:rPr>
                <w:rFonts w:ascii="標楷體" w:eastAsia="標楷體" w:hAnsi="標楷體" w:hint="eastAsia"/>
                <w:sz w:val="22"/>
              </w:rPr>
              <w:lastRenderedPageBreak/>
              <w:t>第 22次</w:t>
            </w:r>
          </w:p>
        </w:tc>
        <w:tc>
          <w:tcPr>
            <w:tcW w:w="2977" w:type="dxa"/>
            <w:tcBorders>
              <w:left w:val="single" w:sz="4" w:space="0" w:color="FFFFFF" w:themeColor="background1"/>
              <w:right w:val="single" w:sz="4" w:space="0" w:color="FFFFFF" w:themeColor="background1"/>
            </w:tcBorders>
          </w:tcPr>
          <w:p w:rsidR="001A0975" w:rsidRPr="000A5468" w:rsidRDefault="001A0975" w:rsidP="00ED5635">
            <w:pPr>
              <w:spacing w:line="300" w:lineRule="exact"/>
              <w:jc w:val="both"/>
              <w:rPr>
                <w:rFonts w:ascii="標楷體" w:eastAsia="標楷體" w:hAnsi="標楷體"/>
                <w:sz w:val="22"/>
              </w:rPr>
            </w:pPr>
            <w:r w:rsidRPr="000A5468">
              <w:rPr>
                <w:rFonts w:ascii="標楷體" w:eastAsia="標楷體" w:hAnsi="標楷體" w:hint="eastAsia"/>
                <w:sz w:val="22"/>
              </w:rPr>
              <w:t>國防部提：「政府國防廉潔指數評鑑整備概況」報告</w:t>
            </w:r>
            <w:r w:rsidR="003E4E99" w:rsidRPr="000A5468">
              <w:rPr>
                <w:rFonts w:ascii="標楷體" w:eastAsia="標楷體" w:hAnsi="標楷體" w:hint="eastAsia"/>
                <w:sz w:val="22"/>
              </w:rPr>
              <w:t>案</w:t>
            </w:r>
          </w:p>
        </w:tc>
        <w:tc>
          <w:tcPr>
            <w:tcW w:w="5528" w:type="dxa"/>
            <w:tcBorders>
              <w:left w:val="single" w:sz="4" w:space="0" w:color="FFFFFF" w:themeColor="background1"/>
              <w:right w:val="single" w:sz="4" w:space="0" w:color="FFFFFF" w:themeColor="background1"/>
            </w:tcBorders>
          </w:tcPr>
          <w:p w:rsidR="001A0975" w:rsidRPr="000A5468" w:rsidRDefault="001A0975" w:rsidP="00ED5635">
            <w:pPr>
              <w:spacing w:line="300" w:lineRule="exact"/>
              <w:jc w:val="both"/>
              <w:rPr>
                <w:rFonts w:ascii="標楷體" w:eastAsia="標楷體" w:hAnsi="標楷體"/>
                <w:sz w:val="22"/>
              </w:rPr>
            </w:pPr>
            <w:r w:rsidRPr="000A5468">
              <w:rPr>
                <w:rFonts w:ascii="標楷體" w:eastAsia="標楷體" w:hAnsi="標楷體" w:hint="eastAsia"/>
                <w:sz w:val="22"/>
              </w:rPr>
              <w:t>請法務部、內政部、經濟部及工程會等主管部會全力支援國防部，除提供評鑑所需資源，並協助檢視及改善未盡完善之處。</w:t>
            </w:r>
          </w:p>
        </w:tc>
      </w:tr>
    </w:tbl>
    <w:p w:rsidR="00B571AC" w:rsidRPr="000A5468" w:rsidRDefault="00B571AC" w:rsidP="00D01058">
      <w:pPr>
        <w:pStyle w:val="a3"/>
        <w:numPr>
          <w:ilvl w:val="0"/>
          <w:numId w:val="68"/>
        </w:numPr>
        <w:spacing w:line="480" w:lineRule="exact"/>
        <w:ind w:leftChars="0" w:left="1134"/>
        <w:jc w:val="both"/>
        <w:rPr>
          <w:rFonts w:ascii="標楷體" w:eastAsia="標楷體" w:hAnsi="標楷體"/>
          <w:szCs w:val="28"/>
        </w:rPr>
      </w:pPr>
      <w:r w:rsidRPr="000A5468">
        <w:rPr>
          <w:rFonts w:ascii="標楷體" w:eastAsia="標楷體" w:hAnsi="標楷體" w:hint="eastAsia"/>
          <w:szCs w:val="28"/>
        </w:rPr>
        <w:t>第22次委員會議於</w:t>
      </w:r>
      <w:r w:rsidR="00033B02" w:rsidRPr="000A5468">
        <w:rPr>
          <w:rFonts w:ascii="標楷體" w:eastAsia="標楷體" w:hAnsi="標楷體" w:hint="eastAsia"/>
          <w:szCs w:val="28"/>
        </w:rPr>
        <w:t>2019</w:t>
      </w:r>
      <w:r w:rsidRPr="000A5468">
        <w:rPr>
          <w:rFonts w:ascii="標楷體" w:eastAsia="標楷體" w:hAnsi="標楷體" w:hint="eastAsia"/>
          <w:szCs w:val="28"/>
        </w:rPr>
        <w:t>年10月17日召開，計有「歷次會議主席指示事項辦理情形」（國家發展委員會）、「當前廉政情勢及分析」（法務部）、「警政廉政策進作為—從反貪及防貪出發」(內政部警政署)及「政府國防廉潔指數評鑑整備概況」(國防部)等4</w:t>
      </w:r>
      <w:r w:rsidR="00D2387A" w:rsidRPr="000A5468">
        <w:rPr>
          <w:rFonts w:ascii="標楷體" w:eastAsia="標楷體" w:hAnsi="標楷體" w:hint="eastAsia"/>
          <w:szCs w:val="28"/>
        </w:rPr>
        <w:t>項</w:t>
      </w:r>
      <w:r w:rsidRPr="000A5468">
        <w:rPr>
          <w:rFonts w:ascii="標楷體" w:eastAsia="標楷體" w:hAnsi="標楷體" w:hint="eastAsia"/>
          <w:szCs w:val="28"/>
        </w:rPr>
        <w:t>報告案，經主席指示列入管考事項計4項，將持續追蹤</w:t>
      </w:r>
      <w:r w:rsidR="00BA276E" w:rsidRPr="000A5468">
        <w:rPr>
          <w:rFonts w:ascii="標楷體" w:eastAsia="標楷體" w:hAnsi="標楷體" w:hint="eastAsia"/>
          <w:szCs w:val="28"/>
        </w:rPr>
        <w:t>辦理</w:t>
      </w:r>
      <w:r w:rsidRPr="000A5468">
        <w:rPr>
          <w:rFonts w:ascii="標楷體" w:eastAsia="標楷體" w:hAnsi="標楷體" w:hint="eastAsia"/>
          <w:szCs w:val="28"/>
        </w:rPr>
        <w:t>情形；會議紀錄已於法務部及廉政署網站公開。</w:t>
      </w:r>
    </w:p>
    <w:p w:rsidR="00411D52" w:rsidRPr="000A5468" w:rsidRDefault="00411D52" w:rsidP="00D01058">
      <w:pPr>
        <w:pStyle w:val="a3"/>
        <w:numPr>
          <w:ilvl w:val="0"/>
          <w:numId w:val="68"/>
        </w:numPr>
        <w:spacing w:line="480" w:lineRule="exact"/>
        <w:ind w:leftChars="0" w:left="1134"/>
        <w:jc w:val="both"/>
        <w:rPr>
          <w:rFonts w:ascii="標楷體" w:eastAsia="標楷體" w:hAnsi="標楷體"/>
          <w:szCs w:val="28"/>
        </w:rPr>
      </w:pPr>
      <w:r w:rsidRPr="000A5468">
        <w:rPr>
          <w:rFonts w:ascii="標楷體" w:eastAsia="標楷體" w:hAnsi="標楷體" w:hint="eastAsia"/>
          <w:szCs w:val="28"/>
        </w:rPr>
        <w:t>歷次委員會議報告案計5</w:t>
      </w:r>
      <w:r w:rsidR="009C2F1F" w:rsidRPr="000A5468">
        <w:rPr>
          <w:rFonts w:ascii="標楷體" w:eastAsia="標楷體" w:hAnsi="標楷體" w:hint="eastAsia"/>
          <w:szCs w:val="28"/>
        </w:rPr>
        <w:t>3</w:t>
      </w:r>
      <w:r w:rsidRPr="000A5468">
        <w:rPr>
          <w:rFonts w:ascii="標楷體" w:eastAsia="標楷體" w:hAnsi="標楷體" w:hint="eastAsia"/>
          <w:szCs w:val="28"/>
        </w:rPr>
        <w:t>案，討論案計21案，臨時動議10</w:t>
      </w:r>
      <w:r w:rsidR="005C2909" w:rsidRPr="000A5468">
        <w:rPr>
          <w:rFonts w:ascii="標楷體" w:eastAsia="標楷體" w:hAnsi="標楷體" w:hint="eastAsia"/>
          <w:szCs w:val="28"/>
        </w:rPr>
        <w:t>案，列管案件</w:t>
      </w:r>
      <w:r w:rsidRPr="000A5468">
        <w:rPr>
          <w:rFonts w:ascii="標楷體" w:eastAsia="標楷體" w:hAnsi="標楷體" w:hint="eastAsia"/>
          <w:szCs w:val="28"/>
        </w:rPr>
        <w:t>計136案，其中132案經辦理完竣解除列管。</w:t>
      </w:r>
    </w:p>
    <w:p w:rsidR="00FA7855" w:rsidRPr="000A5468" w:rsidRDefault="00A9769E" w:rsidP="00D01058">
      <w:pPr>
        <w:pStyle w:val="a3"/>
        <w:numPr>
          <w:ilvl w:val="0"/>
          <w:numId w:val="6"/>
        </w:numPr>
        <w:spacing w:beforeLines="50" w:before="180" w:line="480" w:lineRule="exact"/>
        <w:ind w:leftChars="0" w:left="851" w:hanging="482"/>
        <w:jc w:val="both"/>
        <w:outlineLvl w:val="2"/>
        <w:rPr>
          <w:rFonts w:ascii="標楷體" w:eastAsia="標楷體" w:hAnsi="標楷體"/>
          <w:b/>
          <w:szCs w:val="28"/>
        </w:rPr>
      </w:pPr>
      <w:bookmarkStart w:id="29" w:name="_Toc31880920"/>
      <w:r w:rsidRPr="000A5468">
        <w:rPr>
          <w:rFonts w:ascii="標楷體" w:eastAsia="標楷體" w:hAnsi="標楷體" w:hint="eastAsia"/>
          <w:b/>
          <w:szCs w:val="28"/>
        </w:rPr>
        <w:t xml:space="preserve"> 廉政署及調查局持續密切合作【第6、11點】</w:t>
      </w:r>
      <w:bookmarkEnd w:id="29"/>
    </w:p>
    <w:p w:rsidR="0097368F" w:rsidRPr="000A5468" w:rsidRDefault="007F6FCF" w:rsidP="009F3BCC">
      <w:pPr>
        <w:pStyle w:val="a3"/>
        <w:spacing w:beforeLines="50" w:before="180" w:afterLines="50" w:after="180" w:line="400" w:lineRule="exact"/>
        <w:ind w:leftChars="0" w:left="284"/>
        <w:jc w:val="both"/>
        <w:rPr>
          <w:rFonts w:ascii="標楷體" w:eastAsia="標楷體" w:hAnsi="標楷體" w:cs="Arial"/>
          <w:i/>
          <w:szCs w:val="28"/>
        </w:rPr>
      </w:pPr>
      <w:r w:rsidRPr="000A5468">
        <w:rPr>
          <w:rFonts w:ascii="標楷體" w:eastAsia="標楷體" w:hAnsi="標楷體" w:cs="Arial" w:hint="eastAsia"/>
          <w:i/>
          <w:szCs w:val="28"/>
        </w:rPr>
        <w:t>第6點：</w:t>
      </w:r>
      <w:r w:rsidR="0097368F" w:rsidRPr="000A5468">
        <w:rPr>
          <w:rFonts w:ascii="標楷體" w:eastAsia="標楷體" w:hAnsi="標楷體" w:cs="Arial" w:hint="eastAsia"/>
          <w:i/>
          <w:szCs w:val="28"/>
        </w:rPr>
        <w:t>1949年成立的調查局和2011年成立的廉政署，已是臺灣的2個主要的反貪腐機構。</w:t>
      </w:r>
    </w:p>
    <w:p w:rsidR="0097368F" w:rsidRPr="000A5468" w:rsidRDefault="007F6FCF" w:rsidP="009F3BCC">
      <w:pPr>
        <w:pStyle w:val="a3"/>
        <w:spacing w:beforeLines="50" w:before="180" w:afterLines="50" w:after="180" w:line="400" w:lineRule="exact"/>
        <w:ind w:leftChars="0" w:left="284"/>
        <w:jc w:val="both"/>
        <w:rPr>
          <w:rFonts w:ascii="標楷體" w:eastAsia="標楷體" w:hAnsi="標楷體" w:cs="Arial"/>
          <w:i/>
          <w:szCs w:val="28"/>
        </w:rPr>
      </w:pPr>
      <w:r w:rsidRPr="000A5468">
        <w:rPr>
          <w:rFonts w:ascii="標楷體" w:eastAsia="標楷體" w:hAnsi="標楷體" w:cs="Arial" w:hint="eastAsia"/>
          <w:i/>
          <w:szCs w:val="28"/>
        </w:rPr>
        <w:t>第11點：</w:t>
      </w:r>
      <w:r w:rsidR="0097368F" w:rsidRPr="000A5468">
        <w:rPr>
          <w:rFonts w:ascii="標楷體" w:eastAsia="標楷體" w:hAnsi="標楷體" w:cs="Arial" w:hint="eastAsia"/>
          <w:i/>
          <w:szCs w:val="28"/>
        </w:rPr>
        <w:t>現下，調查局與廉政署在查辦政府部門和私部門的貪腐案件上，仍應持續密切合作。</w:t>
      </w:r>
    </w:p>
    <w:p w:rsidR="008D27ED" w:rsidRPr="000A5468" w:rsidRDefault="008D27ED" w:rsidP="00524C8F">
      <w:pPr>
        <w:pStyle w:val="a3"/>
        <w:spacing w:line="480" w:lineRule="exact"/>
        <w:ind w:leftChars="0" w:left="964"/>
        <w:jc w:val="both"/>
        <w:rPr>
          <w:rFonts w:ascii="標楷體" w:eastAsia="標楷體" w:hAnsi="標楷體"/>
          <w:szCs w:val="28"/>
        </w:rPr>
      </w:pPr>
      <w:r w:rsidRPr="000A5468">
        <w:rPr>
          <w:rFonts w:ascii="標楷體" w:eastAsia="標楷體" w:hAnsi="標楷體" w:hint="eastAsia"/>
          <w:szCs w:val="28"/>
        </w:rPr>
        <w:t>依</w:t>
      </w:r>
      <w:r w:rsidR="004C723D" w:rsidRPr="000A5468">
        <w:rPr>
          <w:rFonts w:ascii="標楷體" w:eastAsia="標楷體" w:hAnsi="標楷體" w:hint="eastAsia"/>
          <w:szCs w:val="28"/>
        </w:rPr>
        <w:t>《法務部</w:t>
      </w:r>
      <w:r w:rsidRPr="000A5468">
        <w:rPr>
          <w:rFonts w:ascii="標楷體" w:eastAsia="標楷體" w:hAnsi="標楷體" w:hint="eastAsia"/>
          <w:szCs w:val="28"/>
        </w:rPr>
        <w:t>廉政署組織法</w:t>
      </w:r>
      <w:r w:rsidR="004C723D" w:rsidRPr="000A5468">
        <w:rPr>
          <w:rFonts w:ascii="標楷體" w:eastAsia="標楷體" w:hAnsi="標楷體" w:hint="eastAsia"/>
          <w:szCs w:val="28"/>
        </w:rPr>
        <w:t>》</w:t>
      </w:r>
      <w:r w:rsidRPr="000A5468">
        <w:rPr>
          <w:rFonts w:ascii="標楷體" w:eastAsia="標楷體" w:hAnsi="標楷體" w:hint="eastAsia"/>
          <w:szCs w:val="28"/>
        </w:rPr>
        <w:t>規定，廉政署掌理範圍為公部門</w:t>
      </w:r>
      <w:r w:rsidR="009A4AC0" w:rsidRPr="000A5468">
        <w:rPr>
          <w:rFonts w:ascii="標楷體" w:eastAsia="標楷體" w:hAnsi="標楷體" w:hint="eastAsia"/>
          <w:szCs w:val="28"/>
        </w:rPr>
        <w:t>肅貪</w:t>
      </w:r>
      <w:r w:rsidRPr="000A5468">
        <w:rPr>
          <w:rFonts w:ascii="標楷體" w:eastAsia="標楷體" w:hAnsi="標楷體" w:hint="eastAsia"/>
          <w:szCs w:val="28"/>
        </w:rPr>
        <w:t>，並運用所轄各行政機關政風一條鞭之行政資源，至私部門之貪瀆與企業犯罪則由調查局負責，如此可發揮各自優勢合力防範公、私部分之貪瀆情事。</w:t>
      </w:r>
    </w:p>
    <w:p w:rsidR="00534312" w:rsidRPr="000A5468" w:rsidRDefault="00534312" w:rsidP="00D01058">
      <w:pPr>
        <w:pStyle w:val="a3"/>
        <w:numPr>
          <w:ilvl w:val="0"/>
          <w:numId w:val="32"/>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t>合作偵辦肅貪案件</w:t>
      </w:r>
    </w:p>
    <w:p w:rsidR="00177848" w:rsidRPr="000A5468" w:rsidRDefault="00534312" w:rsidP="00524C8F">
      <w:pPr>
        <w:pStyle w:val="a3"/>
        <w:spacing w:afterLines="50" w:after="180" w:line="480" w:lineRule="exact"/>
        <w:ind w:leftChars="0" w:left="1134"/>
        <w:jc w:val="both"/>
        <w:rPr>
          <w:rFonts w:ascii="標楷體" w:eastAsia="標楷體" w:hAnsi="標楷體"/>
          <w:szCs w:val="28"/>
        </w:rPr>
      </w:pPr>
      <w:r w:rsidRPr="000A5468">
        <w:rPr>
          <w:rFonts w:ascii="標楷體" w:eastAsia="標楷體" w:hAnsi="標楷體" w:hint="eastAsia"/>
          <w:szCs w:val="28"/>
        </w:rPr>
        <w:t>廉政署與調查局建置專責窗口聯繫機制並共同合作偵辦案件，</w:t>
      </w:r>
      <w:r w:rsidR="00177848" w:rsidRPr="000A5468">
        <w:rPr>
          <w:rFonts w:ascii="標楷體" w:eastAsia="標楷體" w:hAnsi="標楷體" w:hint="eastAsia"/>
          <w:szCs w:val="28"/>
        </w:rPr>
        <w:t>有效落實複式佈網機制，發揮分進合擊之效，近3年統計情形，詳如下表。</w:t>
      </w:r>
    </w:p>
    <w:tbl>
      <w:tblPr>
        <w:tblStyle w:val="af2"/>
        <w:tblW w:w="0" w:type="auto"/>
        <w:tblInd w:w="1134" w:type="dxa"/>
        <w:tblLook w:val="04A0" w:firstRow="1" w:lastRow="0" w:firstColumn="1" w:lastColumn="0" w:noHBand="0" w:noVBand="1"/>
      </w:tblPr>
      <w:tblGrid>
        <w:gridCol w:w="3936"/>
        <w:gridCol w:w="2409"/>
        <w:gridCol w:w="2410"/>
      </w:tblGrid>
      <w:tr w:rsidR="000A5468" w:rsidRPr="000A5468" w:rsidTr="003A1E48">
        <w:tc>
          <w:tcPr>
            <w:tcW w:w="3936" w:type="dxa"/>
            <w:tcBorders>
              <w:left w:val="single" w:sz="4" w:space="0" w:color="FFFFFF" w:themeColor="background1"/>
            </w:tcBorders>
            <w:shd w:val="clear" w:color="auto" w:fill="E5DFEC" w:themeFill="accent4" w:themeFillTint="33"/>
          </w:tcPr>
          <w:p w:rsidR="00177848" w:rsidRPr="000A5468" w:rsidRDefault="00177848"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統計期間</w:t>
            </w:r>
          </w:p>
        </w:tc>
        <w:tc>
          <w:tcPr>
            <w:tcW w:w="2409" w:type="dxa"/>
            <w:tcBorders>
              <w:right w:val="single" w:sz="4" w:space="0" w:color="E5DFEC" w:themeColor="accent4" w:themeTint="33"/>
            </w:tcBorders>
            <w:shd w:val="clear" w:color="auto" w:fill="E5DFEC" w:themeFill="accent4" w:themeFillTint="33"/>
          </w:tcPr>
          <w:p w:rsidR="00177848" w:rsidRPr="000A5468" w:rsidRDefault="00177848"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聯繫次數</w:t>
            </w:r>
          </w:p>
        </w:tc>
        <w:tc>
          <w:tcPr>
            <w:tcW w:w="2410" w:type="dxa"/>
            <w:tcBorders>
              <w:left w:val="single" w:sz="4" w:space="0" w:color="E5DFEC" w:themeColor="accent4" w:themeTint="33"/>
              <w:right w:val="single" w:sz="4" w:space="0" w:color="FFFFFF" w:themeColor="background1"/>
            </w:tcBorders>
            <w:shd w:val="clear" w:color="auto" w:fill="E5DFEC" w:themeFill="accent4" w:themeFillTint="33"/>
          </w:tcPr>
          <w:p w:rsidR="00177848" w:rsidRPr="000A5468" w:rsidRDefault="00177848"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合作偵辦案件</w:t>
            </w:r>
          </w:p>
        </w:tc>
      </w:tr>
      <w:tr w:rsidR="000A5468" w:rsidRPr="000A5468" w:rsidTr="003A1E48">
        <w:tc>
          <w:tcPr>
            <w:tcW w:w="3936" w:type="dxa"/>
            <w:tcBorders>
              <w:left w:val="single" w:sz="4" w:space="0" w:color="FFFFFF" w:themeColor="background1"/>
            </w:tcBorders>
            <w:shd w:val="clear" w:color="auto" w:fill="E5DFEC" w:themeFill="accent4" w:themeFillTint="33"/>
          </w:tcPr>
          <w:p w:rsidR="00210DD8" w:rsidRPr="000A5468" w:rsidRDefault="00210DD8"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2017年</w:t>
            </w:r>
          </w:p>
        </w:tc>
        <w:tc>
          <w:tcPr>
            <w:tcW w:w="2409" w:type="dxa"/>
            <w:tcBorders>
              <w:right w:val="single" w:sz="4" w:space="0" w:color="FFFFFF" w:themeColor="background1"/>
            </w:tcBorders>
          </w:tcPr>
          <w:p w:rsidR="00210DD8" w:rsidRPr="000A5468" w:rsidRDefault="00210DD8"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102次</w:t>
            </w:r>
          </w:p>
        </w:tc>
        <w:tc>
          <w:tcPr>
            <w:tcW w:w="2410" w:type="dxa"/>
            <w:tcBorders>
              <w:left w:val="single" w:sz="4" w:space="0" w:color="FFFFFF" w:themeColor="background1"/>
              <w:right w:val="single" w:sz="4" w:space="0" w:color="FFFFFF" w:themeColor="background1"/>
            </w:tcBorders>
          </w:tcPr>
          <w:p w:rsidR="00210DD8" w:rsidRPr="000A5468" w:rsidRDefault="00210DD8"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19案</w:t>
            </w:r>
          </w:p>
        </w:tc>
      </w:tr>
      <w:tr w:rsidR="000A5468" w:rsidRPr="000A5468" w:rsidTr="003A1E48">
        <w:tc>
          <w:tcPr>
            <w:tcW w:w="3936" w:type="dxa"/>
            <w:tcBorders>
              <w:left w:val="single" w:sz="4" w:space="0" w:color="FFFFFF" w:themeColor="background1"/>
            </w:tcBorders>
            <w:shd w:val="clear" w:color="auto" w:fill="E5DFEC" w:themeFill="accent4" w:themeFillTint="33"/>
          </w:tcPr>
          <w:p w:rsidR="00210DD8" w:rsidRPr="000A5468" w:rsidRDefault="00210DD8"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2018年</w:t>
            </w:r>
          </w:p>
        </w:tc>
        <w:tc>
          <w:tcPr>
            <w:tcW w:w="2409" w:type="dxa"/>
            <w:tcBorders>
              <w:right w:val="single" w:sz="4" w:space="0" w:color="FFFFFF" w:themeColor="background1"/>
            </w:tcBorders>
          </w:tcPr>
          <w:p w:rsidR="00210DD8" w:rsidRPr="000A5468" w:rsidRDefault="00210DD8"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62次</w:t>
            </w:r>
          </w:p>
        </w:tc>
        <w:tc>
          <w:tcPr>
            <w:tcW w:w="2410" w:type="dxa"/>
            <w:tcBorders>
              <w:left w:val="single" w:sz="4" w:space="0" w:color="FFFFFF" w:themeColor="background1"/>
              <w:right w:val="single" w:sz="4" w:space="0" w:color="FFFFFF" w:themeColor="background1"/>
            </w:tcBorders>
          </w:tcPr>
          <w:p w:rsidR="00210DD8" w:rsidRPr="000A5468" w:rsidRDefault="00210DD8"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29案</w:t>
            </w:r>
          </w:p>
        </w:tc>
      </w:tr>
      <w:tr w:rsidR="000A5468" w:rsidRPr="000A5468" w:rsidTr="003A1E48">
        <w:tc>
          <w:tcPr>
            <w:tcW w:w="3936" w:type="dxa"/>
            <w:tcBorders>
              <w:left w:val="single" w:sz="4" w:space="0" w:color="FFFFFF" w:themeColor="background1"/>
              <w:bottom w:val="single" w:sz="4" w:space="0" w:color="auto"/>
            </w:tcBorders>
            <w:shd w:val="clear" w:color="auto" w:fill="E5DFEC" w:themeFill="accent4" w:themeFillTint="33"/>
          </w:tcPr>
          <w:p w:rsidR="00210DD8" w:rsidRPr="000A5468" w:rsidRDefault="00210DD8"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2019年</w:t>
            </w:r>
          </w:p>
        </w:tc>
        <w:tc>
          <w:tcPr>
            <w:tcW w:w="2409" w:type="dxa"/>
            <w:tcBorders>
              <w:bottom w:val="single" w:sz="4" w:space="0" w:color="auto"/>
              <w:right w:val="single" w:sz="4" w:space="0" w:color="FFFFFF" w:themeColor="background1"/>
            </w:tcBorders>
          </w:tcPr>
          <w:p w:rsidR="00210DD8" w:rsidRPr="000A5468" w:rsidRDefault="00210DD8"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66次</w:t>
            </w:r>
          </w:p>
        </w:tc>
        <w:tc>
          <w:tcPr>
            <w:tcW w:w="2410" w:type="dxa"/>
            <w:tcBorders>
              <w:left w:val="single" w:sz="4" w:space="0" w:color="FFFFFF" w:themeColor="background1"/>
              <w:bottom w:val="single" w:sz="4" w:space="0" w:color="auto"/>
              <w:right w:val="single" w:sz="4" w:space="0" w:color="FFFFFF" w:themeColor="background1"/>
            </w:tcBorders>
          </w:tcPr>
          <w:p w:rsidR="00210DD8" w:rsidRPr="000A5468" w:rsidRDefault="00210DD8"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39案</w:t>
            </w:r>
          </w:p>
        </w:tc>
      </w:tr>
      <w:tr w:rsidR="000A5468" w:rsidRPr="000A5468" w:rsidTr="003A1E48">
        <w:tc>
          <w:tcPr>
            <w:tcW w:w="3936" w:type="dxa"/>
            <w:tcBorders>
              <w:left w:val="single" w:sz="4" w:space="0" w:color="FFFFFF" w:themeColor="background1"/>
              <w:bottom w:val="double" w:sz="4" w:space="0" w:color="auto"/>
            </w:tcBorders>
            <w:shd w:val="clear" w:color="auto" w:fill="E5DFEC" w:themeFill="accent4" w:themeFillTint="33"/>
          </w:tcPr>
          <w:p w:rsidR="00C80F97" w:rsidRPr="000A5468" w:rsidRDefault="00C80F97" w:rsidP="0080781E">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2020年1月至</w:t>
            </w:r>
            <w:r w:rsidR="0080781E" w:rsidRPr="000A5468">
              <w:rPr>
                <w:rFonts w:ascii="標楷體" w:eastAsia="標楷體" w:hAnsi="標楷體" w:hint="eastAsia"/>
                <w:b/>
                <w:sz w:val="22"/>
              </w:rPr>
              <w:t>5</w:t>
            </w:r>
            <w:r w:rsidRPr="000A5468">
              <w:rPr>
                <w:rFonts w:ascii="標楷體" w:eastAsia="標楷體" w:hAnsi="標楷體" w:hint="eastAsia"/>
                <w:b/>
                <w:sz w:val="22"/>
              </w:rPr>
              <w:t>月</w:t>
            </w:r>
          </w:p>
        </w:tc>
        <w:tc>
          <w:tcPr>
            <w:tcW w:w="2409" w:type="dxa"/>
            <w:tcBorders>
              <w:bottom w:val="double" w:sz="4" w:space="0" w:color="auto"/>
              <w:right w:val="single" w:sz="4" w:space="0" w:color="FFFFFF" w:themeColor="background1"/>
            </w:tcBorders>
          </w:tcPr>
          <w:p w:rsidR="00C80F97" w:rsidRPr="000A5468" w:rsidRDefault="0080781E"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36</w:t>
            </w:r>
            <w:r w:rsidR="00C80F97" w:rsidRPr="000A5468">
              <w:rPr>
                <w:rFonts w:ascii="標楷體" w:eastAsia="標楷體" w:hAnsi="標楷體" w:hint="eastAsia"/>
                <w:sz w:val="22"/>
              </w:rPr>
              <w:t>次</w:t>
            </w:r>
          </w:p>
        </w:tc>
        <w:tc>
          <w:tcPr>
            <w:tcW w:w="2410" w:type="dxa"/>
            <w:tcBorders>
              <w:left w:val="single" w:sz="4" w:space="0" w:color="FFFFFF" w:themeColor="background1"/>
              <w:bottom w:val="double" w:sz="4" w:space="0" w:color="auto"/>
              <w:right w:val="single" w:sz="4" w:space="0" w:color="FFFFFF" w:themeColor="background1"/>
            </w:tcBorders>
          </w:tcPr>
          <w:p w:rsidR="00C80F97" w:rsidRPr="000A5468" w:rsidRDefault="0080781E"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8</w:t>
            </w:r>
            <w:r w:rsidR="00C80F97" w:rsidRPr="000A5468">
              <w:rPr>
                <w:rFonts w:ascii="標楷體" w:eastAsia="標楷體" w:hAnsi="標楷體" w:hint="eastAsia"/>
                <w:sz w:val="22"/>
              </w:rPr>
              <w:t>案</w:t>
            </w:r>
          </w:p>
        </w:tc>
      </w:tr>
      <w:tr w:rsidR="000A5468" w:rsidRPr="000A5468" w:rsidTr="003A1E48">
        <w:tc>
          <w:tcPr>
            <w:tcW w:w="3936" w:type="dxa"/>
            <w:tcBorders>
              <w:top w:val="double" w:sz="4" w:space="0" w:color="auto"/>
              <w:left w:val="single" w:sz="4" w:space="0" w:color="FFFFFF" w:themeColor="background1"/>
              <w:bottom w:val="double" w:sz="4" w:space="0" w:color="auto"/>
            </w:tcBorders>
            <w:shd w:val="clear" w:color="auto" w:fill="E5DFEC" w:themeFill="accent4" w:themeFillTint="33"/>
          </w:tcPr>
          <w:p w:rsidR="00210DD8" w:rsidRPr="000A5468" w:rsidRDefault="00210DD8" w:rsidP="0080781E">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自法務部2013年8月訂定「法務部廉政署與法務部調查局肅貪業務聯繫作業要點」起迄</w:t>
            </w:r>
            <w:r w:rsidR="00C80F97" w:rsidRPr="000A5468">
              <w:rPr>
                <w:rFonts w:ascii="標楷體" w:eastAsia="標楷體" w:hAnsi="標楷體" w:hint="eastAsia"/>
                <w:b/>
                <w:sz w:val="22"/>
              </w:rPr>
              <w:t>2020</w:t>
            </w:r>
            <w:r w:rsidRPr="000A5468">
              <w:rPr>
                <w:rFonts w:ascii="標楷體" w:eastAsia="標楷體" w:hAnsi="標楷體" w:hint="eastAsia"/>
                <w:b/>
                <w:sz w:val="22"/>
              </w:rPr>
              <w:t>年</w:t>
            </w:r>
            <w:r w:rsidR="0080781E" w:rsidRPr="000A5468">
              <w:rPr>
                <w:rFonts w:ascii="標楷體" w:eastAsia="標楷體" w:hAnsi="標楷體" w:hint="eastAsia"/>
                <w:b/>
                <w:sz w:val="22"/>
              </w:rPr>
              <w:t>5</w:t>
            </w:r>
            <w:r w:rsidRPr="000A5468">
              <w:rPr>
                <w:rFonts w:ascii="標楷體" w:eastAsia="標楷體" w:hAnsi="標楷體" w:hint="eastAsia"/>
                <w:b/>
                <w:sz w:val="22"/>
              </w:rPr>
              <w:t>月</w:t>
            </w:r>
          </w:p>
        </w:tc>
        <w:tc>
          <w:tcPr>
            <w:tcW w:w="2409" w:type="dxa"/>
            <w:tcBorders>
              <w:top w:val="double" w:sz="4" w:space="0" w:color="auto"/>
              <w:bottom w:val="double" w:sz="4" w:space="0" w:color="auto"/>
              <w:right w:val="single" w:sz="4" w:space="0" w:color="FFFFFF" w:themeColor="background1"/>
            </w:tcBorders>
            <w:vAlign w:val="center"/>
          </w:tcPr>
          <w:p w:rsidR="00210DD8" w:rsidRPr="000A5468" w:rsidRDefault="00C80F97" w:rsidP="0080781E">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52</w:t>
            </w:r>
            <w:r w:rsidR="0080781E" w:rsidRPr="000A5468">
              <w:rPr>
                <w:rFonts w:ascii="標楷體" w:eastAsia="標楷體" w:hAnsi="標楷體" w:hint="eastAsia"/>
                <w:sz w:val="22"/>
              </w:rPr>
              <w:t>8</w:t>
            </w:r>
            <w:r w:rsidR="00210DD8" w:rsidRPr="000A5468">
              <w:rPr>
                <w:rFonts w:ascii="標楷體" w:eastAsia="標楷體" w:hAnsi="標楷體" w:hint="eastAsia"/>
                <w:sz w:val="22"/>
              </w:rPr>
              <w:t>次</w:t>
            </w:r>
          </w:p>
        </w:tc>
        <w:tc>
          <w:tcPr>
            <w:tcW w:w="2410" w:type="dxa"/>
            <w:tcBorders>
              <w:top w:val="double" w:sz="4" w:space="0" w:color="auto"/>
              <w:left w:val="single" w:sz="4" w:space="0" w:color="FFFFFF" w:themeColor="background1"/>
              <w:bottom w:val="double" w:sz="4" w:space="0" w:color="auto"/>
              <w:right w:val="single" w:sz="4" w:space="0" w:color="FFFFFF" w:themeColor="background1"/>
            </w:tcBorders>
            <w:vAlign w:val="center"/>
          </w:tcPr>
          <w:p w:rsidR="00210DD8" w:rsidRPr="000A5468" w:rsidRDefault="00C80F97" w:rsidP="0080781E">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13</w:t>
            </w:r>
            <w:r w:rsidR="0080781E" w:rsidRPr="000A5468">
              <w:rPr>
                <w:rFonts w:ascii="標楷體" w:eastAsia="標楷體" w:hAnsi="標楷體" w:hint="eastAsia"/>
                <w:sz w:val="22"/>
              </w:rPr>
              <w:t>9</w:t>
            </w:r>
            <w:r w:rsidR="00210DD8" w:rsidRPr="000A5468">
              <w:rPr>
                <w:rFonts w:ascii="標楷體" w:eastAsia="標楷體" w:hAnsi="標楷體" w:hint="eastAsia"/>
                <w:sz w:val="22"/>
              </w:rPr>
              <w:t>案</w:t>
            </w:r>
          </w:p>
        </w:tc>
      </w:tr>
      <w:tr w:rsidR="000A5468" w:rsidRPr="000A5468" w:rsidTr="003A1E48">
        <w:tc>
          <w:tcPr>
            <w:tcW w:w="8755" w:type="dxa"/>
            <w:gridSpan w:val="3"/>
            <w:tcBorders>
              <w:top w:val="double" w:sz="4" w:space="0" w:color="auto"/>
              <w:left w:val="single" w:sz="4" w:space="0" w:color="FFFFFF" w:themeColor="background1"/>
              <w:right w:val="single" w:sz="4" w:space="0" w:color="FFFFFF" w:themeColor="background1"/>
            </w:tcBorders>
            <w:shd w:val="clear" w:color="auto" w:fill="E5DFEC" w:themeFill="accent4" w:themeFillTint="33"/>
          </w:tcPr>
          <w:p w:rsidR="00BA108D" w:rsidRPr="000A5468" w:rsidRDefault="002C72FB" w:rsidP="0023480C">
            <w:pPr>
              <w:spacing w:line="300" w:lineRule="exact"/>
              <w:jc w:val="both"/>
              <w:rPr>
                <w:rFonts w:ascii="標楷體" w:eastAsia="標楷體" w:hAnsi="標楷體"/>
                <w:sz w:val="22"/>
              </w:rPr>
            </w:pPr>
            <w:r w:rsidRPr="000A5468">
              <w:rPr>
                <w:rFonts w:ascii="標楷體" w:eastAsia="標楷體" w:hAnsi="標楷體" w:hint="eastAsia"/>
                <w:sz w:val="22"/>
              </w:rPr>
              <w:t>備</w:t>
            </w:r>
            <w:r w:rsidR="00BA108D" w:rsidRPr="000A5468">
              <w:rPr>
                <w:rFonts w:ascii="標楷體" w:eastAsia="標楷體" w:hAnsi="標楷體" w:hint="eastAsia"/>
                <w:sz w:val="22"/>
              </w:rPr>
              <w:t>註：</w:t>
            </w:r>
            <w:r w:rsidR="00911A24" w:rsidRPr="000A5468">
              <w:rPr>
                <w:rFonts w:ascii="標楷體" w:eastAsia="標楷體" w:hAnsi="標楷體" w:hint="eastAsia"/>
                <w:sz w:val="22"/>
              </w:rPr>
              <w:t>「聯繫次數」指廉政署及調查局依《法務部廉政署與法務部調查局肅貪業務聯繫作業要點》</w:t>
            </w:r>
            <w:r w:rsidR="00883DC5" w:rsidRPr="000A5468">
              <w:rPr>
                <w:rFonts w:ascii="標楷體" w:eastAsia="標楷體" w:hAnsi="標楷體" w:hint="eastAsia"/>
                <w:sz w:val="22"/>
              </w:rPr>
              <w:t>規定，由專責人員進行聯繫，例如案件是否立案、立案時間先後之確認等事項。「合作偵辦案件」指</w:t>
            </w:r>
            <w:r w:rsidR="00167D11" w:rsidRPr="000A5468">
              <w:rPr>
                <w:rFonts w:ascii="標楷體" w:eastAsia="標楷體" w:hAnsi="標楷體" w:hint="eastAsia"/>
                <w:sz w:val="22"/>
              </w:rPr>
              <w:t>依</w:t>
            </w:r>
            <w:r w:rsidR="0023480C" w:rsidRPr="000A5468">
              <w:rPr>
                <w:rFonts w:ascii="標楷體" w:eastAsia="標楷體" w:hAnsi="標楷體" w:hint="eastAsia"/>
                <w:sz w:val="22"/>
              </w:rPr>
              <w:t>同</w:t>
            </w:r>
            <w:r w:rsidR="00883DC5" w:rsidRPr="000A5468">
              <w:rPr>
                <w:rFonts w:ascii="標楷體" w:eastAsia="標楷體" w:hAnsi="標楷體" w:hint="eastAsia"/>
                <w:sz w:val="22"/>
              </w:rPr>
              <w:t>作業要點第8點規定，廉政署及調查局對於同一案件或相牽連案件，由承辦(主任)檢察官指揮共同偵辦之貪瀆案件。</w:t>
            </w:r>
          </w:p>
        </w:tc>
      </w:tr>
    </w:tbl>
    <w:p w:rsidR="00534312" w:rsidRPr="000A5468" w:rsidRDefault="00534312" w:rsidP="00D01058">
      <w:pPr>
        <w:pStyle w:val="a3"/>
        <w:numPr>
          <w:ilvl w:val="0"/>
          <w:numId w:val="32"/>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lastRenderedPageBreak/>
        <w:t>肅貪業務聯繫</w:t>
      </w:r>
    </w:p>
    <w:p w:rsidR="001A02DD" w:rsidRPr="000A5468" w:rsidRDefault="001A02DD" w:rsidP="00D01058">
      <w:pPr>
        <w:pStyle w:val="a3"/>
        <w:numPr>
          <w:ilvl w:val="1"/>
          <w:numId w:val="14"/>
        </w:numPr>
        <w:spacing w:line="480" w:lineRule="exact"/>
        <w:ind w:leftChars="0" w:left="1134"/>
        <w:jc w:val="both"/>
        <w:rPr>
          <w:rFonts w:ascii="標楷體" w:eastAsia="標楷體" w:hAnsi="標楷體"/>
          <w:szCs w:val="28"/>
        </w:rPr>
      </w:pPr>
      <w:r w:rsidRPr="000A5468">
        <w:rPr>
          <w:rFonts w:ascii="標楷體" w:eastAsia="標楷體" w:hAnsi="標楷體" w:hint="eastAsia"/>
          <w:szCs w:val="28"/>
        </w:rPr>
        <w:t>調查局臺北市調查處、臺中市調查處及高雄市調查處</w:t>
      </w:r>
      <w:r w:rsidR="0023480C" w:rsidRPr="000A5468">
        <w:rPr>
          <w:rFonts w:ascii="標楷體" w:eastAsia="標楷體" w:hAnsi="標楷體" w:hint="eastAsia"/>
          <w:szCs w:val="28"/>
        </w:rPr>
        <w:t>分別</w:t>
      </w:r>
      <w:r w:rsidRPr="000A5468">
        <w:rPr>
          <w:rFonts w:ascii="標楷體" w:eastAsia="標楷體" w:hAnsi="標楷體" w:hint="eastAsia"/>
          <w:szCs w:val="28"/>
        </w:rPr>
        <w:t>於2018年11月29日、12月5日、12月10日與廉政署北部、中部及南部地區調查組舉辦北區、中區、南區肅貪業務聯繫會報。</w:t>
      </w:r>
    </w:p>
    <w:p w:rsidR="00990F0C" w:rsidRPr="000A5468" w:rsidRDefault="001A02DD" w:rsidP="00D01058">
      <w:pPr>
        <w:pStyle w:val="a3"/>
        <w:numPr>
          <w:ilvl w:val="1"/>
          <w:numId w:val="14"/>
        </w:numPr>
        <w:spacing w:line="480" w:lineRule="exact"/>
        <w:ind w:leftChars="0" w:left="1134"/>
        <w:jc w:val="both"/>
        <w:rPr>
          <w:rFonts w:ascii="標楷體" w:eastAsia="標楷體" w:hAnsi="標楷體"/>
          <w:szCs w:val="28"/>
        </w:rPr>
      </w:pPr>
      <w:r w:rsidRPr="000A5468">
        <w:rPr>
          <w:rFonts w:ascii="標楷體" w:eastAsia="標楷體" w:hAnsi="標楷體" w:hint="eastAsia"/>
          <w:szCs w:val="28"/>
        </w:rPr>
        <w:t>廉政署</w:t>
      </w:r>
      <w:r w:rsidR="00990F0C" w:rsidRPr="000A5468">
        <w:rPr>
          <w:rFonts w:ascii="標楷體" w:eastAsia="標楷體" w:hAnsi="標楷體" w:hint="eastAsia"/>
          <w:szCs w:val="28"/>
        </w:rPr>
        <w:t>於</w:t>
      </w:r>
      <w:r w:rsidR="005F0C1A" w:rsidRPr="000A5468">
        <w:rPr>
          <w:rFonts w:ascii="標楷體" w:eastAsia="標楷體" w:hAnsi="標楷體" w:hint="eastAsia"/>
          <w:szCs w:val="28"/>
        </w:rPr>
        <w:t>2019年5月15日舉辦「法務部調查局與法務部廉政署業務聯繫會報第38次會議」，並</w:t>
      </w:r>
      <w:r w:rsidRPr="000A5468">
        <w:rPr>
          <w:rFonts w:ascii="標楷體" w:eastAsia="標楷體" w:hAnsi="標楷體" w:hint="eastAsia"/>
          <w:szCs w:val="28"/>
        </w:rPr>
        <w:t>與調查局於</w:t>
      </w:r>
      <w:r w:rsidR="005F0C1A" w:rsidRPr="000A5468">
        <w:rPr>
          <w:rFonts w:ascii="標楷體" w:eastAsia="標楷體" w:hAnsi="標楷體" w:hint="eastAsia"/>
          <w:szCs w:val="28"/>
        </w:rPr>
        <w:t>同</w:t>
      </w:r>
      <w:r w:rsidRPr="000A5468">
        <w:rPr>
          <w:rFonts w:ascii="標楷體" w:eastAsia="標楷體" w:hAnsi="標楷體" w:hint="eastAsia"/>
          <w:szCs w:val="28"/>
        </w:rPr>
        <w:t>年7月23日舉辦2019年度肅貪業務聯繫會報，就需共同辦理事項、相互協調配合事項、案件偵處、安全狀況通報、協調、支援事項等進行業務交流，並提案討論依據決議事項執行，兩機關持續聯繫合作，業務越見順遂。</w:t>
      </w:r>
    </w:p>
    <w:p w:rsidR="001A02DD" w:rsidRPr="000A5468" w:rsidRDefault="00314AB6" w:rsidP="00D01058">
      <w:pPr>
        <w:pStyle w:val="a3"/>
        <w:numPr>
          <w:ilvl w:val="1"/>
          <w:numId w:val="14"/>
        </w:numPr>
        <w:spacing w:line="480" w:lineRule="exact"/>
        <w:ind w:leftChars="0" w:left="1134"/>
        <w:jc w:val="both"/>
        <w:rPr>
          <w:rFonts w:ascii="標楷體" w:eastAsia="標楷體" w:hAnsi="標楷體"/>
          <w:szCs w:val="28"/>
        </w:rPr>
      </w:pPr>
      <w:r w:rsidRPr="000A5468">
        <w:rPr>
          <w:rFonts w:ascii="標楷體" w:eastAsia="標楷體" w:hAnsi="標楷體" w:hint="eastAsia"/>
          <w:szCs w:val="28"/>
        </w:rPr>
        <w:t>最高檢察署</w:t>
      </w:r>
      <w:r w:rsidR="002A1B3C" w:rsidRPr="000A5468">
        <w:rPr>
          <w:rFonts w:ascii="標楷體" w:eastAsia="標楷體" w:hAnsi="標楷體" w:hint="eastAsia"/>
          <w:szCs w:val="28"/>
        </w:rPr>
        <w:t>於2019年</w:t>
      </w:r>
      <w:r w:rsidRPr="000A5468">
        <w:rPr>
          <w:rFonts w:ascii="標楷體" w:eastAsia="標楷體" w:hAnsi="標楷體" w:hint="eastAsia"/>
          <w:szCs w:val="28"/>
        </w:rPr>
        <w:t>召開計4次肅貪督導小組會議，邀集法務部檢察司、調查局、廉政署及各級檢察機關與會，針對肅貪案件無罪判決、政風人員內控查核機制、地方公共工程防弊制度進行分析研議。</w:t>
      </w:r>
      <w:r w:rsidR="001A02DD" w:rsidRPr="000A5468">
        <w:rPr>
          <w:rFonts w:ascii="標楷體" w:eastAsia="標楷體" w:hAnsi="標楷體" w:hint="eastAsia"/>
          <w:szCs w:val="28"/>
        </w:rPr>
        <w:t>臺灣高等檢察署</w:t>
      </w:r>
      <w:r w:rsidR="003F3592" w:rsidRPr="000A5468">
        <w:rPr>
          <w:rFonts w:ascii="標楷體" w:eastAsia="標楷體" w:hAnsi="標楷體" w:hint="eastAsia"/>
          <w:szCs w:val="28"/>
        </w:rPr>
        <w:t>、臺中檢察分署、臺南檢察分署</w:t>
      </w:r>
      <w:r w:rsidR="00990F0C" w:rsidRPr="000A5468">
        <w:rPr>
          <w:rFonts w:ascii="標楷體" w:eastAsia="標楷體" w:hAnsi="標楷體" w:hint="eastAsia"/>
          <w:szCs w:val="28"/>
        </w:rPr>
        <w:t>、高雄檢察分署</w:t>
      </w:r>
      <w:r w:rsidR="001A02DD" w:rsidRPr="000A5468">
        <w:rPr>
          <w:rFonts w:ascii="標楷體" w:eastAsia="標楷體" w:hAnsi="標楷體" w:hint="eastAsia"/>
          <w:szCs w:val="28"/>
        </w:rPr>
        <w:t>召開</w:t>
      </w:r>
      <w:r w:rsidR="003F3592" w:rsidRPr="000A5468">
        <w:rPr>
          <w:rFonts w:ascii="標楷體" w:eastAsia="標楷體" w:hAnsi="標楷體" w:hint="eastAsia"/>
          <w:szCs w:val="28"/>
        </w:rPr>
        <w:t>共計</w:t>
      </w:r>
      <w:r w:rsidR="00990F0C" w:rsidRPr="000A5468">
        <w:rPr>
          <w:rFonts w:ascii="標楷體" w:eastAsia="標楷體" w:hAnsi="標楷體" w:hint="eastAsia"/>
          <w:szCs w:val="28"/>
        </w:rPr>
        <w:t>6</w:t>
      </w:r>
      <w:r w:rsidR="001A02DD" w:rsidRPr="000A5468">
        <w:rPr>
          <w:rFonts w:ascii="標楷體" w:eastAsia="標楷體" w:hAnsi="標楷體" w:hint="eastAsia"/>
          <w:szCs w:val="28"/>
        </w:rPr>
        <w:t>次訴訟轄區肅貪業務聯繫會議</w:t>
      </w:r>
      <w:r w:rsidR="003F3592" w:rsidRPr="000A5468">
        <w:rPr>
          <w:rFonts w:ascii="標楷體" w:eastAsia="標楷體" w:hAnsi="標楷體" w:hint="eastAsia"/>
          <w:szCs w:val="28"/>
        </w:rPr>
        <w:t>，</w:t>
      </w:r>
      <w:r w:rsidR="003F3592" w:rsidRPr="000A5468">
        <w:rPr>
          <w:rFonts w:ascii="標楷體" w:eastAsia="標楷體" w:hAnsi="標楷體"/>
          <w:szCs w:val="28"/>
        </w:rPr>
        <w:t>邀集檢察、調查、廉政機關</w:t>
      </w:r>
      <w:r w:rsidR="003F3592" w:rsidRPr="000A5468">
        <w:rPr>
          <w:rFonts w:ascii="標楷體" w:eastAsia="標楷體" w:hAnsi="標楷體" w:hint="eastAsia"/>
          <w:szCs w:val="28"/>
        </w:rPr>
        <w:t>，強化肅貪業務溝通聯繫。</w:t>
      </w:r>
    </w:p>
    <w:p w:rsidR="008C2612" w:rsidRPr="000A5468" w:rsidRDefault="003F3592" w:rsidP="00D01058">
      <w:pPr>
        <w:pStyle w:val="a3"/>
        <w:numPr>
          <w:ilvl w:val="1"/>
          <w:numId w:val="14"/>
        </w:numPr>
        <w:spacing w:line="480" w:lineRule="exact"/>
        <w:ind w:leftChars="0" w:left="1134"/>
        <w:jc w:val="both"/>
        <w:rPr>
          <w:rFonts w:ascii="標楷體" w:eastAsia="標楷體" w:hAnsi="標楷體"/>
          <w:b/>
          <w:szCs w:val="28"/>
        </w:rPr>
      </w:pPr>
      <w:r w:rsidRPr="000A5468">
        <w:rPr>
          <w:rFonts w:ascii="標楷體" w:eastAsia="標楷體" w:hAnsi="標楷體" w:hint="eastAsia"/>
          <w:szCs w:val="28"/>
        </w:rPr>
        <w:t>有關打擊私部門貪腐</w:t>
      </w:r>
      <w:r w:rsidR="008D27ED" w:rsidRPr="000A5468">
        <w:rPr>
          <w:rFonts w:ascii="標楷體" w:eastAsia="標楷體" w:hAnsi="標楷體" w:hint="eastAsia"/>
          <w:szCs w:val="28"/>
        </w:rPr>
        <w:t>之聯繫合作</w:t>
      </w:r>
      <w:r w:rsidRPr="000A5468">
        <w:rPr>
          <w:rFonts w:ascii="標楷體" w:eastAsia="標楷體" w:hAnsi="標楷體" w:hint="eastAsia"/>
          <w:szCs w:val="28"/>
        </w:rPr>
        <w:t>，參照本報告貳、一、(四)2、召開「經濟犯罪防制執行會報」會議</w:t>
      </w:r>
      <w:r w:rsidR="00B93DFF" w:rsidRPr="000A5468">
        <w:rPr>
          <w:rFonts w:ascii="標楷體" w:eastAsia="標楷體" w:hAnsi="標楷體" w:hint="eastAsia"/>
          <w:szCs w:val="28"/>
        </w:rPr>
        <w:t>檢討打擊私部門貪腐成效及偵辦重點</w:t>
      </w:r>
      <w:r w:rsidRPr="000A5468">
        <w:rPr>
          <w:rFonts w:ascii="標楷體" w:eastAsia="標楷體" w:hAnsi="標楷體" w:hint="eastAsia"/>
          <w:szCs w:val="28"/>
        </w:rPr>
        <w:t>。</w:t>
      </w:r>
    </w:p>
    <w:p w:rsidR="00FA7855" w:rsidRPr="000A5468" w:rsidRDefault="00A9769E" w:rsidP="00D01058">
      <w:pPr>
        <w:pStyle w:val="a3"/>
        <w:numPr>
          <w:ilvl w:val="0"/>
          <w:numId w:val="6"/>
        </w:numPr>
        <w:spacing w:beforeLines="50" w:before="180" w:line="480" w:lineRule="exact"/>
        <w:ind w:leftChars="0" w:left="851" w:hanging="482"/>
        <w:jc w:val="both"/>
        <w:outlineLvl w:val="2"/>
        <w:rPr>
          <w:rFonts w:ascii="標楷體" w:eastAsia="標楷體" w:hAnsi="標楷體"/>
          <w:b/>
          <w:szCs w:val="28"/>
        </w:rPr>
      </w:pPr>
      <w:bookmarkStart w:id="30" w:name="_Toc31880921"/>
      <w:r w:rsidRPr="000A5468">
        <w:rPr>
          <w:rFonts w:ascii="標楷體" w:eastAsia="標楷體" w:hAnsi="標楷體" w:hint="eastAsia"/>
          <w:b/>
          <w:szCs w:val="28"/>
        </w:rPr>
        <w:t xml:space="preserve"> 審視目前反貪腐組織架構；考慮採用「單一專責的反貪腐機構」【第4、10點】</w:t>
      </w:r>
      <w:bookmarkEnd w:id="30"/>
    </w:p>
    <w:p w:rsidR="009B4AE2" w:rsidRPr="000A5468" w:rsidRDefault="007F6FCF" w:rsidP="009B4AE2">
      <w:pPr>
        <w:pStyle w:val="a3"/>
        <w:spacing w:beforeLines="50" w:before="180" w:afterLines="50" w:after="180" w:line="400" w:lineRule="exact"/>
        <w:ind w:leftChars="0" w:left="284"/>
        <w:jc w:val="both"/>
        <w:rPr>
          <w:rFonts w:ascii="標楷體" w:eastAsia="標楷體" w:hAnsi="標楷體" w:cs="Arial"/>
          <w:i/>
          <w:szCs w:val="28"/>
        </w:rPr>
      </w:pPr>
      <w:r w:rsidRPr="000A5468">
        <w:rPr>
          <w:rFonts w:ascii="標楷體" w:eastAsia="標楷體" w:hAnsi="標楷體" w:cs="Arial" w:hint="eastAsia"/>
          <w:i/>
          <w:szCs w:val="28"/>
        </w:rPr>
        <w:t>第4點：</w:t>
      </w:r>
      <w:r w:rsidR="009B4AE2" w:rsidRPr="000A5468">
        <w:rPr>
          <w:rFonts w:ascii="標楷體" w:eastAsia="標楷體" w:hAnsi="標楷體" w:cs="Arial" w:hint="eastAsia"/>
          <w:i/>
          <w:szCs w:val="28"/>
        </w:rPr>
        <w:t>行政院中央廉政委員會應審視目前的反貪腐組織架構，以查明參與打擊和預防貪腐的機構之間是否存有合作與協調上的障礙，並儘量減少職能的重疊。</w:t>
      </w:r>
    </w:p>
    <w:p w:rsidR="00770F49" w:rsidRPr="000A5468" w:rsidRDefault="007F6FCF" w:rsidP="009F3BCC">
      <w:pPr>
        <w:pStyle w:val="a3"/>
        <w:spacing w:beforeLines="50" w:before="180" w:afterLines="50" w:after="180" w:line="400" w:lineRule="exact"/>
        <w:ind w:leftChars="0" w:left="284"/>
        <w:jc w:val="both"/>
        <w:rPr>
          <w:rFonts w:ascii="標楷體" w:eastAsia="標楷體" w:hAnsi="標楷體" w:cs="Arial"/>
          <w:i/>
          <w:szCs w:val="28"/>
        </w:rPr>
      </w:pPr>
      <w:r w:rsidRPr="000A5468">
        <w:rPr>
          <w:rFonts w:ascii="標楷體" w:eastAsia="標楷體" w:hAnsi="標楷體" w:cs="Arial" w:hint="eastAsia"/>
          <w:i/>
          <w:szCs w:val="28"/>
        </w:rPr>
        <w:t>第10點：</w:t>
      </w:r>
      <w:r w:rsidR="00770F49" w:rsidRPr="000A5468">
        <w:rPr>
          <w:rFonts w:ascii="標楷體" w:eastAsia="標楷體" w:hAnsi="標楷體" w:cs="Arial" w:hint="eastAsia"/>
          <w:i/>
          <w:szCs w:val="28"/>
        </w:rPr>
        <w:t>由於國際上肯認的最佳實踐是「單一專責的反貪腐機構」（Anti-Corruption Agency, ACA），政府宜考慮採用這種做法，並提供ACA必要的資源，以維持其有效運作。</w:t>
      </w:r>
    </w:p>
    <w:p w:rsidR="005B2D69" w:rsidRPr="000A5468" w:rsidRDefault="005B2D69" w:rsidP="00D01058">
      <w:pPr>
        <w:pStyle w:val="a3"/>
        <w:numPr>
          <w:ilvl w:val="0"/>
          <w:numId w:val="33"/>
        </w:numPr>
        <w:spacing w:line="480" w:lineRule="exact"/>
        <w:ind w:leftChars="0" w:left="1134"/>
        <w:jc w:val="both"/>
        <w:rPr>
          <w:rFonts w:ascii="標楷體" w:eastAsia="標楷體" w:hAnsi="標楷體"/>
          <w:szCs w:val="28"/>
        </w:rPr>
      </w:pPr>
      <w:r w:rsidRPr="000A5468">
        <w:rPr>
          <w:rFonts w:ascii="標楷體" w:eastAsia="標楷體" w:hAnsi="標楷體" w:hint="eastAsia"/>
          <w:szCs w:val="28"/>
        </w:rPr>
        <w:t>就貪瀆犯罪防治觀點而論，以複式多線方式進行肅貪，並配合防貪工作，乃是杜絕貪瀆犯罪最有效之方式。</w:t>
      </w:r>
      <w:r w:rsidR="00C56DF6" w:rsidRPr="000A5468">
        <w:rPr>
          <w:rFonts w:ascii="標楷體" w:eastAsia="標楷體" w:hAnsi="標楷體" w:hint="eastAsia"/>
          <w:szCs w:val="28"/>
        </w:rPr>
        <w:t>在「肅貪」工作上，廉政署督導政風機構在機關內部發掘貪瀆線索，調查局發掘機關外部貪瀆線索，廉政署與調查局形成複式布網，交叉火網，共同打擊貪瀆；在廉政預防工作上，廉政署配合陽光法案及相關預防措施之執行與建置，能有效提升我國廉政工作之層次及成效。</w:t>
      </w:r>
      <w:r w:rsidR="009B4AE2" w:rsidRPr="000A5468">
        <w:rPr>
          <w:rFonts w:ascii="標楷體" w:eastAsia="標楷體" w:hAnsi="標楷體" w:hint="eastAsia"/>
          <w:szCs w:val="28"/>
        </w:rPr>
        <w:t>相關辦理情形參照本報告貳、三、(二)1、合作偵辦肅貪案件。</w:t>
      </w:r>
    </w:p>
    <w:p w:rsidR="00BC4295" w:rsidRPr="000A5468" w:rsidRDefault="00BA2B49" w:rsidP="00D01058">
      <w:pPr>
        <w:pStyle w:val="a3"/>
        <w:numPr>
          <w:ilvl w:val="0"/>
          <w:numId w:val="33"/>
        </w:numPr>
        <w:spacing w:line="480" w:lineRule="exact"/>
        <w:ind w:leftChars="0" w:left="1134"/>
        <w:jc w:val="both"/>
        <w:rPr>
          <w:rFonts w:ascii="標楷體" w:eastAsia="標楷體" w:hAnsi="標楷體"/>
          <w:szCs w:val="28"/>
        </w:rPr>
      </w:pPr>
      <w:r w:rsidRPr="000A5468">
        <w:rPr>
          <w:rFonts w:ascii="標楷體" w:eastAsia="標楷體" w:hAnsi="標楷體" w:hint="eastAsia"/>
          <w:kern w:val="0"/>
          <w:szCs w:val="28"/>
        </w:rPr>
        <w:t>廉政署與調查局建立業務橫向聯繫平臺，設置固定聯繫窗口，除透過定期舉行最高</w:t>
      </w:r>
      <w:r w:rsidRPr="000A5468">
        <w:rPr>
          <w:rFonts w:ascii="標楷體" w:eastAsia="標楷體" w:hAnsi="標楷體" w:hint="eastAsia"/>
          <w:kern w:val="0"/>
          <w:szCs w:val="28"/>
        </w:rPr>
        <w:lastRenderedPageBreak/>
        <w:t>檢察署｢肅貪督導小組會議｣、臺灣高等檢察署及各檢察分署「訴訟轄區肅貪業務聯繫會議」、各</w:t>
      </w:r>
      <w:r w:rsidR="00AA1FF0" w:rsidRPr="000A5468">
        <w:rPr>
          <w:rFonts w:ascii="標楷體" w:eastAsia="標楷體" w:hAnsi="標楷體" w:hint="eastAsia"/>
          <w:kern w:val="0"/>
          <w:szCs w:val="28"/>
        </w:rPr>
        <w:t>地</w:t>
      </w:r>
      <w:r w:rsidRPr="000A5468">
        <w:rPr>
          <w:rFonts w:ascii="標楷體" w:eastAsia="標楷體" w:hAnsi="標楷體" w:hint="eastAsia"/>
          <w:kern w:val="0"/>
          <w:szCs w:val="28"/>
        </w:rPr>
        <w:t>檢署「肅貪執行小組會議」、｢廉政署與調查局業務聯繫會報｣等進行互相溝通協調配合外，並在檢察官指揮之下相互合作或協助偵辦，解決雙方重複立案及案件歸屬之問題，必要時可由檢察官指揮共同偵辦，可發揮「分進合擊、交叉火網」之最大效能。</w:t>
      </w:r>
      <w:r w:rsidR="009B4AE2" w:rsidRPr="000A5468">
        <w:rPr>
          <w:rFonts w:ascii="標楷體" w:eastAsia="標楷體" w:hAnsi="標楷體" w:hint="eastAsia"/>
          <w:szCs w:val="28"/>
        </w:rPr>
        <w:t>相關辦理情形參照本報告貳、三、(二)2、肅貪業務聯繫。</w:t>
      </w:r>
    </w:p>
    <w:p w:rsidR="00056DA1" w:rsidRPr="000A5468" w:rsidRDefault="00BA2B49" w:rsidP="00D01058">
      <w:pPr>
        <w:pStyle w:val="a3"/>
        <w:numPr>
          <w:ilvl w:val="0"/>
          <w:numId w:val="33"/>
        </w:numPr>
        <w:spacing w:afterLines="50" w:after="180" w:line="480" w:lineRule="exact"/>
        <w:ind w:leftChars="0" w:left="1134" w:hanging="482"/>
        <w:jc w:val="both"/>
        <w:rPr>
          <w:rFonts w:ascii="標楷體" w:eastAsia="標楷體" w:hAnsi="標楷體"/>
          <w:szCs w:val="28"/>
        </w:rPr>
      </w:pPr>
      <w:r w:rsidRPr="000A5468">
        <w:rPr>
          <w:rFonts w:ascii="標楷體" w:eastAsia="標楷體" w:hAnsi="標楷體" w:hint="eastAsia"/>
          <w:kern w:val="0"/>
          <w:szCs w:val="28"/>
        </w:rPr>
        <w:t>廉政署</w:t>
      </w:r>
      <w:r w:rsidR="00056DA1" w:rsidRPr="000A5468">
        <w:rPr>
          <w:rFonts w:ascii="標楷體" w:eastAsia="標楷體" w:hAnsi="標楷體" w:hint="eastAsia"/>
          <w:kern w:val="0"/>
          <w:szCs w:val="28"/>
        </w:rPr>
        <w:t>受理貪瀆情資調查結果，近3年統計情形，詳如下表。</w:t>
      </w:r>
    </w:p>
    <w:tbl>
      <w:tblPr>
        <w:tblStyle w:val="af2"/>
        <w:tblW w:w="0" w:type="auto"/>
        <w:tblInd w:w="108" w:type="dxa"/>
        <w:tblLook w:val="04A0" w:firstRow="1" w:lastRow="0" w:firstColumn="1" w:lastColumn="0" w:noHBand="0" w:noVBand="1"/>
      </w:tblPr>
      <w:tblGrid>
        <w:gridCol w:w="2410"/>
        <w:gridCol w:w="1842"/>
        <w:gridCol w:w="1843"/>
        <w:gridCol w:w="1843"/>
        <w:gridCol w:w="1843"/>
      </w:tblGrid>
      <w:tr w:rsidR="000A5468" w:rsidRPr="000A5468" w:rsidTr="003A1E48">
        <w:tc>
          <w:tcPr>
            <w:tcW w:w="2410" w:type="dxa"/>
            <w:tcBorders>
              <w:left w:val="single" w:sz="4" w:space="0" w:color="FFFFFF" w:themeColor="background1"/>
            </w:tcBorders>
            <w:shd w:val="clear" w:color="auto" w:fill="E5DFEC" w:themeFill="accent4" w:themeFillTint="33"/>
            <w:vAlign w:val="center"/>
          </w:tcPr>
          <w:p w:rsidR="006867B9" w:rsidRPr="000A5468" w:rsidRDefault="006867B9"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b/>
                <w:kern w:val="0"/>
                <w:sz w:val="22"/>
                <w:szCs w:val="24"/>
              </w:rPr>
              <w:t>統計期間</w:t>
            </w:r>
          </w:p>
        </w:tc>
        <w:tc>
          <w:tcPr>
            <w:tcW w:w="1842" w:type="dxa"/>
            <w:tcBorders>
              <w:right w:val="single" w:sz="4" w:space="0" w:color="E5DFEC" w:themeColor="accent4" w:themeTint="33"/>
            </w:tcBorders>
            <w:shd w:val="clear" w:color="auto" w:fill="E5DFEC" w:themeFill="accent4" w:themeFillTint="33"/>
            <w:vAlign w:val="center"/>
          </w:tcPr>
          <w:p w:rsidR="006867B9" w:rsidRPr="000A5468" w:rsidRDefault="006867B9" w:rsidP="00ED5635">
            <w:pPr>
              <w:pStyle w:val="a3"/>
              <w:spacing w:line="300" w:lineRule="exact"/>
              <w:ind w:leftChars="0" w:left="0"/>
              <w:jc w:val="center"/>
              <w:rPr>
                <w:rFonts w:ascii="標楷體" w:eastAsia="標楷體" w:hAnsi="標楷體"/>
                <w:b/>
                <w:sz w:val="22"/>
                <w:szCs w:val="28"/>
              </w:rPr>
            </w:pPr>
            <w:r w:rsidRPr="000A5468">
              <w:rPr>
                <w:rFonts w:ascii="標楷體" w:eastAsia="標楷體" w:hAnsi="標楷體" w:hint="eastAsia"/>
                <w:b/>
                <w:kern w:val="0"/>
                <w:sz w:val="22"/>
                <w:szCs w:val="24"/>
              </w:rPr>
              <w:t>2017年</w:t>
            </w:r>
          </w:p>
        </w:tc>
        <w:tc>
          <w:tcPr>
            <w:tcW w:w="1843" w:type="dxa"/>
            <w:tcBorders>
              <w:left w:val="single" w:sz="4" w:space="0" w:color="E5DFEC" w:themeColor="accent4" w:themeTint="33"/>
              <w:right w:val="single" w:sz="4" w:space="0" w:color="E5DFEC" w:themeColor="accent4" w:themeTint="33"/>
            </w:tcBorders>
            <w:shd w:val="clear" w:color="auto" w:fill="E5DFEC" w:themeFill="accent4" w:themeFillTint="33"/>
            <w:vAlign w:val="center"/>
          </w:tcPr>
          <w:p w:rsidR="006867B9" w:rsidRPr="000A5468" w:rsidRDefault="006867B9" w:rsidP="00ED5635">
            <w:pPr>
              <w:pStyle w:val="a3"/>
              <w:spacing w:line="300" w:lineRule="exact"/>
              <w:ind w:leftChars="0" w:left="0"/>
              <w:jc w:val="center"/>
              <w:rPr>
                <w:rFonts w:ascii="標楷體" w:eastAsia="標楷體" w:hAnsi="標楷體"/>
                <w:b/>
                <w:sz w:val="22"/>
                <w:szCs w:val="28"/>
              </w:rPr>
            </w:pPr>
            <w:r w:rsidRPr="000A5468">
              <w:rPr>
                <w:rFonts w:ascii="標楷體" w:eastAsia="標楷體" w:hAnsi="標楷體" w:hint="eastAsia"/>
                <w:b/>
                <w:kern w:val="0"/>
                <w:sz w:val="22"/>
                <w:szCs w:val="24"/>
              </w:rPr>
              <w:t>2018年</w:t>
            </w:r>
          </w:p>
        </w:tc>
        <w:tc>
          <w:tcPr>
            <w:tcW w:w="1843" w:type="dxa"/>
            <w:tcBorders>
              <w:left w:val="single" w:sz="4" w:space="0" w:color="E5DFEC" w:themeColor="accent4" w:themeTint="33"/>
              <w:right w:val="single" w:sz="4" w:space="0" w:color="E5DFEC" w:themeColor="accent4" w:themeTint="33"/>
            </w:tcBorders>
            <w:shd w:val="clear" w:color="auto" w:fill="E5DFEC" w:themeFill="accent4" w:themeFillTint="33"/>
            <w:vAlign w:val="center"/>
          </w:tcPr>
          <w:p w:rsidR="006867B9" w:rsidRPr="000A5468" w:rsidRDefault="006867B9" w:rsidP="00ED5635">
            <w:pPr>
              <w:pStyle w:val="a3"/>
              <w:spacing w:line="300" w:lineRule="exact"/>
              <w:ind w:leftChars="0" w:left="0"/>
              <w:jc w:val="center"/>
              <w:rPr>
                <w:rFonts w:ascii="標楷體" w:eastAsia="標楷體" w:hAnsi="標楷體"/>
                <w:b/>
                <w:sz w:val="22"/>
                <w:szCs w:val="28"/>
              </w:rPr>
            </w:pPr>
            <w:r w:rsidRPr="000A5468">
              <w:rPr>
                <w:rFonts w:ascii="標楷體" w:eastAsia="標楷體" w:hAnsi="標楷體" w:hint="eastAsia"/>
                <w:b/>
                <w:kern w:val="0"/>
                <w:sz w:val="22"/>
                <w:szCs w:val="24"/>
              </w:rPr>
              <w:t>2019年</w:t>
            </w:r>
          </w:p>
        </w:tc>
        <w:tc>
          <w:tcPr>
            <w:tcW w:w="1843" w:type="dxa"/>
            <w:tcBorders>
              <w:left w:val="single" w:sz="4" w:space="0" w:color="E5DFEC" w:themeColor="accent4" w:themeTint="33"/>
              <w:right w:val="single" w:sz="4" w:space="0" w:color="FFFFFF" w:themeColor="background1"/>
            </w:tcBorders>
            <w:shd w:val="clear" w:color="auto" w:fill="E5DFEC" w:themeFill="accent4" w:themeFillTint="33"/>
          </w:tcPr>
          <w:p w:rsidR="006867B9" w:rsidRPr="000A5468" w:rsidRDefault="006867B9" w:rsidP="00ED5635">
            <w:pPr>
              <w:pStyle w:val="a3"/>
              <w:spacing w:line="300" w:lineRule="exact"/>
              <w:ind w:leftChars="0" w:left="0"/>
              <w:jc w:val="center"/>
              <w:rPr>
                <w:rFonts w:ascii="標楷體" w:eastAsia="標楷體" w:hAnsi="標楷體"/>
                <w:b/>
                <w:kern w:val="0"/>
                <w:sz w:val="22"/>
                <w:szCs w:val="24"/>
              </w:rPr>
            </w:pPr>
            <w:r w:rsidRPr="000A5468">
              <w:rPr>
                <w:rFonts w:ascii="標楷體" w:eastAsia="標楷體" w:hAnsi="標楷體" w:hint="eastAsia"/>
                <w:b/>
                <w:kern w:val="0"/>
                <w:sz w:val="22"/>
                <w:szCs w:val="24"/>
              </w:rPr>
              <w:t>2020年</w:t>
            </w:r>
          </w:p>
          <w:p w:rsidR="006867B9" w:rsidRPr="000A5468" w:rsidRDefault="006867B9" w:rsidP="00ED5635">
            <w:pPr>
              <w:pStyle w:val="a3"/>
              <w:spacing w:line="300" w:lineRule="exact"/>
              <w:ind w:leftChars="0" w:left="0"/>
              <w:jc w:val="center"/>
              <w:rPr>
                <w:rFonts w:ascii="標楷體" w:eastAsia="標楷體" w:hAnsi="標楷體"/>
                <w:b/>
                <w:kern w:val="0"/>
                <w:sz w:val="22"/>
                <w:szCs w:val="24"/>
              </w:rPr>
            </w:pPr>
            <w:r w:rsidRPr="000A5468">
              <w:rPr>
                <w:rFonts w:ascii="標楷體" w:eastAsia="標楷體" w:hAnsi="標楷體" w:hint="eastAsia"/>
                <w:b/>
                <w:kern w:val="0"/>
                <w:sz w:val="22"/>
                <w:szCs w:val="24"/>
              </w:rPr>
              <w:t>1月至</w:t>
            </w:r>
            <w:r w:rsidR="0080781E" w:rsidRPr="000A5468">
              <w:rPr>
                <w:rFonts w:ascii="標楷體" w:eastAsia="標楷體" w:hAnsi="標楷體" w:hint="eastAsia"/>
                <w:b/>
                <w:kern w:val="0"/>
                <w:sz w:val="22"/>
                <w:szCs w:val="24"/>
              </w:rPr>
              <w:t>5</w:t>
            </w:r>
            <w:r w:rsidRPr="000A5468">
              <w:rPr>
                <w:rFonts w:ascii="標楷體" w:eastAsia="標楷體" w:hAnsi="標楷體" w:hint="eastAsia"/>
                <w:b/>
                <w:kern w:val="0"/>
                <w:sz w:val="22"/>
                <w:szCs w:val="24"/>
              </w:rPr>
              <w:t>月</w:t>
            </w:r>
          </w:p>
        </w:tc>
      </w:tr>
      <w:tr w:rsidR="000A5468" w:rsidRPr="000A5468" w:rsidTr="003A1E48">
        <w:tc>
          <w:tcPr>
            <w:tcW w:w="2410" w:type="dxa"/>
            <w:tcBorders>
              <w:left w:val="single" w:sz="4" w:space="0" w:color="FFFFFF" w:themeColor="background1"/>
            </w:tcBorders>
            <w:shd w:val="clear" w:color="auto" w:fill="E5DFEC" w:themeFill="accent4" w:themeFillTint="33"/>
            <w:vAlign w:val="center"/>
          </w:tcPr>
          <w:p w:rsidR="0080781E" w:rsidRPr="000A5468" w:rsidRDefault="0080781E" w:rsidP="00ED5635">
            <w:pPr>
              <w:pStyle w:val="a3"/>
              <w:spacing w:line="300" w:lineRule="exact"/>
              <w:ind w:leftChars="0" w:left="0"/>
              <w:jc w:val="center"/>
              <w:rPr>
                <w:rFonts w:ascii="標楷體" w:eastAsia="標楷體" w:hAnsi="標楷體"/>
                <w:b/>
                <w:kern w:val="0"/>
                <w:sz w:val="22"/>
                <w:szCs w:val="24"/>
              </w:rPr>
            </w:pPr>
            <w:r w:rsidRPr="000A5468">
              <w:rPr>
                <w:rFonts w:ascii="標楷體" w:eastAsia="標楷體" w:hAnsi="標楷體" w:hint="eastAsia"/>
                <w:b/>
                <w:kern w:val="0"/>
                <w:sz w:val="22"/>
                <w:szCs w:val="24"/>
              </w:rPr>
              <w:t>受理貪瀆情資分</w:t>
            </w:r>
          </w:p>
          <w:p w:rsidR="0080781E" w:rsidRPr="000A5468" w:rsidRDefault="002E783B"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b/>
                <w:kern w:val="0"/>
                <w:sz w:val="22"/>
                <w:szCs w:val="24"/>
              </w:rPr>
              <w:t>「</w:t>
            </w:r>
            <w:r w:rsidR="0080781E" w:rsidRPr="000A5468">
              <w:rPr>
                <w:rFonts w:ascii="標楷體" w:eastAsia="標楷體" w:hAnsi="標楷體" w:hint="eastAsia"/>
                <w:b/>
                <w:kern w:val="0"/>
                <w:sz w:val="22"/>
                <w:szCs w:val="24"/>
              </w:rPr>
              <w:t>廉立</w:t>
            </w:r>
            <w:r w:rsidRPr="000A5468">
              <w:rPr>
                <w:rFonts w:ascii="標楷體" w:eastAsia="標楷體" w:hAnsi="標楷體" w:hint="eastAsia"/>
                <w:b/>
                <w:kern w:val="0"/>
                <w:sz w:val="22"/>
                <w:szCs w:val="24"/>
              </w:rPr>
              <w:t>」</w:t>
            </w:r>
            <w:r w:rsidR="0080781E" w:rsidRPr="000A5468">
              <w:rPr>
                <w:rFonts w:ascii="標楷體" w:eastAsia="標楷體" w:hAnsi="標楷體" w:hint="eastAsia"/>
                <w:b/>
                <w:kern w:val="0"/>
                <w:sz w:val="22"/>
                <w:szCs w:val="24"/>
              </w:rPr>
              <w:t>字案</w:t>
            </w:r>
          </w:p>
        </w:tc>
        <w:tc>
          <w:tcPr>
            <w:tcW w:w="1842" w:type="dxa"/>
            <w:tcBorders>
              <w:right w:val="single" w:sz="4" w:space="0" w:color="FFFFFF" w:themeColor="background1"/>
            </w:tcBorders>
            <w:vAlign w:val="center"/>
          </w:tcPr>
          <w:p w:rsidR="0080781E" w:rsidRPr="000A5468" w:rsidRDefault="0080781E" w:rsidP="00ED5635">
            <w:pPr>
              <w:pStyle w:val="a3"/>
              <w:spacing w:line="300" w:lineRule="exact"/>
              <w:ind w:leftChars="0" w:left="0"/>
              <w:jc w:val="center"/>
              <w:rPr>
                <w:rFonts w:ascii="標楷體" w:eastAsia="標楷體" w:hAnsi="標楷體"/>
                <w:kern w:val="0"/>
                <w:sz w:val="22"/>
                <w:szCs w:val="24"/>
              </w:rPr>
            </w:pPr>
            <w:r w:rsidRPr="000A5468">
              <w:rPr>
                <w:rFonts w:ascii="標楷體" w:eastAsia="標楷體" w:hAnsi="標楷體" w:hint="eastAsia"/>
                <w:kern w:val="0"/>
                <w:sz w:val="22"/>
                <w:szCs w:val="24"/>
              </w:rPr>
              <w:t>939件</w:t>
            </w:r>
          </w:p>
        </w:tc>
        <w:tc>
          <w:tcPr>
            <w:tcW w:w="1843" w:type="dxa"/>
            <w:tcBorders>
              <w:left w:val="single" w:sz="4" w:space="0" w:color="FFFFFF" w:themeColor="background1"/>
              <w:right w:val="single" w:sz="4" w:space="0" w:color="FFFFFF" w:themeColor="background1"/>
            </w:tcBorders>
            <w:vAlign w:val="center"/>
          </w:tcPr>
          <w:p w:rsidR="0080781E" w:rsidRPr="000A5468" w:rsidRDefault="0080781E" w:rsidP="00ED5635">
            <w:pPr>
              <w:pStyle w:val="a3"/>
              <w:spacing w:line="300" w:lineRule="exact"/>
              <w:ind w:leftChars="0" w:left="0"/>
              <w:jc w:val="center"/>
              <w:rPr>
                <w:rFonts w:ascii="標楷體" w:eastAsia="標楷體" w:hAnsi="標楷體"/>
                <w:kern w:val="0"/>
                <w:sz w:val="22"/>
                <w:szCs w:val="24"/>
              </w:rPr>
            </w:pPr>
            <w:r w:rsidRPr="000A5468">
              <w:rPr>
                <w:rFonts w:ascii="標楷體" w:eastAsia="標楷體" w:hAnsi="標楷體" w:hint="eastAsia"/>
                <w:kern w:val="0"/>
                <w:sz w:val="22"/>
                <w:szCs w:val="24"/>
              </w:rPr>
              <w:t>1,016件</w:t>
            </w:r>
          </w:p>
        </w:tc>
        <w:tc>
          <w:tcPr>
            <w:tcW w:w="1843" w:type="dxa"/>
            <w:tcBorders>
              <w:left w:val="single" w:sz="4" w:space="0" w:color="FFFFFF" w:themeColor="background1"/>
              <w:right w:val="single" w:sz="4" w:space="0" w:color="FFFFFF" w:themeColor="background1"/>
            </w:tcBorders>
            <w:vAlign w:val="center"/>
          </w:tcPr>
          <w:p w:rsidR="0080781E" w:rsidRPr="000A5468" w:rsidRDefault="0080781E" w:rsidP="00ED5635">
            <w:pPr>
              <w:pStyle w:val="a3"/>
              <w:spacing w:line="300" w:lineRule="exact"/>
              <w:ind w:leftChars="0" w:left="0"/>
              <w:jc w:val="center"/>
              <w:rPr>
                <w:rFonts w:ascii="標楷體" w:eastAsia="標楷體" w:hAnsi="標楷體"/>
                <w:kern w:val="0"/>
                <w:sz w:val="22"/>
                <w:szCs w:val="24"/>
              </w:rPr>
            </w:pPr>
            <w:r w:rsidRPr="000A5468">
              <w:rPr>
                <w:rFonts w:ascii="標楷體" w:eastAsia="標楷體" w:hAnsi="標楷體" w:hint="eastAsia"/>
                <w:kern w:val="0"/>
                <w:sz w:val="22"/>
                <w:szCs w:val="24"/>
              </w:rPr>
              <w:t>879件</w:t>
            </w:r>
          </w:p>
        </w:tc>
        <w:tc>
          <w:tcPr>
            <w:tcW w:w="1843" w:type="dxa"/>
            <w:tcBorders>
              <w:left w:val="single" w:sz="4" w:space="0" w:color="FFFFFF" w:themeColor="background1"/>
              <w:right w:val="single" w:sz="4" w:space="0" w:color="FFFFFF" w:themeColor="background1"/>
            </w:tcBorders>
            <w:vAlign w:val="center"/>
          </w:tcPr>
          <w:p w:rsidR="0080781E" w:rsidRPr="000A5468" w:rsidRDefault="0080781E" w:rsidP="0080781E">
            <w:pPr>
              <w:pStyle w:val="a3"/>
              <w:spacing w:line="300" w:lineRule="exact"/>
              <w:ind w:leftChars="0" w:left="0"/>
              <w:jc w:val="center"/>
              <w:rPr>
                <w:rFonts w:ascii="標楷體" w:eastAsia="標楷體" w:hAnsi="標楷體"/>
                <w:kern w:val="0"/>
                <w:sz w:val="22"/>
                <w:szCs w:val="24"/>
              </w:rPr>
            </w:pPr>
            <w:r w:rsidRPr="000A5468">
              <w:rPr>
                <w:rFonts w:ascii="標楷體" w:eastAsia="標楷體" w:hAnsi="標楷體" w:hint="eastAsia"/>
                <w:kern w:val="0"/>
                <w:sz w:val="22"/>
                <w:szCs w:val="24"/>
              </w:rPr>
              <w:t>348件</w:t>
            </w:r>
          </w:p>
        </w:tc>
      </w:tr>
      <w:tr w:rsidR="000A5468" w:rsidRPr="000A5468" w:rsidTr="003A1E48">
        <w:tc>
          <w:tcPr>
            <w:tcW w:w="2410" w:type="dxa"/>
            <w:tcBorders>
              <w:left w:val="single" w:sz="4" w:space="0" w:color="FFFFFF" w:themeColor="background1"/>
            </w:tcBorders>
            <w:shd w:val="clear" w:color="auto" w:fill="E5DFEC" w:themeFill="accent4" w:themeFillTint="33"/>
            <w:vAlign w:val="center"/>
          </w:tcPr>
          <w:p w:rsidR="0080781E" w:rsidRPr="000A5468" w:rsidRDefault="0080781E"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b/>
                <w:kern w:val="0"/>
                <w:sz w:val="22"/>
                <w:szCs w:val="24"/>
              </w:rPr>
              <w:t>審查過濾認有犯罪嫌疑分「廉查」字調查</w:t>
            </w:r>
          </w:p>
        </w:tc>
        <w:tc>
          <w:tcPr>
            <w:tcW w:w="1842" w:type="dxa"/>
            <w:tcBorders>
              <w:right w:val="single" w:sz="4" w:space="0" w:color="FFFFFF" w:themeColor="background1"/>
            </w:tcBorders>
            <w:vAlign w:val="center"/>
          </w:tcPr>
          <w:p w:rsidR="0080781E" w:rsidRPr="000A5468" w:rsidRDefault="0080781E" w:rsidP="00ED5635">
            <w:pPr>
              <w:pStyle w:val="a3"/>
              <w:spacing w:line="300" w:lineRule="exact"/>
              <w:ind w:leftChars="0" w:left="0"/>
              <w:jc w:val="center"/>
              <w:rPr>
                <w:rFonts w:ascii="標楷體" w:eastAsia="標楷體" w:hAnsi="標楷體"/>
                <w:kern w:val="0"/>
                <w:sz w:val="22"/>
                <w:szCs w:val="24"/>
              </w:rPr>
            </w:pPr>
            <w:r w:rsidRPr="000A5468">
              <w:rPr>
                <w:rFonts w:ascii="標楷體" w:eastAsia="標楷體" w:hAnsi="標楷體" w:hint="eastAsia"/>
                <w:kern w:val="0"/>
                <w:sz w:val="22"/>
                <w:szCs w:val="24"/>
              </w:rPr>
              <w:t>440件</w:t>
            </w:r>
          </w:p>
        </w:tc>
        <w:tc>
          <w:tcPr>
            <w:tcW w:w="1843" w:type="dxa"/>
            <w:tcBorders>
              <w:left w:val="single" w:sz="4" w:space="0" w:color="FFFFFF" w:themeColor="background1"/>
              <w:right w:val="single" w:sz="4" w:space="0" w:color="FFFFFF" w:themeColor="background1"/>
            </w:tcBorders>
            <w:vAlign w:val="center"/>
          </w:tcPr>
          <w:p w:rsidR="0080781E" w:rsidRPr="000A5468" w:rsidRDefault="0080781E" w:rsidP="00ED5635">
            <w:pPr>
              <w:pStyle w:val="a3"/>
              <w:spacing w:line="300" w:lineRule="exact"/>
              <w:ind w:leftChars="0" w:left="0"/>
              <w:jc w:val="center"/>
              <w:rPr>
                <w:rFonts w:ascii="標楷體" w:eastAsia="標楷體" w:hAnsi="標楷體"/>
                <w:kern w:val="0"/>
                <w:sz w:val="22"/>
                <w:szCs w:val="24"/>
              </w:rPr>
            </w:pPr>
            <w:r w:rsidRPr="000A5468">
              <w:rPr>
                <w:rFonts w:ascii="標楷體" w:eastAsia="標楷體" w:hAnsi="標楷體" w:hint="eastAsia"/>
                <w:kern w:val="0"/>
                <w:sz w:val="22"/>
                <w:szCs w:val="24"/>
              </w:rPr>
              <w:t>230件</w:t>
            </w:r>
          </w:p>
        </w:tc>
        <w:tc>
          <w:tcPr>
            <w:tcW w:w="1843" w:type="dxa"/>
            <w:tcBorders>
              <w:left w:val="single" w:sz="4" w:space="0" w:color="FFFFFF" w:themeColor="background1"/>
              <w:right w:val="single" w:sz="4" w:space="0" w:color="FFFFFF" w:themeColor="background1"/>
            </w:tcBorders>
            <w:vAlign w:val="center"/>
          </w:tcPr>
          <w:p w:rsidR="0080781E" w:rsidRPr="000A5468" w:rsidRDefault="0080781E" w:rsidP="00ED5635">
            <w:pPr>
              <w:pStyle w:val="a3"/>
              <w:spacing w:line="300" w:lineRule="exact"/>
              <w:ind w:leftChars="0" w:left="0"/>
              <w:jc w:val="center"/>
              <w:rPr>
                <w:rFonts w:ascii="標楷體" w:eastAsia="標楷體" w:hAnsi="標楷體"/>
                <w:kern w:val="0"/>
                <w:sz w:val="22"/>
                <w:szCs w:val="24"/>
              </w:rPr>
            </w:pPr>
            <w:r w:rsidRPr="000A5468">
              <w:rPr>
                <w:rFonts w:ascii="標楷體" w:eastAsia="標楷體" w:hAnsi="標楷體" w:hint="eastAsia"/>
                <w:kern w:val="0"/>
                <w:sz w:val="22"/>
                <w:szCs w:val="24"/>
              </w:rPr>
              <w:t>218件</w:t>
            </w:r>
          </w:p>
        </w:tc>
        <w:tc>
          <w:tcPr>
            <w:tcW w:w="1843" w:type="dxa"/>
            <w:tcBorders>
              <w:left w:val="single" w:sz="4" w:space="0" w:color="FFFFFF" w:themeColor="background1"/>
              <w:right w:val="single" w:sz="4" w:space="0" w:color="FFFFFF" w:themeColor="background1"/>
            </w:tcBorders>
            <w:vAlign w:val="center"/>
          </w:tcPr>
          <w:p w:rsidR="0080781E" w:rsidRPr="000A5468" w:rsidRDefault="0080781E" w:rsidP="0080781E">
            <w:pPr>
              <w:pStyle w:val="a3"/>
              <w:spacing w:line="300" w:lineRule="exact"/>
              <w:ind w:leftChars="0" w:left="0"/>
              <w:jc w:val="center"/>
              <w:rPr>
                <w:rFonts w:ascii="標楷體" w:eastAsia="標楷體" w:hAnsi="標楷體"/>
                <w:kern w:val="0"/>
                <w:sz w:val="22"/>
                <w:szCs w:val="24"/>
              </w:rPr>
            </w:pPr>
            <w:r w:rsidRPr="000A5468">
              <w:rPr>
                <w:rFonts w:ascii="標楷體" w:eastAsia="標楷體" w:hAnsi="標楷體" w:hint="eastAsia"/>
                <w:kern w:val="0"/>
                <w:sz w:val="22"/>
                <w:szCs w:val="24"/>
              </w:rPr>
              <w:t>92件</w:t>
            </w:r>
          </w:p>
        </w:tc>
      </w:tr>
      <w:tr w:rsidR="000A5468" w:rsidRPr="000A5468" w:rsidTr="003A1E48">
        <w:tc>
          <w:tcPr>
            <w:tcW w:w="2410" w:type="dxa"/>
            <w:tcBorders>
              <w:left w:val="single" w:sz="4" w:space="0" w:color="FFFFFF" w:themeColor="background1"/>
            </w:tcBorders>
            <w:shd w:val="clear" w:color="auto" w:fill="E5DFEC" w:themeFill="accent4" w:themeFillTint="33"/>
            <w:vAlign w:val="center"/>
          </w:tcPr>
          <w:p w:rsidR="0080781E" w:rsidRPr="000A5468" w:rsidRDefault="0080781E" w:rsidP="00ED5635">
            <w:pPr>
              <w:pStyle w:val="a3"/>
              <w:spacing w:line="300" w:lineRule="exact"/>
              <w:ind w:leftChars="0" w:left="0"/>
              <w:jc w:val="center"/>
              <w:rPr>
                <w:rFonts w:ascii="標楷體" w:eastAsia="標楷體" w:hAnsi="標楷體"/>
                <w:b/>
                <w:kern w:val="0"/>
                <w:sz w:val="22"/>
                <w:szCs w:val="24"/>
              </w:rPr>
            </w:pPr>
            <w:r w:rsidRPr="000A5468">
              <w:rPr>
                <w:rFonts w:ascii="標楷體" w:eastAsia="標楷體" w:hAnsi="標楷體" w:hint="eastAsia"/>
                <w:b/>
                <w:kern w:val="0"/>
                <w:sz w:val="22"/>
                <w:szCs w:val="24"/>
              </w:rPr>
              <w:t>經調查後移送</w:t>
            </w:r>
          </w:p>
          <w:p w:rsidR="0080781E" w:rsidRPr="000A5468" w:rsidRDefault="0080781E"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b/>
                <w:kern w:val="0"/>
                <w:sz w:val="22"/>
                <w:szCs w:val="24"/>
              </w:rPr>
              <w:t>地檢署偵辦</w:t>
            </w:r>
          </w:p>
        </w:tc>
        <w:tc>
          <w:tcPr>
            <w:tcW w:w="1842" w:type="dxa"/>
            <w:tcBorders>
              <w:right w:val="single" w:sz="4" w:space="0" w:color="FFFFFF" w:themeColor="background1"/>
            </w:tcBorders>
            <w:vAlign w:val="center"/>
          </w:tcPr>
          <w:p w:rsidR="0080781E" w:rsidRPr="000A5468" w:rsidRDefault="0080781E" w:rsidP="00ED5635">
            <w:pPr>
              <w:pStyle w:val="a3"/>
              <w:spacing w:line="300" w:lineRule="exact"/>
              <w:ind w:leftChars="0" w:left="0"/>
              <w:jc w:val="center"/>
              <w:rPr>
                <w:rFonts w:ascii="標楷體" w:eastAsia="標楷體" w:hAnsi="標楷體"/>
                <w:kern w:val="0"/>
                <w:sz w:val="22"/>
                <w:szCs w:val="24"/>
              </w:rPr>
            </w:pPr>
            <w:r w:rsidRPr="000A5468">
              <w:rPr>
                <w:rFonts w:ascii="標楷體" w:eastAsia="標楷體" w:hAnsi="標楷體" w:hint="eastAsia"/>
                <w:kern w:val="0"/>
                <w:sz w:val="22"/>
                <w:szCs w:val="24"/>
              </w:rPr>
              <w:t>247案</w:t>
            </w:r>
          </w:p>
          <w:p w:rsidR="0080781E" w:rsidRPr="000A5468" w:rsidRDefault="0080781E" w:rsidP="00ED5635">
            <w:pPr>
              <w:pStyle w:val="a3"/>
              <w:spacing w:line="300" w:lineRule="exact"/>
              <w:ind w:leftChars="0" w:left="0"/>
              <w:jc w:val="center"/>
              <w:rPr>
                <w:rFonts w:ascii="標楷體" w:eastAsia="標楷體" w:hAnsi="標楷體"/>
                <w:kern w:val="0"/>
                <w:sz w:val="22"/>
                <w:szCs w:val="24"/>
              </w:rPr>
            </w:pPr>
            <w:r w:rsidRPr="000A5468">
              <w:rPr>
                <w:rFonts w:ascii="標楷體" w:eastAsia="標楷體" w:hAnsi="標楷體" w:hint="eastAsia"/>
                <w:kern w:val="0"/>
                <w:sz w:val="22"/>
                <w:szCs w:val="24"/>
              </w:rPr>
              <w:t>（貪瀆117案、非貪瀆130案）</w:t>
            </w:r>
          </w:p>
        </w:tc>
        <w:tc>
          <w:tcPr>
            <w:tcW w:w="1843" w:type="dxa"/>
            <w:tcBorders>
              <w:left w:val="single" w:sz="4" w:space="0" w:color="FFFFFF" w:themeColor="background1"/>
              <w:right w:val="single" w:sz="4" w:space="0" w:color="FFFFFF" w:themeColor="background1"/>
            </w:tcBorders>
            <w:vAlign w:val="center"/>
          </w:tcPr>
          <w:p w:rsidR="0080781E" w:rsidRPr="000A5468" w:rsidRDefault="0080781E" w:rsidP="00ED5635">
            <w:pPr>
              <w:pStyle w:val="a3"/>
              <w:spacing w:line="300" w:lineRule="exact"/>
              <w:ind w:leftChars="0" w:left="0"/>
              <w:jc w:val="center"/>
              <w:rPr>
                <w:rFonts w:ascii="標楷體" w:eastAsia="標楷體" w:hAnsi="標楷體"/>
                <w:kern w:val="0"/>
                <w:sz w:val="22"/>
                <w:szCs w:val="24"/>
              </w:rPr>
            </w:pPr>
            <w:r w:rsidRPr="000A5468">
              <w:rPr>
                <w:rFonts w:ascii="標楷體" w:eastAsia="標楷體" w:hAnsi="標楷體" w:hint="eastAsia"/>
                <w:kern w:val="0"/>
                <w:sz w:val="22"/>
                <w:szCs w:val="24"/>
              </w:rPr>
              <w:t>218案</w:t>
            </w:r>
          </w:p>
          <w:p w:rsidR="0080781E" w:rsidRPr="000A5468" w:rsidRDefault="0080781E" w:rsidP="00ED5635">
            <w:pPr>
              <w:pStyle w:val="a3"/>
              <w:spacing w:line="300" w:lineRule="exact"/>
              <w:ind w:leftChars="0" w:left="0"/>
              <w:jc w:val="center"/>
              <w:rPr>
                <w:rFonts w:ascii="標楷體" w:eastAsia="標楷體" w:hAnsi="標楷體"/>
                <w:kern w:val="0"/>
                <w:sz w:val="22"/>
                <w:szCs w:val="24"/>
              </w:rPr>
            </w:pPr>
            <w:r w:rsidRPr="000A5468">
              <w:rPr>
                <w:rFonts w:ascii="標楷體" w:eastAsia="標楷體" w:hAnsi="標楷體" w:hint="eastAsia"/>
                <w:kern w:val="0"/>
                <w:sz w:val="22"/>
                <w:szCs w:val="24"/>
              </w:rPr>
              <w:t>（貪瀆120案、非貪瀆198案）</w:t>
            </w:r>
          </w:p>
        </w:tc>
        <w:tc>
          <w:tcPr>
            <w:tcW w:w="1843" w:type="dxa"/>
            <w:tcBorders>
              <w:left w:val="single" w:sz="4" w:space="0" w:color="FFFFFF" w:themeColor="background1"/>
              <w:right w:val="single" w:sz="4" w:space="0" w:color="FFFFFF" w:themeColor="background1"/>
            </w:tcBorders>
            <w:vAlign w:val="center"/>
          </w:tcPr>
          <w:p w:rsidR="0080781E" w:rsidRPr="000A5468" w:rsidRDefault="0080781E" w:rsidP="00ED5635">
            <w:pPr>
              <w:pStyle w:val="a3"/>
              <w:spacing w:line="300" w:lineRule="exact"/>
              <w:ind w:leftChars="0" w:left="0"/>
              <w:jc w:val="center"/>
              <w:rPr>
                <w:rFonts w:ascii="標楷體" w:eastAsia="標楷體" w:hAnsi="標楷體"/>
                <w:kern w:val="0"/>
                <w:sz w:val="22"/>
                <w:szCs w:val="24"/>
              </w:rPr>
            </w:pPr>
            <w:r w:rsidRPr="000A5468">
              <w:rPr>
                <w:rFonts w:ascii="標楷體" w:eastAsia="標楷體" w:hAnsi="標楷體" w:hint="eastAsia"/>
                <w:kern w:val="0"/>
                <w:sz w:val="22"/>
                <w:szCs w:val="24"/>
              </w:rPr>
              <w:t>253案</w:t>
            </w:r>
          </w:p>
          <w:p w:rsidR="0080781E" w:rsidRPr="000A5468" w:rsidRDefault="0080781E" w:rsidP="00ED5635">
            <w:pPr>
              <w:pStyle w:val="a3"/>
              <w:spacing w:line="300" w:lineRule="exact"/>
              <w:ind w:leftChars="0" w:left="0"/>
              <w:jc w:val="center"/>
              <w:rPr>
                <w:rFonts w:ascii="標楷體" w:eastAsia="標楷體" w:hAnsi="標楷體"/>
                <w:kern w:val="0"/>
                <w:sz w:val="22"/>
                <w:szCs w:val="24"/>
              </w:rPr>
            </w:pPr>
            <w:r w:rsidRPr="000A5468">
              <w:rPr>
                <w:rFonts w:ascii="標楷體" w:eastAsia="標楷體" w:hAnsi="標楷體" w:hint="eastAsia"/>
                <w:kern w:val="0"/>
                <w:sz w:val="22"/>
                <w:szCs w:val="24"/>
              </w:rPr>
              <w:t>（貪瀆138案、非貪瀆115案）</w:t>
            </w:r>
          </w:p>
        </w:tc>
        <w:tc>
          <w:tcPr>
            <w:tcW w:w="1843" w:type="dxa"/>
            <w:tcBorders>
              <w:left w:val="single" w:sz="4" w:space="0" w:color="FFFFFF" w:themeColor="background1"/>
              <w:right w:val="single" w:sz="4" w:space="0" w:color="FFFFFF" w:themeColor="background1"/>
            </w:tcBorders>
            <w:vAlign w:val="center"/>
          </w:tcPr>
          <w:p w:rsidR="0080781E" w:rsidRPr="000A5468" w:rsidRDefault="0080781E" w:rsidP="0080781E">
            <w:pPr>
              <w:pStyle w:val="a3"/>
              <w:spacing w:line="300" w:lineRule="exact"/>
              <w:ind w:leftChars="0" w:left="0"/>
              <w:jc w:val="center"/>
              <w:rPr>
                <w:rFonts w:ascii="標楷體" w:eastAsia="標楷體" w:hAnsi="標楷體"/>
                <w:kern w:val="0"/>
                <w:sz w:val="22"/>
                <w:szCs w:val="24"/>
              </w:rPr>
            </w:pPr>
            <w:r w:rsidRPr="000A5468">
              <w:rPr>
                <w:rFonts w:ascii="標楷體" w:eastAsia="標楷體" w:hAnsi="標楷體" w:hint="eastAsia"/>
                <w:kern w:val="0"/>
                <w:sz w:val="22"/>
                <w:szCs w:val="24"/>
              </w:rPr>
              <w:t>93案</w:t>
            </w:r>
          </w:p>
          <w:p w:rsidR="0080781E" w:rsidRPr="000A5468" w:rsidRDefault="0080781E" w:rsidP="0080781E">
            <w:pPr>
              <w:pStyle w:val="a3"/>
              <w:spacing w:line="300" w:lineRule="exact"/>
              <w:ind w:leftChars="0" w:left="0"/>
              <w:jc w:val="center"/>
              <w:rPr>
                <w:rFonts w:ascii="標楷體" w:eastAsia="標楷體" w:hAnsi="標楷體"/>
                <w:kern w:val="0"/>
                <w:sz w:val="22"/>
                <w:szCs w:val="24"/>
              </w:rPr>
            </w:pPr>
            <w:r w:rsidRPr="000A5468">
              <w:rPr>
                <w:rFonts w:ascii="標楷體" w:eastAsia="標楷體" w:hAnsi="標楷體" w:hint="eastAsia"/>
                <w:kern w:val="0"/>
                <w:sz w:val="22"/>
                <w:szCs w:val="24"/>
              </w:rPr>
              <w:t>（貪瀆51案、</w:t>
            </w:r>
          </w:p>
          <w:p w:rsidR="0080781E" w:rsidRPr="000A5468" w:rsidRDefault="0080781E" w:rsidP="0080781E">
            <w:pPr>
              <w:pStyle w:val="a3"/>
              <w:spacing w:line="300" w:lineRule="exact"/>
              <w:ind w:leftChars="0" w:left="0"/>
              <w:jc w:val="center"/>
              <w:rPr>
                <w:rFonts w:ascii="標楷體" w:eastAsia="標楷體" w:hAnsi="標楷體"/>
                <w:kern w:val="0"/>
                <w:sz w:val="22"/>
                <w:szCs w:val="24"/>
              </w:rPr>
            </w:pPr>
            <w:r w:rsidRPr="000A5468">
              <w:rPr>
                <w:rFonts w:ascii="標楷體" w:eastAsia="標楷體" w:hAnsi="標楷體" w:hint="eastAsia"/>
                <w:kern w:val="0"/>
                <w:sz w:val="22"/>
                <w:szCs w:val="24"/>
              </w:rPr>
              <w:t>非貪瀆42案）</w:t>
            </w:r>
          </w:p>
        </w:tc>
      </w:tr>
      <w:tr w:rsidR="000A5468" w:rsidRPr="000A5468" w:rsidTr="003A1E48">
        <w:tc>
          <w:tcPr>
            <w:tcW w:w="2410" w:type="dxa"/>
            <w:tcBorders>
              <w:left w:val="single" w:sz="4" w:space="0" w:color="FFFFFF" w:themeColor="background1"/>
            </w:tcBorders>
            <w:shd w:val="clear" w:color="auto" w:fill="E5DFEC" w:themeFill="accent4" w:themeFillTint="33"/>
            <w:vAlign w:val="center"/>
          </w:tcPr>
          <w:p w:rsidR="0080781E" w:rsidRPr="000A5468" w:rsidRDefault="0080781E"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b/>
                <w:kern w:val="0"/>
                <w:sz w:val="22"/>
                <w:szCs w:val="24"/>
              </w:rPr>
              <w:t>非貪瀆案件函送司法警察機關及地檢署</w:t>
            </w:r>
          </w:p>
        </w:tc>
        <w:tc>
          <w:tcPr>
            <w:tcW w:w="1842" w:type="dxa"/>
            <w:tcBorders>
              <w:right w:val="single" w:sz="4" w:space="0" w:color="FFFFFF" w:themeColor="background1"/>
            </w:tcBorders>
            <w:vAlign w:val="center"/>
          </w:tcPr>
          <w:p w:rsidR="0080781E" w:rsidRPr="000A5468" w:rsidRDefault="0080781E" w:rsidP="00ED5635">
            <w:pPr>
              <w:pStyle w:val="a3"/>
              <w:spacing w:line="300" w:lineRule="exact"/>
              <w:ind w:leftChars="0" w:left="0"/>
              <w:jc w:val="center"/>
              <w:rPr>
                <w:rFonts w:ascii="標楷體" w:eastAsia="標楷體" w:hAnsi="標楷體"/>
                <w:kern w:val="0"/>
                <w:sz w:val="22"/>
                <w:szCs w:val="24"/>
              </w:rPr>
            </w:pPr>
            <w:r w:rsidRPr="000A5468">
              <w:rPr>
                <w:rFonts w:ascii="標楷體" w:eastAsia="標楷體" w:hAnsi="標楷體" w:hint="eastAsia"/>
                <w:kern w:val="0"/>
                <w:sz w:val="22"/>
                <w:szCs w:val="24"/>
              </w:rPr>
              <w:t>5案</w:t>
            </w:r>
          </w:p>
        </w:tc>
        <w:tc>
          <w:tcPr>
            <w:tcW w:w="1843" w:type="dxa"/>
            <w:tcBorders>
              <w:left w:val="single" w:sz="4" w:space="0" w:color="FFFFFF" w:themeColor="background1"/>
              <w:right w:val="single" w:sz="4" w:space="0" w:color="FFFFFF" w:themeColor="background1"/>
            </w:tcBorders>
            <w:vAlign w:val="center"/>
          </w:tcPr>
          <w:p w:rsidR="0080781E" w:rsidRPr="000A5468" w:rsidRDefault="0080781E" w:rsidP="00ED5635">
            <w:pPr>
              <w:pStyle w:val="a3"/>
              <w:spacing w:line="300" w:lineRule="exact"/>
              <w:ind w:leftChars="0" w:left="0"/>
              <w:jc w:val="center"/>
              <w:rPr>
                <w:rFonts w:ascii="標楷體" w:eastAsia="標楷體" w:hAnsi="標楷體"/>
                <w:kern w:val="0"/>
                <w:sz w:val="22"/>
                <w:szCs w:val="24"/>
              </w:rPr>
            </w:pPr>
            <w:r w:rsidRPr="000A5468">
              <w:rPr>
                <w:rFonts w:ascii="標楷體" w:eastAsia="標楷體" w:hAnsi="標楷體" w:hint="eastAsia"/>
                <w:kern w:val="0"/>
                <w:sz w:val="22"/>
                <w:szCs w:val="24"/>
              </w:rPr>
              <w:t>6案</w:t>
            </w:r>
          </w:p>
        </w:tc>
        <w:tc>
          <w:tcPr>
            <w:tcW w:w="1843" w:type="dxa"/>
            <w:tcBorders>
              <w:left w:val="single" w:sz="4" w:space="0" w:color="FFFFFF" w:themeColor="background1"/>
              <w:right w:val="single" w:sz="4" w:space="0" w:color="FFFFFF" w:themeColor="background1"/>
            </w:tcBorders>
            <w:vAlign w:val="center"/>
          </w:tcPr>
          <w:p w:rsidR="0080781E" w:rsidRPr="000A5468" w:rsidRDefault="0080781E" w:rsidP="00ED5635">
            <w:pPr>
              <w:pStyle w:val="a3"/>
              <w:spacing w:line="300" w:lineRule="exact"/>
              <w:ind w:leftChars="0" w:left="0"/>
              <w:jc w:val="center"/>
              <w:rPr>
                <w:rFonts w:ascii="標楷體" w:eastAsia="標楷體" w:hAnsi="標楷體"/>
                <w:kern w:val="0"/>
                <w:sz w:val="22"/>
                <w:szCs w:val="24"/>
              </w:rPr>
            </w:pPr>
            <w:r w:rsidRPr="000A5468">
              <w:rPr>
                <w:rFonts w:ascii="標楷體" w:eastAsia="標楷體" w:hAnsi="標楷體" w:hint="eastAsia"/>
                <w:kern w:val="0"/>
                <w:sz w:val="22"/>
                <w:szCs w:val="24"/>
              </w:rPr>
              <w:t>2案</w:t>
            </w:r>
          </w:p>
        </w:tc>
        <w:tc>
          <w:tcPr>
            <w:tcW w:w="1843" w:type="dxa"/>
            <w:tcBorders>
              <w:left w:val="single" w:sz="4" w:space="0" w:color="FFFFFF" w:themeColor="background1"/>
              <w:right w:val="single" w:sz="4" w:space="0" w:color="FFFFFF" w:themeColor="background1"/>
            </w:tcBorders>
            <w:vAlign w:val="center"/>
          </w:tcPr>
          <w:p w:rsidR="0080781E" w:rsidRPr="000A5468" w:rsidRDefault="0080781E" w:rsidP="0080781E">
            <w:pPr>
              <w:pStyle w:val="a3"/>
              <w:spacing w:line="300" w:lineRule="exact"/>
              <w:ind w:leftChars="0" w:left="0"/>
              <w:jc w:val="center"/>
              <w:rPr>
                <w:rFonts w:ascii="標楷體" w:eastAsia="標楷體" w:hAnsi="標楷體"/>
                <w:kern w:val="0"/>
                <w:sz w:val="22"/>
                <w:szCs w:val="24"/>
              </w:rPr>
            </w:pPr>
            <w:r w:rsidRPr="000A5468">
              <w:rPr>
                <w:rFonts w:ascii="標楷體" w:eastAsia="標楷體" w:hAnsi="標楷體" w:hint="eastAsia"/>
                <w:kern w:val="0"/>
                <w:sz w:val="22"/>
                <w:szCs w:val="24"/>
              </w:rPr>
              <w:t>0案</w:t>
            </w:r>
          </w:p>
        </w:tc>
      </w:tr>
      <w:tr w:rsidR="000A5468" w:rsidRPr="000A5468" w:rsidTr="003A1E48">
        <w:tc>
          <w:tcPr>
            <w:tcW w:w="2410" w:type="dxa"/>
            <w:tcBorders>
              <w:left w:val="single" w:sz="4" w:space="0" w:color="FFFFFF" w:themeColor="background1"/>
            </w:tcBorders>
            <w:shd w:val="clear" w:color="auto" w:fill="E5DFEC" w:themeFill="accent4" w:themeFillTint="33"/>
            <w:vAlign w:val="center"/>
          </w:tcPr>
          <w:p w:rsidR="0080781E" w:rsidRPr="000A5468" w:rsidRDefault="0080781E"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b/>
                <w:kern w:val="0"/>
                <w:sz w:val="22"/>
                <w:szCs w:val="24"/>
              </w:rPr>
              <w:t>列參存查</w:t>
            </w:r>
          </w:p>
        </w:tc>
        <w:tc>
          <w:tcPr>
            <w:tcW w:w="1842" w:type="dxa"/>
            <w:tcBorders>
              <w:right w:val="single" w:sz="4" w:space="0" w:color="FFFFFF" w:themeColor="background1"/>
            </w:tcBorders>
            <w:vAlign w:val="center"/>
          </w:tcPr>
          <w:p w:rsidR="0080781E" w:rsidRPr="000A5468" w:rsidRDefault="0080781E" w:rsidP="00ED5635">
            <w:pPr>
              <w:pStyle w:val="a3"/>
              <w:spacing w:line="300" w:lineRule="exact"/>
              <w:ind w:leftChars="0" w:left="0"/>
              <w:jc w:val="center"/>
              <w:rPr>
                <w:rFonts w:ascii="標楷體" w:eastAsia="標楷體" w:hAnsi="標楷體"/>
                <w:kern w:val="0"/>
                <w:sz w:val="22"/>
                <w:szCs w:val="24"/>
              </w:rPr>
            </w:pPr>
            <w:r w:rsidRPr="000A5468">
              <w:rPr>
                <w:rFonts w:ascii="標楷體" w:eastAsia="標楷體" w:hAnsi="標楷體" w:hint="eastAsia"/>
                <w:kern w:val="0"/>
                <w:sz w:val="22"/>
                <w:szCs w:val="24"/>
              </w:rPr>
              <w:t>284案</w:t>
            </w:r>
          </w:p>
        </w:tc>
        <w:tc>
          <w:tcPr>
            <w:tcW w:w="1843" w:type="dxa"/>
            <w:tcBorders>
              <w:left w:val="single" w:sz="4" w:space="0" w:color="FFFFFF" w:themeColor="background1"/>
              <w:right w:val="single" w:sz="4" w:space="0" w:color="FFFFFF" w:themeColor="background1"/>
            </w:tcBorders>
            <w:vAlign w:val="center"/>
          </w:tcPr>
          <w:p w:rsidR="0080781E" w:rsidRPr="000A5468" w:rsidRDefault="0080781E" w:rsidP="00ED5635">
            <w:pPr>
              <w:pStyle w:val="a3"/>
              <w:spacing w:line="300" w:lineRule="exact"/>
              <w:ind w:leftChars="0" w:left="0"/>
              <w:jc w:val="center"/>
              <w:rPr>
                <w:rFonts w:ascii="標楷體" w:eastAsia="標楷體" w:hAnsi="標楷體"/>
                <w:kern w:val="0"/>
                <w:sz w:val="22"/>
                <w:szCs w:val="24"/>
              </w:rPr>
            </w:pPr>
            <w:r w:rsidRPr="000A5468">
              <w:rPr>
                <w:rFonts w:ascii="標楷體" w:eastAsia="標楷體" w:hAnsi="標楷體" w:hint="eastAsia"/>
                <w:kern w:val="0"/>
                <w:sz w:val="22"/>
                <w:szCs w:val="24"/>
              </w:rPr>
              <w:t>195案</w:t>
            </w:r>
          </w:p>
        </w:tc>
        <w:tc>
          <w:tcPr>
            <w:tcW w:w="1843" w:type="dxa"/>
            <w:tcBorders>
              <w:left w:val="single" w:sz="4" w:space="0" w:color="FFFFFF" w:themeColor="background1"/>
              <w:right w:val="single" w:sz="4" w:space="0" w:color="FFFFFF" w:themeColor="background1"/>
            </w:tcBorders>
            <w:vAlign w:val="center"/>
          </w:tcPr>
          <w:p w:rsidR="0080781E" w:rsidRPr="000A5468" w:rsidRDefault="0080781E" w:rsidP="00ED5635">
            <w:pPr>
              <w:pStyle w:val="a3"/>
              <w:spacing w:line="300" w:lineRule="exact"/>
              <w:ind w:leftChars="0" w:left="0"/>
              <w:jc w:val="center"/>
              <w:rPr>
                <w:rFonts w:ascii="標楷體" w:eastAsia="標楷體" w:hAnsi="標楷體"/>
                <w:kern w:val="0"/>
                <w:sz w:val="22"/>
                <w:szCs w:val="24"/>
              </w:rPr>
            </w:pPr>
            <w:r w:rsidRPr="000A5468">
              <w:rPr>
                <w:rFonts w:ascii="標楷體" w:eastAsia="標楷體" w:hAnsi="標楷體" w:hint="eastAsia"/>
                <w:kern w:val="0"/>
                <w:sz w:val="22"/>
                <w:szCs w:val="24"/>
              </w:rPr>
              <w:t>99案</w:t>
            </w:r>
          </w:p>
        </w:tc>
        <w:tc>
          <w:tcPr>
            <w:tcW w:w="1843" w:type="dxa"/>
            <w:tcBorders>
              <w:left w:val="single" w:sz="4" w:space="0" w:color="FFFFFF" w:themeColor="background1"/>
              <w:right w:val="single" w:sz="4" w:space="0" w:color="FFFFFF" w:themeColor="background1"/>
            </w:tcBorders>
            <w:vAlign w:val="center"/>
          </w:tcPr>
          <w:p w:rsidR="0080781E" w:rsidRPr="000A5468" w:rsidRDefault="0080781E" w:rsidP="0080781E">
            <w:pPr>
              <w:pStyle w:val="a3"/>
              <w:spacing w:line="300" w:lineRule="exact"/>
              <w:ind w:leftChars="0" w:left="0"/>
              <w:jc w:val="center"/>
              <w:rPr>
                <w:rFonts w:ascii="標楷體" w:eastAsia="標楷體" w:hAnsi="標楷體"/>
                <w:kern w:val="0"/>
                <w:sz w:val="22"/>
                <w:szCs w:val="24"/>
              </w:rPr>
            </w:pPr>
            <w:r w:rsidRPr="000A5468">
              <w:rPr>
                <w:rFonts w:ascii="標楷體" w:eastAsia="標楷體" w:hAnsi="標楷體" w:hint="eastAsia"/>
                <w:kern w:val="0"/>
                <w:sz w:val="22"/>
                <w:szCs w:val="24"/>
              </w:rPr>
              <w:t>10案</w:t>
            </w:r>
          </w:p>
        </w:tc>
      </w:tr>
    </w:tbl>
    <w:p w:rsidR="00056DA1" w:rsidRPr="000A5468" w:rsidRDefault="00CF7DDE" w:rsidP="00D01058">
      <w:pPr>
        <w:pStyle w:val="a3"/>
        <w:numPr>
          <w:ilvl w:val="0"/>
          <w:numId w:val="33"/>
        </w:numPr>
        <w:spacing w:afterLines="50" w:after="180" w:line="480" w:lineRule="exact"/>
        <w:ind w:leftChars="0" w:left="1134" w:hanging="482"/>
        <w:jc w:val="both"/>
        <w:rPr>
          <w:rFonts w:ascii="標楷體" w:eastAsia="標楷體" w:hAnsi="標楷體"/>
          <w:szCs w:val="28"/>
        </w:rPr>
      </w:pPr>
      <w:r w:rsidRPr="000A5468">
        <w:rPr>
          <w:rFonts w:ascii="標楷體" w:eastAsia="標楷體" w:hAnsi="標楷體" w:hint="eastAsia"/>
          <w:szCs w:val="28"/>
        </w:rPr>
        <w:t>調查局</w:t>
      </w:r>
      <w:r w:rsidR="00056DA1" w:rsidRPr="000A5468">
        <w:rPr>
          <w:rFonts w:ascii="標楷體" w:eastAsia="標楷體" w:hAnsi="標楷體" w:hint="eastAsia"/>
          <w:kern w:val="0"/>
          <w:szCs w:val="28"/>
        </w:rPr>
        <w:t>偵辦貪瀆不法案件，近3年統計情形，詳如下表。</w:t>
      </w:r>
    </w:p>
    <w:tbl>
      <w:tblPr>
        <w:tblStyle w:val="af2"/>
        <w:tblW w:w="0" w:type="auto"/>
        <w:tblInd w:w="108" w:type="dxa"/>
        <w:tblLook w:val="04A0" w:firstRow="1" w:lastRow="0" w:firstColumn="1" w:lastColumn="0" w:noHBand="0" w:noVBand="1"/>
      </w:tblPr>
      <w:tblGrid>
        <w:gridCol w:w="1560"/>
        <w:gridCol w:w="1701"/>
        <w:gridCol w:w="1648"/>
        <w:gridCol w:w="1648"/>
        <w:gridCol w:w="1648"/>
        <w:gridCol w:w="1576"/>
      </w:tblGrid>
      <w:tr w:rsidR="000A5468" w:rsidRPr="000A5468" w:rsidTr="003A1E48">
        <w:tc>
          <w:tcPr>
            <w:tcW w:w="3261" w:type="dxa"/>
            <w:gridSpan w:val="2"/>
            <w:tcBorders>
              <w:left w:val="single" w:sz="4" w:space="0" w:color="FFFFFF" w:themeColor="background1"/>
            </w:tcBorders>
            <w:shd w:val="clear" w:color="auto" w:fill="E5DFEC" w:themeFill="accent4" w:themeFillTint="33"/>
            <w:vAlign w:val="center"/>
          </w:tcPr>
          <w:p w:rsidR="006867B9" w:rsidRPr="000A5468" w:rsidRDefault="006867B9" w:rsidP="00ED5635">
            <w:pPr>
              <w:pStyle w:val="a3"/>
              <w:spacing w:line="300" w:lineRule="exact"/>
              <w:ind w:leftChars="0" w:left="0"/>
              <w:jc w:val="center"/>
              <w:rPr>
                <w:rFonts w:ascii="標楷體" w:eastAsia="標楷體" w:hAnsi="標楷體"/>
                <w:b/>
                <w:kern w:val="0"/>
                <w:sz w:val="22"/>
                <w:szCs w:val="24"/>
              </w:rPr>
            </w:pPr>
            <w:r w:rsidRPr="000A5468">
              <w:rPr>
                <w:rFonts w:ascii="標楷體" w:eastAsia="標楷體" w:hAnsi="標楷體" w:hint="eastAsia"/>
                <w:b/>
                <w:kern w:val="0"/>
                <w:sz w:val="22"/>
                <w:szCs w:val="24"/>
              </w:rPr>
              <w:t>統計期間</w:t>
            </w:r>
          </w:p>
        </w:tc>
        <w:tc>
          <w:tcPr>
            <w:tcW w:w="1648" w:type="dxa"/>
            <w:tcBorders>
              <w:right w:val="single" w:sz="4" w:space="0" w:color="E5DFEC" w:themeColor="accent4" w:themeTint="33"/>
            </w:tcBorders>
            <w:shd w:val="clear" w:color="auto" w:fill="E5DFEC" w:themeFill="accent4" w:themeFillTint="33"/>
            <w:vAlign w:val="center"/>
          </w:tcPr>
          <w:p w:rsidR="006867B9" w:rsidRPr="000A5468" w:rsidRDefault="006867B9" w:rsidP="00ED5635">
            <w:pPr>
              <w:pStyle w:val="a3"/>
              <w:spacing w:line="300" w:lineRule="exact"/>
              <w:ind w:leftChars="0" w:left="0"/>
              <w:jc w:val="center"/>
              <w:rPr>
                <w:rFonts w:ascii="標楷體" w:eastAsia="標楷體" w:hAnsi="標楷體"/>
                <w:b/>
                <w:sz w:val="22"/>
                <w:szCs w:val="28"/>
              </w:rPr>
            </w:pPr>
            <w:r w:rsidRPr="000A5468">
              <w:rPr>
                <w:rFonts w:ascii="標楷體" w:eastAsia="標楷體" w:hAnsi="標楷體" w:hint="eastAsia"/>
                <w:b/>
                <w:kern w:val="0"/>
                <w:sz w:val="22"/>
                <w:szCs w:val="24"/>
              </w:rPr>
              <w:t>2017年</w:t>
            </w:r>
          </w:p>
        </w:tc>
        <w:tc>
          <w:tcPr>
            <w:tcW w:w="1648" w:type="dxa"/>
            <w:tcBorders>
              <w:left w:val="single" w:sz="4" w:space="0" w:color="E5DFEC" w:themeColor="accent4" w:themeTint="33"/>
              <w:right w:val="single" w:sz="4" w:space="0" w:color="E5DFEC" w:themeColor="accent4" w:themeTint="33"/>
            </w:tcBorders>
            <w:shd w:val="clear" w:color="auto" w:fill="E5DFEC" w:themeFill="accent4" w:themeFillTint="33"/>
            <w:vAlign w:val="center"/>
          </w:tcPr>
          <w:p w:rsidR="006867B9" w:rsidRPr="000A5468" w:rsidRDefault="006867B9" w:rsidP="00ED5635">
            <w:pPr>
              <w:pStyle w:val="a3"/>
              <w:spacing w:line="300" w:lineRule="exact"/>
              <w:ind w:leftChars="0" w:left="0"/>
              <w:jc w:val="center"/>
              <w:rPr>
                <w:rFonts w:ascii="標楷體" w:eastAsia="標楷體" w:hAnsi="標楷體"/>
                <w:b/>
                <w:sz w:val="22"/>
                <w:szCs w:val="28"/>
              </w:rPr>
            </w:pPr>
            <w:r w:rsidRPr="000A5468">
              <w:rPr>
                <w:rFonts w:ascii="標楷體" w:eastAsia="標楷體" w:hAnsi="標楷體" w:hint="eastAsia"/>
                <w:b/>
                <w:kern w:val="0"/>
                <w:sz w:val="22"/>
                <w:szCs w:val="24"/>
              </w:rPr>
              <w:t>2018年</w:t>
            </w:r>
          </w:p>
        </w:tc>
        <w:tc>
          <w:tcPr>
            <w:tcW w:w="1648" w:type="dxa"/>
            <w:tcBorders>
              <w:left w:val="single" w:sz="4" w:space="0" w:color="E5DFEC" w:themeColor="accent4" w:themeTint="33"/>
              <w:right w:val="single" w:sz="4" w:space="0" w:color="E5DFEC" w:themeColor="accent4" w:themeTint="33"/>
            </w:tcBorders>
            <w:shd w:val="clear" w:color="auto" w:fill="E5DFEC" w:themeFill="accent4" w:themeFillTint="33"/>
            <w:vAlign w:val="center"/>
          </w:tcPr>
          <w:p w:rsidR="006867B9" w:rsidRPr="000A5468" w:rsidRDefault="006867B9" w:rsidP="00ED5635">
            <w:pPr>
              <w:pStyle w:val="a3"/>
              <w:spacing w:line="300" w:lineRule="exact"/>
              <w:ind w:leftChars="0" w:left="0"/>
              <w:jc w:val="center"/>
              <w:rPr>
                <w:rFonts w:ascii="標楷體" w:eastAsia="標楷體" w:hAnsi="標楷體"/>
                <w:b/>
                <w:sz w:val="22"/>
                <w:szCs w:val="28"/>
              </w:rPr>
            </w:pPr>
            <w:r w:rsidRPr="000A5468">
              <w:rPr>
                <w:rFonts w:ascii="標楷體" w:eastAsia="標楷體" w:hAnsi="標楷體" w:hint="eastAsia"/>
                <w:b/>
                <w:kern w:val="0"/>
                <w:sz w:val="22"/>
                <w:szCs w:val="24"/>
              </w:rPr>
              <w:t>2019年</w:t>
            </w:r>
          </w:p>
        </w:tc>
        <w:tc>
          <w:tcPr>
            <w:tcW w:w="1576" w:type="dxa"/>
            <w:tcBorders>
              <w:left w:val="single" w:sz="4" w:space="0" w:color="E5DFEC" w:themeColor="accent4" w:themeTint="33"/>
              <w:right w:val="single" w:sz="4" w:space="0" w:color="FFFFFF" w:themeColor="background1"/>
            </w:tcBorders>
            <w:shd w:val="clear" w:color="auto" w:fill="E5DFEC" w:themeFill="accent4" w:themeFillTint="33"/>
          </w:tcPr>
          <w:p w:rsidR="006867B9" w:rsidRPr="000A5468" w:rsidRDefault="006867B9" w:rsidP="00ED5635">
            <w:pPr>
              <w:pStyle w:val="a3"/>
              <w:spacing w:line="300" w:lineRule="exact"/>
              <w:ind w:leftChars="0" w:left="0"/>
              <w:jc w:val="center"/>
              <w:rPr>
                <w:rFonts w:ascii="標楷體" w:eastAsia="標楷體" w:hAnsi="標楷體"/>
                <w:b/>
                <w:kern w:val="0"/>
                <w:sz w:val="22"/>
                <w:szCs w:val="24"/>
              </w:rPr>
            </w:pPr>
            <w:r w:rsidRPr="000A5468">
              <w:rPr>
                <w:rFonts w:ascii="標楷體" w:eastAsia="標楷體" w:hAnsi="標楷體" w:hint="eastAsia"/>
                <w:b/>
                <w:kern w:val="0"/>
                <w:sz w:val="22"/>
                <w:szCs w:val="24"/>
              </w:rPr>
              <w:t>2020年</w:t>
            </w:r>
          </w:p>
          <w:p w:rsidR="006867B9" w:rsidRPr="000A5468" w:rsidRDefault="006867B9" w:rsidP="00ED5635">
            <w:pPr>
              <w:pStyle w:val="a3"/>
              <w:spacing w:line="300" w:lineRule="exact"/>
              <w:ind w:leftChars="0" w:left="0"/>
              <w:jc w:val="center"/>
              <w:rPr>
                <w:rFonts w:ascii="標楷體" w:eastAsia="標楷體" w:hAnsi="標楷體"/>
                <w:kern w:val="0"/>
                <w:sz w:val="22"/>
                <w:szCs w:val="24"/>
              </w:rPr>
            </w:pPr>
            <w:r w:rsidRPr="000A5468">
              <w:rPr>
                <w:rFonts w:ascii="標楷體" w:eastAsia="標楷體" w:hAnsi="標楷體" w:hint="eastAsia"/>
                <w:b/>
                <w:kern w:val="0"/>
                <w:sz w:val="22"/>
                <w:szCs w:val="24"/>
              </w:rPr>
              <w:t>1月至5月</w:t>
            </w:r>
          </w:p>
        </w:tc>
      </w:tr>
      <w:tr w:rsidR="000A5468" w:rsidRPr="000A5468" w:rsidTr="003A1E48">
        <w:trPr>
          <w:trHeight w:val="364"/>
        </w:trPr>
        <w:tc>
          <w:tcPr>
            <w:tcW w:w="1560" w:type="dxa"/>
            <w:vMerge w:val="restart"/>
            <w:tcBorders>
              <w:left w:val="single" w:sz="4" w:space="0" w:color="FFFFFF" w:themeColor="background1"/>
            </w:tcBorders>
            <w:shd w:val="clear" w:color="auto" w:fill="E5DFEC" w:themeFill="accent4" w:themeFillTint="33"/>
            <w:vAlign w:val="center"/>
          </w:tcPr>
          <w:p w:rsidR="006867B9" w:rsidRPr="000A5468" w:rsidRDefault="006867B9" w:rsidP="00ED5635">
            <w:pPr>
              <w:pStyle w:val="a3"/>
              <w:spacing w:line="300" w:lineRule="exact"/>
              <w:ind w:leftChars="0" w:left="0"/>
              <w:jc w:val="center"/>
              <w:rPr>
                <w:rFonts w:ascii="標楷體" w:eastAsia="標楷體" w:hAnsi="標楷體"/>
                <w:b/>
                <w:kern w:val="0"/>
                <w:sz w:val="22"/>
                <w:szCs w:val="24"/>
              </w:rPr>
            </w:pPr>
            <w:r w:rsidRPr="000A5468">
              <w:rPr>
                <w:rFonts w:ascii="標楷體" w:eastAsia="標楷體" w:hAnsi="標楷體" w:hint="eastAsia"/>
                <w:b/>
                <w:kern w:val="0"/>
                <w:sz w:val="22"/>
                <w:szCs w:val="24"/>
              </w:rPr>
              <w:t>移(函)送貪瀆不法案件</w:t>
            </w:r>
          </w:p>
        </w:tc>
        <w:tc>
          <w:tcPr>
            <w:tcW w:w="1701" w:type="dxa"/>
            <w:shd w:val="clear" w:color="auto" w:fill="E5DFEC" w:themeFill="accent4" w:themeFillTint="33"/>
            <w:vAlign w:val="center"/>
          </w:tcPr>
          <w:p w:rsidR="006867B9" w:rsidRPr="000A5468" w:rsidRDefault="006867B9" w:rsidP="00ED5635">
            <w:pPr>
              <w:pStyle w:val="a3"/>
              <w:spacing w:line="300" w:lineRule="exact"/>
              <w:ind w:leftChars="0" w:left="0"/>
              <w:jc w:val="center"/>
              <w:rPr>
                <w:rFonts w:ascii="標楷體" w:eastAsia="標楷體" w:hAnsi="標楷體"/>
                <w:b/>
                <w:kern w:val="0"/>
                <w:sz w:val="22"/>
                <w:szCs w:val="24"/>
              </w:rPr>
            </w:pPr>
            <w:r w:rsidRPr="000A5468">
              <w:rPr>
                <w:rFonts w:ascii="標楷體" w:eastAsia="標楷體" w:hAnsi="標楷體" w:hint="eastAsia"/>
                <w:b/>
                <w:kern w:val="0"/>
                <w:sz w:val="22"/>
                <w:szCs w:val="24"/>
              </w:rPr>
              <w:t>賄選案件起訴</w:t>
            </w:r>
          </w:p>
        </w:tc>
        <w:tc>
          <w:tcPr>
            <w:tcW w:w="1648" w:type="dxa"/>
            <w:tcBorders>
              <w:right w:val="single" w:sz="4" w:space="0" w:color="FFFFFF" w:themeColor="background1"/>
            </w:tcBorders>
            <w:vAlign w:val="center"/>
          </w:tcPr>
          <w:p w:rsidR="006867B9" w:rsidRPr="000A5468" w:rsidRDefault="006867B9" w:rsidP="00ED5635">
            <w:pPr>
              <w:pStyle w:val="a3"/>
              <w:spacing w:line="300" w:lineRule="exact"/>
              <w:ind w:leftChars="0" w:left="0"/>
              <w:jc w:val="center"/>
              <w:rPr>
                <w:rFonts w:ascii="標楷體" w:eastAsia="標楷體" w:hAnsi="標楷體"/>
                <w:kern w:val="0"/>
                <w:sz w:val="22"/>
                <w:szCs w:val="24"/>
              </w:rPr>
            </w:pPr>
            <w:r w:rsidRPr="000A5468">
              <w:rPr>
                <w:rFonts w:ascii="標楷體" w:eastAsia="標楷體" w:hAnsi="標楷體" w:hint="eastAsia"/>
                <w:kern w:val="0"/>
                <w:sz w:val="22"/>
                <w:szCs w:val="24"/>
              </w:rPr>
              <w:t>85案</w:t>
            </w:r>
          </w:p>
        </w:tc>
        <w:tc>
          <w:tcPr>
            <w:tcW w:w="1648" w:type="dxa"/>
            <w:tcBorders>
              <w:left w:val="single" w:sz="4" w:space="0" w:color="FFFFFF" w:themeColor="background1"/>
              <w:right w:val="single" w:sz="4" w:space="0" w:color="FFFFFF" w:themeColor="background1"/>
            </w:tcBorders>
            <w:vAlign w:val="center"/>
          </w:tcPr>
          <w:p w:rsidR="006867B9" w:rsidRPr="000A5468" w:rsidRDefault="006867B9" w:rsidP="00ED5635">
            <w:pPr>
              <w:pStyle w:val="a3"/>
              <w:spacing w:line="300" w:lineRule="exact"/>
              <w:ind w:leftChars="0" w:left="0"/>
              <w:jc w:val="center"/>
              <w:rPr>
                <w:rFonts w:ascii="標楷體" w:eastAsia="標楷體" w:hAnsi="標楷體"/>
                <w:kern w:val="0"/>
                <w:sz w:val="22"/>
                <w:szCs w:val="24"/>
              </w:rPr>
            </w:pPr>
            <w:r w:rsidRPr="000A5468">
              <w:rPr>
                <w:rFonts w:ascii="標楷體" w:eastAsia="標楷體" w:hAnsi="標楷體"/>
                <w:kern w:val="0"/>
                <w:sz w:val="22"/>
                <w:szCs w:val="24"/>
              </w:rPr>
              <w:t>11</w:t>
            </w:r>
            <w:r w:rsidRPr="000A5468">
              <w:rPr>
                <w:rFonts w:ascii="標楷體" w:eastAsia="標楷體" w:hAnsi="標楷體" w:hint="eastAsia"/>
                <w:kern w:val="0"/>
                <w:sz w:val="22"/>
                <w:szCs w:val="24"/>
              </w:rPr>
              <w:t>4案</w:t>
            </w:r>
          </w:p>
        </w:tc>
        <w:tc>
          <w:tcPr>
            <w:tcW w:w="1648" w:type="dxa"/>
            <w:tcBorders>
              <w:left w:val="single" w:sz="4" w:space="0" w:color="FFFFFF" w:themeColor="background1"/>
              <w:right w:val="single" w:sz="4" w:space="0" w:color="FFFFFF" w:themeColor="background1"/>
            </w:tcBorders>
            <w:vAlign w:val="center"/>
          </w:tcPr>
          <w:p w:rsidR="006867B9" w:rsidRPr="000A5468" w:rsidRDefault="006867B9" w:rsidP="00ED5635">
            <w:pPr>
              <w:pStyle w:val="a3"/>
              <w:spacing w:line="300" w:lineRule="exact"/>
              <w:ind w:leftChars="0" w:left="0"/>
              <w:jc w:val="center"/>
              <w:rPr>
                <w:rFonts w:ascii="標楷體" w:eastAsia="標楷體" w:hAnsi="標楷體"/>
                <w:kern w:val="0"/>
                <w:sz w:val="22"/>
                <w:szCs w:val="24"/>
              </w:rPr>
            </w:pPr>
            <w:r w:rsidRPr="000A5468">
              <w:rPr>
                <w:rFonts w:ascii="標楷體" w:eastAsia="標楷體" w:hAnsi="標楷體" w:hint="eastAsia"/>
                <w:kern w:val="0"/>
                <w:sz w:val="22"/>
                <w:szCs w:val="24"/>
              </w:rPr>
              <w:t>357案</w:t>
            </w:r>
          </w:p>
        </w:tc>
        <w:tc>
          <w:tcPr>
            <w:tcW w:w="1576" w:type="dxa"/>
            <w:tcBorders>
              <w:left w:val="single" w:sz="4" w:space="0" w:color="FFFFFF" w:themeColor="background1"/>
              <w:right w:val="single" w:sz="4" w:space="0" w:color="FFFFFF" w:themeColor="background1"/>
            </w:tcBorders>
          </w:tcPr>
          <w:p w:rsidR="006867B9" w:rsidRPr="000A5468" w:rsidRDefault="006867B9" w:rsidP="00ED5635">
            <w:pPr>
              <w:pStyle w:val="a3"/>
              <w:spacing w:line="300" w:lineRule="exact"/>
              <w:ind w:leftChars="0" w:left="0"/>
              <w:jc w:val="center"/>
              <w:rPr>
                <w:rFonts w:ascii="標楷體" w:eastAsia="標楷體" w:hAnsi="標楷體"/>
                <w:kern w:val="0"/>
                <w:sz w:val="22"/>
                <w:szCs w:val="24"/>
              </w:rPr>
            </w:pPr>
            <w:r w:rsidRPr="000A5468">
              <w:rPr>
                <w:rFonts w:ascii="標楷體" w:eastAsia="標楷體" w:hAnsi="標楷體" w:hint="eastAsia"/>
                <w:kern w:val="0"/>
                <w:sz w:val="22"/>
                <w:szCs w:val="24"/>
              </w:rPr>
              <w:t>32案</w:t>
            </w:r>
          </w:p>
        </w:tc>
      </w:tr>
      <w:tr w:rsidR="000A5468" w:rsidRPr="000A5468" w:rsidTr="003A1E48">
        <w:trPr>
          <w:trHeight w:val="271"/>
        </w:trPr>
        <w:tc>
          <w:tcPr>
            <w:tcW w:w="1560" w:type="dxa"/>
            <w:vMerge/>
            <w:tcBorders>
              <w:left w:val="single" w:sz="4" w:space="0" w:color="FFFFFF" w:themeColor="background1"/>
            </w:tcBorders>
            <w:shd w:val="clear" w:color="auto" w:fill="E5DFEC" w:themeFill="accent4" w:themeFillTint="33"/>
            <w:vAlign w:val="center"/>
          </w:tcPr>
          <w:p w:rsidR="006867B9" w:rsidRPr="000A5468" w:rsidRDefault="006867B9" w:rsidP="00ED5635">
            <w:pPr>
              <w:pStyle w:val="a3"/>
              <w:spacing w:line="300" w:lineRule="exact"/>
              <w:ind w:leftChars="0" w:left="0"/>
              <w:jc w:val="center"/>
              <w:rPr>
                <w:rFonts w:ascii="標楷體" w:eastAsia="標楷體" w:hAnsi="標楷體"/>
                <w:b/>
                <w:kern w:val="0"/>
                <w:sz w:val="22"/>
                <w:szCs w:val="24"/>
              </w:rPr>
            </w:pPr>
          </w:p>
        </w:tc>
        <w:tc>
          <w:tcPr>
            <w:tcW w:w="1701" w:type="dxa"/>
            <w:shd w:val="clear" w:color="auto" w:fill="E5DFEC" w:themeFill="accent4" w:themeFillTint="33"/>
            <w:vAlign w:val="center"/>
          </w:tcPr>
          <w:p w:rsidR="006867B9" w:rsidRPr="000A5468" w:rsidRDefault="006867B9" w:rsidP="00ED5635">
            <w:pPr>
              <w:pStyle w:val="a3"/>
              <w:spacing w:line="300" w:lineRule="exact"/>
              <w:ind w:leftChars="0" w:left="0"/>
              <w:jc w:val="center"/>
              <w:rPr>
                <w:rFonts w:ascii="標楷體" w:eastAsia="標楷體" w:hAnsi="標楷體"/>
                <w:b/>
                <w:kern w:val="0"/>
                <w:sz w:val="22"/>
                <w:szCs w:val="24"/>
              </w:rPr>
            </w:pPr>
            <w:r w:rsidRPr="000A5468">
              <w:rPr>
                <w:rFonts w:ascii="標楷體" w:eastAsia="標楷體" w:hAnsi="標楷體" w:hint="eastAsia"/>
                <w:b/>
                <w:kern w:val="0"/>
                <w:sz w:val="22"/>
                <w:szCs w:val="24"/>
              </w:rPr>
              <w:t>總計</w:t>
            </w:r>
          </w:p>
        </w:tc>
        <w:tc>
          <w:tcPr>
            <w:tcW w:w="1648" w:type="dxa"/>
            <w:tcBorders>
              <w:right w:val="single" w:sz="4" w:space="0" w:color="FFFFFF" w:themeColor="background1"/>
            </w:tcBorders>
            <w:vAlign w:val="center"/>
          </w:tcPr>
          <w:p w:rsidR="006867B9" w:rsidRPr="000A5468" w:rsidRDefault="006867B9" w:rsidP="00ED5635">
            <w:pPr>
              <w:pStyle w:val="a3"/>
              <w:spacing w:line="300" w:lineRule="exact"/>
              <w:ind w:leftChars="0" w:left="0"/>
              <w:jc w:val="center"/>
              <w:rPr>
                <w:rFonts w:ascii="標楷體" w:eastAsia="標楷體" w:hAnsi="標楷體"/>
                <w:kern w:val="0"/>
                <w:sz w:val="22"/>
                <w:szCs w:val="24"/>
              </w:rPr>
            </w:pPr>
            <w:r w:rsidRPr="000A5468">
              <w:rPr>
                <w:rFonts w:ascii="標楷體" w:eastAsia="標楷體" w:hAnsi="標楷體" w:hint="eastAsia"/>
                <w:kern w:val="0"/>
                <w:sz w:val="22"/>
                <w:szCs w:val="24"/>
              </w:rPr>
              <w:t>46</w:t>
            </w:r>
            <w:r w:rsidRPr="000A5468">
              <w:rPr>
                <w:rFonts w:ascii="標楷體" w:eastAsia="標楷體" w:hAnsi="標楷體"/>
                <w:kern w:val="0"/>
                <w:sz w:val="22"/>
                <w:szCs w:val="24"/>
              </w:rPr>
              <w:t>6</w:t>
            </w:r>
            <w:r w:rsidRPr="000A5468">
              <w:rPr>
                <w:rFonts w:ascii="標楷體" w:eastAsia="標楷體" w:hAnsi="標楷體" w:hint="eastAsia"/>
                <w:kern w:val="0"/>
                <w:sz w:val="22"/>
                <w:szCs w:val="24"/>
              </w:rPr>
              <w:t>案</w:t>
            </w:r>
          </w:p>
        </w:tc>
        <w:tc>
          <w:tcPr>
            <w:tcW w:w="1648" w:type="dxa"/>
            <w:tcBorders>
              <w:left w:val="single" w:sz="4" w:space="0" w:color="FFFFFF" w:themeColor="background1"/>
              <w:right w:val="single" w:sz="4" w:space="0" w:color="FFFFFF" w:themeColor="background1"/>
            </w:tcBorders>
            <w:vAlign w:val="center"/>
          </w:tcPr>
          <w:p w:rsidR="006867B9" w:rsidRPr="000A5468" w:rsidRDefault="006867B9" w:rsidP="00ED5635">
            <w:pPr>
              <w:pStyle w:val="a3"/>
              <w:spacing w:line="300" w:lineRule="exact"/>
              <w:ind w:leftChars="0" w:left="0"/>
              <w:jc w:val="center"/>
              <w:rPr>
                <w:rFonts w:ascii="標楷體" w:eastAsia="標楷體" w:hAnsi="標楷體"/>
                <w:kern w:val="0"/>
                <w:sz w:val="22"/>
                <w:szCs w:val="24"/>
              </w:rPr>
            </w:pPr>
            <w:r w:rsidRPr="000A5468">
              <w:rPr>
                <w:rFonts w:ascii="標楷體" w:eastAsia="標楷體" w:hAnsi="標楷體" w:hint="eastAsia"/>
                <w:kern w:val="0"/>
                <w:sz w:val="22"/>
                <w:szCs w:val="24"/>
              </w:rPr>
              <w:t>522案</w:t>
            </w:r>
          </w:p>
        </w:tc>
        <w:tc>
          <w:tcPr>
            <w:tcW w:w="1648" w:type="dxa"/>
            <w:tcBorders>
              <w:left w:val="single" w:sz="4" w:space="0" w:color="FFFFFF" w:themeColor="background1"/>
              <w:right w:val="single" w:sz="4" w:space="0" w:color="FFFFFF" w:themeColor="background1"/>
            </w:tcBorders>
            <w:vAlign w:val="center"/>
          </w:tcPr>
          <w:p w:rsidR="006867B9" w:rsidRPr="000A5468" w:rsidRDefault="006867B9" w:rsidP="00ED5635">
            <w:pPr>
              <w:pStyle w:val="a3"/>
              <w:spacing w:line="300" w:lineRule="exact"/>
              <w:ind w:leftChars="0" w:left="0"/>
              <w:jc w:val="center"/>
              <w:rPr>
                <w:rFonts w:ascii="標楷體" w:eastAsia="標楷體" w:hAnsi="標楷體"/>
                <w:kern w:val="0"/>
                <w:sz w:val="22"/>
                <w:szCs w:val="24"/>
              </w:rPr>
            </w:pPr>
            <w:r w:rsidRPr="000A5468">
              <w:rPr>
                <w:rFonts w:ascii="標楷體" w:eastAsia="標楷體" w:hAnsi="標楷體" w:hint="eastAsia"/>
                <w:kern w:val="0"/>
                <w:sz w:val="22"/>
                <w:szCs w:val="24"/>
              </w:rPr>
              <w:t>851案</w:t>
            </w:r>
          </w:p>
        </w:tc>
        <w:tc>
          <w:tcPr>
            <w:tcW w:w="1576" w:type="dxa"/>
            <w:tcBorders>
              <w:left w:val="single" w:sz="4" w:space="0" w:color="FFFFFF" w:themeColor="background1"/>
              <w:right w:val="single" w:sz="4" w:space="0" w:color="FFFFFF" w:themeColor="background1"/>
            </w:tcBorders>
          </w:tcPr>
          <w:p w:rsidR="006867B9" w:rsidRPr="000A5468" w:rsidRDefault="006867B9" w:rsidP="00ED5635">
            <w:pPr>
              <w:pStyle w:val="a3"/>
              <w:spacing w:line="300" w:lineRule="exact"/>
              <w:ind w:leftChars="0" w:left="0"/>
              <w:jc w:val="center"/>
              <w:rPr>
                <w:rFonts w:ascii="標楷體" w:eastAsia="標楷體" w:hAnsi="標楷體"/>
                <w:kern w:val="0"/>
                <w:sz w:val="22"/>
                <w:szCs w:val="24"/>
              </w:rPr>
            </w:pPr>
            <w:r w:rsidRPr="000A5468">
              <w:rPr>
                <w:rFonts w:ascii="標楷體" w:eastAsia="標楷體" w:hAnsi="標楷體" w:hint="eastAsia"/>
                <w:kern w:val="0"/>
                <w:sz w:val="22"/>
                <w:szCs w:val="24"/>
              </w:rPr>
              <w:t>12</w:t>
            </w:r>
            <w:r w:rsidRPr="000A5468">
              <w:rPr>
                <w:rFonts w:ascii="標楷體" w:eastAsia="標楷體" w:hAnsi="標楷體"/>
                <w:kern w:val="0"/>
                <w:sz w:val="22"/>
                <w:szCs w:val="24"/>
              </w:rPr>
              <w:t>8</w:t>
            </w:r>
            <w:r w:rsidRPr="000A5468">
              <w:rPr>
                <w:rFonts w:ascii="標楷體" w:eastAsia="標楷體" w:hAnsi="標楷體" w:hint="eastAsia"/>
                <w:kern w:val="0"/>
                <w:sz w:val="22"/>
                <w:szCs w:val="24"/>
              </w:rPr>
              <w:t>案</w:t>
            </w:r>
          </w:p>
        </w:tc>
      </w:tr>
      <w:tr w:rsidR="000A5468" w:rsidRPr="000A5468" w:rsidTr="003A1E48">
        <w:trPr>
          <w:trHeight w:val="319"/>
        </w:trPr>
        <w:tc>
          <w:tcPr>
            <w:tcW w:w="1560" w:type="dxa"/>
            <w:vMerge w:val="restart"/>
            <w:tcBorders>
              <w:left w:val="single" w:sz="4" w:space="0" w:color="FFFFFF" w:themeColor="background1"/>
            </w:tcBorders>
            <w:shd w:val="clear" w:color="auto" w:fill="E5DFEC" w:themeFill="accent4" w:themeFillTint="33"/>
            <w:vAlign w:val="center"/>
          </w:tcPr>
          <w:p w:rsidR="006867B9" w:rsidRPr="000A5468" w:rsidRDefault="006867B9" w:rsidP="00ED5635">
            <w:pPr>
              <w:pStyle w:val="a3"/>
              <w:spacing w:line="300" w:lineRule="exact"/>
              <w:ind w:leftChars="0" w:left="0"/>
              <w:jc w:val="center"/>
              <w:rPr>
                <w:rFonts w:ascii="標楷體" w:eastAsia="標楷體" w:hAnsi="標楷體"/>
                <w:b/>
                <w:kern w:val="0"/>
                <w:sz w:val="22"/>
                <w:szCs w:val="24"/>
              </w:rPr>
            </w:pPr>
            <w:r w:rsidRPr="000A5468">
              <w:rPr>
                <w:rFonts w:ascii="標楷體" w:eastAsia="標楷體" w:hAnsi="標楷體" w:hint="eastAsia"/>
                <w:b/>
                <w:kern w:val="0"/>
                <w:sz w:val="22"/>
                <w:szCs w:val="24"/>
              </w:rPr>
              <w:t>犯罪嫌疑人</w:t>
            </w:r>
          </w:p>
        </w:tc>
        <w:tc>
          <w:tcPr>
            <w:tcW w:w="1701" w:type="dxa"/>
            <w:shd w:val="clear" w:color="auto" w:fill="E5DFEC" w:themeFill="accent4" w:themeFillTint="33"/>
            <w:vAlign w:val="center"/>
          </w:tcPr>
          <w:p w:rsidR="006867B9" w:rsidRPr="000A5468" w:rsidRDefault="006867B9" w:rsidP="00ED5635">
            <w:pPr>
              <w:pStyle w:val="a3"/>
              <w:spacing w:line="300" w:lineRule="exact"/>
              <w:ind w:leftChars="0" w:left="0"/>
              <w:jc w:val="center"/>
              <w:rPr>
                <w:rFonts w:ascii="標楷體" w:eastAsia="標楷體" w:hAnsi="標楷體"/>
                <w:b/>
                <w:kern w:val="0"/>
                <w:sz w:val="22"/>
                <w:szCs w:val="24"/>
              </w:rPr>
            </w:pPr>
            <w:r w:rsidRPr="000A5468">
              <w:rPr>
                <w:rFonts w:ascii="標楷體" w:eastAsia="標楷體" w:hAnsi="標楷體" w:hint="eastAsia"/>
                <w:b/>
                <w:kern w:val="0"/>
                <w:sz w:val="22"/>
                <w:szCs w:val="24"/>
              </w:rPr>
              <w:t>公務員</w:t>
            </w:r>
          </w:p>
        </w:tc>
        <w:tc>
          <w:tcPr>
            <w:tcW w:w="1648" w:type="dxa"/>
            <w:tcBorders>
              <w:right w:val="single" w:sz="4" w:space="0" w:color="FFFFFF" w:themeColor="background1"/>
            </w:tcBorders>
            <w:vAlign w:val="center"/>
          </w:tcPr>
          <w:p w:rsidR="006867B9" w:rsidRPr="000A5468" w:rsidRDefault="006867B9" w:rsidP="00ED5635">
            <w:pPr>
              <w:pStyle w:val="a3"/>
              <w:spacing w:line="300" w:lineRule="exact"/>
              <w:ind w:leftChars="0" w:left="0"/>
              <w:jc w:val="center"/>
              <w:rPr>
                <w:rFonts w:ascii="標楷體" w:eastAsia="標楷體" w:hAnsi="標楷體"/>
                <w:kern w:val="0"/>
                <w:sz w:val="22"/>
                <w:szCs w:val="24"/>
              </w:rPr>
            </w:pPr>
            <w:r w:rsidRPr="000A5468">
              <w:rPr>
                <w:rFonts w:ascii="標楷體" w:eastAsia="標楷體" w:hAnsi="標楷體" w:hint="eastAsia"/>
                <w:kern w:val="0"/>
                <w:sz w:val="22"/>
                <w:szCs w:val="24"/>
              </w:rPr>
              <w:t>265人</w:t>
            </w:r>
          </w:p>
        </w:tc>
        <w:tc>
          <w:tcPr>
            <w:tcW w:w="1648" w:type="dxa"/>
            <w:tcBorders>
              <w:left w:val="single" w:sz="4" w:space="0" w:color="FFFFFF" w:themeColor="background1"/>
              <w:right w:val="single" w:sz="4" w:space="0" w:color="FFFFFF" w:themeColor="background1"/>
            </w:tcBorders>
            <w:vAlign w:val="center"/>
          </w:tcPr>
          <w:p w:rsidR="006867B9" w:rsidRPr="000A5468" w:rsidRDefault="006867B9" w:rsidP="00ED5635">
            <w:pPr>
              <w:pStyle w:val="a3"/>
              <w:spacing w:line="300" w:lineRule="exact"/>
              <w:ind w:leftChars="0" w:left="0"/>
              <w:jc w:val="center"/>
              <w:rPr>
                <w:rFonts w:ascii="標楷體" w:eastAsia="標楷體" w:hAnsi="標楷體"/>
                <w:kern w:val="0"/>
                <w:sz w:val="22"/>
                <w:szCs w:val="24"/>
              </w:rPr>
            </w:pPr>
            <w:r w:rsidRPr="000A5468">
              <w:rPr>
                <w:rFonts w:ascii="標楷體" w:eastAsia="標楷體" w:hAnsi="標楷體" w:hint="eastAsia"/>
                <w:kern w:val="0"/>
                <w:sz w:val="22"/>
                <w:szCs w:val="24"/>
              </w:rPr>
              <w:t>299人</w:t>
            </w:r>
          </w:p>
        </w:tc>
        <w:tc>
          <w:tcPr>
            <w:tcW w:w="1648" w:type="dxa"/>
            <w:tcBorders>
              <w:left w:val="single" w:sz="4" w:space="0" w:color="FFFFFF" w:themeColor="background1"/>
              <w:right w:val="single" w:sz="4" w:space="0" w:color="FFFFFF" w:themeColor="background1"/>
            </w:tcBorders>
            <w:vAlign w:val="center"/>
          </w:tcPr>
          <w:p w:rsidR="006867B9" w:rsidRPr="000A5468" w:rsidRDefault="006867B9" w:rsidP="00ED5635">
            <w:pPr>
              <w:pStyle w:val="a3"/>
              <w:spacing w:line="300" w:lineRule="exact"/>
              <w:ind w:leftChars="0" w:left="0"/>
              <w:jc w:val="center"/>
              <w:rPr>
                <w:rFonts w:ascii="標楷體" w:eastAsia="標楷體" w:hAnsi="標楷體"/>
                <w:kern w:val="0"/>
                <w:sz w:val="22"/>
                <w:szCs w:val="24"/>
              </w:rPr>
            </w:pPr>
            <w:r w:rsidRPr="000A5468">
              <w:rPr>
                <w:rFonts w:ascii="標楷體" w:eastAsia="標楷體" w:hAnsi="標楷體" w:hint="eastAsia"/>
                <w:kern w:val="0"/>
                <w:sz w:val="22"/>
                <w:szCs w:val="24"/>
              </w:rPr>
              <w:t>274人</w:t>
            </w:r>
          </w:p>
        </w:tc>
        <w:tc>
          <w:tcPr>
            <w:tcW w:w="1576" w:type="dxa"/>
            <w:tcBorders>
              <w:left w:val="single" w:sz="4" w:space="0" w:color="FFFFFF" w:themeColor="background1"/>
              <w:right w:val="single" w:sz="4" w:space="0" w:color="FFFFFF" w:themeColor="background1"/>
            </w:tcBorders>
          </w:tcPr>
          <w:p w:rsidR="006867B9" w:rsidRPr="000A5468" w:rsidRDefault="006867B9" w:rsidP="00ED5635">
            <w:pPr>
              <w:pStyle w:val="a3"/>
              <w:spacing w:line="300" w:lineRule="exact"/>
              <w:ind w:leftChars="0" w:left="0"/>
              <w:jc w:val="center"/>
              <w:rPr>
                <w:rFonts w:ascii="標楷體" w:eastAsia="標楷體" w:hAnsi="標楷體"/>
                <w:kern w:val="0"/>
                <w:sz w:val="22"/>
                <w:szCs w:val="24"/>
              </w:rPr>
            </w:pPr>
            <w:r w:rsidRPr="000A5468">
              <w:rPr>
                <w:rFonts w:ascii="標楷體" w:eastAsia="標楷體" w:hAnsi="標楷體" w:hint="eastAsia"/>
                <w:kern w:val="0"/>
                <w:sz w:val="22"/>
                <w:szCs w:val="24"/>
              </w:rPr>
              <w:t>58人</w:t>
            </w:r>
          </w:p>
        </w:tc>
      </w:tr>
      <w:tr w:rsidR="000A5468" w:rsidRPr="000A5468" w:rsidTr="003A1E48">
        <w:trPr>
          <w:trHeight w:val="253"/>
        </w:trPr>
        <w:tc>
          <w:tcPr>
            <w:tcW w:w="1560" w:type="dxa"/>
            <w:vMerge/>
            <w:tcBorders>
              <w:left w:val="single" w:sz="4" w:space="0" w:color="FFFFFF" w:themeColor="background1"/>
            </w:tcBorders>
            <w:shd w:val="clear" w:color="auto" w:fill="E5DFEC" w:themeFill="accent4" w:themeFillTint="33"/>
            <w:vAlign w:val="center"/>
          </w:tcPr>
          <w:p w:rsidR="006867B9" w:rsidRPr="000A5468" w:rsidRDefault="006867B9" w:rsidP="00ED5635">
            <w:pPr>
              <w:pStyle w:val="a3"/>
              <w:spacing w:line="300" w:lineRule="exact"/>
              <w:ind w:leftChars="0" w:left="0"/>
              <w:jc w:val="center"/>
              <w:rPr>
                <w:rFonts w:ascii="標楷體" w:eastAsia="標楷體" w:hAnsi="標楷體"/>
                <w:b/>
                <w:kern w:val="0"/>
                <w:sz w:val="22"/>
                <w:szCs w:val="24"/>
              </w:rPr>
            </w:pPr>
          </w:p>
        </w:tc>
        <w:tc>
          <w:tcPr>
            <w:tcW w:w="1701" w:type="dxa"/>
            <w:shd w:val="clear" w:color="auto" w:fill="E5DFEC" w:themeFill="accent4" w:themeFillTint="33"/>
            <w:vAlign w:val="center"/>
          </w:tcPr>
          <w:p w:rsidR="006867B9" w:rsidRPr="000A5468" w:rsidRDefault="006867B9" w:rsidP="00ED5635">
            <w:pPr>
              <w:pStyle w:val="a3"/>
              <w:spacing w:line="300" w:lineRule="exact"/>
              <w:ind w:leftChars="0" w:left="0"/>
              <w:jc w:val="center"/>
              <w:rPr>
                <w:rFonts w:ascii="標楷體" w:eastAsia="標楷體" w:hAnsi="標楷體"/>
                <w:b/>
                <w:kern w:val="0"/>
                <w:sz w:val="22"/>
                <w:szCs w:val="24"/>
              </w:rPr>
            </w:pPr>
            <w:r w:rsidRPr="000A5468">
              <w:rPr>
                <w:rFonts w:ascii="標楷體" w:eastAsia="標楷體" w:hAnsi="標楷體" w:hint="eastAsia"/>
                <w:b/>
                <w:kern w:val="0"/>
                <w:sz w:val="22"/>
                <w:szCs w:val="24"/>
              </w:rPr>
              <w:t>總計</w:t>
            </w:r>
          </w:p>
        </w:tc>
        <w:tc>
          <w:tcPr>
            <w:tcW w:w="1648" w:type="dxa"/>
            <w:tcBorders>
              <w:right w:val="single" w:sz="4" w:space="0" w:color="FFFFFF" w:themeColor="background1"/>
            </w:tcBorders>
            <w:vAlign w:val="center"/>
          </w:tcPr>
          <w:p w:rsidR="006867B9" w:rsidRPr="000A5468" w:rsidRDefault="006867B9" w:rsidP="00ED5635">
            <w:pPr>
              <w:pStyle w:val="a3"/>
              <w:spacing w:line="300" w:lineRule="exact"/>
              <w:ind w:leftChars="0" w:left="0"/>
              <w:jc w:val="center"/>
              <w:rPr>
                <w:rFonts w:ascii="標楷體" w:eastAsia="標楷體" w:hAnsi="標楷體"/>
                <w:kern w:val="0"/>
                <w:sz w:val="22"/>
                <w:szCs w:val="24"/>
              </w:rPr>
            </w:pPr>
            <w:r w:rsidRPr="000A5468">
              <w:rPr>
                <w:rFonts w:ascii="標楷體" w:eastAsia="標楷體" w:hAnsi="標楷體" w:hint="eastAsia"/>
                <w:kern w:val="0"/>
                <w:sz w:val="22"/>
                <w:szCs w:val="24"/>
              </w:rPr>
              <w:t>1</w:t>
            </w:r>
            <w:r w:rsidRPr="000A5468">
              <w:rPr>
                <w:rFonts w:ascii="標楷體" w:eastAsia="標楷體" w:hAnsi="標楷體"/>
                <w:kern w:val="0"/>
                <w:sz w:val="22"/>
                <w:szCs w:val="24"/>
              </w:rPr>
              <w:t>,</w:t>
            </w:r>
            <w:r w:rsidRPr="000A5468">
              <w:rPr>
                <w:rFonts w:ascii="標楷體" w:eastAsia="標楷體" w:hAnsi="標楷體" w:hint="eastAsia"/>
                <w:kern w:val="0"/>
                <w:sz w:val="22"/>
                <w:szCs w:val="24"/>
              </w:rPr>
              <w:t>777人</w:t>
            </w:r>
          </w:p>
        </w:tc>
        <w:tc>
          <w:tcPr>
            <w:tcW w:w="1648" w:type="dxa"/>
            <w:tcBorders>
              <w:left w:val="single" w:sz="4" w:space="0" w:color="FFFFFF" w:themeColor="background1"/>
              <w:right w:val="single" w:sz="4" w:space="0" w:color="FFFFFF" w:themeColor="background1"/>
            </w:tcBorders>
            <w:vAlign w:val="center"/>
          </w:tcPr>
          <w:p w:rsidR="006867B9" w:rsidRPr="000A5468" w:rsidRDefault="006867B9" w:rsidP="00ED5635">
            <w:pPr>
              <w:pStyle w:val="a3"/>
              <w:spacing w:line="300" w:lineRule="exact"/>
              <w:ind w:leftChars="0" w:left="0"/>
              <w:jc w:val="center"/>
              <w:rPr>
                <w:rFonts w:ascii="標楷體" w:eastAsia="標楷體" w:hAnsi="標楷體"/>
                <w:kern w:val="0"/>
                <w:sz w:val="22"/>
                <w:szCs w:val="24"/>
              </w:rPr>
            </w:pPr>
            <w:r w:rsidRPr="000A5468">
              <w:rPr>
                <w:rFonts w:ascii="標楷體" w:eastAsia="標楷體" w:hAnsi="標楷體" w:hint="eastAsia"/>
                <w:kern w:val="0"/>
                <w:sz w:val="22"/>
                <w:szCs w:val="24"/>
              </w:rPr>
              <w:t>2</w:t>
            </w:r>
            <w:r w:rsidRPr="000A5468">
              <w:rPr>
                <w:rFonts w:ascii="標楷體" w:eastAsia="標楷體" w:hAnsi="標楷體"/>
                <w:kern w:val="0"/>
                <w:sz w:val="22"/>
                <w:szCs w:val="24"/>
              </w:rPr>
              <w:t>,</w:t>
            </w:r>
            <w:r w:rsidRPr="000A5468">
              <w:rPr>
                <w:rFonts w:ascii="標楷體" w:eastAsia="標楷體" w:hAnsi="標楷體" w:hint="eastAsia"/>
                <w:kern w:val="0"/>
                <w:sz w:val="22"/>
                <w:szCs w:val="24"/>
              </w:rPr>
              <w:t>041人</w:t>
            </w:r>
          </w:p>
        </w:tc>
        <w:tc>
          <w:tcPr>
            <w:tcW w:w="1648" w:type="dxa"/>
            <w:tcBorders>
              <w:left w:val="single" w:sz="4" w:space="0" w:color="FFFFFF" w:themeColor="background1"/>
              <w:right w:val="single" w:sz="4" w:space="0" w:color="FFFFFF" w:themeColor="background1"/>
            </w:tcBorders>
            <w:vAlign w:val="center"/>
          </w:tcPr>
          <w:p w:rsidR="006867B9" w:rsidRPr="000A5468" w:rsidRDefault="006867B9" w:rsidP="00ED5635">
            <w:pPr>
              <w:pStyle w:val="a3"/>
              <w:spacing w:line="300" w:lineRule="exact"/>
              <w:ind w:leftChars="0" w:left="0"/>
              <w:jc w:val="center"/>
              <w:rPr>
                <w:rFonts w:ascii="標楷體" w:eastAsia="標楷體" w:hAnsi="標楷體"/>
                <w:kern w:val="0"/>
                <w:sz w:val="22"/>
                <w:szCs w:val="24"/>
              </w:rPr>
            </w:pPr>
            <w:r w:rsidRPr="000A5468">
              <w:rPr>
                <w:rFonts w:ascii="標楷體" w:eastAsia="標楷體" w:hAnsi="標楷體" w:hint="eastAsia"/>
                <w:kern w:val="0"/>
                <w:sz w:val="22"/>
                <w:szCs w:val="24"/>
              </w:rPr>
              <w:t>3,316人</w:t>
            </w:r>
          </w:p>
        </w:tc>
        <w:tc>
          <w:tcPr>
            <w:tcW w:w="1576" w:type="dxa"/>
            <w:tcBorders>
              <w:left w:val="single" w:sz="4" w:space="0" w:color="FFFFFF" w:themeColor="background1"/>
              <w:right w:val="single" w:sz="4" w:space="0" w:color="FFFFFF" w:themeColor="background1"/>
            </w:tcBorders>
          </w:tcPr>
          <w:p w:rsidR="006867B9" w:rsidRPr="000A5468" w:rsidRDefault="006867B9" w:rsidP="00ED5635">
            <w:pPr>
              <w:pStyle w:val="a3"/>
              <w:spacing w:line="300" w:lineRule="exact"/>
              <w:ind w:leftChars="0" w:left="0"/>
              <w:jc w:val="center"/>
              <w:rPr>
                <w:rFonts w:ascii="標楷體" w:eastAsia="標楷體" w:hAnsi="標楷體"/>
                <w:kern w:val="0"/>
                <w:sz w:val="22"/>
                <w:szCs w:val="24"/>
              </w:rPr>
            </w:pPr>
            <w:r w:rsidRPr="000A5468">
              <w:rPr>
                <w:rFonts w:ascii="標楷體" w:eastAsia="標楷體" w:hAnsi="標楷體" w:hint="eastAsia"/>
                <w:kern w:val="0"/>
                <w:sz w:val="22"/>
                <w:szCs w:val="24"/>
              </w:rPr>
              <w:t>492人</w:t>
            </w:r>
          </w:p>
        </w:tc>
      </w:tr>
      <w:tr w:rsidR="000A5468" w:rsidRPr="000A5468" w:rsidTr="003A1E48">
        <w:tc>
          <w:tcPr>
            <w:tcW w:w="3261" w:type="dxa"/>
            <w:gridSpan w:val="2"/>
            <w:tcBorders>
              <w:left w:val="single" w:sz="4" w:space="0" w:color="FFFFFF" w:themeColor="background1"/>
            </w:tcBorders>
            <w:shd w:val="clear" w:color="auto" w:fill="E5DFEC" w:themeFill="accent4" w:themeFillTint="33"/>
            <w:vAlign w:val="center"/>
          </w:tcPr>
          <w:p w:rsidR="006867B9" w:rsidRPr="000A5468" w:rsidRDefault="006867B9" w:rsidP="00ED5635">
            <w:pPr>
              <w:pStyle w:val="a3"/>
              <w:spacing w:line="300" w:lineRule="exact"/>
              <w:ind w:leftChars="0" w:left="0"/>
              <w:jc w:val="center"/>
              <w:rPr>
                <w:rFonts w:ascii="標楷體" w:eastAsia="標楷體" w:hAnsi="標楷體"/>
                <w:kern w:val="0"/>
                <w:sz w:val="22"/>
                <w:szCs w:val="24"/>
              </w:rPr>
            </w:pPr>
            <w:r w:rsidRPr="000A5468">
              <w:rPr>
                <w:rFonts w:ascii="標楷體" w:eastAsia="標楷體" w:hAnsi="標楷體" w:hint="eastAsia"/>
                <w:b/>
                <w:kern w:val="0"/>
                <w:sz w:val="22"/>
                <w:szCs w:val="24"/>
              </w:rPr>
              <w:t>查獲犯罪標的金額</w:t>
            </w:r>
          </w:p>
        </w:tc>
        <w:tc>
          <w:tcPr>
            <w:tcW w:w="1648" w:type="dxa"/>
            <w:tcBorders>
              <w:right w:val="single" w:sz="4" w:space="0" w:color="FFFFFF" w:themeColor="background1"/>
            </w:tcBorders>
            <w:vAlign w:val="center"/>
          </w:tcPr>
          <w:p w:rsidR="006867B9" w:rsidRPr="000A5468" w:rsidRDefault="006867B9" w:rsidP="00ED5635">
            <w:pPr>
              <w:pStyle w:val="a3"/>
              <w:spacing w:line="300" w:lineRule="exact"/>
              <w:ind w:leftChars="0" w:left="0"/>
              <w:jc w:val="center"/>
              <w:rPr>
                <w:rFonts w:ascii="標楷體" w:eastAsia="標楷體" w:hAnsi="標楷體"/>
                <w:kern w:val="0"/>
                <w:sz w:val="22"/>
                <w:szCs w:val="24"/>
              </w:rPr>
            </w:pPr>
            <w:r w:rsidRPr="000A5468">
              <w:rPr>
                <w:rFonts w:ascii="標楷體" w:eastAsia="標楷體" w:hAnsi="標楷體" w:hint="eastAsia"/>
                <w:kern w:val="0"/>
                <w:sz w:val="22"/>
                <w:szCs w:val="24"/>
              </w:rPr>
              <w:t>2</w:t>
            </w:r>
            <w:r w:rsidRPr="000A5468">
              <w:rPr>
                <w:rFonts w:ascii="標楷體" w:eastAsia="標楷體" w:hAnsi="標楷體"/>
                <w:kern w:val="0"/>
                <w:sz w:val="22"/>
                <w:szCs w:val="24"/>
              </w:rPr>
              <w:t>1</w:t>
            </w:r>
            <w:r w:rsidRPr="000A5468">
              <w:rPr>
                <w:rFonts w:ascii="標楷體" w:eastAsia="標楷體" w:hAnsi="標楷體" w:hint="eastAsia"/>
                <w:kern w:val="0"/>
                <w:sz w:val="22"/>
                <w:szCs w:val="24"/>
              </w:rPr>
              <w:t>億1</w:t>
            </w:r>
            <w:r w:rsidRPr="000A5468">
              <w:rPr>
                <w:rFonts w:ascii="標楷體" w:eastAsia="標楷體" w:hAnsi="標楷體"/>
                <w:kern w:val="0"/>
                <w:sz w:val="22"/>
                <w:szCs w:val="24"/>
              </w:rPr>
              <w:t>,</w:t>
            </w:r>
            <w:r w:rsidRPr="000A5468">
              <w:rPr>
                <w:rFonts w:ascii="標楷體" w:eastAsia="標楷體" w:hAnsi="標楷體" w:hint="eastAsia"/>
                <w:kern w:val="0"/>
                <w:sz w:val="22"/>
                <w:szCs w:val="24"/>
              </w:rPr>
              <w:t>651萬9</w:t>
            </w:r>
            <w:r w:rsidRPr="000A5468">
              <w:rPr>
                <w:rFonts w:ascii="標楷體" w:eastAsia="標楷體" w:hAnsi="標楷體"/>
                <w:kern w:val="0"/>
                <w:sz w:val="22"/>
                <w:szCs w:val="24"/>
              </w:rPr>
              <w:t>,</w:t>
            </w:r>
            <w:r w:rsidRPr="000A5468">
              <w:rPr>
                <w:rFonts w:ascii="標楷體" w:eastAsia="標楷體" w:hAnsi="標楷體" w:hint="eastAsia"/>
                <w:kern w:val="0"/>
                <w:sz w:val="22"/>
                <w:szCs w:val="24"/>
              </w:rPr>
              <w:t>318元</w:t>
            </w:r>
          </w:p>
        </w:tc>
        <w:tc>
          <w:tcPr>
            <w:tcW w:w="1648" w:type="dxa"/>
            <w:tcBorders>
              <w:left w:val="single" w:sz="4" w:space="0" w:color="FFFFFF" w:themeColor="background1"/>
              <w:right w:val="single" w:sz="4" w:space="0" w:color="FFFFFF" w:themeColor="background1"/>
            </w:tcBorders>
            <w:vAlign w:val="center"/>
          </w:tcPr>
          <w:p w:rsidR="006867B9" w:rsidRPr="000A5468" w:rsidRDefault="006867B9" w:rsidP="00ED5635">
            <w:pPr>
              <w:pStyle w:val="a3"/>
              <w:spacing w:line="300" w:lineRule="exact"/>
              <w:ind w:leftChars="0" w:left="0"/>
              <w:jc w:val="center"/>
              <w:rPr>
                <w:rFonts w:ascii="標楷體" w:eastAsia="標楷體" w:hAnsi="標楷體"/>
                <w:kern w:val="0"/>
                <w:sz w:val="22"/>
                <w:szCs w:val="24"/>
              </w:rPr>
            </w:pPr>
            <w:r w:rsidRPr="000A5468">
              <w:rPr>
                <w:rFonts w:ascii="標楷體" w:eastAsia="標楷體" w:hAnsi="標楷體" w:hint="eastAsia"/>
                <w:kern w:val="0"/>
                <w:sz w:val="22"/>
                <w:szCs w:val="24"/>
              </w:rPr>
              <w:t>108億1</w:t>
            </w:r>
            <w:r w:rsidRPr="000A5468">
              <w:rPr>
                <w:rFonts w:ascii="標楷體" w:eastAsia="標楷體" w:hAnsi="標楷體"/>
                <w:kern w:val="0"/>
                <w:sz w:val="22"/>
                <w:szCs w:val="24"/>
              </w:rPr>
              <w:t>,</w:t>
            </w:r>
            <w:r w:rsidRPr="000A5468">
              <w:rPr>
                <w:rFonts w:ascii="標楷體" w:eastAsia="標楷體" w:hAnsi="標楷體" w:hint="eastAsia"/>
                <w:kern w:val="0"/>
                <w:sz w:val="22"/>
                <w:szCs w:val="24"/>
              </w:rPr>
              <w:t>347萬4</w:t>
            </w:r>
            <w:r w:rsidRPr="000A5468">
              <w:rPr>
                <w:rFonts w:ascii="標楷體" w:eastAsia="標楷體" w:hAnsi="標楷體"/>
                <w:kern w:val="0"/>
                <w:sz w:val="22"/>
                <w:szCs w:val="24"/>
              </w:rPr>
              <w:t>,</w:t>
            </w:r>
            <w:r w:rsidRPr="000A5468">
              <w:rPr>
                <w:rFonts w:ascii="標楷體" w:eastAsia="標楷體" w:hAnsi="標楷體" w:hint="eastAsia"/>
                <w:kern w:val="0"/>
                <w:sz w:val="22"/>
                <w:szCs w:val="24"/>
              </w:rPr>
              <w:t>463元</w:t>
            </w:r>
          </w:p>
        </w:tc>
        <w:tc>
          <w:tcPr>
            <w:tcW w:w="1648" w:type="dxa"/>
            <w:tcBorders>
              <w:left w:val="single" w:sz="4" w:space="0" w:color="FFFFFF" w:themeColor="background1"/>
              <w:right w:val="single" w:sz="4" w:space="0" w:color="FFFFFF" w:themeColor="background1"/>
            </w:tcBorders>
            <w:vAlign w:val="center"/>
          </w:tcPr>
          <w:p w:rsidR="006867B9" w:rsidRPr="000A5468" w:rsidRDefault="006867B9" w:rsidP="00ED5635">
            <w:pPr>
              <w:pStyle w:val="a3"/>
              <w:spacing w:line="300" w:lineRule="exact"/>
              <w:ind w:leftChars="0" w:left="0"/>
              <w:jc w:val="center"/>
              <w:rPr>
                <w:rFonts w:ascii="標楷體" w:eastAsia="標楷體" w:hAnsi="標楷體"/>
                <w:kern w:val="0"/>
                <w:sz w:val="22"/>
                <w:szCs w:val="24"/>
              </w:rPr>
            </w:pPr>
            <w:r w:rsidRPr="000A5468">
              <w:rPr>
                <w:rFonts w:ascii="標楷體" w:eastAsia="標楷體" w:hAnsi="標楷體" w:hint="eastAsia"/>
                <w:kern w:val="0"/>
                <w:sz w:val="22"/>
                <w:szCs w:val="24"/>
              </w:rPr>
              <w:t>5億5,657萬</w:t>
            </w:r>
          </w:p>
          <w:p w:rsidR="006867B9" w:rsidRPr="000A5468" w:rsidRDefault="006867B9" w:rsidP="00ED5635">
            <w:pPr>
              <w:pStyle w:val="a3"/>
              <w:spacing w:line="300" w:lineRule="exact"/>
              <w:ind w:leftChars="0" w:left="0"/>
              <w:jc w:val="center"/>
              <w:rPr>
                <w:rFonts w:ascii="標楷體" w:eastAsia="標楷體" w:hAnsi="標楷體"/>
                <w:kern w:val="0"/>
                <w:sz w:val="22"/>
                <w:szCs w:val="24"/>
              </w:rPr>
            </w:pPr>
            <w:r w:rsidRPr="000A5468">
              <w:rPr>
                <w:rFonts w:ascii="標楷體" w:eastAsia="標楷體" w:hAnsi="標楷體" w:hint="eastAsia"/>
                <w:kern w:val="0"/>
                <w:sz w:val="22"/>
                <w:szCs w:val="24"/>
              </w:rPr>
              <w:t>7,522元</w:t>
            </w:r>
          </w:p>
        </w:tc>
        <w:tc>
          <w:tcPr>
            <w:tcW w:w="1576" w:type="dxa"/>
            <w:tcBorders>
              <w:left w:val="single" w:sz="4" w:space="0" w:color="FFFFFF" w:themeColor="background1"/>
              <w:right w:val="single" w:sz="4" w:space="0" w:color="FFFFFF" w:themeColor="background1"/>
            </w:tcBorders>
          </w:tcPr>
          <w:p w:rsidR="006867B9" w:rsidRPr="000A5468" w:rsidRDefault="006867B9" w:rsidP="00ED5635">
            <w:pPr>
              <w:pStyle w:val="a3"/>
              <w:spacing w:line="300" w:lineRule="exact"/>
              <w:ind w:leftChars="0" w:left="0"/>
              <w:jc w:val="center"/>
              <w:rPr>
                <w:rFonts w:ascii="標楷體" w:eastAsia="標楷體" w:hAnsi="標楷體"/>
                <w:kern w:val="0"/>
                <w:sz w:val="22"/>
                <w:szCs w:val="24"/>
              </w:rPr>
            </w:pPr>
            <w:r w:rsidRPr="000A5468">
              <w:rPr>
                <w:rFonts w:ascii="標楷體" w:eastAsia="標楷體" w:hAnsi="標楷體" w:hint="eastAsia"/>
                <w:kern w:val="0"/>
                <w:sz w:val="22"/>
                <w:szCs w:val="24"/>
              </w:rPr>
              <w:t>7</w:t>
            </w:r>
            <w:r w:rsidRPr="000A5468">
              <w:rPr>
                <w:rFonts w:ascii="標楷體" w:eastAsia="標楷體" w:hAnsi="標楷體"/>
                <w:kern w:val="0"/>
                <w:sz w:val="22"/>
                <w:szCs w:val="24"/>
              </w:rPr>
              <w:t>,</w:t>
            </w:r>
            <w:r w:rsidRPr="000A5468">
              <w:rPr>
                <w:rFonts w:ascii="標楷體" w:eastAsia="標楷體" w:hAnsi="標楷體" w:hint="eastAsia"/>
                <w:kern w:val="0"/>
                <w:sz w:val="22"/>
                <w:szCs w:val="24"/>
              </w:rPr>
              <w:t>948萬3,645元</w:t>
            </w:r>
          </w:p>
        </w:tc>
      </w:tr>
    </w:tbl>
    <w:p w:rsidR="009B4AE2" w:rsidRPr="000A5468" w:rsidRDefault="00A9769E" w:rsidP="00D01058">
      <w:pPr>
        <w:pStyle w:val="a3"/>
        <w:numPr>
          <w:ilvl w:val="0"/>
          <w:numId w:val="6"/>
        </w:numPr>
        <w:spacing w:beforeLines="50" w:before="180" w:line="480" w:lineRule="exact"/>
        <w:ind w:leftChars="0" w:left="851" w:hanging="482"/>
        <w:jc w:val="both"/>
        <w:outlineLvl w:val="2"/>
        <w:rPr>
          <w:rFonts w:ascii="標楷體" w:eastAsia="標楷體" w:hAnsi="標楷體"/>
          <w:b/>
          <w:szCs w:val="28"/>
        </w:rPr>
      </w:pPr>
      <w:bookmarkStart w:id="31" w:name="_Toc31880922"/>
      <w:r w:rsidRPr="000A5468">
        <w:rPr>
          <w:rFonts w:ascii="標楷體" w:eastAsia="標楷體" w:hAnsi="標楷體" w:hint="eastAsia"/>
          <w:b/>
          <w:szCs w:val="28"/>
        </w:rPr>
        <w:t xml:space="preserve"> 確保廉政署獨立性【第7、12點】</w:t>
      </w:r>
      <w:bookmarkEnd w:id="31"/>
    </w:p>
    <w:p w:rsidR="009B4AE2" w:rsidRPr="000A5468" w:rsidRDefault="007F6FCF" w:rsidP="009B4AE2">
      <w:pPr>
        <w:pStyle w:val="a3"/>
        <w:spacing w:beforeLines="50" w:before="180" w:afterLines="50" w:after="180" w:line="400" w:lineRule="exact"/>
        <w:ind w:leftChars="0" w:left="284"/>
        <w:jc w:val="both"/>
        <w:rPr>
          <w:rFonts w:ascii="標楷體" w:eastAsia="標楷體" w:hAnsi="標楷體" w:cs="Arial"/>
          <w:i/>
          <w:szCs w:val="28"/>
        </w:rPr>
      </w:pPr>
      <w:r w:rsidRPr="000A5468">
        <w:rPr>
          <w:rFonts w:ascii="標楷體" w:eastAsia="標楷體" w:hAnsi="標楷體" w:cs="Arial" w:hint="eastAsia"/>
          <w:i/>
          <w:szCs w:val="28"/>
        </w:rPr>
        <w:t>第7點：</w:t>
      </w:r>
      <w:r w:rsidR="009B4AE2" w:rsidRPr="000A5468">
        <w:rPr>
          <w:rFonts w:ascii="標楷體" w:eastAsia="標楷體" w:hAnsi="標楷體" w:cs="Arial" w:hint="eastAsia"/>
          <w:i/>
          <w:szCs w:val="28"/>
        </w:rPr>
        <w:t>為確保廉政署的獨立性，建立法務部「派駐檢察官」制度，負責指揮監督貪腐案件的調查，並成立一個各領域之專業人士組成的審查委員會，發揮外部監督職能。</w:t>
      </w:r>
    </w:p>
    <w:p w:rsidR="009B4AE2" w:rsidRPr="000A5468" w:rsidRDefault="007F6FCF" w:rsidP="009B4AE2">
      <w:pPr>
        <w:pStyle w:val="a3"/>
        <w:spacing w:beforeLines="50" w:before="180" w:afterLines="50" w:after="180" w:line="400" w:lineRule="exact"/>
        <w:ind w:leftChars="0" w:left="284"/>
        <w:jc w:val="both"/>
        <w:rPr>
          <w:rFonts w:ascii="標楷體" w:eastAsia="標楷體" w:hAnsi="標楷體" w:cs="Arial"/>
          <w:i/>
          <w:szCs w:val="28"/>
        </w:rPr>
      </w:pPr>
      <w:r w:rsidRPr="000A5468">
        <w:rPr>
          <w:rFonts w:ascii="標楷體" w:eastAsia="標楷體" w:hAnsi="標楷體" w:cs="Arial" w:hint="eastAsia"/>
          <w:i/>
          <w:szCs w:val="28"/>
        </w:rPr>
        <w:t>第12點：</w:t>
      </w:r>
      <w:r w:rsidR="009B4AE2" w:rsidRPr="000A5468">
        <w:rPr>
          <w:rFonts w:ascii="標楷體" w:eastAsia="標楷體" w:hAnsi="標楷體" w:cs="Arial" w:hint="eastAsia"/>
          <w:i/>
          <w:szCs w:val="28"/>
        </w:rPr>
        <w:t>為確保廉政署廉政審查委員會具有獨立性，臺灣政府應考慮由行政院長任命委員會成員。</w:t>
      </w:r>
    </w:p>
    <w:p w:rsidR="009B4AE2" w:rsidRPr="000A5468" w:rsidRDefault="009B4AE2" w:rsidP="00D01058">
      <w:pPr>
        <w:pStyle w:val="a3"/>
        <w:numPr>
          <w:ilvl w:val="0"/>
          <w:numId w:val="34"/>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t>派駐檢察官直接指揮偵辦</w:t>
      </w:r>
    </w:p>
    <w:p w:rsidR="009B4AE2" w:rsidRPr="000A5468" w:rsidRDefault="009B4AE2" w:rsidP="00524C8F">
      <w:pPr>
        <w:pStyle w:val="a3"/>
        <w:spacing w:line="480" w:lineRule="exact"/>
        <w:ind w:leftChars="0" w:left="1134"/>
        <w:jc w:val="both"/>
        <w:rPr>
          <w:rFonts w:ascii="標楷體" w:eastAsia="標楷體" w:hAnsi="標楷體"/>
          <w:szCs w:val="28"/>
        </w:rPr>
      </w:pPr>
      <w:r w:rsidRPr="000A5468">
        <w:rPr>
          <w:rFonts w:ascii="標楷體" w:eastAsia="標楷體" w:hAnsi="標楷體" w:hint="eastAsia"/>
          <w:szCs w:val="28"/>
        </w:rPr>
        <w:lastRenderedPageBreak/>
        <w:t>廉政署立案調查之刑事案件，由派駐檢察官直接指揮偵辦，就個案案情與所涉法律構成要件詳加研析，研擬調查進行事項，立即著手偵查作為，經統計2018年1月至20</w:t>
      </w:r>
      <w:r w:rsidR="00210DD8" w:rsidRPr="000A5468">
        <w:rPr>
          <w:rFonts w:ascii="標楷體" w:eastAsia="標楷體" w:hAnsi="標楷體" w:hint="eastAsia"/>
          <w:szCs w:val="28"/>
        </w:rPr>
        <w:t>20</w:t>
      </w:r>
      <w:r w:rsidRPr="000A5468">
        <w:rPr>
          <w:rFonts w:ascii="標楷體" w:eastAsia="標楷體" w:hAnsi="標楷體" w:hint="eastAsia"/>
          <w:szCs w:val="28"/>
        </w:rPr>
        <w:t>年</w:t>
      </w:r>
      <w:r w:rsidR="0080781E" w:rsidRPr="000A5468">
        <w:rPr>
          <w:rFonts w:ascii="標楷體" w:eastAsia="標楷體" w:hAnsi="標楷體" w:hint="eastAsia"/>
          <w:szCs w:val="28"/>
        </w:rPr>
        <w:t>5</w:t>
      </w:r>
      <w:r w:rsidRPr="000A5468">
        <w:rPr>
          <w:rFonts w:ascii="標楷體" w:eastAsia="標楷體" w:hAnsi="標楷體" w:hint="eastAsia"/>
          <w:szCs w:val="28"/>
        </w:rPr>
        <w:t>月期間</w:t>
      </w:r>
      <w:r w:rsidR="002E783B" w:rsidRPr="000A5468">
        <w:rPr>
          <w:rFonts w:ascii="標楷體" w:eastAsia="標楷體" w:hAnsi="標楷體" w:hint="eastAsia"/>
          <w:szCs w:val="28"/>
        </w:rPr>
        <w:t>，</w:t>
      </w:r>
      <w:r w:rsidRPr="000A5468">
        <w:rPr>
          <w:rFonts w:ascii="標楷體" w:eastAsia="標楷體" w:hAnsi="標楷體" w:hint="eastAsia"/>
          <w:szCs w:val="28"/>
        </w:rPr>
        <w:t>案件調查報請指揮檢察官許可並向該管法院聲請核發搜索票，執行搜索扣押案件計</w:t>
      </w:r>
      <w:r w:rsidR="00C02DEF" w:rsidRPr="000A5468">
        <w:rPr>
          <w:rFonts w:ascii="標楷體" w:eastAsia="標楷體" w:hAnsi="標楷體" w:hint="eastAsia"/>
          <w:szCs w:val="28"/>
        </w:rPr>
        <w:t>2</w:t>
      </w:r>
      <w:r w:rsidR="0080781E" w:rsidRPr="000A5468">
        <w:rPr>
          <w:rFonts w:ascii="標楷體" w:eastAsia="標楷體" w:hAnsi="標楷體" w:hint="eastAsia"/>
          <w:szCs w:val="28"/>
        </w:rPr>
        <w:t>1</w:t>
      </w:r>
      <w:r w:rsidR="00C02DEF" w:rsidRPr="000A5468">
        <w:rPr>
          <w:rFonts w:ascii="標楷體" w:eastAsia="標楷體" w:hAnsi="標楷體" w:hint="eastAsia"/>
          <w:szCs w:val="28"/>
        </w:rPr>
        <w:t>9</w:t>
      </w:r>
      <w:r w:rsidRPr="000A5468">
        <w:rPr>
          <w:rFonts w:ascii="標楷體" w:eastAsia="標楷體" w:hAnsi="標楷體" w:hint="eastAsia"/>
          <w:szCs w:val="28"/>
        </w:rPr>
        <w:t>件，動用人力計</w:t>
      </w:r>
      <w:r w:rsidR="00210DD8" w:rsidRPr="000A5468">
        <w:rPr>
          <w:rFonts w:ascii="標楷體" w:eastAsia="標楷體" w:hAnsi="標楷體" w:hint="eastAsia"/>
          <w:szCs w:val="28"/>
        </w:rPr>
        <w:t>6</w:t>
      </w:r>
      <w:r w:rsidRPr="000A5468">
        <w:rPr>
          <w:rFonts w:ascii="標楷體" w:eastAsia="標楷體" w:hAnsi="標楷體" w:hint="eastAsia"/>
          <w:szCs w:val="28"/>
        </w:rPr>
        <w:t>,</w:t>
      </w:r>
      <w:r w:rsidR="0080781E" w:rsidRPr="000A5468">
        <w:rPr>
          <w:rFonts w:ascii="標楷體" w:eastAsia="標楷體" w:hAnsi="標楷體" w:hint="eastAsia"/>
          <w:szCs w:val="28"/>
        </w:rPr>
        <w:t>957</w:t>
      </w:r>
      <w:r w:rsidRPr="000A5468">
        <w:rPr>
          <w:rFonts w:ascii="標楷體" w:eastAsia="標楷體" w:hAnsi="標楷體" w:hint="eastAsia"/>
          <w:szCs w:val="28"/>
        </w:rPr>
        <w:t>人次，有效掌握案件進度及提升偵辦效能。</w:t>
      </w:r>
    </w:p>
    <w:p w:rsidR="009B4AE2" w:rsidRPr="000A5468" w:rsidRDefault="00BF6E6F" w:rsidP="00D01058">
      <w:pPr>
        <w:pStyle w:val="a3"/>
        <w:numPr>
          <w:ilvl w:val="0"/>
          <w:numId w:val="34"/>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t>召開</w:t>
      </w:r>
      <w:r w:rsidR="009B4AE2" w:rsidRPr="000A5468">
        <w:rPr>
          <w:rFonts w:ascii="標楷體" w:eastAsia="標楷體" w:hAnsi="標楷體" w:hint="eastAsia"/>
          <w:b/>
          <w:szCs w:val="28"/>
        </w:rPr>
        <w:t>廉政審查會</w:t>
      </w:r>
    </w:p>
    <w:p w:rsidR="009B636A" w:rsidRPr="000A5468" w:rsidRDefault="00D330A3" w:rsidP="00D01058">
      <w:pPr>
        <w:pStyle w:val="a3"/>
        <w:numPr>
          <w:ilvl w:val="0"/>
          <w:numId w:val="35"/>
        </w:numPr>
        <w:spacing w:line="480" w:lineRule="exact"/>
        <w:ind w:leftChars="0" w:left="1134"/>
        <w:jc w:val="both"/>
        <w:rPr>
          <w:rFonts w:ascii="標楷體" w:eastAsia="標楷體" w:hAnsi="標楷體"/>
          <w:szCs w:val="28"/>
        </w:rPr>
      </w:pPr>
      <w:r w:rsidRPr="000A5468">
        <w:rPr>
          <w:rFonts w:ascii="標楷體" w:eastAsia="標楷體" w:hAnsi="標楷體" w:hint="eastAsia"/>
          <w:szCs w:val="28"/>
        </w:rPr>
        <w:t>廉政署設廉政審查會，置委員11人至15人，由法務部部長聘任，其中召集人1人由署長兼任，副召集人1人由副署長兼任；另</w:t>
      </w:r>
      <w:r w:rsidRPr="000A5468">
        <w:rPr>
          <w:rFonts w:ascii="標楷體" w:eastAsia="標楷體" w:hAnsi="標楷體" w:hint="eastAsia"/>
        </w:rPr>
        <w:t>跨部會邀</w:t>
      </w:r>
      <w:r w:rsidRPr="000A5468">
        <w:rPr>
          <w:rFonts w:ascii="標楷體" w:eastAsia="標楷體" w:hAnsi="標楷體" w:hint="eastAsia"/>
          <w:szCs w:val="28"/>
        </w:rPr>
        <w:t>請法務部檢察司、工程會、審計部等機關</w:t>
      </w:r>
      <w:r w:rsidRPr="000A5468">
        <w:rPr>
          <w:rFonts w:ascii="標楷體" w:eastAsia="標楷體" w:hAnsi="標楷體" w:hint="eastAsia"/>
        </w:rPr>
        <w:t>依業務分工</w:t>
      </w:r>
      <w:r w:rsidRPr="000A5468">
        <w:rPr>
          <w:rFonts w:ascii="標楷體" w:eastAsia="標楷體" w:hAnsi="標楷體" w:hint="eastAsia"/>
          <w:szCs w:val="28"/>
        </w:rPr>
        <w:t>指派代表各1名，並</w:t>
      </w:r>
      <w:r w:rsidRPr="000A5468">
        <w:rPr>
          <w:rFonts w:ascii="標楷體" w:eastAsia="標楷體" w:hAnsi="標楷體" w:hint="eastAsia"/>
        </w:rPr>
        <w:t>對外</w:t>
      </w:r>
      <w:r w:rsidRPr="000A5468">
        <w:rPr>
          <w:rFonts w:ascii="標楷體" w:eastAsia="標楷體" w:hAnsi="標楷體" w:hint="eastAsia"/>
          <w:szCs w:val="28"/>
        </w:rPr>
        <w:t>遴選法律、財經、工程、醫療等專業領域之專家學者及社會公正人士</w:t>
      </w:r>
      <w:r w:rsidRPr="000A5468">
        <w:rPr>
          <w:rFonts w:ascii="標楷體" w:eastAsia="標楷體" w:hAnsi="標楷體" w:hint="eastAsia"/>
        </w:rPr>
        <w:t>共同參加，每屆委員任期為2年，強化外部監督的力量。</w:t>
      </w:r>
      <w:r w:rsidRPr="000A5468">
        <w:rPr>
          <w:rFonts w:ascii="標楷體" w:eastAsia="標楷體" w:hAnsi="標楷體" w:hint="eastAsia"/>
          <w:szCs w:val="28"/>
        </w:rPr>
        <w:t>第5屆計遴聘15名委員，其中男性10名、女性5名，自2019年9月1日起任期2年。</w:t>
      </w:r>
    </w:p>
    <w:p w:rsidR="002E783B" w:rsidRPr="000A5468" w:rsidRDefault="00D330A3" w:rsidP="00D01058">
      <w:pPr>
        <w:pStyle w:val="a3"/>
        <w:numPr>
          <w:ilvl w:val="0"/>
          <w:numId w:val="35"/>
        </w:numPr>
        <w:spacing w:line="480" w:lineRule="exact"/>
        <w:ind w:leftChars="0" w:left="1134"/>
        <w:jc w:val="both"/>
        <w:rPr>
          <w:rFonts w:ascii="標楷體" w:eastAsia="標楷體" w:hAnsi="標楷體"/>
          <w:b/>
          <w:szCs w:val="28"/>
        </w:rPr>
      </w:pPr>
      <w:r w:rsidRPr="000A5468">
        <w:rPr>
          <w:rFonts w:ascii="標楷體" w:eastAsia="標楷體" w:hAnsi="標楷體" w:hint="eastAsia"/>
        </w:rPr>
        <w:t>自2018年12月至2020年3</w:t>
      </w:r>
      <w:r w:rsidR="00E50E94" w:rsidRPr="000A5468">
        <w:rPr>
          <w:rFonts w:ascii="標楷體" w:eastAsia="標楷體" w:hAnsi="標楷體" w:hint="eastAsia"/>
        </w:rPr>
        <w:t>月期間</w:t>
      </w:r>
      <w:r w:rsidRPr="000A5468">
        <w:rPr>
          <w:rFonts w:ascii="標楷體" w:eastAsia="標楷體" w:hAnsi="標楷體" w:hint="eastAsia"/>
        </w:rPr>
        <w:t>召開5次廉政審查會，評議案件共計305案，審查委員除就廉政署重大廉政政策提供諮詢與建議，並依其專業知能，針對經調查後存查列參案件提出評議，均能深入討論及提供專業建議，提升廉政署案件處理之透明度及公正性。</w:t>
      </w:r>
    </w:p>
    <w:p w:rsidR="00BF6E6F" w:rsidRPr="000A5468" w:rsidRDefault="00BF6E6F" w:rsidP="00D01058">
      <w:pPr>
        <w:pStyle w:val="a3"/>
        <w:numPr>
          <w:ilvl w:val="0"/>
          <w:numId w:val="34"/>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t>廉政審查會委員聘任</w:t>
      </w:r>
      <w:r w:rsidR="006C506D" w:rsidRPr="000A5468">
        <w:rPr>
          <w:rFonts w:ascii="標楷體" w:eastAsia="標楷體" w:hAnsi="標楷體" w:hint="eastAsia"/>
          <w:b/>
          <w:szCs w:val="28"/>
        </w:rPr>
        <w:t>之</w:t>
      </w:r>
      <w:r w:rsidRPr="000A5468">
        <w:rPr>
          <w:rFonts w:ascii="標楷體" w:eastAsia="標楷體" w:hAnsi="標楷體" w:hint="eastAsia"/>
          <w:b/>
          <w:szCs w:val="28"/>
        </w:rPr>
        <w:t>層級</w:t>
      </w:r>
    </w:p>
    <w:p w:rsidR="009B4AE2" w:rsidRPr="000A5468" w:rsidRDefault="00883DC5" w:rsidP="00524C8F">
      <w:pPr>
        <w:pStyle w:val="a3"/>
        <w:spacing w:line="480" w:lineRule="exact"/>
        <w:ind w:leftChars="0" w:left="1134"/>
        <w:jc w:val="both"/>
        <w:rPr>
          <w:rFonts w:ascii="標楷體" w:eastAsia="標楷體" w:hAnsi="標楷體"/>
          <w:szCs w:val="28"/>
        </w:rPr>
      </w:pPr>
      <w:r w:rsidRPr="000A5468">
        <w:rPr>
          <w:rFonts w:ascii="標楷體" w:eastAsia="標楷體" w:hAnsi="標楷體" w:hint="eastAsia"/>
          <w:kern w:val="0"/>
          <w:szCs w:val="28"/>
        </w:rPr>
        <w:t>依《</w:t>
      </w:r>
      <w:r w:rsidRPr="000A5468">
        <w:rPr>
          <w:rFonts w:ascii="標楷體" w:eastAsia="標楷體" w:hAnsi="標楷體"/>
          <w:kern w:val="0"/>
          <w:szCs w:val="28"/>
        </w:rPr>
        <w:t>法務部廉政署廉政審查會設置要點</w:t>
      </w:r>
      <w:r w:rsidRPr="000A5468">
        <w:rPr>
          <w:rFonts w:ascii="標楷體" w:eastAsia="標楷體" w:hAnsi="標楷體" w:hint="eastAsia"/>
          <w:kern w:val="0"/>
          <w:szCs w:val="28"/>
        </w:rPr>
        <w:t>》規定，專家學者及社會公正人士之人數不得少於委員總人數2分之1，每屆委員任期為2年，以強化外部監督的力量。</w:t>
      </w:r>
      <w:r w:rsidR="002E783B" w:rsidRPr="000A5468">
        <w:rPr>
          <w:rFonts w:ascii="標楷體" w:eastAsia="標楷體" w:hAnsi="標楷體"/>
          <w:kern w:val="0"/>
          <w:szCs w:val="28"/>
        </w:rPr>
        <w:t>廉政</w:t>
      </w:r>
      <w:r w:rsidRPr="000A5468">
        <w:rPr>
          <w:rFonts w:ascii="標楷體" w:eastAsia="標楷體" w:hAnsi="標楷體" w:hint="eastAsia"/>
          <w:kern w:val="0"/>
          <w:szCs w:val="28"/>
        </w:rPr>
        <w:t>審查會採合議制進行，由委員針對廉政署推動之各項重大廉政政策提出建議，委員亦可個別於會議召開前</w:t>
      </w:r>
      <w:r w:rsidR="002A1B3C" w:rsidRPr="000A5468">
        <w:rPr>
          <w:rFonts w:ascii="標楷體" w:eastAsia="標楷體" w:hAnsi="標楷體" w:hint="eastAsia"/>
          <w:kern w:val="0"/>
          <w:szCs w:val="28"/>
        </w:rPr>
        <w:t>，</w:t>
      </w:r>
      <w:r w:rsidRPr="000A5468">
        <w:rPr>
          <w:rFonts w:ascii="標楷體" w:eastAsia="標楷體" w:hAnsi="標楷體" w:hint="eastAsia"/>
          <w:kern w:val="0"/>
          <w:szCs w:val="28"/>
        </w:rPr>
        <w:t>就廉政署調查後存查列參案件任意選取閱卷後提出評議意見，其實務運作確具獨立性。經評估，</w:t>
      </w:r>
      <w:r w:rsidR="002E783B" w:rsidRPr="000A5468">
        <w:rPr>
          <w:rFonts w:ascii="標楷體" w:eastAsia="標楷體" w:hAnsi="標楷體"/>
          <w:kern w:val="0"/>
          <w:szCs w:val="28"/>
        </w:rPr>
        <w:t>廉政</w:t>
      </w:r>
      <w:r w:rsidRPr="000A5468">
        <w:rPr>
          <w:rFonts w:ascii="標楷體" w:eastAsia="標楷體" w:hAnsi="標楷體" w:hint="eastAsia"/>
          <w:kern w:val="0"/>
          <w:szCs w:val="28"/>
        </w:rPr>
        <w:t>審查會委員組成已兼具獨立性與領域多元性等實質效益，委員亦可</w:t>
      </w:r>
      <w:r w:rsidR="002A1B3C" w:rsidRPr="000A5468">
        <w:rPr>
          <w:rFonts w:ascii="標楷體" w:eastAsia="標楷體" w:hAnsi="標楷體" w:hint="eastAsia"/>
          <w:kern w:val="0"/>
          <w:szCs w:val="28"/>
        </w:rPr>
        <w:t>獨立行使職權，現行聘任制度及運作模式確已符合跨領域獨立性之要求</w:t>
      </w:r>
      <w:r w:rsidR="002A1B3C" w:rsidRPr="000A5468">
        <w:rPr>
          <w:rFonts w:ascii="標楷體" w:eastAsia="標楷體" w:hAnsi="標楷體" w:hint="eastAsia"/>
          <w:szCs w:val="28"/>
        </w:rPr>
        <w:t>，未來可視其運作之成效，廣泛蒐集各界意見再行調整。</w:t>
      </w:r>
    </w:p>
    <w:p w:rsidR="00CD4E0D" w:rsidRPr="000A5468" w:rsidRDefault="00CD4E0D" w:rsidP="00D01058">
      <w:pPr>
        <w:pStyle w:val="a3"/>
        <w:numPr>
          <w:ilvl w:val="0"/>
          <w:numId w:val="3"/>
        </w:numPr>
        <w:spacing w:beforeLines="50" w:before="180" w:line="480" w:lineRule="exact"/>
        <w:ind w:leftChars="0" w:left="851" w:hanging="567"/>
        <w:outlineLvl w:val="1"/>
        <w:rPr>
          <w:rFonts w:ascii="標楷體" w:eastAsia="標楷體" w:hAnsi="標楷體"/>
          <w:b/>
          <w:szCs w:val="28"/>
        </w:rPr>
      </w:pPr>
      <w:bookmarkStart w:id="32" w:name="_Toc31880923"/>
      <w:r w:rsidRPr="000A5468">
        <w:rPr>
          <w:rFonts w:ascii="標楷體" w:eastAsia="標楷體" w:hAnsi="標楷體" w:hint="eastAsia"/>
          <w:b/>
          <w:szCs w:val="28"/>
        </w:rPr>
        <w:t>推動UNCAC定罪及執法章之法令修訂及落實</w:t>
      </w:r>
      <w:bookmarkEnd w:id="32"/>
    </w:p>
    <w:p w:rsidR="00300EE2" w:rsidRPr="000A5468" w:rsidRDefault="00300EE2" w:rsidP="00D01058">
      <w:pPr>
        <w:pStyle w:val="a3"/>
        <w:numPr>
          <w:ilvl w:val="0"/>
          <w:numId w:val="8"/>
        </w:numPr>
        <w:spacing w:line="480" w:lineRule="exact"/>
        <w:ind w:leftChars="0" w:left="993" w:hanging="622"/>
        <w:jc w:val="both"/>
        <w:outlineLvl w:val="2"/>
        <w:rPr>
          <w:rFonts w:ascii="標楷體" w:eastAsia="標楷體" w:hAnsi="標楷體"/>
          <w:b/>
          <w:szCs w:val="28"/>
        </w:rPr>
      </w:pPr>
      <w:bookmarkStart w:id="33" w:name="_Toc31880924"/>
      <w:r w:rsidRPr="000A5468">
        <w:rPr>
          <w:rFonts w:ascii="標楷體" w:eastAsia="標楷體" w:hAnsi="標楷體" w:hint="eastAsia"/>
          <w:b/>
          <w:szCs w:val="28"/>
        </w:rPr>
        <w:t>召開「聯合國反貪腐公約首次國家報告落實結論性意見工作小組籌備會」</w:t>
      </w:r>
      <w:bookmarkEnd w:id="33"/>
    </w:p>
    <w:p w:rsidR="005C1F4E" w:rsidRPr="000A5468" w:rsidRDefault="005C1F4E" w:rsidP="00524C8F">
      <w:pPr>
        <w:pStyle w:val="a3"/>
        <w:spacing w:line="480" w:lineRule="exact"/>
        <w:ind w:leftChars="0" w:left="993"/>
        <w:jc w:val="both"/>
        <w:rPr>
          <w:rFonts w:ascii="標楷體" w:eastAsia="標楷體" w:hAnsi="標楷體"/>
          <w:szCs w:val="28"/>
        </w:rPr>
      </w:pPr>
      <w:r w:rsidRPr="000A5468">
        <w:rPr>
          <w:rFonts w:ascii="標楷體" w:eastAsia="標楷體" w:hAnsi="標楷體" w:hint="eastAsia"/>
          <w:szCs w:val="28"/>
        </w:rPr>
        <w:t>法務部2019年10月29日召開「聯合國反貪腐公約首次國家報告落實結論性意見工作小組籌備會」，</w:t>
      </w:r>
      <w:r w:rsidR="008748B1" w:rsidRPr="000A5468">
        <w:rPr>
          <w:rFonts w:ascii="標楷體" w:eastAsia="標楷體" w:hAnsi="標楷體" w:hint="eastAsia"/>
          <w:szCs w:val="28"/>
        </w:rPr>
        <w:t>邀集</w:t>
      </w:r>
      <w:r w:rsidRPr="000A5468">
        <w:rPr>
          <w:rFonts w:ascii="標楷體" w:eastAsia="標楷體" w:hAnsi="標楷體" w:hint="eastAsia"/>
          <w:szCs w:val="28"/>
        </w:rPr>
        <w:t>廉政署、調查局及各業管檢察官，針對第27、30、31、33、34、</w:t>
      </w:r>
      <w:r w:rsidRPr="000A5468">
        <w:rPr>
          <w:rFonts w:ascii="標楷體" w:eastAsia="標楷體" w:hAnsi="標楷體" w:hint="eastAsia"/>
          <w:szCs w:val="28"/>
        </w:rPr>
        <w:lastRenderedPageBreak/>
        <w:t>37</w:t>
      </w:r>
      <w:r w:rsidR="00B6590D" w:rsidRPr="000A5468">
        <w:rPr>
          <w:rFonts w:ascii="標楷體" w:eastAsia="標楷體" w:hAnsi="標楷體" w:hint="eastAsia"/>
          <w:szCs w:val="28"/>
        </w:rPr>
        <w:t>、</w:t>
      </w:r>
      <w:r w:rsidRPr="000A5468">
        <w:rPr>
          <w:rFonts w:ascii="標楷體" w:eastAsia="標楷體" w:hAnsi="標楷體" w:hint="eastAsia"/>
          <w:szCs w:val="28"/>
        </w:rPr>
        <w:t>43點結論性意見之落實</w:t>
      </w:r>
      <w:r w:rsidR="00B6590D" w:rsidRPr="000A5468">
        <w:rPr>
          <w:rFonts w:ascii="標楷體" w:eastAsia="標楷體" w:hAnsi="標楷體" w:hint="eastAsia"/>
          <w:szCs w:val="28"/>
        </w:rPr>
        <w:t>進行</w:t>
      </w:r>
      <w:r w:rsidRPr="000A5468">
        <w:rPr>
          <w:rFonts w:ascii="標楷體" w:eastAsia="標楷體" w:hAnsi="標楷體" w:hint="eastAsia"/>
          <w:szCs w:val="28"/>
        </w:rPr>
        <w:t>研議，相關執行情形說明如下：</w:t>
      </w:r>
    </w:p>
    <w:p w:rsidR="005C1F4E" w:rsidRPr="000A5468" w:rsidRDefault="005C1F4E" w:rsidP="00D01058">
      <w:pPr>
        <w:pStyle w:val="a3"/>
        <w:numPr>
          <w:ilvl w:val="0"/>
          <w:numId w:val="19"/>
        </w:numPr>
        <w:spacing w:beforeLines="50" w:before="180" w:line="480" w:lineRule="exact"/>
        <w:ind w:leftChars="0" w:left="1134" w:hanging="482"/>
        <w:jc w:val="both"/>
        <w:outlineLvl w:val="3"/>
        <w:rPr>
          <w:rFonts w:ascii="標楷體" w:eastAsia="標楷體" w:hAnsi="標楷體"/>
          <w:b/>
          <w:szCs w:val="28"/>
        </w:rPr>
      </w:pPr>
      <w:bookmarkStart w:id="34" w:name="_Toc31880925"/>
      <w:r w:rsidRPr="000A5468">
        <w:rPr>
          <w:rFonts w:ascii="標楷體" w:eastAsia="標楷體" w:hAnsi="標楷體" w:hint="eastAsia"/>
          <w:b/>
          <w:szCs w:val="28"/>
        </w:rPr>
        <w:t>確定法人及非法人等各種組織體的責任【第27點】</w:t>
      </w:r>
      <w:bookmarkEnd w:id="34"/>
    </w:p>
    <w:p w:rsidR="00770F49" w:rsidRPr="000A5468" w:rsidRDefault="007F6FCF" w:rsidP="009F3BCC">
      <w:pPr>
        <w:pStyle w:val="a3"/>
        <w:spacing w:beforeLines="50" w:before="180" w:afterLines="50" w:after="180" w:line="400" w:lineRule="exact"/>
        <w:ind w:leftChars="0" w:left="284"/>
        <w:jc w:val="both"/>
        <w:rPr>
          <w:rFonts w:ascii="標楷體" w:eastAsia="標楷體" w:hAnsi="標楷體" w:cs="Arial"/>
          <w:i/>
          <w:szCs w:val="28"/>
        </w:rPr>
      </w:pPr>
      <w:r w:rsidRPr="000A5468">
        <w:rPr>
          <w:rFonts w:ascii="標楷體" w:eastAsia="標楷體" w:hAnsi="標楷體" w:cs="Arial" w:hint="eastAsia"/>
          <w:i/>
          <w:szCs w:val="28"/>
        </w:rPr>
        <w:t>第27點：</w:t>
      </w:r>
      <w:r w:rsidR="00770F49" w:rsidRPr="000A5468">
        <w:rPr>
          <w:rFonts w:ascii="標楷體" w:eastAsia="標楷體" w:hAnsi="標楷體" w:cs="Arial" w:hint="eastAsia"/>
          <w:i/>
          <w:szCs w:val="28"/>
        </w:rPr>
        <w:t>確定法人與非法人等各種組織體（第26條）參與貪腐和賄賂犯罪的責任，包括刑事、民事和行政責任。</w:t>
      </w:r>
    </w:p>
    <w:p w:rsidR="00053109" w:rsidRPr="000A5468" w:rsidRDefault="00053109" w:rsidP="00D01058">
      <w:pPr>
        <w:pStyle w:val="a3"/>
        <w:numPr>
          <w:ilvl w:val="0"/>
          <w:numId w:val="22"/>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t>持續研議推動企業賄賂防制立(修)法</w:t>
      </w:r>
    </w:p>
    <w:p w:rsidR="0011180C" w:rsidRPr="000A5468" w:rsidRDefault="00053109" w:rsidP="00D01058">
      <w:pPr>
        <w:pStyle w:val="a3"/>
        <w:numPr>
          <w:ilvl w:val="0"/>
          <w:numId w:val="78"/>
        </w:numPr>
        <w:spacing w:line="480" w:lineRule="exact"/>
        <w:ind w:leftChars="0" w:left="1134" w:hanging="283"/>
        <w:jc w:val="both"/>
        <w:rPr>
          <w:rFonts w:ascii="標楷體" w:eastAsia="標楷體" w:hAnsi="標楷體"/>
          <w:b/>
          <w:szCs w:val="28"/>
        </w:rPr>
      </w:pPr>
      <w:r w:rsidRPr="000A5468">
        <w:rPr>
          <w:rFonts w:ascii="標楷體" w:eastAsia="標楷體" w:hAnsi="標楷體" w:hint="eastAsia"/>
          <w:b/>
          <w:szCs w:val="28"/>
        </w:rPr>
        <w:t>我國</w:t>
      </w:r>
      <w:r w:rsidR="0011180C" w:rsidRPr="000A5468">
        <w:rPr>
          <w:rFonts w:ascii="標楷體" w:eastAsia="標楷體" w:hAnsi="標楷體" w:hint="eastAsia"/>
          <w:b/>
          <w:szCs w:val="28"/>
        </w:rPr>
        <w:t>法制及實務現況說明</w:t>
      </w:r>
    </w:p>
    <w:p w:rsidR="00380974" w:rsidRPr="000A5468" w:rsidRDefault="00473FE6" w:rsidP="00D01058">
      <w:pPr>
        <w:pStyle w:val="a3"/>
        <w:numPr>
          <w:ilvl w:val="1"/>
          <w:numId w:val="78"/>
        </w:numPr>
        <w:spacing w:line="480" w:lineRule="exact"/>
        <w:ind w:leftChars="473" w:left="1255" w:hangingChars="50" w:hanging="120"/>
        <w:jc w:val="both"/>
        <w:rPr>
          <w:rFonts w:ascii="標楷體" w:eastAsia="標楷體" w:hAnsi="標楷體"/>
          <w:szCs w:val="28"/>
        </w:rPr>
      </w:pPr>
      <w:r w:rsidRPr="000A5468">
        <w:rPr>
          <w:rFonts w:ascii="標楷體" w:eastAsia="標楷體" w:hAnsi="標楷體" w:hint="eastAsia"/>
          <w:szCs w:val="28"/>
        </w:rPr>
        <w:t>我國</w:t>
      </w:r>
      <w:r w:rsidR="00664454" w:rsidRPr="000A5468">
        <w:rPr>
          <w:rFonts w:ascii="標楷體" w:eastAsia="標楷體" w:hAnsi="標楷體" w:hint="eastAsia"/>
          <w:szCs w:val="28"/>
        </w:rPr>
        <w:t>《刑法》僅承認有意識之自然人之行為，始可成立犯罪行為而成為刑罰的評價對象，並僅處罰不法及有責之自然人之行為</w:t>
      </w:r>
      <w:r w:rsidR="00380974" w:rsidRPr="000A5468">
        <w:rPr>
          <w:rFonts w:ascii="標楷體" w:eastAsia="標楷體" w:hAnsi="標楷體" w:hint="eastAsia"/>
          <w:szCs w:val="28"/>
        </w:rPr>
        <w:t>；</w:t>
      </w:r>
      <w:r w:rsidR="00664454" w:rsidRPr="000A5468">
        <w:rPr>
          <w:rFonts w:ascii="標楷體" w:eastAsia="標楷體" w:hAnsi="標楷體" w:hint="eastAsia"/>
          <w:szCs w:val="28"/>
        </w:rPr>
        <w:t>對於法人，則僅於附屬刑法中承認其具有受罰主體之地位，</w:t>
      </w:r>
      <w:r w:rsidR="00380974" w:rsidRPr="000A5468">
        <w:rPr>
          <w:rFonts w:ascii="標楷體" w:eastAsia="標楷體" w:hAnsi="標楷體" w:hint="eastAsia"/>
          <w:szCs w:val="28"/>
        </w:rPr>
        <w:t>例</w:t>
      </w:r>
      <w:r w:rsidR="00664454" w:rsidRPr="000A5468">
        <w:rPr>
          <w:rFonts w:ascii="標楷體" w:eastAsia="標楷體" w:hAnsi="標楷體" w:hint="eastAsia"/>
          <w:szCs w:val="28"/>
        </w:rPr>
        <w:t>如《銀行法》第127條之4、《公平交易法》第37條、《食品安全衛生管理法》第49條等共計</w:t>
      </w:r>
      <w:r w:rsidR="00DC2E4F" w:rsidRPr="000A5468">
        <w:rPr>
          <w:rFonts w:ascii="標楷體" w:eastAsia="標楷體" w:hAnsi="標楷體" w:hint="eastAsia"/>
          <w:szCs w:val="28"/>
        </w:rPr>
        <w:t>59</w:t>
      </w:r>
      <w:r w:rsidR="00380974" w:rsidRPr="000A5468">
        <w:rPr>
          <w:rFonts w:ascii="標楷體" w:eastAsia="標楷體" w:hAnsi="標楷體" w:hint="eastAsia"/>
          <w:szCs w:val="28"/>
        </w:rPr>
        <w:t>項法規，</w:t>
      </w:r>
      <w:r w:rsidR="00664454" w:rsidRPr="000A5468">
        <w:rPr>
          <w:rFonts w:ascii="標楷體" w:eastAsia="標楷體" w:hAnsi="標楷體" w:hint="eastAsia"/>
          <w:szCs w:val="28"/>
        </w:rPr>
        <w:t>有對法人為處罰之規定。</w:t>
      </w:r>
    </w:p>
    <w:p w:rsidR="00664454" w:rsidRPr="000A5468" w:rsidRDefault="00664454" w:rsidP="00D01058">
      <w:pPr>
        <w:pStyle w:val="a3"/>
        <w:numPr>
          <w:ilvl w:val="1"/>
          <w:numId w:val="78"/>
        </w:numPr>
        <w:spacing w:line="480" w:lineRule="exact"/>
        <w:ind w:leftChars="473" w:left="1255" w:hangingChars="50" w:hanging="120"/>
        <w:jc w:val="both"/>
        <w:rPr>
          <w:rFonts w:ascii="標楷體" w:eastAsia="標楷體" w:hAnsi="標楷體"/>
          <w:szCs w:val="28"/>
        </w:rPr>
      </w:pPr>
      <w:r w:rsidRPr="000A5468">
        <w:rPr>
          <w:rFonts w:ascii="標楷體" w:eastAsia="標楷體" w:hAnsi="標楷體" w:hint="eastAsia"/>
          <w:szCs w:val="28"/>
        </w:rPr>
        <w:t>《刑法》賄賂罪</w:t>
      </w:r>
      <w:r w:rsidR="0011180C" w:rsidRPr="000A5468">
        <w:rPr>
          <w:rFonts w:ascii="標楷體" w:eastAsia="標楷體" w:hAnsi="標楷體" w:hint="eastAsia"/>
          <w:szCs w:val="28"/>
        </w:rPr>
        <w:t>之</w:t>
      </w:r>
      <w:r w:rsidRPr="000A5468">
        <w:rPr>
          <w:rFonts w:ascii="標楷體" w:eastAsia="標楷體" w:hAnsi="標楷體" w:hint="eastAsia"/>
          <w:szCs w:val="28"/>
        </w:rPr>
        <w:t>規範對象僅限於「公</w:t>
      </w:r>
      <w:r w:rsidR="0011180C" w:rsidRPr="000A5468">
        <w:rPr>
          <w:rFonts w:ascii="標楷體" w:eastAsia="標楷體" w:hAnsi="標楷體" w:hint="eastAsia"/>
          <w:szCs w:val="28"/>
        </w:rPr>
        <w:t>務員」及「仲裁人」，並不及於私人企業間之</w:t>
      </w:r>
      <w:r w:rsidR="00380974" w:rsidRPr="000A5468">
        <w:rPr>
          <w:rFonts w:ascii="標楷體" w:eastAsia="標楷體" w:hAnsi="標楷體" w:hint="eastAsia"/>
          <w:szCs w:val="28"/>
        </w:rPr>
        <w:t>賄賂。</w:t>
      </w:r>
      <w:r w:rsidR="0011180C" w:rsidRPr="000A5468">
        <w:rPr>
          <w:rFonts w:ascii="標楷體" w:eastAsia="標楷體" w:hAnsi="標楷體" w:hint="eastAsia"/>
          <w:szCs w:val="28"/>
        </w:rPr>
        <w:t>關於「企業收賄」之</w:t>
      </w:r>
      <w:r w:rsidRPr="000A5468">
        <w:rPr>
          <w:rFonts w:ascii="標楷體" w:eastAsia="標楷體" w:hAnsi="標楷體" w:hint="eastAsia"/>
          <w:szCs w:val="28"/>
        </w:rPr>
        <w:t>規範，散見於各金融法令(如《金融控股公司法》、《銀行法》)</w:t>
      </w:r>
      <w:r w:rsidR="00380974" w:rsidRPr="000A5468">
        <w:rPr>
          <w:rFonts w:ascii="標楷體" w:eastAsia="標楷體" w:hAnsi="標楷體" w:hint="eastAsia"/>
          <w:szCs w:val="28"/>
        </w:rPr>
        <w:t>；</w:t>
      </w:r>
      <w:r w:rsidRPr="000A5468">
        <w:rPr>
          <w:rFonts w:ascii="標楷體" w:eastAsia="標楷體" w:hAnsi="標楷體" w:hint="eastAsia"/>
          <w:szCs w:val="28"/>
        </w:rPr>
        <w:t>對於非金融機構</w:t>
      </w:r>
      <w:r w:rsidR="00380974" w:rsidRPr="000A5468">
        <w:rPr>
          <w:rFonts w:ascii="標楷體" w:eastAsia="標楷體" w:hAnsi="標楷體" w:hint="eastAsia"/>
          <w:szCs w:val="28"/>
        </w:rPr>
        <w:t>之</w:t>
      </w:r>
      <w:r w:rsidRPr="000A5468">
        <w:rPr>
          <w:rFonts w:ascii="標楷體" w:eastAsia="標楷體" w:hAnsi="標楷體" w:hint="eastAsia"/>
          <w:szCs w:val="28"/>
        </w:rPr>
        <w:t>賄賂行為，尚無相關規定。</w:t>
      </w:r>
    </w:p>
    <w:p w:rsidR="00664454" w:rsidRPr="000A5468" w:rsidRDefault="00380974" w:rsidP="00D01058">
      <w:pPr>
        <w:pStyle w:val="a3"/>
        <w:numPr>
          <w:ilvl w:val="1"/>
          <w:numId w:val="78"/>
        </w:numPr>
        <w:spacing w:line="480" w:lineRule="exact"/>
        <w:ind w:leftChars="473" w:left="1255" w:hangingChars="50" w:hanging="120"/>
        <w:jc w:val="both"/>
        <w:rPr>
          <w:rFonts w:ascii="標楷體" w:eastAsia="標楷體" w:hAnsi="標楷體"/>
          <w:szCs w:val="28"/>
        </w:rPr>
      </w:pPr>
      <w:r w:rsidRPr="000A5468">
        <w:rPr>
          <w:rFonts w:ascii="標楷體" w:eastAsia="標楷體" w:hAnsi="標楷體" w:hint="eastAsia"/>
          <w:szCs w:val="28"/>
        </w:rPr>
        <w:t>對於</w:t>
      </w:r>
      <w:r w:rsidR="00664454" w:rsidRPr="000A5468">
        <w:rPr>
          <w:rFonts w:ascii="標楷體" w:eastAsia="標楷體" w:hAnsi="標楷體" w:hint="eastAsia"/>
          <w:szCs w:val="28"/>
        </w:rPr>
        <w:t>國內私人企業收賄行為，多以</w:t>
      </w:r>
      <w:r w:rsidR="0011180C" w:rsidRPr="000A5468">
        <w:rPr>
          <w:rFonts w:ascii="標楷體" w:eastAsia="標楷體" w:hAnsi="標楷體" w:hint="eastAsia"/>
          <w:szCs w:val="28"/>
        </w:rPr>
        <w:t>《刑法》「背信罪」及《證券交易法》</w:t>
      </w:r>
      <w:r w:rsidR="00664454" w:rsidRPr="000A5468">
        <w:rPr>
          <w:rFonts w:ascii="標楷體" w:eastAsia="標楷體" w:hAnsi="標楷體" w:hint="eastAsia"/>
          <w:szCs w:val="28"/>
        </w:rPr>
        <w:t>「特別背信罪」進行追訴</w:t>
      </w:r>
      <w:r w:rsidR="0011180C" w:rsidRPr="000A5468">
        <w:rPr>
          <w:rFonts w:ascii="標楷體" w:eastAsia="標楷體" w:hAnsi="標楷體" w:hint="eastAsia"/>
          <w:szCs w:val="28"/>
        </w:rPr>
        <w:t>，</w:t>
      </w:r>
      <w:r w:rsidR="00664454" w:rsidRPr="000A5468">
        <w:rPr>
          <w:rFonts w:ascii="標楷體" w:eastAsia="標楷體" w:hAnsi="標楷體" w:hint="eastAsia"/>
          <w:szCs w:val="28"/>
        </w:rPr>
        <w:t>但「</w:t>
      </w:r>
      <w:r w:rsidR="0011180C" w:rsidRPr="000A5468">
        <w:rPr>
          <w:rFonts w:ascii="標楷體" w:eastAsia="標楷體" w:hAnsi="標楷體" w:hint="eastAsia"/>
          <w:szCs w:val="28"/>
        </w:rPr>
        <w:t>背信罪」至多僅能處罰企業員工「收賄」行為，對於向企業「行賄」者</w:t>
      </w:r>
      <w:r w:rsidR="00664454" w:rsidRPr="000A5468">
        <w:rPr>
          <w:rFonts w:ascii="標楷體" w:eastAsia="標楷體" w:hAnsi="標楷體" w:hint="eastAsia"/>
          <w:szCs w:val="28"/>
        </w:rPr>
        <w:t>則無從處罰</w:t>
      </w:r>
      <w:r w:rsidR="0011180C" w:rsidRPr="000A5468">
        <w:rPr>
          <w:rFonts w:ascii="標楷體" w:eastAsia="標楷體" w:hAnsi="標楷體" w:hint="eastAsia"/>
          <w:szCs w:val="28"/>
        </w:rPr>
        <w:t>，</w:t>
      </w:r>
      <w:r w:rsidR="00053109" w:rsidRPr="000A5468">
        <w:rPr>
          <w:rFonts w:ascii="標楷體" w:eastAsia="標楷體" w:hAnsi="標楷體" w:hint="eastAsia"/>
          <w:szCs w:val="28"/>
        </w:rPr>
        <w:t>且</w:t>
      </w:r>
      <w:r w:rsidRPr="000A5468">
        <w:rPr>
          <w:rFonts w:ascii="標楷體" w:eastAsia="標楷體" w:hAnsi="標楷體" w:hint="eastAsia"/>
          <w:szCs w:val="28"/>
        </w:rPr>
        <w:t>該二罪構成要件嚴格，訴訟上常不易證明。例如</w:t>
      </w:r>
      <w:r w:rsidR="0011180C" w:rsidRPr="000A5468">
        <w:rPr>
          <w:rFonts w:ascii="標楷體" w:eastAsia="標楷體" w:hAnsi="標楷體" w:hint="eastAsia"/>
          <w:szCs w:val="28"/>
        </w:rPr>
        <w:t>「背信罪」之構成要件，除主觀上須有圖利自己或損害公司之意圖外，尚須證明其違背任務之行為已「致生損害公司之財產或利益」，而</w:t>
      </w:r>
      <w:r w:rsidR="00664454" w:rsidRPr="000A5468">
        <w:rPr>
          <w:rFonts w:ascii="標楷體" w:eastAsia="標楷體" w:hAnsi="標楷體" w:hint="eastAsia"/>
          <w:szCs w:val="28"/>
        </w:rPr>
        <w:t>實務上</w:t>
      </w:r>
      <w:r w:rsidRPr="000A5468">
        <w:rPr>
          <w:rFonts w:ascii="標楷體" w:eastAsia="標楷體" w:hAnsi="標楷體" w:hint="eastAsia"/>
          <w:szCs w:val="28"/>
        </w:rPr>
        <w:t>常</w:t>
      </w:r>
      <w:r w:rsidR="00664454" w:rsidRPr="000A5468">
        <w:rPr>
          <w:rFonts w:ascii="標楷體" w:eastAsia="標楷體" w:hAnsi="標楷體" w:hint="eastAsia"/>
          <w:szCs w:val="28"/>
        </w:rPr>
        <w:t>難以舉證證明「收取回扣」行為與公司「損害」間具有因果關係。</w:t>
      </w:r>
    </w:p>
    <w:p w:rsidR="00664454" w:rsidRPr="000A5468" w:rsidRDefault="0011180C" w:rsidP="00D01058">
      <w:pPr>
        <w:pStyle w:val="a3"/>
        <w:numPr>
          <w:ilvl w:val="1"/>
          <w:numId w:val="78"/>
        </w:numPr>
        <w:spacing w:line="480" w:lineRule="exact"/>
        <w:ind w:leftChars="473" w:left="1255" w:hangingChars="50" w:hanging="120"/>
        <w:jc w:val="both"/>
        <w:rPr>
          <w:rFonts w:ascii="標楷體" w:eastAsia="標楷體" w:hAnsi="標楷體"/>
          <w:szCs w:val="28"/>
        </w:rPr>
      </w:pPr>
      <w:r w:rsidRPr="000A5468">
        <w:rPr>
          <w:rFonts w:ascii="標楷體" w:eastAsia="標楷體" w:hAnsi="標楷體" w:hint="eastAsia"/>
          <w:szCs w:val="28"/>
        </w:rPr>
        <w:t>另外，</w:t>
      </w:r>
      <w:r w:rsidR="00664454" w:rsidRPr="000A5468">
        <w:rPr>
          <w:rFonts w:ascii="標楷體" w:eastAsia="標楷體" w:hAnsi="標楷體" w:hint="eastAsia"/>
          <w:szCs w:val="28"/>
        </w:rPr>
        <w:t>「企業」用語</w:t>
      </w:r>
      <w:r w:rsidRPr="000A5468">
        <w:rPr>
          <w:rFonts w:ascii="標楷體" w:eastAsia="標楷體" w:hAnsi="標楷體" w:hint="eastAsia"/>
          <w:szCs w:val="28"/>
        </w:rPr>
        <w:t>尚</w:t>
      </w:r>
      <w:r w:rsidR="00664454" w:rsidRPr="000A5468">
        <w:rPr>
          <w:rFonts w:ascii="標楷體" w:eastAsia="標楷體" w:hAnsi="標楷體" w:hint="eastAsia"/>
          <w:szCs w:val="28"/>
        </w:rPr>
        <w:t>無明確規範，不易界定範圍，現行</w:t>
      </w:r>
      <w:r w:rsidRPr="000A5468">
        <w:rPr>
          <w:rFonts w:ascii="標楷體" w:eastAsia="標楷體" w:hAnsi="標楷體" w:hint="eastAsia"/>
          <w:szCs w:val="28"/>
        </w:rPr>
        <w:t>《</w:t>
      </w:r>
      <w:r w:rsidR="00664454" w:rsidRPr="000A5468">
        <w:rPr>
          <w:rFonts w:ascii="標楷體" w:eastAsia="標楷體" w:hAnsi="標楷體" w:hint="eastAsia"/>
          <w:szCs w:val="28"/>
        </w:rPr>
        <w:t>公司法</w:t>
      </w:r>
      <w:r w:rsidRPr="000A5468">
        <w:rPr>
          <w:rFonts w:ascii="標楷體" w:eastAsia="標楷體" w:hAnsi="標楷體" w:hint="eastAsia"/>
          <w:szCs w:val="28"/>
        </w:rPr>
        <w:t>》</w:t>
      </w:r>
      <w:r w:rsidR="00664454" w:rsidRPr="000A5468">
        <w:rPr>
          <w:rFonts w:ascii="標楷體" w:eastAsia="標楷體" w:hAnsi="標楷體" w:hint="eastAsia"/>
          <w:szCs w:val="28"/>
        </w:rPr>
        <w:t>、</w:t>
      </w:r>
      <w:r w:rsidRPr="000A5468">
        <w:rPr>
          <w:rFonts w:ascii="標楷體" w:eastAsia="標楷體" w:hAnsi="標楷體" w:hint="eastAsia"/>
          <w:szCs w:val="28"/>
        </w:rPr>
        <w:t>《</w:t>
      </w:r>
      <w:r w:rsidR="00664454" w:rsidRPr="000A5468">
        <w:rPr>
          <w:rFonts w:ascii="標楷體" w:eastAsia="標楷體" w:hAnsi="標楷體" w:hint="eastAsia"/>
          <w:szCs w:val="28"/>
        </w:rPr>
        <w:t>金融控股公司法</w:t>
      </w:r>
      <w:r w:rsidRPr="000A5468">
        <w:rPr>
          <w:rFonts w:ascii="標楷體" w:eastAsia="標楷體" w:hAnsi="標楷體" w:hint="eastAsia"/>
          <w:szCs w:val="28"/>
        </w:rPr>
        <w:t>》</w:t>
      </w:r>
      <w:r w:rsidR="00664454" w:rsidRPr="000A5468">
        <w:rPr>
          <w:rFonts w:ascii="標楷體" w:eastAsia="標楷體" w:hAnsi="標楷體" w:hint="eastAsia"/>
          <w:szCs w:val="28"/>
        </w:rPr>
        <w:t>、</w:t>
      </w:r>
      <w:r w:rsidRPr="000A5468">
        <w:rPr>
          <w:rFonts w:ascii="標楷體" w:eastAsia="標楷體" w:hAnsi="標楷體" w:hint="eastAsia"/>
          <w:szCs w:val="28"/>
        </w:rPr>
        <w:t>《</w:t>
      </w:r>
      <w:r w:rsidR="00664454" w:rsidRPr="000A5468">
        <w:rPr>
          <w:rFonts w:ascii="標楷體" w:eastAsia="標楷體" w:hAnsi="標楷體" w:hint="eastAsia"/>
          <w:szCs w:val="28"/>
        </w:rPr>
        <w:t>商業登記法</w:t>
      </w:r>
      <w:r w:rsidRPr="000A5468">
        <w:rPr>
          <w:rFonts w:ascii="標楷體" w:eastAsia="標楷體" w:hAnsi="標楷體" w:hint="eastAsia"/>
          <w:szCs w:val="28"/>
        </w:rPr>
        <w:t>》</w:t>
      </w:r>
      <w:r w:rsidR="00380974" w:rsidRPr="000A5468">
        <w:rPr>
          <w:rFonts w:ascii="標楷體" w:eastAsia="標楷體" w:hAnsi="標楷體" w:hint="eastAsia"/>
          <w:szCs w:val="28"/>
        </w:rPr>
        <w:t>等均有不同領域、規模之適用產業定義；</w:t>
      </w:r>
      <w:r w:rsidR="00664454" w:rsidRPr="000A5468">
        <w:rPr>
          <w:rFonts w:ascii="標楷體" w:eastAsia="標楷體" w:hAnsi="標楷體" w:hint="eastAsia"/>
          <w:szCs w:val="28"/>
        </w:rPr>
        <w:t>我國設立登記之公司總數共</w:t>
      </w:r>
      <w:r w:rsidRPr="000A5468">
        <w:rPr>
          <w:rFonts w:ascii="標楷體" w:eastAsia="標楷體" w:hAnsi="標楷體" w:hint="eastAsia"/>
          <w:szCs w:val="28"/>
        </w:rPr>
        <w:t>計</w:t>
      </w:r>
      <w:r w:rsidR="00664454" w:rsidRPr="000A5468">
        <w:rPr>
          <w:rFonts w:ascii="標楷體" w:eastAsia="標楷體" w:hAnsi="標楷體" w:hint="eastAsia"/>
          <w:szCs w:val="28"/>
        </w:rPr>
        <w:t>66萬</w:t>
      </w:r>
      <w:r w:rsidRPr="000A5468">
        <w:rPr>
          <w:rFonts w:ascii="標楷體" w:eastAsia="標楷體" w:hAnsi="標楷體" w:hint="eastAsia"/>
          <w:szCs w:val="28"/>
        </w:rPr>
        <w:t>餘</w:t>
      </w:r>
      <w:r w:rsidR="00664454" w:rsidRPr="000A5468">
        <w:rPr>
          <w:rFonts w:ascii="標楷體" w:eastAsia="標楷體" w:hAnsi="標楷體" w:hint="eastAsia"/>
          <w:szCs w:val="28"/>
        </w:rPr>
        <w:t>家，其中50萬</w:t>
      </w:r>
      <w:r w:rsidRPr="000A5468">
        <w:rPr>
          <w:rFonts w:ascii="標楷體" w:eastAsia="標楷體" w:hAnsi="標楷體" w:hint="eastAsia"/>
          <w:szCs w:val="28"/>
        </w:rPr>
        <w:t>餘</w:t>
      </w:r>
      <w:r w:rsidR="00664454" w:rsidRPr="000A5468">
        <w:rPr>
          <w:rFonts w:ascii="標楷體" w:eastAsia="標楷體" w:hAnsi="標楷體" w:hint="eastAsia"/>
          <w:szCs w:val="28"/>
        </w:rPr>
        <w:t>家</w:t>
      </w:r>
      <w:r w:rsidR="00380974" w:rsidRPr="000A5468">
        <w:rPr>
          <w:rFonts w:ascii="標楷體" w:eastAsia="標楷體" w:hAnsi="標楷體" w:hint="eastAsia"/>
          <w:szCs w:val="28"/>
        </w:rPr>
        <w:t>為</w:t>
      </w:r>
      <w:r w:rsidR="00664454" w:rsidRPr="000A5468">
        <w:rPr>
          <w:rFonts w:ascii="標楷體" w:eastAsia="標楷體" w:hAnsi="標楷體" w:hint="eastAsia"/>
          <w:szCs w:val="28"/>
        </w:rPr>
        <w:t>有</w:t>
      </w:r>
      <w:r w:rsidR="00380974" w:rsidRPr="000A5468">
        <w:rPr>
          <w:rFonts w:ascii="標楷體" w:eastAsia="標楷體" w:hAnsi="標楷體" w:hint="eastAsia"/>
          <w:szCs w:val="28"/>
        </w:rPr>
        <w:t>限公司，規模非常小且多為家族企業，若</w:t>
      </w:r>
      <w:r w:rsidR="00664454" w:rsidRPr="000A5468">
        <w:rPr>
          <w:rFonts w:ascii="標楷體" w:eastAsia="標楷體" w:hAnsi="標楷體" w:hint="eastAsia"/>
          <w:szCs w:val="28"/>
        </w:rPr>
        <w:t>訂定「企業賄賂防制專法」，如何定義此專法之「企業」概念範圍？尚須綜合考量。</w:t>
      </w:r>
    </w:p>
    <w:p w:rsidR="0011180C" w:rsidRPr="000A5468" w:rsidRDefault="00053109" w:rsidP="00D01058">
      <w:pPr>
        <w:pStyle w:val="a3"/>
        <w:numPr>
          <w:ilvl w:val="0"/>
          <w:numId w:val="78"/>
        </w:numPr>
        <w:spacing w:line="480" w:lineRule="exact"/>
        <w:ind w:leftChars="0" w:left="1134" w:hanging="283"/>
        <w:jc w:val="both"/>
        <w:rPr>
          <w:rFonts w:ascii="標楷體" w:eastAsia="標楷體" w:hAnsi="標楷體"/>
          <w:b/>
          <w:szCs w:val="28"/>
        </w:rPr>
      </w:pPr>
      <w:r w:rsidRPr="000A5468">
        <w:rPr>
          <w:rFonts w:ascii="標楷體" w:eastAsia="標楷體" w:hAnsi="標楷體" w:hint="eastAsia"/>
          <w:b/>
          <w:szCs w:val="28"/>
        </w:rPr>
        <w:t>後續策進方向及作法</w:t>
      </w:r>
    </w:p>
    <w:p w:rsidR="00664454" w:rsidRPr="000A5468" w:rsidRDefault="00664454" w:rsidP="00D01058">
      <w:pPr>
        <w:pStyle w:val="a3"/>
        <w:numPr>
          <w:ilvl w:val="1"/>
          <w:numId w:val="78"/>
        </w:numPr>
        <w:spacing w:line="480" w:lineRule="exact"/>
        <w:ind w:leftChars="473" w:left="1255" w:hangingChars="50" w:hanging="120"/>
        <w:jc w:val="both"/>
        <w:rPr>
          <w:rFonts w:ascii="標楷體" w:eastAsia="標楷體" w:hAnsi="標楷體"/>
          <w:szCs w:val="28"/>
        </w:rPr>
      </w:pPr>
      <w:r w:rsidRPr="000A5468">
        <w:rPr>
          <w:rFonts w:ascii="標楷體" w:eastAsia="標楷體" w:hAnsi="標楷體" w:hint="eastAsia"/>
          <w:szCs w:val="28"/>
        </w:rPr>
        <w:t>法務部將就「現行法制對企業賄賂可罰性行為有無闕漏」、「規範企業賄賂防制之主體及行為態樣」、「規範企業賄賂對企業之衝</w:t>
      </w:r>
      <w:r w:rsidR="002D3E10" w:rsidRPr="000A5468">
        <w:rPr>
          <w:rFonts w:ascii="標楷體" w:eastAsia="標楷體" w:hAnsi="標楷體" w:hint="eastAsia"/>
          <w:szCs w:val="28"/>
        </w:rPr>
        <w:t>擊</w:t>
      </w:r>
      <w:r w:rsidRPr="000A5468">
        <w:rPr>
          <w:rFonts w:ascii="標楷體" w:eastAsia="標楷體" w:hAnsi="標楷體" w:hint="eastAsia"/>
          <w:szCs w:val="28"/>
        </w:rPr>
        <w:t>與風險評估」、「規範企業賄賂防</w:t>
      </w:r>
      <w:r w:rsidRPr="000A5468">
        <w:rPr>
          <w:rFonts w:ascii="標楷體" w:eastAsia="標楷體" w:hAnsi="標楷體" w:hint="eastAsia"/>
          <w:szCs w:val="28"/>
        </w:rPr>
        <w:lastRenderedPageBreak/>
        <w:t>制之立法模式」等議題進行研議，徵求學界及實務界意見以尋求共識，研擬立(修)法可行方案。</w:t>
      </w:r>
    </w:p>
    <w:p w:rsidR="00664454" w:rsidRPr="000A5468" w:rsidRDefault="00664454" w:rsidP="00D01058">
      <w:pPr>
        <w:pStyle w:val="a3"/>
        <w:numPr>
          <w:ilvl w:val="1"/>
          <w:numId w:val="78"/>
        </w:numPr>
        <w:spacing w:line="480" w:lineRule="exact"/>
        <w:ind w:leftChars="473" w:left="1255" w:hangingChars="50" w:hanging="120"/>
        <w:jc w:val="both"/>
        <w:rPr>
          <w:rFonts w:ascii="標楷體" w:eastAsia="標楷體" w:hAnsi="標楷體"/>
          <w:szCs w:val="28"/>
        </w:rPr>
      </w:pPr>
      <w:r w:rsidRPr="000A5468">
        <w:rPr>
          <w:rFonts w:ascii="標楷體" w:eastAsia="標楷體" w:hAnsi="標楷體" w:hint="eastAsia"/>
          <w:szCs w:val="28"/>
        </w:rPr>
        <w:t>法務部規劃於2020年與「社團法人經濟刑法學會」合辦「企業反貪腐責任研討會」，邀請學界及實務界專家針對企業反貪腐責任相關議題進行研討，作為後續研議參考。</w:t>
      </w:r>
    </w:p>
    <w:p w:rsidR="00053109" w:rsidRPr="000A5468" w:rsidRDefault="00053109" w:rsidP="00D01058">
      <w:pPr>
        <w:pStyle w:val="a3"/>
        <w:numPr>
          <w:ilvl w:val="0"/>
          <w:numId w:val="22"/>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t>建構私部門防貪機制</w:t>
      </w:r>
    </w:p>
    <w:p w:rsidR="00664454" w:rsidRPr="000A5468" w:rsidRDefault="00664454" w:rsidP="00524C8F">
      <w:pPr>
        <w:pStyle w:val="a3"/>
        <w:spacing w:line="480" w:lineRule="exact"/>
        <w:ind w:leftChars="0" w:left="1134"/>
        <w:jc w:val="both"/>
        <w:rPr>
          <w:rFonts w:ascii="標楷體" w:eastAsia="標楷體" w:hAnsi="標楷體"/>
          <w:szCs w:val="28"/>
        </w:rPr>
      </w:pPr>
      <w:r w:rsidRPr="000A5468">
        <w:rPr>
          <w:rFonts w:ascii="標楷體" w:eastAsia="標楷體" w:hAnsi="標楷體" w:hint="eastAsia"/>
          <w:szCs w:val="28"/>
        </w:rPr>
        <w:t>參照本報告貳、一、(一)1、建構私部門防貪機制之前置研究計畫。</w:t>
      </w:r>
    </w:p>
    <w:p w:rsidR="005C1F4E" w:rsidRPr="000A5468" w:rsidRDefault="005C1F4E" w:rsidP="00D01058">
      <w:pPr>
        <w:pStyle w:val="a3"/>
        <w:numPr>
          <w:ilvl w:val="0"/>
          <w:numId w:val="19"/>
        </w:numPr>
        <w:spacing w:beforeLines="50" w:before="180" w:line="480" w:lineRule="exact"/>
        <w:ind w:leftChars="0" w:left="1134" w:hanging="482"/>
        <w:jc w:val="both"/>
        <w:outlineLvl w:val="3"/>
        <w:rPr>
          <w:rFonts w:ascii="標楷體" w:eastAsia="標楷體" w:hAnsi="標楷體"/>
          <w:b/>
          <w:szCs w:val="28"/>
        </w:rPr>
      </w:pPr>
      <w:bookmarkStart w:id="35" w:name="_Toc31880926"/>
      <w:r w:rsidRPr="000A5468">
        <w:rPr>
          <w:rFonts w:ascii="標楷體" w:eastAsia="標楷體" w:hAnsi="標楷體" w:hint="eastAsia"/>
          <w:b/>
          <w:szCs w:val="28"/>
        </w:rPr>
        <w:t>改善妨害司法</w:t>
      </w:r>
      <w:r w:rsidR="0055243E" w:rsidRPr="000A5468">
        <w:rPr>
          <w:rFonts w:ascii="標楷體" w:eastAsia="標楷體" w:hAnsi="標楷體" w:hint="eastAsia"/>
          <w:b/>
          <w:szCs w:val="28"/>
        </w:rPr>
        <w:t>公正</w:t>
      </w:r>
      <w:r w:rsidRPr="000A5468">
        <w:rPr>
          <w:rFonts w:ascii="標楷體" w:eastAsia="標楷體" w:hAnsi="標楷體" w:hint="eastAsia"/>
          <w:b/>
          <w:szCs w:val="28"/>
        </w:rPr>
        <w:t>的防治措施【第30點】</w:t>
      </w:r>
      <w:bookmarkEnd w:id="35"/>
    </w:p>
    <w:p w:rsidR="00770F49" w:rsidRPr="000A5468" w:rsidRDefault="007F6FCF" w:rsidP="009F3BCC">
      <w:pPr>
        <w:pStyle w:val="a3"/>
        <w:spacing w:beforeLines="50" w:before="180" w:afterLines="50" w:after="180" w:line="400" w:lineRule="exact"/>
        <w:ind w:leftChars="0" w:left="284"/>
        <w:jc w:val="both"/>
        <w:rPr>
          <w:rFonts w:ascii="標楷體" w:eastAsia="標楷體" w:hAnsi="標楷體" w:cs="Arial"/>
          <w:i/>
          <w:szCs w:val="28"/>
        </w:rPr>
      </w:pPr>
      <w:r w:rsidRPr="000A5468">
        <w:rPr>
          <w:rFonts w:ascii="標楷體" w:eastAsia="標楷體" w:hAnsi="標楷體" w:cs="Arial" w:hint="eastAsia"/>
          <w:i/>
          <w:szCs w:val="28"/>
        </w:rPr>
        <w:t>第30點：</w:t>
      </w:r>
      <w:r w:rsidR="00770F49" w:rsidRPr="000A5468">
        <w:rPr>
          <w:rFonts w:ascii="標楷體" w:eastAsia="標楷體" w:hAnsi="標楷體" w:cs="Arial" w:hint="eastAsia"/>
          <w:i/>
          <w:szCs w:val="28"/>
        </w:rPr>
        <w:t>透過法務部刑法修正小組，加強改善妨害司法的防治措施（第25條），針對可能的犯罪態樣和罰則，徵求學界和法律實務界的意見。</w:t>
      </w:r>
    </w:p>
    <w:p w:rsidR="008F1386" w:rsidRPr="000A5468" w:rsidRDefault="00BF6E6F" w:rsidP="00524C8F">
      <w:pPr>
        <w:pStyle w:val="a3"/>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t>研修</w:t>
      </w:r>
      <w:r w:rsidR="00E941B1" w:rsidRPr="000A5468">
        <w:rPr>
          <w:rFonts w:ascii="標楷體" w:eastAsia="標楷體" w:hAnsi="標楷體" w:hint="eastAsia"/>
          <w:b/>
          <w:szCs w:val="28"/>
        </w:rPr>
        <w:t>《</w:t>
      </w:r>
      <w:r w:rsidR="008F1386" w:rsidRPr="000A5468">
        <w:rPr>
          <w:rFonts w:ascii="標楷體" w:eastAsia="標楷體" w:hAnsi="標楷體" w:hint="eastAsia"/>
          <w:b/>
          <w:szCs w:val="28"/>
        </w:rPr>
        <w:t>刑法</w:t>
      </w:r>
      <w:r w:rsidR="00E941B1" w:rsidRPr="000A5468">
        <w:rPr>
          <w:rFonts w:ascii="標楷體" w:eastAsia="標楷體" w:hAnsi="標楷體" w:hint="eastAsia"/>
          <w:b/>
          <w:szCs w:val="28"/>
        </w:rPr>
        <w:t>》</w:t>
      </w:r>
      <w:r w:rsidRPr="000A5468">
        <w:rPr>
          <w:rFonts w:ascii="標楷體" w:eastAsia="標楷體" w:hAnsi="標楷體" w:hint="eastAsia"/>
          <w:b/>
          <w:szCs w:val="28"/>
        </w:rPr>
        <w:t>相關規定</w:t>
      </w:r>
    </w:p>
    <w:p w:rsidR="00C649A5" w:rsidRPr="000A5468" w:rsidRDefault="002F7095" w:rsidP="00524C8F">
      <w:pPr>
        <w:pStyle w:val="a3"/>
        <w:spacing w:line="480" w:lineRule="exact"/>
        <w:ind w:leftChars="0" w:left="1134"/>
        <w:jc w:val="both"/>
        <w:rPr>
          <w:rFonts w:ascii="標楷體" w:eastAsia="標楷體" w:hAnsi="標楷體"/>
          <w:szCs w:val="28"/>
        </w:rPr>
      </w:pPr>
      <w:r w:rsidRPr="000A5468">
        <w:rPr>
          <w:rFonts w:ascii="標楷體" w:eastAsia="標楷體" w:hAnsi="標楷體" w:hint="eastAsia"/>
          <w:szCs w:val="28"/>
        </w:rPr>
        <w:t>2017年「總統府司法改革國是會議」第5分組第5次會議決議研議相關妨害司法公正罪，包含檢討湮滅刑事證據罪，增訂違背依法所發保全權利命令罪、棄保潛逃罪，並增訂干擾及報復檢舉人與證人罪、司法關說罪。經檢討現行規定，</w:t>
      </w:r>
      <w:r w:rsidR="00C649A5" w:rsidRPr="000A5468">
        <w:rPr>
          <w:rFonts w:ascii="標楷體" w:eastAsia="標楷體" w:hAnsi="標楷體"/>
          <w:szCs w:val="28"/>
        </w:rPr>
        <w:t>有關</w:t>
      </w:r>
      <w:r w:rsidR="00BF6E6F" w:rsidRPr="000A5468">
        <w:rPr>
          <w:rFonts w:ascii="標楷體" w:eastAsia="標楷體" w:hAnsi="標楷體" w:hint="eastAsia"/>
          <w:szCs w:val="28"/>
        </w:rPr>
        <w:t>《刑法》</w:t>
      </w:r>
      <w:r w:rsidR="00C649A5" w:rsidRPr="000A5468">
        <w:rPr>
          <w:rFonts w:ascii="標楷體" w:eastAsia="標楷體" w:hAnsi="標楷體"/>
          <w:szCs w:val="28"/>
        </w:rPr>
        <w:t>湮滅刑事證據罪及增訂干擾及報復檢舉人與證人罪部分，</w:t>
      </w:r>
      <w:r w:rsidR="00C649A5" w:rsidRPr="000A5468">
        <w:rPr>
          <w:rFonts w:ascii="標楷體" w:eastAsia="標楷體" w:hAnsi="標楷體" w:hint="eastAsia"/>
          <w:szCs w:val="28"/>
        </w:rPr>
        <w:t>法務部</w:t>
      </w:r>
      <w:r w:rsidR="00C649A5" w:rsidRPr="000A5468">
        <w:rPr>
          <w:rFonts w:ascii="標楷體" w:eastAsia="標楷體" w:hAnsi="標楷體"/>
          <w:szCs w:val="28"/>
        </w:rPr>
        <w:t>擬具修正草案</w:t>
      </w:r>
      <w:r w:rsidR="00C649A5" w:rsidRPr="000A5468">
        <w:rPr>
          <w:rFonts w:ascii="標楷體" w:eastAsia="標楷體" w:hAnsi="標楷體" w:hint="eastAsia"/>
          <w:szCs w:val="28"/>
        </w:rPr>
        <w:t>陳報行政院審查，行政院已於2019年11月26日召開第1次審查會議；修正內容</w:t>
      </w:r>
      <w:r w:rsidR="00C649A5" w:rsidRPr="000A5468">
        <w:rPr>
          <w:rFonts w:ascii="標楷體" w:eastAsia="標楷體" w:hAnsi="標楷體"/>
          <w:szCs w:val="28"/>
        </w:rPr>
        <w:t>如下：</w:t>
      </w:r>
    </w:p>
    <w:p w:rsidR="00C649A5" w:rsidRPr="000A5468" w:rsidRDefault="00C649A5" w:rsidP="00D01058">
      <w:pPr>
        <w:pStyle w:val="a3"/>
        <w:numPr>
          <w:ilvl w:val="0"/>
          <w:numId w:val="36"/>
        </w:numPr>
        <w:spacing w:line="480" w:lineRule="exact"/>
        <w:ind w:leftChars="0" w:left="1134"/>
        <w:jc w:val="both"/>
        <w:rPr>
          <w:rFonts w:ascii="標楷體" w:eastAsia="標楷體" w:hAnsi="標楷體"/>
          <w:szCs w:val="28"/>
        </w:rPr>
      </w:pPr>
      <w:r w:rsidRPr="000A5468">
        <w:rPr>
          <w:rFonts w:ascii="標楷體" w:eastAsia="標楷體" w:hAnsi="標楷體"/>
          <w:szCs w:val="28"/>
        </w:rPr>
        <w:t>修正被告偽造、變造、湮滅或隱匿自己刑事案件證據之行為亦應處罰</w:t>
      </w:r>
      <w:r w:rsidR="002D3E10" w:rsidRPr="000A5468">
        <w:rPr>
          <w:rFonts w:ascii="標楷體" w:eastAsia="標楷體" w:hAnsi="標楷體" w:hint="eastAsia"/>
          <w:szCs w:val="28"/>
        </w:rPr>
        <w:t>，</w:t>
      </w:r>
      <w:r w:rsidRPr="000A5468">
        <w:rPr>
          <w:rFonts w:ascii="標楷體" w:eastAsia="標楷體" w:hAnsi="標楷體"/>
          <w:szCs w:val="28"/>
        </w:rPr>
        <w:t>並明訂被告此等行為於裁判確定前自白，亦適用減輕或免除其刑之規定。(修正條文第165條、第166條)</w:t>
      </w:r>
    </w:p>
    <w:p w:rsidR="00C649A5" w:rsidRPr="000A5468" w:rsidRDefault="00C649A5" w:rsidP="00D01058">
      <w:pPr>
        <w:pStyle w:val="a3"/>
        <w:numPr>
          <w:ilvl w:val="0"/>
          <w:numId w:val="36"/>
        </w:numPr>
        <w:spacing w:line="480" w:lineRule="exact"/>
        <w:ind w:leftChars="0" w:left="1134"/>
        <w:jc w:val="both"/>
        <w:rPr>
          <w:rFonts w:ascii="標楷體" w:eastAsia="標楷體" w:hAnsi="標楷體"/>
          <w:szCs w:val="28"/>
        </w:rPr>
      </w:pPr>
      <w:r w:rsidRPr="000A5468">
        <w:rPr>
          <w:rFonts w:ascii="標楷體" w:eastAsia="標楷體" w:hAnsi="標楷體"/>
          <w:szCs w:val="28"/>
        </w:rPr>
        <w:t>為確保國家司法權及刑罰權得以正確行使，促進發現真實，經參酌外國立法例，增訂第十章之一為妨害司法罪章(修正條文第172</w:t>
      </w:r>
      <w:r w:rsidR="00DC2E4F" w:rsidRPr="000A5468">
        <w:rPr>
          <w:rFonts w:ascii="標楷體" w:eastAsia="標楷體" w:hAnsi="標楷體" w:hint="eastAsia"/>
          <w:szCs w:val="28"/>
        </w:rPr>
        <w:t>條</w:t>
      </w:r>
      <w:r w:rsidRPr="000A5468">
        <w:rPr>
          <w:rFonts w:ascii="標楷體" w:eastAsia="標楷體" w:hAnsi="標楷體"/>
          <w:szCs w:val="28"/>
        </w:rPr>
        <w:t>之1至</w:t>
      </w:r>
      <w:r w:rsidR="00DC2E4F" w:rsidRPr="000A5468">
        <w:rPr>
          <w:rFonts w:ascii="標楷體" w:eastAsia="標楷體" w:hAnsi="標楷體" w:hint="eastAsia"/>
          <w:szCs w:val="28"/>
        </w:rPr>
        <w:t>第</w:t>
      </w:r>
      <w:r w:rsidRPr="000A5468">
        <w:rPr>
          <w:rFonts w:ascii="標楷體" w:eastAsia="標楷體" w:hAnsi="標楷體"/>
          <w:szCs w:val="28"/>
        </w:rPr>
        <w:t>172</w:t>
      </w:r>
      <w:r w:rsidR="00DC2E4F" w:rsidRPr="000A5468">
        <w:rPr>
          <w:rFonts w:ascii="標楷體" w:eastAsia="標楷體" w:hAnsi="標楷體" w:hint="eastAsia"/>
          <w:szCs w:val="28"/>
        </w:rPr>
        <w:t>條</w:t>
      </w:r>
      <w:r w:rsidRPr="000A5468">
        <w:rPr>
          <w:rFonts w:ascii="標楷體" w:eastAsia="標楷體" w:hAnsi="標楷體"/>
          <w:szCs w:val="28"/>
        </w:rPr>
        <w:t>之8)。其中包含棄保潛逃罪、藐視法庭罪、司法關說罪及對於證人、鑑定人、通譯或與其有密切</w:t>
      </w:r>
      <w:r w:rsidR="00DC2E4F" w:rsidRPr="000A5468">
        <w:rPr>
          <w:rFonts w:ascii="標楷體" w:eastAsia="標楷體" w:hAnsi="標楷體" w:hint="eastAsia"/>
          <w:szCs w:val="28"/>
        </w:rPr>
        <w:t>利害</w:t>
      </w:r>
      <w:r w:rsidRPr="000A5468">
        <w:rPr>
          <w:rFonts w:ascii="標楷體" w:eastAsia="標楷體" w:hAnsi="標楷體"/>
          <w:szCs w:val="28"/>
        </w:rPr>
        <w:t>關係之人為騷擾、賄賂及不當措施行為罪等。</w:t>
      </w:r>
    </w:p>
    <w:p w:rsidR="005C1F4E" w:rsidRPr="000A5468" w:rsidRDefault="005C1F4E" w:rsidP="00D01058">
      <w:pPr>
        <w:pStyle w:val="a3"/>
        <w:numPr>
          <w:ilvl w:val="0"/>
          <w:numId w:val="19"/>
        </w:numPr>
        <w:spacing w:beforeLines="50" w:before="180" w:line="480" w:lineRule="exact"/>
        <w:ind w:leftChars="0" w:left="1134" w:hanging="482"/>
        <w:jc w:val="both"/>
        <w:outlineLvl w:val="3"/>
        <w:rPr>
          <w:rFonts w:ascii="標楷體" w:eastAsia="標楷體" w:hAnsi="標楷體"/>
          <w:b/>
          <w:szCs w:val="28"/>
        </w:rPr>
      </w:pPr>
      <w:bookmarkStart w:id="36" w:name="_Toc31880927"/>
      <w:r w:rsidRPr="000A5468">
        <w:rPr>
          <w:rFonts w:ascii="標楷體" w:eastAsia="標楷體" w:hAnsi="標楷體" w:hint="eastAsia"/>
          <w:b/>
          <w:szCs w:val="28"/>
        </w:rPr>
        <w:t>進一步考慮追訴時效【第31點】</w:t>
      </w:r>
      <w:bookmarkEnd w:id="36"/>
    </w:p>
    <w:p w:rsidR="00770F49" w:rsidRPr="000A5468" w:rsidRDefault="007F6FCF" w:rsidP="009F3BCC">
      <w:pPr>
        <w:pStyle w:val="a3"/>
        <w:spacing w:beforeLines="50" w:before="180" w:afterLines="50" w:after="180" w:line="400" w:lineRule="exact"/>
        <w:ind w:leftChars="0" w:left="284"/>
        <w:jc w:val="both"/>
        <w:rPr>
          <w:rFonts w:ascii="標楷體" w:eastAsia="標楷體" w:hAnsi="標楷體" w:cs="Arial"/>
          <w:i/>
          <w:szCs w:val="28"/>
        </w:rPr>
      </w:pPr>
      <w:r w:rsidRPr="000A5468">
        <w:rPr>
          <w:rFonts w:ascii="標楷體" w:eastAsia="標楷體" w:hAnsi="標楷體" w:cs="Arial" w:hint="eastAsia"/>
          <w:i/>
          <w:szCs w:val="28"/>
        </w:rPr>
        <w:t>第31點：</w:t>
      </w:r>
      <w:r w:rsidR="00770F49" w:rsidRPr="000A5468">
        <w:rPr>
          <w:rFonts w:ascii="標楷體" w:eastAsia="標楷體" w:hAnsi="標楷體" w:cs="Arial" w:hint="eastAsia"/>
          <w:i/>
          <w:szCs w:val="28"/>
        </w:rPr>
        <w:t>進一步考慮起訴貪腐和賄賂犯罪的時效（即追訴期間，第29條），理想情況是對於追訴時效的合理訂定有所共識，或在某些情況下時效中斷。</w:t>
      </w:r>
    </w:p>
    <w:p w:rsidR="00FB46C5" w:rsidRPr="000A5468" w:rsidRDefault="00FB46C5" w:rsidP="00524C8F">
      <w:pPr>
        <w:pStyle w:val="a3"/>
        <w:spacing w:line="480" w:lineRule="exact"/>
        <w:ind w:leftChars="0" w:left="1134"/>
        <w:jc w:val="both"/>
        <w:rPr>
          <w:rFonts w:ascii="標楷體" w:eastAsia="標楷體" w:hAnsi="標楷體"/>
          <w:szCs w:val="28"/>
        </w:rPr>
      </w:pPr>
      <w:r w:rsidRPr="000A5468">
        <w:rPr>
          <w:rFonts w:ascii="標楷體" w:eastAsia="標楷體" w:hAnsi="標楷體" w:hint="eastAsia"/>
          <w:szCs w:val="28"/>
        </w:rPr>
        <w:lastRenderedPageBreak/>
        <w:t>為針對貪腐和賄賂犯罪之追訴權時效進行研擬，法務部邀請</w:t>
      </w:r>
      <w:r w:rsidR="000E0BDF" w:rsidRPr="000A5468">
        <w:rPr>
          <w:rFonts w:ascii="標楷體" w:eastAsia="標楷體" w:hAnsi="標楷體" w:hint="eastAsia"/>
          <w:szCs w:val="28"/>
        </w:rPr>
        <w:t>實務專家</w:t>
      </w:r>
      <w:r w:rsidRPr="000A5468">
        <w:rPr>
          <w:rFonts w:ascii="標楷體" w:eastAsia="標楷體" w:hAnsi="標楷體" w:hint="eastAsia"/>
          <w:szCs w:val="28"/>
        </w:rPr>
        <w:t>以比較法方式撰寫</w:t>
      </w:r>
      <w:r w:rsidR="000E0BDF" w:rsidRPr="000A5468">
        <w:rPr>
          <w:rFonts w:ascii="標楷體" w:eastAsia="標楷體" w:hAnsi="標楷體" w:hint="eastAsia"/>
          <w:szCs w:val="28"/>
        </w:rPr>
        <w:t>《刑事追訴權時效檢討－以公務員收賄罪為例》論文1篇，</w:t>
      </w:r>
      <w:r w:rsidRPr="000A5468">
        <w:rPr>
          <w:rFonts w:ascii="標楷體" w:eastAsia="標楷體" w:hAnsi="標楷體" w:hint="eastAsia"/>
          <w:szCs w:val="28"/>
        </w:rPr>
        <w:t>於2020年1月刊登於《法學叢刊》，作為後續研議參考。</w:t>
      </w:r>
    </w:p>
    <w:p w:rsidR="005C1F4E" w:rsidRPr="000A5468" w:rsidRDefault="005C1F4E" w:rsidP="00D01058">
      <w:pPr>
        <w:pStyle w:val="a3"/>
        <w:numPr>
          <w:ilvl w:val="0"/>
          <w:numId w:val="19"/>
        </w:numPr>
        <w:spacing w:beforeLines="50" w:before="180" w:line="480" w:lineRule="exact"/>
        <w:ind w:leftChars="0" w:left="1134" w:hanging="482"/>
        <w:jc w:val="both"/>
        <w:outlineLvl w:val="3"/>
        <w:rPr>
          <w:rFonts w:ascii="標楷體" w:eastAsia="標楷體" w:hAnsi="標楷體"/>
          <w:b/>
          <w:szCs w:val="28"/>
        </w:rPr>
      </w:pPr>
      <w:bookmarkStart w:id="37" w:name="_Toc31880928"/>
      <w:r w:rsidRPr="000A5468">
        <w:rPr>
          <w:rFonts w:ascii="標楷體" w:eastAsia="標楷體" w:hAnsi="標楷體" w:hint="eastAsia"/>
          <w:b/>
          <w:szCs w:val="28"/>
        </w:rPr>
        <w:t>保護鑑定人【第33點】</w:t>
      </w:r>
      <w:bookmarkEnd w:id="37"/>
    </w:p>
    <w:p w:rsidR="00770F49" w:rsidRPr="000A5468" w:rsidRDefault="007F6FCF" w:rsidP="009F3BCC">
      <w:pPr>
        <w:pStyle w:val="a3"/>
        <w:spacing w:beforeLines="50" w:before="180" w:afterLines="50" w:after="180" w:line="400" w:lineRule="exact"/>
        <w:ind w:leftChars="0" w:left="284"/>
        <w:jc w:val="both"/>
        <w:rPr>
          <w:rFonts w:ascii="標楷體" w:eastAsia="標楷體" w:hAnsi="標楷體" w:cs="Arial"/>
          <w:i/>
          <w:szCs w:val="28"/>
        </w:rPr>
      </w:pPr>
      <w:r w:rsidRPr="000A5468">
        <w:rPr>
          <w:rFonts w:ascii="標楷體" w:eastAsia="標楷體" w:hAnsi="標楷體" w:cs="Arial" w:hint="eastAsia"/>
          <w:i/>
          <w:szCs w:val="28"/>
        </w:rPr>
        <w:t>第33點：</w:t>
      </w:r>
      <w:r w:rsidR="00770F49" w:rsidRPr="000A5468">
        <w:rPr>
          <w:rFonts w:ascii="標楷體" w:eastAsia="標楷體" w:hAnsi="標楷體" w:cs="Arial" w:hint="eastAsia"/>
          <w:i/>
          <w:szCs w:val="28"/>
        </w:rPr>
        <w:t>審查未來可能採取的措施，以保護鑑定人（第32條）不會因為貪腐或賄賂犯罪的證詞而受到報復。</w:t>
      </w:r>
    </w:p>
    <w:p w:rsidR="00C649A5" w:rsidRPr="000A5468" w:rsidRDefault="00AA6E9A" w:rsidP="00D01058">
      <w:pPr>
        <w:pStyle w:val="a3"/>
        <w:numPr>
          <w:ilvl w:val="0"/>
          <w:numId w:val="61"/>
        </w:numPr>
        <w:spacing w:line="480" w:lineRule="exact"/>
        <w:ind w:leftChars="0" w:left="1134"/>
        <w:jc w:val="both"/>
        <w:rPr>
          <w:rFonts w:ascii="標楷體" w:eastAsia="標楷體" w:hAnsi="標楷體"/>
          <w:szCs w:val="28"/>
        </w:rPr>
      </w:pPr>
      <w:r w:rsidRPr="000A5468">
        <w:rPr>
          <w:rFonts w:ascii="標楷體" w:eastAsia="標楷體" w:hAnsi="標楷體" w:hint="eastAsia"/>
          <w:szCs w:val="28"/>
        </w:rPr>
        <w:t>法務部</w:t>
      </w:r>
      <w:r w:rsidRPr="000A5468">
        <w:rPr>
          <w:rFonts w:ascii="標楷體" w:eastAsia="標楷體" w:hAnsi="標楷體"/>
          <w:szCs w:val="28"/>
        </w:rPr>
        <w:t>擬具</w:t>
      </w:r>
      <w:r w:rsidR="00E941B1" w:rsidRPr="000A5468">
        <w:rPr>
          <w:rFonts w:ascii="標楷體" w:eastAsia="標楷體" w:hAnsi="標楷體" w:hint="eastAsia"/>
          <w:szCs w:val="28"/>
        </w:rPr>
        <w:t>《</w:t>
      </w:r>
      <w:r w:rsidRPr="000A5468">
        <w:rPr>
          <w:rFonts w:ascii="標楷體" w:eastAsia="標楷體" w:hAnsi="標楷體"/>
          <w:szCs w:val="28"/>
        </w:rPr>
        <w:t>刑法</w:t>
      </w:r>
      <w:r w:rsidR="00E941B1" w:rsidRPr="000A5468">
        <w:rPr>
          <w:rFonts w:ascii="標楷體" w:eastAsia="標楷體" w:hAnsi="標楷體" w:hint="eastAsia"/>
          <w:szCs w:val="28"/>
        </w:rPr>
        <w:t>》</w:t>
      </w:r>
      <w:r w:rsidR="00DC2E4F" w:rsidRPr="000A5468">
        <w:rPr>
          <w:rFonts w:ascii="標楷體" w:eastAsia="標楷體" w:hAnsi="標楷體"/>
          <w:szCs w:val="28"/>
        </w:rPr>
        <w:t>修正草案</w:t>
      </w:r>
      <w:r w:rsidRPr="000A5468">
        <w:rPr>
          <w:rFonts w:ascii="標楷體" w:eastAsia="標楷體" w:hAnsi="標楷體"/>
          <w:szCs w:val="28"/>
        </w:rPr>
        <w:t>增訂第十章之一為妨害司法罪章(修正條文第172</w:t>
      </w:r>
      <w:r w:rsidR="00DC2E4F" w:rsidRPr="000A5468">
        <w:rPr>
          <w:rFonts w:ascii="標楷體" w:eastAsia="標楷體" w:hAnsi="標楷體" w:hint="eastAsia"/>
          <w:szCs w:val="28"/>
        </w:rPr>
        <w:t>條</w:t>
      </w:r>
      <w:r w:rsidRPr="000A5468">
        <w:rPr>
          <w:rFonts w:ascii="標楷體" w:eastAsia="標楷體" w:hAnsi="標楷體"/>
          <w:szCs w:val="28"/>
        </w:rPr>
        <w:t>之1至</w:t>
      </w:r>
      <w:r w:rsidR="00DC2E4F" w:rsidRPr="000A5468">
        <w:rPr>
          <w:rFonts w:ascii="標楷體" w:eastAsia="標楷體" w:hAnsi="標楷體" w:hint="eastAsia"/>
          <w:szCs w:val="28"/>
        </w:rPr>
        <w:t>第</w:t>
      </w:r>
      <w:r w:rsidRPr="000A5468">
        <w:rPr>
          <w:rFonts w:ascii="標楷體" w:eastAsia="標楷體" w:hAnsi="標楷體"/>
          <w:szCs w:val="28"/>
        </w:rPr>
        <w:t>172</w:t>
      </w:r>
      <w:r w:rsidR="00DC2E4F" w:rsidRPr="000A5468">
        <w:rPr>
          <w:rFonts w:ascii="標楷體" w:eastAsia="標楷體" w:hAnsi="標楷體" w:hint="eastAsia"/>
          <w:szCs w:val="28"/>
        </w:rPr>
        <w:t>條</w:t>
      </w:r>
      <w:r w:rsidRPr="000A5468">
        <w:rPr>
          <w:rFonts w:ascii="標楷體" w:eastAsia="標楷體" w:hAnsi="標楷體"/>
          <w:szCs w:val="28"/>
        </w:rPr>
        <w:t>之8)</w:t>
      </w:r>
      <w:r w:rsidRPr="000A5468">
        <w:rPr>
          <w:rFonts w:ascii="標楷體" w:eastAsia="標楷體" w:hAnsi="標楷體" w:hint="eastAsia"/>
          <w:szCs w:val="28"/>
        </w:rPr>
        <w:t>陳報行政院審查，行政院已於2019年11月26日召開第1次審查會議。有關</w:t>
      </w:r>
      <w:r w:rsidR="00C649A5" w:rsidRPr="000A5468">
        <w:rPr>
          <w:rFonts w:ascii="標楷體" w:eastAsia="標楷體" w:hAnsi="標楷體"/>
          <w:szCs w:val="28"/>
        </w:rPr>
        <w:t>保護鑑定人之</w:t>
      </w:r>
      <w:r w:rsidRPr="000A5468">
        <w:rPr>
          <w:rFonts w:ascii="標楷體" w:eastAsia="標楷體" w:hAnsi="標楷體" w:hint="eastAsia"/>
          <w:szCs w:val="28"/>
        </w:rPr>
        <w:t>修正</w:t>
      </w:r>
      <w:r w:rsidR="00C649A5" w:rsidRPr="000A5468">
        <w:rPr>
          <w:rFonts w:ascii="標楷體" w:eastAsia="標楷體" w:hAnsi="標楷體" w:hint="eastAsia"/>
          <w:szCs w:val="28"/>
        </w:rPr>
        <w:t>條文</w:t>
      </w:r>
      <w:r w:rsidRPr="000A5468">
        <w:rPr>
          <w:rFonts w:ascii="標楷體" w:eastAsia="標楷體" w:hAnsi="標楷體" w:hint="eastAsia"/>
          <w:szCs w:val="28"/>
        </w:rPr>
        <w:t>如下</w:t>
      </w:r>
      <w:r w:rsidR="00C649A5" w:rsidRPr="000A5468">
        <w:rPr>
          <w:rFonts w:ascii="標楷體" w:eastAsia="標楷體" w:hAnsi="標楷體"/>
          <w:szCs w:val="28"/>
        </w:rPr>
        <w:t>：</w:t>
      </w:r>
    </w:p>
    <w:p w:rsidR="00C649A5" w:rsidRPr="000A5468" w:rsidRDefault="00C649A5" w:rsidP="00D01058">
      <w:pPr>
        <w:pStyle w:val="a3"/>
        <w:numPr>
          <w:ilvl w:val="1"/>
          <w:numId w:val="62"/>
        </w:numPr>
        <w:spacing w:line="480" w:lineRule="exact"/>
        <w:ind w:leftChars="0" w:left="1134" w:hanging="283"/>
        <w:jc w:val="both"/>
        <w:rPr>
          <w:rFonts w:ascii="標楷體" w:eastAsia="標楷體" w:hAnsi="標楷體"/>
          <w:szCs w:val="28"/>
        </w:rPr>
      </w:pPr>
      <w:r w:rsidRPr="000A5468">
        <w:rPr>
          <w:rFonts w:ascii="標楷體" w:eastAsia="標楷體" w:hAnsi="標楷體"/>
          <w:szCs w:val="28"/>
        </w:rPr>
        <w:t>為保護證人、鑑定人、通譯得以在無任何外在影響下充分陳述意見，避免做出與事實不符之證詞、鑑定或翻譯，使司法權得以正當行使，獲得正確之訴訟資料，以期發現真實，對於證人、鑑定人、通譯或與其有</w:t>
      </w:r>
      <w:r w:rsidR="00DC2E4F" w:rsidRPr="000A5468">
        <w:rPr>
          <w:rFonts w:ascii="標楷體" w:eastAsia="標楷體" w:hAnsi="標楷體"/>
          <w:szCs w:val="28"/>
        </w:rPr>
        <w:t>密切</w:t>
      </w:r>
      <w:r w:rsidR="00DC2E4F" w:rsidRPr="000A5468">
        <w:rPr>
          <w:rFonts w:ascii="標楷體" w:eastAsia="標楷體" w:hAnsi="標楷體" w:hint="eastAsia"/>
          <w:szCs w:val="28"/>
        </w:rPr>
        <w:t>利害</w:t>
      </w:r>
      <w:r w:rsidR="00DC2E4F" w:rsidRPr="000A5468">
        <w:rPr>
          <w:rFonts w:ascii="標楷體" w:eastAsia="標楷體" w:hAnsi="標楷體"/>
          <w:szCs w:val="28"/>
        </w:rPr>
        <w:t>關係</w:t>
      </w:r>
      <w:r w:rsidRPr="000A5468">
        <w:rPr>
          <w:rFonts w:ascii="標楷體" w:eastAsia="標楷體" w:hAnsi="標楷體"/>
          <w:szCs w:val="28"/>
        </w:rPr>
        <w:t>之人為騷擾、賄賂及不當措施行為者，增訂處罰規定。(修正</w:t>
      </w:r>
      <w:r w:rsidR="00AA6E9A" w:rsidRPr="000A5468">
        <w:rPr>
          <w:rFonts w:ascii="標楷體" w:eastAsia="標楷體" w:hAnsi="標楷體" w:hint="eastAsia"/>
          <w:szCs w:val="28"/>
        </w:rPr>
        <w:t>條文</w:t>
      </w:r>
      <w:r w:rsidRPr="000A5468">
        <w:rPr>
          <w:rFonts w:ascii="標楷體" w:eastAsia="標楷體" w:hAnsi="標楷體"/>
          <w:szCs w:val="28"/>
        </w:rPr>
        <w:t>第172條之3)</w:t>
      </w:r>
    </w:p>
    <w:p w:rsidR="00C649A5" w:rsidRPr="000A5468" w:rsidRDefault="00C649A5" w:rsidP="00D01058">
      <w:pPr>
        <w:pStyle w:val="a3"/>
        <w:numPr>
          <w:ilvl w:val="1"/>
          <w:numId w:val="62"/>
        </w:numPr>
        <w:spacing w:line="480" w:lineRule="exact"/>
        <w:ind w:leftChars="0" w:left="1134" w:hanging="283"/>
        <w:jc w:val="both"/>
        <w:rPr>
          <w:rFonts w:ascii="標楷體" w:eastAsia="標楷體" w:hAnsi="標楷體"/>
          <w:szCs w:val="28"/>
        </w:rPr>
      </w:pPr>
      <w:r w:rsidRPr="000A5468">
        <w:rPr>
          <w:rFonts w:ascii="標楷體" w:eastAsia="標楷體" w:hAnsi="標楷體"/>
          <w:szCs w:val="28"/>
        </w:rPr>
        <w:t>對證人、鑑定人、通譯實施騷擾、賄賂及不當措施以外之犯罪行為，加重其刑至二分之一。(修正</w:t>
      </w:r>
      <w:r w:rsidR="00AA6E9A" w:rsidRPr="000A5468">
        <w:rPr>
          <w:rFonts w:ascii="標楷體" w:eastAsia="標楷體" w:hAnsi="標楷體" w:hint="eastAsia"/>
          <w:szCs w:val="28"/>
        </w:rPr>
        <w:t>條文</w:t>
      </w:r>
      <w:r w:rsidRPr="000A5468">
        <w:rPr>
          <w:rFonts w:ascii="標楷體" w:eastAsia="標楷體" w:hAnsi="標楷體"/>
          <w:szCs w:val="28"/>
        </w:rPr>
        <w:t>第172條之4)</w:t>
      </w:r>
    </w:p>
    <w:p w:rsidR="00C649A5" w:rsidRPr="000A5468" w:rsidRDefault="00AA6E9A" w:rsidP="00D01058">
      <w:pPr>
        <w:pStyle w:val="a3"/>
        <w:numPr>
          <w:ilvl w:val="0"/>
          <w:numId w:val="61"/>
        </w:numPr>
        <w:spacing w:line="480" w:lineRule="exact"/>
        <w:ind w:leftChars="0" w:left="1134"/>
        <w:jc w:val="both"/>
        <w:rPr>
          <w:rFonts w:ascii="標楷體" w:eastAsia="標楷體" w:hAnsi="標楷體"/>
          <w:szCs w:val="28"/>
        </w:rPr>
      </w:pPr>
      <w:r w:rsidRPr="000A5468">
        <w:rPr>
          <w:rFonts w:ascii="標楷體" w:eastAsia="標楷體" w:hAnsi="標楷體"/>
          <w:szCs w:val="28"/>
        </w:rPr>
        <w:t>法務部積極與司法院聯繫，就</w:t>
      </w:r>
      <w:r w:rsidR="00E941B1" w:rsidRPr="000A5468">
        <w:rPr>
          <w:rFonts w:ascii="標楷體" w:eastAsia="標楷體" w:hAnsi="標楷體" w:hint="eastAsia"/>
          <w:szCs w:val="28"/>
        </w:rPr>
        <w:t>《</w:t>
      </w:r>
      <w:r w:rsidRPr="000A5468">
        <w:rPr>
          <w:rFonts w:ascii="標楷體" w:eastAsia="標楷體" w:hAnsi="標楷體"/>
          <w:szCs w:val="28"/>
        </w:rPr>
        <w:t>刑事訴訟法</w:t>
      </w:r>
      <w:r w:rsidR="00E941B1" w:rsidRPr="000A5468">
        <w:rPr>
          <w:rFonts w:ascii="標楷體" w:eastAsia="標楷體" w:hAnsi="標楷體" w:hint="eastAsia"/>
          <w:szCs w:val="28"/>
        </w:rPr>
        <w:t>》</w:t>
      </w:r>
      <w:r w:rsidRPr="000A5468">
        <w:rPr>
          <w:rFonts w:ascii="標楷體" w:eastAsia="標楷體" w:hAnsi="標楷體"/>
          <w:szCs w:val="28"/>
        </w:rPr>
        <w:t>關於鑑定人之相關保護措施，</w:t>
      </w:r>
      <w:r w:rsidRPr="000A5468">
        <w:rPr>
          <w:rFonts w:ascii="標楷體" w:eastAsia="標楷體" w:hAnsi="標楷體" w:hint="eastAsia"/>
          <w:szCs w:val="28"/>
        </w:rPr>
        <w:t>討論</w:t>
      </w:r>
      <w:r w:rsidRPr="000A5468">
        <w:rPr>
          <w:rFonts w:ascii="標楷體" w:eastAsia="標楷體" w:hAnsi="標楷體"/>
          <w:szCs w:val="28"/>
        </w:rPr>
        <w:t>研擬相關法律意見</w:t>
      </w:r>
      <w:r w:rsidRPr="000A5468">
        <w:rPr>
          <w:rFonts w:ascii="標楷體" w:eastAsia="標楷體" w:hAnsi="標楷體" w:hint="eastAsia"/>
          <w:szCs w:val="28"/>
        </w:rPr>
        <w:t>，並</w:t>
      </w:r>
      <w:r w:rsidRPr="000A5468">
        <w:rPr>
          <w:rFonts w:ascii="標楷體" w:eastAsia="標楷體" w:hAnsi="標楷體"/>
          <w:szCs w:val="28"/>
        </w:rPr>
        <w:t>針對</w:t>
      </w:r>
      <w:r w:rsidR="00E941B1" w:rsidRPr="000A5468">
        <w:rPr>
          <w:rFonts w:ascii="標楷體" w:eastAsia="標楷體" w:hAnsi="標楷體" w:hint="eastAsia"/>
          <w:szCs w:val="28"/>
        </w:rPr>
        <w:t>《</w:t>
      </w:r>
      <w:r w:rsidRPr="000A5468">
        <w:rPr>
          <w:rFonts w:ascii="標楷體" w:eastAsia="標楷體" w:hAnsi="標楷體"/>
          <w:szCs w:val="28"/>
        </w:rPr>
        <w:t>證人保護法</w:t>
      </w:r>
      <w:r w:rsidR="00E941B1" w:rsidRPr="000A5468">
        <w:rPr>
          <w:rFonts w:ascii="標楷體" w:eastAsia="標楷體" w:hAnsi="標楷體" w:hint="eastAsia"/>
          <w:szCs w:val="28"/>
        </w:rPr>
        <w:t>》</w:t>
      </w:r>
      <w:r w:rsidRPr="000A5468">
        <w:rPr>
          <w:rFonts w:ascii="標楷體" w:eastAsia="標楷體" w:hAnsi="標楷體"/>
          <w:szCs w:val="28"/>
        </w:rPr>
        <w:t>第15條(檢舉人、告發人、告訴人或被害人有保護必要時，準用保護證人之規定)是否擴及鑑定人之準用</w:t>
      </w:r>
      <w:r w:rsidRPr="000A5468">
        <w:rPr>
          <w:rFonts w:ascii="標楷體" w:eastAsia="標楷體" w:hAnsi="標楷體" w:hint="eastAsia"/>
          <w:szCs w:val="28"/>
        </w:rPr>
        <w:t>進行</w:t>
      </w:r>
      <w:r w:rsidRPr="000A5468">
        <w:rPr>
          <w:rFonts w:ascii="標楷體" w:eastAsia="標楷體" w:hAnsi="標楷體"/>
          <w:szCs w:val="28"/>
        </w:rPr>
        <w:t>修法研議。</w:t>
      </w:r>
      <w:r w:rsidRPr="000A5468">
        <w:rPr>
          <w:rFonts w:ascii="標楷體" w:eastAsia="標楷體" w:hAnsi="標楷體" w:hint="eastAsia"/>
          <w:szCs w:val="28"/>
        </w:rPr>
        <w:t>另</w:t>
      </w:r>
      <w:r w:rsidR="00C649A5" w:rsidRPr="000A5468">
        <w:rPr>
          <w:rFonts w:ascii="標楷體" w:eastAsia="標楷體" w:hAnsi="標楷體" w:hint="eastAsia"/>
          <w:szCs w:val="28"/>
        </w:rPr>
        <w:t>研議</w:t>
      </w:r>
      <w:r w:rsidR="00C649A5" w:rsidRPr="000A5468">
        <w:rPr>
          <w:rFonts w:ascii="標楷體" w:eastAsia="標楷體" w:hAnsi="標楷體"/>
          <w:szCs w:val="28"/>
        </w:rPr>
        <w:t>修訂法務部</w:t>
      </w:r>
      <w:r w:rsidR="00C649A5" w:rsidRPr="000A5468">
        <w:rPr>
          <w:rFonts w:ascii="標楷體" w:eastAsia="標楷體" w:hAnsi="標楷體" w:hint="eastAsia"/>
          <w:szCs w:val="28"/>
        </w:rPr>
        <w:t>之</w:t>
      </w:r>
      <w:r w:rsidR="001E2596" w:rsidRPr="000A5468">
        <w:rPr>
          <w:rFonts w:ascii="標楷體" w:eastAsia="標楷體" w:hAnsi="標楷體"/>
          <w:szCs w:val="28"/>
        </w:rPr>
        <w:t>「提高證人到庭意願具體方案」，擴及鑑定人</w:t>
      </w:r>
      <w:r w:rsidR="00C649A5" w:rsidRPr="000A5468">
        <w:rPr>
          <w:rFonts w:ascii="標楷體" w:eastAsia="標楷體" w:hAnsi="標楷體"/>
          <w:szCs w:val="28"/>
        </w:rPr>
        <w:t>適用。</w:t>
      </w:r>
    </w:p>
    <w:p w:rsidR="004A7D60" w:rsidRPr="000A5468" w:rsidRDefault="006E1880" w:rsidP="00D01058">
      <w:pPr>
        <w:pStyle w:val="a3"/>
        <w:numPr>
          <w:ilvl w:val="0"/>
          <w:numId w:val="61"/>
        </w:numPr>
        <w:spacing w:line="480" w:lineRule="exact"/>
        <w:ind w:leftChars="0" w:left="1134"/>
        <w:jc w:val="both"/>
        <w:rPr>
          <w:rFonts w:ascii="標楷體" w:eastAsia="標楷體" w:hAnsi="標楷體"/>
          <w:szCs w:val="28"/>
        </w:rPr>
      </w:pPr>
      <w:r w:rsidRPr="000A5468">
        <w:rPr>
          <w:rFonts w:ascii="標楷體" w:eastAsia="標楷體" w:hAnsi="標楷體" w:hint="eastAsia"/>
          <w:szCs w:val="28"/>
        </w:rPr>
        <w:t>法務部規劃於2020年與「社團法人經濟刑法學會」共同就「保護鑑定人議題」</w:t>
      </w:r>
      <w:r w:rsidR="00723CFE" w:rsidRPr="000A5468">
        <w:rPr>
          <w:rFonts w:ascii="標楷體" w:eastAsia="標楷體" w:hAnsi="標楷體" w:hint="eastAsia"/>
          <w:szCs w:val="28"/>
        </w:rPr>
        <w:t>（含專家證人）</w:t>
      </w:r>
      <w:r w:rsidRPr="000A5468">
        <w:rPr>
          <w:rFonts w:ascii="標楷體" w:eastAsia="標楷體" w:hAnsi="標楷體" w:hint="eastAsia"/>
          <w:szCs w:val="28"/>
        </w:rPr>
        <w:t>舉辦研討會，作為後續研議參考。</w:t>
      </w:r>
    </w:p>
    <w:p w:rsidR="0061169C" w:rsidRPr="000A5468" w:rsidRDefault="0061169C" w:rsidP="00D01058">
      <w:pPr>
        <w:pStyle w:val="a3"/>
        <w:numPr>
          <w:ilvl w:val="0"/>
          <w:numId w:val="19"/>
        </w:numPr>
        <w:spacing w:beforeLines="50" w:before="180" w:line="480" w:lineRule="exact"/>
        <w:ind w:leftChars="0" w:left="1134" w:hanging="482"/>
        <w:jc w:val="both"/>
        <w:outlineLvl w:val="3"/>
        <w:rPr>
          <w:rFonts w:ascii="標楷體" w:eastAsia="標楷體" w:hAnsi="標楷體"/>
          <w:b/>
          <w:szCs w:val="28"/>
        </w:rPr>
      </w:pPr>
      <w:bookmarkStart w:id="38" w:name="_Toc31880929"/>
      <w:r w:rsidRPr="000A5468">
        <w:rPr>
          <w:rFonts w:ascii="標楷體" w:eastAsia="標楷體" w:hAnsi="標楷體" w:hint="eastAsia"/>
          <w:b/>
          <w:szCs w:val="28"/>
        </w:rPr>
        <w:t>影響力交易之規定【第34點】</w:t>
      </w:r>
      <w:bookmarkEnd w:id="38"/>
    </w:p>
    <w:p w:rsidR="00770F49" w:rsidRPr="000A5468" w:rsidRDefault="007F6FCF" w:rsidP="009F3BCC">
      <w:pPr>
        <w:pStyle w:val="a3"/>
        <w:spacing w:beforeLines="50" w:before="180" w:afterLines="50" w:after="180" w:line="400" w:lineRule="exact"/>
        <w:ind w:leftChars="0" w:left="284"/>
        <w:jc w:val="both"/>
        <w:rPr>
          <w:rFonts w:ascii="標楷體" w:eastAsia="標楷體" w:hAnsi="標楷體" w:cs="Arial"/>
          <w:i/>
          <w:szCs w:val="28"/>
        </w:rPr>
      </w:pPr>
      <w:r w:rsidRPr="000A5468">
        <w:rPr>
          <w:rFonts w:ascii="標楷體" w:eastAsia="標楷體" w:hAnsi="標楷體" w:cs="Arial" w:hint="eastAsia"/>
          <w:i/>
          <w:szCs w:val="28"/>
        </w:rPr>
        <w:t>第34點：</w:t>
      </w:r>
      <w:r w:rsidR="00770F49" w:rsidRPr="000A5468">
        <w:rPr>
          <w:rFonts w:ascii="標楷體" w:eastAsia="標楷體" w:hAnsi="標楷體" w:cs="Arial" w:hint="eastAsia"/>
          <w:i/>
          <w:szCs w:val="28"/>
        </w:rPr>
        <w:t>澄清關於影響力交易之規定（第18條），</w:t>
      </w:r>
      <w:r w:rsidR="00E941B1" w:rsidRPr="000A5468">
        <w:rPr>
          <w:rFonts w:ascii="標楷體" w:eastAsia="標楷體" w:hAnsi="標楷體" w:cs="Arial" w:hint="eastAsia"/>
          <w:i/>
          <w:szCs w:val="28"/>
        </w:rPr>
        <w:t>「</w:t>
      </w:r>
      <w:r w:rsidR="00770F49" w:rsidRPr="000A5468">
        <w:rPr>
          <w:rFonts w:ascii="標楷體" w:eastAsia="標楷體" w:hAnsi="標楷體" w:cs="Arial" w:hint="eastAsia"/>
          <w:i/>
          <w:szCs w:val="28"/>
        </w:rPr>
        <w:t>貪污治罪條例</w:t>
      </w:r>
      <w:r w:rsidR="00E941B1" w:rsidRPr="000A5468">
        <w:rPr>
          <w:rFonts w:ascii="標楷體" w:eastAsia="標楷體" w:hAnsi="標楷體" w:cs="Arial" w:hint="eastAsia"/>
          <w:i/>
          <w:szCs w:val="28"/>
        </w:rPr>
        <w:t>」</w:t>
      </w:r>
      <w:r w:rsidR="00770F49" w:rsidRPr="000A5468">
        <w:rPr>
          <w:rFonts w:ascii="標楷體" w:eastAsia="標楷體" w:hAnsi="標楷體" w:cs="Arial" w:hint="eastAsia"/>
          <w:i/>
          <w:szCs w:val="28"/>
        </w:rPr>
        <w:t>第4、5、6條是否適用於對公職人員採取（或欲行未遂）具有實際影響力（或被認為具有影響力）行為之「中間人」。</w:t>
      </w:r>
    </w:p>
    <w:p w:rsidR="00AA6E9A" w:rsidRPr="000A5468" w:rsidRDefault="00F147C7" w:rsidP="00D01058">
      <w:pPr>
        <w:pStyle w:val="a3"/>
        <w:numPr>
          <w:ilvl w:val="0"/>
          <w:numId w:val="60"/>
        </w:numPr>
        <w:spacing w:line="480" w:lineRule="exact"/>
        <w:ind w:leftChars="0" w:left="1134"/>
        <w:jc w:val="both"/>
        <w:rPr>
          <w:rFonts w:ascii="標楷體" w:eastAsia="標楷體" w:hAnsi="標楷體"/>
          <w:szCs w:val="28"/>
        </w:rPr>
      </w:pPr>
      <w:r w:rsidRPr="000A5468">
        <w:rPr>
          <w:rFonts w:ascii="標楷體" w:eastAsia="標楷體" w:hAnsi="標楷體" w:hint="eastAsia"/>
          <w:szCs w:val="28"/>
        </w:rPr>
        <w:t>廉政署組成貪污修法推動小組於2018年召開3次圓桌會議，進行</w:t>
      </w:r>
      <w:r w:rsidR="001D7EC0" w:rsidRPr="000A5468">
        <w:rPr>
          <w:rFonts w:ascii="標楷體" w:eastAsia="標楷體" w:hAnsi="標楷體" w:hint="eastAsia"/>
          <w:szCs w:val="28"/>
        </w:rPr>
        <w:t>《</w:t>
      </w:r>
      <w:r w:rsidRPr="000A5468">
        <w:rPr>
          <w:rFonts w:ascii="標楷體" w:eastAsia="標楷體" w:hAnsi="標楷體" w:hint="eastAsia"/>
          <w:szCs w:val="28"/>
        </w:rPr>
        <w:t>刑法</w:t>
      </w:r>
      <w:r w:rsidR="001D7EC0" w:rsidRPr="000A5468">
        <w:rPr>
          <w:rFonts w:ascii="標楷體" w:eastAsia="標楷體" w:hAnsi="標楷體" w:hint="eastAsia"/>
          <w:szCs w:val="28"/>
        </w:rPr>
        <w:t>》</w:t>
      </w:r>
      <w:r w:rsidRPr="000A5468">
        <w:rPr>
          <w:rFonts w:ascii="標楷體" w:eastAsia="標楷體" w:hAnsi="標楷體" w:hint="eastAsia"/>
          <w:szCs w:val="28"/>
        </w:rPr>
        <w:t>瀆職罪</w:t>
      </w:r>
      <w:r w:rsidRPr="000A5468">
        <w:rPr>
          <w:rFonts w:ascii="標楷體" w:eastAsia="標楷體" w:hAnsi="標楷體" w:hint="eastAsia"/>
          <w:szCs w:val="28"/>
        </w:rPr>
        <w:lastRenderedPageBreak/>
        <w:t>章法制研修，並舉辦</w:t>
      </w:r>
      <w:r w:rsidR="00E941B1" w:rsidRPr="000A5468">
        <w:rPr>
          <w:rFonts w:ascii="標楷體" w:eastAsia="標楷體" w:hAnsi="標楷體" w:hint="eastAsia"/>
          <w:szCs w:val="28"/>
        </w:rPr>
        <w:t>《</w:t>
      </w:r>
      <w:r w:rsidRPr="000A5468">
        <w:rPr>
          <w:rFonts w:ascii="標楷體" w:eastAsia="標楷體" w:hAnsi="標楷體" w:hint="eastAsia"/>
          <w:szCs w:val="28"/>
        </w:rPr>
        <w:t>刑法</w:t>
      </w:r>
      <w:r w:rsidR="00E941B1" w:rsidRPr="000A5468">
        <w:rPr>
          <w:rFonts w:ascii="標楷體" w:eastAsia="標楷體" w:hAnsi="標楷體" w:hint="eastAsia"/>
          <w:szCs w:val="28"/>
        </w:rPr>
        <w:t>》</w:t>
      </w:r>
      <w:r w:rsidRPr="000A5468">
        <w:rPr>
          <w:rFonts w:ascii="標楷體" w:eastAsia="標楷體" w:hAnsi="標楷體" w:hint="eastAsia"/>
          <w:szCs w:val="28"/>
        </w:rPr>
        <w:t>賄賂罪、餽贈罪及影響力交易罪之增修研討會1場次，經綜整與會學者專家建議，研提</w:t>
      </w:r>
      <w:r w:rsidR="00E941B1" w:rsidRPr="000A5468">
        <w:rPr>
          <w:rFonts w:ascii="標楷體" w:eastAsia="標楷體" w:hAnsi="標楷體" w:hint="eastAsia"/>
          <w:szCs w:val="28"/>
        </w:rPr>
        <w:t>《刑法》</w:t>
      </w:r>
      <w:r w:rsidRPr="000A5468">
        <w:rPr>
          <w:rFonts w:ascii="標楷體" w:eastAsia="標楷體" w:hAnsi="標楷體" w:hint="eastAsia"/>
          <w:szCs w:val="28"/>
        </w:rPr>
        <w:t>瀆職罪章部分修正及增訂草案</w:t>
      </w:r>
      <w:r w:rsidR="00BA108D" w:rsidRPr="000A5468">
        <w:rPr>
          <w:rFonts w:ascii="標楷體" w:eastAsia="標楷體" w:hAnsi="標楷體" w:hint="eastAsia"/>
          <w:szCs w:val="28"/>
        </w:rPr>
        <w:t>陳</w:t>
      </w:r>
      <w:r w:rsidRPr="000A5468">
        <w:rPr>
          <w:rFonts w:ascii="標楷體" w:eastAsia="標楷體" w:hAnsi="標楷體" w:hint="eastAsia"/>
          <w:szCs w:val="28"/>
        </w:rPr>
        <w:t>報</w:t>
      </w:r>
      <w:r w:rsidR="00BA108D" w:rsidRPr="000A5468">
        <w:rPr>
          <w:rFonts w:ascii="標楷體" w:eastAsia="標楷體" w:hAnsi="標楷體" w:hint="eastAsia"/>
          <w:szCs w:val="28"/>
        </w:rPr>
        <w:t>法務部，法務部於同年7月18日報請</w:t>
      </w:r>
      <w:r w:rsidRPr="000A5468">
        <w:rPr>
          <w:rFonts w:ascii="標楷體" w:eastAsia="標楷體" w:hAnsi="標楷體" w:hint="eastAsia"/>
          <w:szCs w:val="28"/>
        </w:rPr>
        <w:t>行政院審查</w:t>
      </w:r>
      <w:r w:rsidR="00AA6E9A" w:rsidRPr="000A5468">
        <w:rPr>
          <w:rFonts w:ascii="標楷體" w:eastAsia="標楷體" w:hAnsi="標楷體" w:hint="eastAsia"/>
          <w:szCs w:val="28"/>
        </w:rPr>
        <w:t>，行政院於20</w:t>
      </w:r>
      <w:r w:rsidR="00DC2E4F" w:rsidRPr="000A5468">
        <w:rPr>
          <w:rFonts w:ascii="標楷體" w:eastAsia="標楷體" w:hAnsi="標楷體" w:hint="eastAsia"/>
          <w:szCs w:val="28"/>
        </w:rPr>
        <w:t>20</w:t>
      </w:r>
      <w:r w:rsidR="00AA6E9A" w:rsidRPr="000A5468">
        <w:rPr>
          <w:rFonts w:ascii="標楷體" w:eastAsia="標楷體" w:hAnsi="標楷體" w:hint="eastAsia"/>
          <w:szCs w:val="28"/>
        </w:rPr>
        <w:t>年</w:t>
      </w:r>
      <w:r w:rsidR="00DC2E4F" w:rsidRPr="000A5468">
        <w:rPr>
          <w:rFonts w:ascii="標楷體" w:eastAsia="標楷體" w:hAnsi="標楷體" w:hint="eastAsia"/>
          <w:szCs w:val="28"/>
        </w:rPr>
        <w:t>9</w:t>
      </w:r>
      <w:r w:rsidR="00AA6E9A" w:rsidRPr="000A5468">
        <w:rPr>
          <w:rFonts w:ascii="標楷體" w:eastAsia="標楷體" w:hAnsi="標楷體" w:hint="eastAsia"/>
          <w:szCs w:val="28"/>
        </w:rPr>
        <w:t>月</w:t>
      </w:r>
      <w:r w:rsidR="00DC2E4F" w:rsidRPr="000A5468">
        <w:rPr>
          <w:rFonts w:ascii="標楷體" w:eastAsia="標楷體" w:hAnsi="標楷體" w:hint="eastAsia"/>
          <w:szCs w:val="28"/>
        </w:rPr>
        <w:t>28</w:t>
      </w:r>
      <w:r w:rsidR="00AA6E9A" w:rsidRPr="000A5468">
        <w:rPr>
          <w:rFonts w:ascii="標楷體" w:eastAsia="標楷體" w:hAnsi="標楷體" w:hint="eastAsia"/>
          <w:szCs w:val="28"/>
        </w:rPr>
        <w:t>日召開第</w:t>
      </w:r>
      <w:r w:rsidR="00DC2E4F" w:rsidRPr="000A5468">
        <w:rPr>
          <w:rFonts w:ascii="標楷體" w:eastAsia="標楷體" w:hAnsi="標楷體" w:hint="eastAsia"/>
          <w:szCs w:val="28"/>
        </w:rPr>
        <w:t>4</w:t>
      </w:r>
      <w:r w:rsidR="00AA6E9A" w:rsidRPr="000A5468">
        <w:rPr>
          <w:rFonts w:ascii="標楷體" w:eastAsia="標楷體" w:hAnsi="標楷體" w:hint="eastAsia"/>
          <w:szCs w:val="28"/>
        </w:rPr>
        <w:t>次審查會議，將就</w:t>
      </w:r>
      <w:r w:rsidR="001D7EC0" w:rsidRPr="000A5468">
        <w:rPr>
          <w:rFonts w:ascii="標楷體" w:eastAsia="標楷體" w:hAnsi="標楷體" w:hint="eastAsia"/>
          <w:szCs w:val="28"/>
        </w:rPr>
        <w:t>前述法務部所提</w:t>
      </w:r>
      <w:r w:rsidR="00AA6E9A" w:rsidRPr="000A5468">
        <w:rPr>
          <w:rFonts w:ascii="標楷體" w:eastAsia="標楷體" w:hAnsi="標楷體" w:hint="eastAsia"/>
          <w:szCs w:val="28"/>
        </w:rPr>
        <w:t>修正草案持續審查，並由法務部持續研擬</w:t>
      </w:r>
      <w:r w:rsidR="00E941B1" w:rsidRPr="000A5468">
        <w:rPr>
          <w:rFonts w:ascii="標楷體" w:eastAsia="標楷體" w:hAnsi="標楷體" w:hint="eastAsia"/>
          <w:szCs w:val="28"/>
        </w:rPr>
        <w:t>《</w:t>
      </w:r>
      <w:r w:rsidR="00AA6E9A" w:rsidRPr="000A5468">
        <w:rPr>
          <w:rFonts w:ascii="標楷體" w:eastAsia="標楷體" w:hAnsi="標楷體" w:hint="eastAsia"/>
          <w:szCs w:val="28"/>
        </w:rPr>
        <w:t>貪污治罪條例</w:t>
      </w:r>
      <w:r w:rsidR="00E941B1" w:rsidRPr="000A5468">
        <w:rPr>
          <w:rFonts w:ascii="標楷體" w:eastAsia="標楷體" w:hAnsi="標楷體" w:hint="eastAsia"/>
          <w:szCs w:val="28"/>
        </w:rPr>
        <w:t>》</w:t>
      </w:r>
      <w:r w:rsidR="00AA6E9A" w:rsidRPr="000A5468">
        <w:rPr>
          <w:rFonts w:ascii="標楷體" w:eastAsia="標楷體" w:hAnsi="標楷體" w:hint="eastAsia"/>
          <w:szCs w:val="28"/>
        </w:rPr>
        <w:t>與</w:t>
      </w:r>
      <w:r w:rsidR="00E941B1" w:rsidRPr="000A5468">
        <w:rPr>
          <w:rFonts w:ascii="標楷體" w:eastAsia="標楷體" w:hAnsi="標楷體" w:hint="eastAsia"/>
          <w:szCs w:val="28"/>
        </w:rPr>
        <w:t>《刑法》</w:t>
      </w:r>
      <w:r w:rsidR="00AA6E9A" w:rsidRPr="000A5468">
        <w:rPr>
          <w:rFonts w:ascii="標楷體" w:eastAsia="標楷體" w:hAnsi="標楷體" w:hint="eastAsia"/>
          <w:szCs w:val="28"/>
        </w:rPr>
        <w:t>瀆職罪章之結構性調整。修正內容</w:t>
      </w:r>
      <w:r w:rsidR="00AA6E9A" w:rsidRPr="000A5468">
        <w:rPr>
          <w:rFonts w:ascii="標楷體" w:eastAsia="標楷體" w:hAnsi="標楷體"/>
          <w:szCs w:val="28"/>
        </w:rPr>
        <w:t>包含</w:t>
      </w:r>
      <w:r w:rsidR="00AA6E9A" w:rsidRPr="000A5468">
        <w:rPr>
          <w:rFonts w:ascii="標楷體" w:eastAsia="標楷體" w:hAnsi="標楷體" w:hint="eastAsia"/>
          <w:szCs w:val="28"/>
        </w:rPr>
        <w:t>：</w:t>
      </w:r>
    </w:p>
    <w:p w:rsidR="00DC2E4F" w:rsidRPr="000A5468" w:rsidRDefault="00DC2E4F" w:rsidP="00DC2E4F">
      <w:pPr>
        <w:pStyle w:val="a3"/>
        <w:numPr>
          <w:ilvl w:val="0"/>
          <w:numId w:val="63"/>
        </w:numPr>
        <w:spacing w:line="480" w:lineRule="exact"/>
        <w:ind w:leftChars="0" w:left="1134" w:hanging="283"/>
        <w:jc w:val="both"/>
        <w:rPr>
          <w:rFonts w:ascii="標楷體" w:eastAsia="標楷體" w:hAnsi="標楷體"/>
          <w:szCs w:val="28"/>
        </w:rPr>
      </w:pPr>
      <w:r w:rsidRPr="000A5468">
        <w:rPr>
          <w:rFonts w:ascii="標楷體" w:eastAsia="標楷體" w:hAnsi="標楷體"/>
          <w:szCs w:val="28"/>
        </w:rPr>
        <w:t>增訂餽贈罪（修正</w:t>
      </w:r>
      <w:r w:rsidRPr="000A5468">
        <w:rPr>
          <w:rFonts w:ascii="標楷體" w:eastAsia="標楷體" w:hAnsi="標楷體" w:hint="eastAsia"/>
          <w:szCs w:val="28"/>
        </w:rPr>
        <w:t>條文</w:t>
      </w:r>
      <w:r w:rsidRPr="000A5468">
        <w:rPr>
          <w:rFonts w:ascii="標楷體" w:eastAsia="標楷體" w:hAnsi="標楷體"/>
          <w:szCs w:val="28"/>
        </w:rPr>
        <w:t>第12</w:t>
      </w:r>
      <w:r w:rsidRPr="000A5468">
        <w:rPr>
          <w:rFonts w:ascii="標楷體" w:eastAsia="標楷體" w:hAnsi="標楷體" w:hint="eastAsia"/>
          <w:szCs w:val="28"/>
        </w:rPr>
        <w:t>1</w:t>
      </w:r>
      <w:r w:rsidRPr="000A5468">
        <w:rPr>
          <w:rFonts w:ascii="標楷體" w:eastAsia="標楷體" w:hAnsi="標楷體"/>
          <w:szCs w:val="28"/>
        </w:rPr>
        <w:t>條之1）以處罰雖然無法認定有對價關係，但仍與公務員職務有關之收賄行為。</w:t>
      </w:r>
    </w:p>
    <w:p w:rsidR="00DC2E4F" w:rsidRPr="000A5468" w:rsidRDefault="00AA6E9A" w:rsidP="00D01058">
      <w:pPr>
        <w:pStyle w:val="a3"/>
        <w:numPr>
          <w:ilvl w:val="0"/>
          <w:numId w:val="63"/>
        </w:numPr>
        <w:spacing w:line="480" w:lineRule="exact"/>
        <w:ind w:leftChars="0" w:left="1134" w:hanging="283"/>
        <w:jc w:val="both"/>
        <w:rPr>
          <w:rFonts w:ascii="標楷體" w:eastAsia="標楷體" w:hAnsi="標楷體"/>
          <w:szCs w:val="28"/>
        </w:rPr>
      </w:pPr>
      <w:r w:rsidRPr="000A5468">
        <w:rPr>
          <w:rFonts w:ascii="標楷體" w:eastAsia="標楷體" w:hAnsi="標楷體"/>
          <w:szCs w:val="28"/>
        </w:rPr>
        <w:t>增訂影響力交易罪（</w:t>
      </w:r>
      <w:r w:rsidR="00263CF2" w:rsidRPr="000A5468">
        <w:rPr>
          <w:rFonts w:ascii="標楷體" w:eastAsia="標楷體" w:hAnsi="標楷體"/>
          <w:szCs w:val="28"/>
        </w:rPr>
        <w:t>修正</w:t>
      </w:r>
      <w:r w:rsidR="00263CF2" w:rsidRPr="000A5468">
        <w:rPr>
          <w:rFonts w:ascii="標楷體" w:eastAsia="標楷體" w:hAnsi="標楷體" w:hint="eastAsia"/>
          <w:szCs w:val="28"/>
        </w:rPr>
        <w:t>條文</w:t>
      </w:r>
      <w:r w:rsidRPr="000A5468">
        <w:rPr>
          <w:rFonts w:ascii="標楷體" w:eastAsia="標楷體" w:hAnsi="標楷體"/>
          <w:szCs w:val="28"/>
        </w:rPr>
        <w:t>第1</w:t>
      </w:r>
      <w:r w:rsidR="00C80576" w:rsidRPr="000A5468">
        <w:rPr>
          <w:rFonts w:ascii="標楷體" w:eastAsia="標楷體" w:hAnsi="標楷體" w:hint="eastAsia"/>
          <w:szCs w:val="28"/>
        </w:rPr>
        <w:t>23</w:t>
      </w:r>
      <w:r w:rsidRPr="000A5468">
        <w:rPr>
          <w:rFonts w:ascii="標楷體" w:eastAsia="標楷體" w:hAnsi="標楷體"/>
          <w:szCs w:val="28"/>
        </w:rPr>
        <w:t>條之1），</w:t>
      </w:r>
      <w:r w:rsidR="00F56AAB" w:rsidRPr="000A5468">
        <w:rPr>
          <w:rFonts w:ascii="標楷體" w:eastAsia="標楷體" w:hAnsi="標楷體" w:hint="eastAsia"/>
          <w:szCs w:val="28"/>
        </w:rPr>
        <w:t>對</w:t>
      </w:r>
      <w:r w:rsidR="00F56AAB" w:rsidRPr="000A5468">
        <w:rPr>
          <w:rFonts w:ascii="標楷體" w:eastAsia="標楷體" w:hAnsi="標楷體"/>
          <w:szCs w:val="28"/>
        </w:rPr>
        <w:t>公務員或公務機關具有影響力之人，因為收取不正利益而濫用其影響力</w:t>
      </w:r>
      <w:r w:rsidR="00F56AAB" w:rsidRPr="000A5468">
        <w:rPr>
          <w:rFonts w:ascii="標楷體" w:eastAsia="標楷體" w:hAnsi="標楷體" w:hint="eastAsia"/>
          <w:szCs w:val="28"/>
        </w:rPr>
        <w:t>，</w:t>
      </w:r>
      <w:r w:rsidR="00F56AAB" w:rsidRPr="000A5468">
        <w:rPr>
          <w:rFonts w:ascii="標楷體" w:eastAsia="標楷體" w:hAnsi="標楷體"/>
          <w:szCs w:val="28"/>
        </w:rPr>
        <w:t>導致公權力的行使發生不正危險，將構成犯罪</w:t>
      </w:r>
      <w:r w:rsidR="00F56AAB" w:rsidRPr="000A5468">
        <w:rPr>
          <w:rFonts w:ascii="標楷體" w:eastAsia="標楷體" w:hAnsi="標楷體" w:hint="eastAsia"/>
          <w:szCs w:val="28"/>
        </w:rPr>
        <w:t>。此一草案條文所著重者，在於以對國家舉措的不當影響作為交易對象的行為不法，</w:t>
      </w:r>
      <w:r w:rsidR="00DC2E4F" w:rsidRPr="000A5468">
        <w:rPr>
          <w:rFonts w:ascii="標楷體" w:eastAsia="標楷體" w:hAnsi="標楷體" w:hint="eastAsia"/>
          <w:szCs w:val="28"/>
        </w:rPr>
        <w:t>行為主體涵蓋公務員與非公務員。</w:t>
      </w:r>
    </w:p>
    <w:p w:rsidR="004A7D60" w:rsidRPr="000A5468" w:rsidRDefault="00F147C7" w:rsidP="00D01058">
      <w:pPr>
        <w:pStyle w:val="a3"/>
        <w:numPr>
          <w:ilvl w:val="0"/>
          <w:numId w:val="60"/>
        </w:numPr>
        <w:spacing w:line="480" w:lineRule="exact"/>
        <w:ind w:leftChars="0" w:left="1134"/>
        <w:jc w:val="both"/>
        <w:rPr>
          <w:rFonts w:ascii="標楷體" w:eastAsia="標楷體" w:hAnsi="標楷體"/>
          <w:szCs w:val="28"/>
        </w:rPr>
      </w:pPr>
      <w:r w:rsidRPr="000A5468">
        <w:rPr>
          <w:rFonts w:ascii="標楷體" w:eastAsia="標楷體" w:hAnsi="標楷體" w:hint="eastAsia"/>
          <w:szCs w:val="28"/>
        </w:rPr>
        <w:t>有關</w:t>
      </w:r>
      <w:r w:rsidR="00E941B1" w:rsidRPr="000A5468">
        <w:rPr>
          <w:rFonts w:ascii="標楷體" w:eastAsia="標楷體" w:hAnsi="標楷體" w:hint="eastAsia"/>
          <w:szCs w:val="28"/>
        </w:rPr>
        <w:t>《貪污治罪條例》</w:t>
      </w:r>
      <w:r w:rsidRPr="000A5468">
        <w:rPr>
          <w:rFonts w:ascii="標楷體" w:eastAsia="標楷體" w:hAnsi="標楷體" w:hint="eastAsia"/>
          <w:szCs w:val="28"/>
        </w:rPr>
        <w:t>第4、5、6條是否採取實質影響力說尚未定案，目前</w:t>
      </w:r>
      <w:r w:rsidR="002D3E10" w:rsidRPr="000A5468">
        <w:rPr>
          <w:rFonts w:ascii="標楷體" w:eastAsia="標楷體" w:hAnsi="標楷體" w:hint="eastAsia"/>
          <w:szCs w:val="28"/>
        </w:rPr>
        <w:t>《刑法》</w:t>
      </w:r>
      <w:r w:rsidRPr="000A5468">
        <w:rPr>
          <w:rFonts w:ascii="標楷體" w:eastAsia="標楷體" w:hAnsi="標楷體" w:hint="eastAsia"/>
          <w:szCs w:val="28"/>
        </w:rPr>
        <w:t>修正草案行政院版本未涵蓋</w:t>
      </w:r>
      <w:r w:rsidR="00E941B1" w:rsidRPr="000A5468">
        <w:rPr>
          <w:rFonts w:ascii="標楷體" w:eastAsia="標楷體" w:hAnsi="標楷體" w:hint="eastAsia"/>
          <w:szCs w:val="28"/>
        </w:rPr>
        <w:t>《貪污治罪條例》</w:t>
      </w:r>
      <w:r w:rsidRPr="000A5468">
        <w:rPr>
          <w:rFonts w:ascii="標楷體" w:eastAsia="標楷體" w:hAnsi="標楷體" w:hint="eastAsia"/>
          <w:szCs w:val="28"/>
        </w:rPr>
        <w:t>第4、5、6條，擬持續研議整併之可行性。</w:t>
      </w:r>
      <w:r w:rsidR="00F56AAB" w:rsidRPr="000A5468">
        <w:rPr>
          <w:rFonts w:ascii="標楷體" w:eastAsia="標楷體" w:hAnsi="標楷體" w:hint="eastAsia"/>
          <w:szCs w:val="28"/>
        </w:rPr>
        <w:t>長期來看，刑事立法旨在透過適當的規範，有效達成刑罰目的，在法治國原則下發揮預防犯罪的功能。若於修法後《刑法》對於公部門貪腐的刑罰規定較《貪污治罪條例》完備，則或可進一步研議是否將後者完全整併入前者中，以免特別刑法過於浮濫之弊。</w:t>
      </w:r>
    </w:p>
    <w:p w:rsidR="005C1F4E" w:rsidRPr="000A5468" w:rsidRDefault="005C1F4E" w:rsidP="00D01058">
      <w:pPr>
        <w:pStyle w:val="a3"/>
        <w:numPr>
          <w:ilvl w:val="0"/>
          <w:numId w:val="19"/>
        </w:numPr>
        <w:spacing w:beforeLines="50" w:before="180" w:line="480" w:lineRule="exact"/>
        <w:ind w:leftChars="0" w:left="1134" w:hanging="482"/>
        <w:jc w:val="both"/>
        <w:outlineLvl w:val="3"/>
        <w:rPr>
          <w:rFonts w:ascii="標楷體" w:eastAsia="標楷體" w:hAnsi="標楷體"/>
          <w:b/>
          <w:szCs w:val="28"/>
        </w:rPr>
      </w:pPr>
      <w:bookmarkStart w:id="39" w:name="_Toc31880930"/>
      <w:r w:rsidRPr="000A5468">
        <w:rPr>
          <w:rFonts w:ascii="標楷體" w:eastAsia="標楷體" w:hAnsi="標楷體" w:hint="eastAsia"/>
          <w:b/>
          <w:szCs w:val="28"/>
        </w:rPr>
        <w:t>外國公職人員賄賂或接受賄賂【第37點】</w:t>
      </w:r>
      <w:bookmarkEnd w:id="39"/>
    </w:p>
    <w:p w:rsidR="00770F49" w:rsidRPr="000A5468" w:rsidRDefault="007F6FCF" w:rsidP="009F3BCC">
      <w:pPr>
        <w:pStyle w:val="a3"/>
        <w:spacing w:beforeLines="50" w:before="180" w:afterLines="50" w:after="180" w:line="400" w:lineRule="exact"/>
        <w:ind w:leftChars="0" w:left="284"/>
        <w:jc w:val="both"/>
        <w:rPr>
          <w:rFonts w:ascii="標楷體" w:eastAsia="標楷體" w:hAnsi="標楷體" w:cs="Arial"/>
          <w:i/>
          <w:szCs w:val="28"/>
        </w:rPr>
      </w:pPr>
      <w:r w:rsidRPr="000A5468">
        <w:rPr>
          <w:rFonts w:ascii="標楷體" w:eastAsia="標楷體" w:hAnsi="標楷體" w:cs="Arial" w:hint="eastAsia"/>
          <w:i/>
          <w:szCs w:val="28"/>
        </w:rPr>
        <w:t>第37點：</w:t>
      </w:r>
      <w:r w:rsidR="00770F49" w:rsidRPr="000A5468">
        <w:rPr>
          <w:rFonts w:ascii="標楷體" w:eastAsia="標楷體" w:hAnsi="標楷體" w:cs="Arial" w:hint="eastAsia"/>
          <w:i/>
          <w:szCs w:val="28"/>
        </w:rPr>
        <w:t>將外國公職人員賄賂或接受賄賂定為刑事犯罪（第16條）。</w:t>
      </w:r>
    </w:p>
    <w:p w:rsidR="00374A13" w:rsidRPr="000A5468" w:rsidRDefault="00C37F7D" w:rsidP="00D01058">
      <w:pPr>
        <w:pStyle w:val="a3"/>
        <w:numPr>
          <w:ilvl w:val="0"/>
          <w:numId w:val="53"/>
        </w:numPr>
        <w:spacing w:line="480" w:lineRule="exact"/>
        <w:ind w:leftChars="0" w:left="1134" w:hanging="482"/>
        <w:jc w:val="both"/>
        <w:rPr>
          <w:rFonts w:ascii="標楷體" w:eastAsia="標楷體" w:hAnsi="標楷體"/>
          <w:szCs w:val="28"/>
        </w:rPr>
      </w:pPr>
      <w:r w:rsidRPr="000A5468">
        <w:rPr>
          <w:rFonts w:ascii="標楷體" w:eastAsia="標楷體" w:hAnsi="標楷體" w:hint="eastAsia"/>
          <w:kern w:val="0"/>
          <w:szCs w:val="28"/>
        </w:rPr>
        <w:t>廉政署</w:t>
      </w:r>
      <w:r w:rsidR="002405F3" w:rsidRPr="000A5468">
        <w:rPr>
          <w:rFonts w:ascii="標楷體" w:eastAsia="標楷體" w:hAnsi="標楷體" w:hint="eastAsia"/>
          <w:kern w:val="0"/>
          <w:szCs w:val="28"/>
        </w:rPr>
        <w:t>於2019年12月</w:t>
      </w:r>
      <w:r w:rsidRPr="000A5468">
        <w:rPr>
          <w:rFonts w:ascii="標楷體" w:eastAsia="標楷體" w:hAnsi="標楷體" w:hint="eastAsia"/>
          <w:kern w:val="0"/>
          <w:szCs w:val="28"/>
        </w:rPr>
        <w:t>邀請專家學者針對「外國公職人員賄賂或接受賄賂」議題進行撰稿，</w:t>
      </w:r>
      <w:r w:rsidR="00ED532A" w:rsidRPr="000A5468">
        <w:rPr>
          <w:rFonts w:ascii="標楷體" w:eastAsia="標楷體" w:hAnsi="標楷體" w:hint="eastAsia"/>
          <w:kern w:val="0"/>
          <w:szCs w:val="28"/>
        </w:rPr>
        <w:t>作為後續研議之參考。另將整合專家學者意見，研議是否修正《貪污治罪條例》第11條第3項有關「跨區貿易、投資或其他商業活動有關事項」之規定。</w:t>
      </w:r>
    </w:p>
    <w:p w:rsidR="00591C45" w:rsidRPr="000A5468" w:rsidRDefault="00C37F7D" w:rsidP="00D01058">
      <w:pPr>
        <w:pStyle w:val="a3"/>
        <w:numPr>
          <w:ilvl w:val="0"/>
          <w:numId w:val="53"/>
        </w:numPr>
        <w:spacing w:line="480" w:lineRule="exact"/>
        <w:ind w:leftChars="0" w:left="1134" w:hanging="482"/>
        <w:jc w:val="both"/>
        <w:rPr>
          <w:rFonts w:ascii="標楷體" w:eastAsia="標楷體" w:hAnsi="標楷體"/>
          <w:szCs w:val="28"/>
        </w:rPr>
      </w:pPr>
      <w:r w:rsidRPr="000A5468">
        <w:rPr>
          <w:rFonts w:ascii="標楷體" w:eastAsia="標楷體" w:hAnsi="標楷體" w:hint="eastAsia"/>
          <w:kern w:val="0"/>
          <w:szCs w:val="28"/>
        </w:rPr>
        <w:t>廉政署及調查局持續秉持互惠原則，積極透過對外執行合作聯繫，及循共同打擊犯罪及司法互助協議機制，持續發掘有無國人涉嫌海外(包含大陸及港</w:t>
      </w:r>
      <w:r w:rsidR="00400F5B" w:rsidRPr="000A5468">
        <w:rPr>
          <w:rFonts w:ascii="標楷體" w:eastAsia="標楷體" w:hAnsi="標楷體" w:hint="eastAsia"/>
          <w:kern w:val="0"/>
          <w:szCs w:val="28"/>
        </w:rPr>
        <w:t>、</w:t>
      </w:r>
      <w:r w:rsidRPr="000A5468">
        <w:rPr>
          <w:rFonts w:ascii="標楷體" w:eastAsia="標楷體" w:hAnsi="標楷體" w:hint="eastAsia"/>
          <w:kern w:val="0"/>
          <w:szCs w:val="28"/>
        </w:rPr>
        <w:t>澳等地</w:t>
      </w:r>
      <w:r w:rsidR="00400F5B" w:rsidRPr="000A5468">
        <w:rPr>
          <w:rFonts w:ascii="標楷體" w:eastAsia="標楷體" w:hAnsi="標楷體" w:hint="eastAsia"/>
          <w:kern w:val="0"/>
          <w:szCs w:val="28"/>
        </w:rPr>
        <w:t>區</w:t>
      </w:r>
      <w:r w:rsidRPr="000A5468">
        <w:rPr>
          <w:rFonts w:ascii="標楷體" w:eastAsia="標楷體" w:hAnsi="標楷體" w:hint="eastAsia"/>
          <w:kern w:val="0"/>
          <w:szCs w:val="28"/>
        </w:rPr>
        <w:t>)行賄之不法情資，強化研析可疑金流，遇案即時發動司法調查。</w:t>
      </w:r>
    </w:p>
    <w:p w:rsidR="005C1F4E" w:rsidRPr="000A5468" w:rsidRDefault="005C1F4E" w:rsidP="00D01058">
      <w:pPr>
        <w:pStyle w:val="a3"/>
        <w:numPr>
          <w:ilvl w:val="0"/>
          <w:numId w:val="19"/>
        </w:numPr>
        <w:spacing w:beforeLines="50" w:before="180" w:line="480" w:lineRule="exact"/>
        <w:ind w:leftChars="0" w:left="1134" w:hanging="482"/>
        <w:jc w:val="both"/>
        <w:outlineLvl w:val="3"/>
        <w:rPr>
          <w:rFonts w:ascii="標楷體" w:eastAsia="標楷體" w:hAnsi="標楷體"/>
          <w:b/>
          <w:szCs w:val="28"/>
        </w:rPr>
      </w:pPr>
      <w:bookmarkStart w:id="40" w:name="_Toc31880931"/>
      <w:r w:rsidRPr="000A5468">
        <w:rPr>
          <w:rFonts w:ascii="標楷體" w:eastAsia="標楷體" w:hAnsi="標楷體" w:hint="eastAsia"/>
          <w:b/>
          <w:szCs w:val="28"/>
        </w:rPr>
        <w:t>特殊偵查手段之推動立法【第43點】</w:t>
      </w:r>
      <w:bookmarkEnd w:id="40"/>
    </w:p>
    <w:p w:rsidR="00770F49" w:rsidRPr="000A5468" w:rsidRDefault="007F6FCF" w:rsidP="009F3BCC">
      <w:pPr>
        <w:pStyle w:val="a3"/>
        <w:spacing w:beforeLines="50" w:before="180" w:afterLines="50" w:after="180" w:line="400" w:lineRule="exact"/>
        <w:ind w:leftChars="0" w:left="284"/>
        <w:jc w:val="both"/>
        <w:rPr>
          <w:rFonts w:ascii="標楷體" w:eastAsia="標楷體" w:hAnsi="標楷體" w:cs="Arial"/>
          <w:i/>
          <w:szCs w:val="28"/>
        </w:rPr>
      </w:pPr>
      <w:r w:rsidRPr="000A5468">
        <w:rPr>
          <w:rFonts w:ascii="標楷體" w:eastAsia="標楷體" w:hAnsi="標楷體" w:cs="Arial" w:hint="eastAsia"/>
          <w:i/>
          <w:szCs w:val="28"/>
        </w:rPr>
        <w:lastRenderedPageBreak/>
        <w:t>第43點：</w:t>
      </w:r>
      <w:r w:rsidR="00770F49" w:rsidRPr="000A5468">
        <w:rPr>
          <w:rFonts w:ascii="標楷體" w:eastAsia="標楷體" w:hAnsi="標楷體" w:cs="Arial" w:hint="eastAsia"/>
          <w:i/>
          <w:szCs w:val="28"/>
        </w:rPr>
        <w:t>在特殊偵查手段方面，臺灣能夠使用控制下交付機制，並成功完成多起調查案件。惟與許多其他國家不同，臺灣在法律上無法在調查貪腐或其他嚴重犯罪時使用臥底偵查或監控電腦系統。委員會鼓勵臺灣繼續推動「臥底偵查法」草案，並考慮透過立法，在被授權調查的期間可以從電腦系統獲得證據和情報。</w:t>
      </w:r>
    </w:p>
    <w:p w:rsidR="001E6CB5" w:rsidRPr="000A5468" w:rsidRDefault="0080325E" w:rsidP="00D01058">
      <w:pPr>
        <w:pStyle w:val="a3"/>
        <w:numPr>
          <w:ilvl w:val="0"/>
          <w:numId w:val="64"/>
        </w:numPr>
        <w:spacing w:line="480" w:lineRule="exact"/>
        <w:ind w:leftChars="0" w:left="1134" w:hanging="482"/>
        <w:jc w:val="both"/>
        <w:rPr>
          <w:rFonts w:ascii="標楷體" w:eastAsia="標楷體" w:hAnsi="標楷體"/>
          <w:szCs w:val="28"/>
        </w:rPr>
      </w:pPr>
      <w:r w:rsidRPr="000A5468">
        <w:rPr>
          <w:rFonts w:ascii="標楷體" w:eastAsia="標楷體" w:hAnsi="標楷體" w:hint="eastAsia"/>
          <w:szCs w:val="28"/>
        </w:rPr>
        <w:t>法務部</w:t>
      </w:r>
      <w:r w:rsidR="00155BF0" w:rsidRPr="000A5468">
        <w:rPr>
          <w:rFonts w:ascii="標楷體" w:eastAsia="標楷體" w:hAnsi="標楷體" w:hint="eastAsia"/>
          <w:szCs w:val="28"/>
        </w:rPr>
        <w:t>於2019年8月6日召開「臥底偵查法草案研商會議」，邀集海洋委員會海巡署、國防部憲兵指揮部、</w:t>
      </w:r>
      <w:r w:rsidR="00155BF0" w:rsidRPr="000A5468">
        <w:rPr>
          <w:rFonts w:ascii="標楷體" w:eastAsia="標楷體" w:hAnsi="標楷體" w:hint="eastAsia"/>
          <w:kern w:val="0"/>
          <w:szCs w:val="28"/>
        </w:rPr>
        <w:t>內政部</w:t>
      </w:r>
      <w:r w:rsidR="00155BF0" w:rsidRPr="000A5468">
        <w:rPr>
          <w:rFonts w:ascii="標楷體" w:eastAsia="標楷體" w:hAnsi="標楷體" w:hint="eastAsia"/>
          <w:szCs w:val="28"/>
        </w:rPr>
        <w:t>警政署</w:t>
      </w:r>
      <w:r w:rsidR="001E6CB5" w:rsidRPr="000A5468">
        <w:rPr>
          <w:rFonts w:ascii="標楷體" w:eastAsia="標楷體" w:hAnsi="標楷體" w:hint="eastAsia"/>
          <w:szCs w:val="28"/>
        </w:rPr>
        <w:t>(下稱警政署)</w:t>
      </w:r>
      <w:r w:rsidR="00155BF0" w:rsidRPr="000A5468">
        <w:rPr>
          <w:rFonts w:ascii="標楷體" w:eastAsia="標楷體" w:hAnsi="標楷體" w:hint="eastAsia"/>
          <w:szCs w:val="28"/>
        </w:rPr>
        <w:t>、調查局、廉政署、臺灣高等檢察署及銓敘部，經主席裁示「請相關機關瞭解所屬基層同仁的意見及在偵查犯罪過程中的需求性，俾利下次會議討論」。警政署於2019年9月20日至30日間，針對各直轄市、縣(市)政府警察局與刑事警察局所屬刑事人員進行「臥底偵查」意向調查</w:t>
      </w:r>
      <w:r w:rsidR="00A23510" w:rsidRPr="000A5468">
        <w:rPr>
          <w:rFonts w:ascii="標楷體" w:eastAsia="標楷體" w:hAnsi="標楷體" w:hint="eastAsia"/>
          <w:szCs w:val="28"/>
        </w:rPr>
        <w:t>(填答人數共計7,359人)</w:t>
      </w:r>
      <w:r w:rsidR="00155BF0" w:rsidRPr="000A5468">
        <w:rPr>
          <w:rFonts w:ascii="標楷體" w:eastAsia="標楷體" w:hAnsi="標楷體" w:hint="eastAsia"/>
          <w:szCs w:val="28"/>
        </w:rPr>
        <w:t>，已將「後續機關同仁意見彙整表」與「臥底偵查有關警察人事權益議題」資料送法務部</w:t>
      </w:r>
      <w:r w:rsidR="001E6CB5" w:rsidRPr="000A5468">
        <w:rPr>
          <w:rFonts w:ascii="標楷體" w:eastAsia="標楷體" w:hAnsi="標楷體" w:hint="eastAsia"/>
          <w:szCs w:val="28"/>
        </w:rPr>
        <w:t>參考。經法務部於2020年1月30日將調查局所提實務建議送警政署研析，警政署於2020年3月10日將「臥底偵查法草案建議修正條文」送法務部研議。</w:t>
      </w:r>
    </w:p>
    <w:p w:rsidR="00024B18" w:rsidRPr="000A5468" w:rsidRDefault="00024B18" w:rsidP="00024B18">
      <w:pPr>
        <w:pStyle w:val="a3"/>
        <w:numPr>
          <w:ilvl w:val="0"/>
          <w:numId w:val="64"/>
        </w:numPr>
        <w:spacing w:line="480" w:lineRule="exact"/>
        <w:ind w:leftChars="0" w:left="1134" w:hanging="482"/>
        <w:jc w:val="both"/>
        <w:rPr>
          <w:rFonts w:ascii="標楷體" w:eastAsia="標楷體" w:hAnsi="標楷體"/>
          <w:kern w:val="0"/>
          <w:szCs w:val="28"/>
        </w:rPr>
      </w:pPr>
      <w:r w:rsidRPr="000A5468">
        <w:rPr>
          <w:rFonts w:ascii="標楷體" w:eastAsia="標楷體" w:hAnsi="標楷體" w:hint="eastAsia"/>
          <w:kern w:val="0"/>
          <w:szCs w:val="28"/>
        </w:rPr>
        <w:t>因應打擊重大犯罪及防制網路犯罪所涉科技偵查手段（如GPS位置追蹤、設備端通訊監察、等強制處分手段）之相關法制需求，避免偵查機關所使用之科技偵查方式涉及人民基本權之干預，致生法律爭議或實施障礙，且為免犯罪調查之手段落後於科技發展之腳步，並確保偵查機關實施調查之合法性，法務部參考外國立法例及我國實務需求，邀集學者專家、實務工作者</w:t>
      </w:r>
      <w:r w:rsidR="00D82989" w:rsidRPr="000A5468">
        <w:rPr>
          <w:rFonts w:ascii="標楷體" w:eastAsia="標楷體" w:hAnsi="標楷體" w:hint="eastAsia"/>
          <w:kern w:val="0"/>
          <w:szCs w:val="28"/>
        </w:rPr>
        <w:t>，</w:t>
      </w:r>
      <w:r w:rsidRPr="000A5468">
        <w:rPr>
          <w:rFonts w:ascii="標楷體" w:eastAsia="標楷體" w:hAnsi="標楷體" w:hint="eastAsia"/>
          <w:kern w:val="0"/>
          <w:szCs w:val="28"/>
        </w:rPr>
        <w:t>及司法院、檢察機關、司法警察機關召開逾10次研商會議，研擬「科技偵查法」草案，並於109年9月8日</w:t>
      </w:r>
      <w:r w:rsidR="00D82989" w:rsidRPr="000A5468">
        <w:rPr>
          <w:rFonts w:ascii="標楷體" w:eastAsia="標楷體" w:hAnsi="標楷體" w:hint="eastAsia"/>
          <w:kern w:val="0"/>
          <w:szCs w:val="28"/>
        </w:rPr>
        <w:t>對外</w:t>
      </w:r>
      <w:r w:rsidRPr="000A5468">
        <w:rPr>
          <w:rFonts w:ascii="標楷體" w:eastAsia="標楷體" w:hAnsi="標楷體" w:hint="eastAsia"/>
          <w:kern w:val="0"/>
          <w:szCs w:val="28"/>
        </w:rPr>
        <w:t>預告，法務部將持續蒐集各界意見及建議，研議修正</w:t>
      </w:r>
      <w:r w:rsidR="00D82989" w:rsidRPr="000A5468">
        <w:rPr>
          <w:rFonts w:ascii="標楷體" w:eastAsia="標楷體" w:hAnsi="標楷體" w:hint="eastAsia"/>
          <w:kern w:val="0"/>
          <w:szCs w:val="28"/>
        </w:rPr>
        <w:t>草案</w:t>
      </w:r>
      <w:r w:rsidRPr="000A5468">
        <w:rPr>
          <w:rFonts w:ascii="標楷體" w:eastAsia="標楷體" w:hAnsi="標楷體" w:hint="eastAsia"/>
          <w:kern w:val="0"/>
          <w:szCs w:val="28"/>
        </w:rPr>
        <w:t>，以期法制之周延完備。</w:t>
      </w:r>
    </w:p>
    <w:p w:rsidR="00CD4E0D" w:rsidRPr="000A5468" w:rsidRDefault="00A9769E" w:rsidP="00D01058">
      <w:pPr>
        <w:pStyle w:val="a3"/>
        <w:numPr>
          <w:ilvl w:val="0"/>
          <w:numId w:val="8"/>
        </w:numPr>
        <w:spacing w:beforeLines="50" w:before="180" w:line="480" w:lineRule="exact"/>
        <w:ind w:leftChars="0" w:left="851" w:hanging="482"/>
        <w:jc w:val="both"/>
        <w:outlineLvl w:val="2"/>
        <w:rPr>
          <w:rFonts w:ascii="標楷體" w:eastAsia="標楷體" w:hAnsi="標楷體"/>
          <w:b/>
          <w:szCs w:val="28"/>
        </w:rPr>
      </w:pPr>
      <w:bookmarkStart w:id="41" w:name="_Toc31880932"/>
      <w:r w:rsidRPr="000A5468">
        <w:rPr>
          <w:rFonts w:ascii="標楷體" w:eastAsia="標楷體" w:hAnsi="標楷體" w:hint="eastAsia"/>
          <w:b/>
          <w:szCs w:val="28"/>
        </w:rPr>
        <w:t xml:space="preserve"> 防制洗錢【第25點】</w:t>
      </w:r>
      <w:bookmarkEnd w:id="41"/>
    </w:p>
    <w:p w:rsidR="00770F49" w:rsidRPr="000A5468" w:rsidRDefault="007F6FCF" w:rsidP="009F3BCC">
      <w:pPr>
        <w:pStyle w:val="a3"/>
        <w:spacing w:beforeLines="50" w:before="180" w:afterLines="50" w:after="180" w:line="400" w:lineRule="exact"/>
        <w:ind w:leftChars="0" w:left="284"/>
        <w:jc w:val="both"/>
        <w:rPr>
          <w:rFonts w:ascii="標楷體" w:eastAsia="標楷體" w:hAnsi="標楷體" w:cs="Arial"/>
          <w:i/>
          <w:szCs w:val="28"/>
        </w:rPr>
      </w:pPr>
      <w:r w:rsidRPr="000A5468">
        <w:rPr>
          <w:rFonts w:ascii="標楷體" w:eastAsia="標楷體" w:hAnsi="標楷體" w:cs="Arial" w:hint="eastAsia"/>
          <w:i/>
          <w:szCs w:val="28"/>
        </w:rPr>
        <w:t>第25點：</w:t>
      </w:r>
      <w:r w:rsidR="00770F49" w:rsidRPr="000A5468">
        <w:rPr>
          <w:rFonts w:ascii="標楷體" w:eastAsia="標楷體" w:hAnsi="標楷體" w:cs="Arial" w:hint="eastAsia"/>
          <w:i/>
          <w:szCs w:val="28"/>
        </w:rPr>
        <w:t>打擊洗錢活動，辨識、追蹤、凍結和沒收犯罪所得（第31條）。臺灣於2016年12月修正「洗錢防制法」，旨在使反洗錢的法律符合FATF的標準。委員會認為，本次修法基本上達成了這一目標，且將為未來的反洗錢工作提供更全面的法律基礎，包括處理貪腐的犯罪所得以及扣押和沒收非法獲得的財產等。</w:t>
      </w:r>
    </w:p>
    <w:p w:rsidR="007967E7" w:rsidRPr="000A5468" w:rsidRDefault="00083D97" w:rsidP="00D01058">
      <w:pPr>
        <w:pStyle w:val="a3"/>
        <w:numPr>
          <w:ilvl w:val="0"/>
          <w:numId w:val="37"/>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t>亞太防制洗錢組織</w:t>
      </w:r>
      <w:r w:rsidR="00A23510" w:rsidRPr="000A5468">
        <w:rPr>
          <w:rFonts w:ascii="標楷體" w:eastAsia="標楷體" w:hAnsi="標楷體" w:hint="eastAsia"/>
          <w:b/>
          <w:szCs w:val="28"/>
        </w:rPr>
        <w:t>(</w:t>
      </w:r>
      <w:r w:rsidRPr="000A5468">
        <w:rPr>
          <w:rFonts w:ascii="標楷體" w:eastAsia="標楷體" w:hAnsi="標楷體" w:hint="eastAsia"/>
          <w:b/>
          <w:szCs w:val="28"/>
        </w:rPr>
        <w:t>APG</w:t>
      </w:r>
      <w:r w:rsidR="00A23510" w:rsidRPr="000A5468">
        <w:rPr>
          <w:rFonts w:ascii="標楷體" w:eastAsia="標楷體" w:hAnsi="標楷體" w:hint="eastAsia"/>
          <w:b/>
          <w:szCs w:val="28"/>
        </w:rPr>
        <w:t>)</w:t>
      </w:r>
      <w:r w:rsidR="004A7D60" w:rsidRPr="000A5468">
        <w:rPr>
          <w:rFonts w:ascii="標楷體" w:eastAsia="標楷體" w:hAnsi="標楷體" w:hint="eastAsia"/>
          <w:b/>
          <w:szCs w:val="28"/>
        </w:rPr>
        <w:t>發布</w:t>
      </w:r>
      <w:r w:rsidR="007967E7" w:rsidRPr="000A5468">
        <w:rPr>
          <w:rFonts w:ascii="標楷體" w:eastAsia="標楷體" w:hAnsi="標楷體" w:hint="eastAsia"/>
          <w:b/>
          <w:szCs w:val="28"/>
        </w:rPr>
        <w:t>第三輪相互評鑑</w:t>
      </w:r>
      <w:r w:rsidR="004A7D60" w:rsidRPr="000A5468">
        <w:rPr>
          <w:rFonts w:ascii="標楷體" w:eastAsia="標楷體" w:hAnsi="標楷體" w:hint="eastAsia"/>
          <w:b/>
          <w:szCs w:val="28"/>
        </w:rPr>
        <w:t>報告</w:t>
      </w:r>
    </w:p>
    <w:p w:rsidR="007967E7" w:rsidRPr="000A5468" w:rsidRDefault="00BF6E6F" w:rsidP="00524C8F">
      <w:pPr>
        <w:pStyle w:val="a3"/>
        <w:spacing w:line="480" w:lineRule="exact"/>
        <w:ind w:leftChars="0" w:left="1134"/>
        <w:jc w:val="both"/>
        <w:rPr>
          <w:rFonts w:ascii="標楷體" w:eastAsia="標楷體" w:hAnsi="標楷體"/>
          <w:szCs w:val="28"/>
        </w:rPr>
      </w:pPr>
      <w:r w:rsidRPr="000A5468">
        <w:rPr>
          <w:rFonts w:ascii="標楷體" w:eastAsia="標楷體" w:hAnsi="標楷體" w:hint="eastAsia"/>
          <w:szCs w:val="28"/>
        </w:rPr>
        <w:t>APG</w:t>
      </w:r>
      <w:r w:rsidR="007967E7" w:rsidRPr="000A5468">
        <w:rPr>
          <w:rFonts w:ascii="標楷體" w:eastAsia="標楷體" w:hAnsi="標楷體" w:hint="eastAsia"/>
          <w:szCs w:val="28"/>
        </w:rPr>
        <w:t>於2019年6月28日正式發布我國第三輪相互評鑑報告，我國在11個效能遵循項目中，取得共計7個項目（風險、政策與協調；國際合作；洗錢及資恐金融情報；</w:t>
      </w:r>
      <w:r w:rsidR="007967E7" w:rsidRPr="000A5468">
        <w:rPr>
          <w:rFonts w:ascii="標楷體" w:eastAsia="標楷體" w:hAnsi="標楷體" w:hint="eastAsia"/>
          <w:szCs w:val="28"/>
        </w:rPr>
        <w:lastRenderedPageBreak/>
        <w:t>沒收；資恐調查與起訴；資恐防制措施與目標性金融制裁；資助武擴之目標性金融制裁），屬於實質上相當有效(substantial)；在40個法令遵循項目中，低於未遵循項目者僅7個項目，確定達最佳之「一般追蹤(regular follow-up)」</w:t>
      </w:r>
      <w:r w:rsidR="00651789" w:rsidRPr="000A5468">
        <w:rPr>
          <w:rFonts w:ascii="標楷體" w:eastAsia="標楷體" w:hAnsi="標楷體" w:hint="eastAsia"/>
          <w:szCs w:val="28"/>
        </w:rPr>
        <w:t>等級</w:t>
      </w:r>
      <w:r w:rsidR="007967E7" w:rsidRPr="000A5468">
        <w:rPr>
          <w:rFonts w:ascii="標楷體" w:eastAsia="標楷體" w:hAnsi="標楷體" w:hint="eastAsia"/>
          <w:szCs w:val="28"/>
        </w:rPr>
        <w:t>，比以往評鑑成績「加強追蹤等級(enhanced follow-up)」，更加進步。</w:t>
      </w:r>
    </w:p>
    <w:p w:rsidR="007357C1" w:rsidRPr="000A5468" w:rsidRDefault="007357C1" w:rsidP="00D01058">
      <w:pPr>
        <w:pStyle w:val="a3"/>
        <w:numPr>
          <w:ilvl w:val="0"/>
          <w:numId w:val="37"/>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t>強化會計師防制洗錢作為</w:t>
      </w:r>
    </w:p>
    <w:p w:rsidR="007357C1" w:rsidRPr="000A5468" w:rsidRDefault="00857547" w:rsidP="00524C8F">
      <w:pPr>
        <w:pStyle w:val="a3"/>
        <w:spacing w:line="480" w:lineRule="exact"/>
        <w:ind w:leftChars="0" w:left="1134"/>
        <w:jc w:val="both"/>
        <w:rPr>
          <w:rFonts w:ascii="標楷體" w:eastAsia="標楷體" w:hAnsi="標楷體"/>
          <w:b/>
          <w:szCs w:val="28"/>
        </w:rPr>
      </w:pPr>
      <w:r w:rsidRPr="000A5468">
        <w:rPr>
          <w:rFonts w:ascii="標楷體" w:eastAsia="標楷體" w:hAnsi="標楷體" w:hint="eastAsia"/>
          <w:szCs w:val="28"/>
        </w:rPr>
        <w:t>我國自2017年6月起已將會計師納入《洗錢防制法》範疇，規範會計師於從事相關業務時，應依規定進行客戶審查，包括辨認實質受益人並保存相關審查及交易紀錄，並於發現可疑交易時向調查局申報，強化會計師之防制洗錢作為。</w:t>
      </w:r>
      <w:r w:rsidR="007357C1" w:rsidRPr="000A5468">
        <w:rPr>
          <w:rFonts w:ascii="標楷體" w:eastAsia="標楷體" w:hAnsi="標楷體" w:hint="eastAsia"/>
          <w:szCs w:val="28"/>
        </w:rPr>
        <w:t>財團法人中華民國會計研究發展基金會發布「審計準則公報」第72號「查核財務報表對法令遵循之考量」，並自2020年起</w:t>
      </w:r>
      <w:r w:rsidR="004A262B" w:rsidRPr="000A5468">
        <w:rPr>
          <w:rFonts w:ascii="標楷體" w:eastAsia="標楷體" w:hAnsi="標楷體" w:hint="eastAsia"/>
          <w:szCs w:val="28"/>
        </w:rPr>
        <w:t>實施</w:t>
      </w:r>
      <w:r w:rsidR="007357C1" w:rsidRPr="000A5468">
        <w:rPr>
          <w:rFonts w:ascii="標楷體" w:eastAsia="標楷體" w:hAnsi="標楷體" w:hint="eastAsia"/>
          <w:szCs w:val="28"/>
        </w:rPr>
        <w:t>，會計師之主要責任係對財務報表整體是否存有重大不實表達取得合理確信，故會計師於執行上開查核程序發現</w:t>
      </w:r>
      <w:r w:rsidR="00A23510" w:rsidRPr="000A5468">
        <w:rPr>
          <w:rFonts w:ascii="標楷體" w:eastAsia="標楷體" w:hAnsi="標楷體" w:hint="eastAsia"/>
          <w:szCs w:val="28"/>
        </w:rPr>
        <w:t>(</w:t>
      </w:r>
      <w:r w:rsidR="007357C1" w:rsidRPr="000A5468">
        <w:rPr>
          <w:rFonts w:ascii="標楷體" w:eastAsia="標楷體" w:hAnsi="標楷體" w:hint="eastAsia"/>
          <w:szCs w:val="28"/>
        </w:rPr>
        <w:t>疑似</w:t>
      </w:r>
      <w:r w:rsidR="00A23510" w:rsidRPr="000A5468">
        <w:rPr>
          <w:rFonts w:ascii="標楷體" w:eastAsia="標楷體" w:hAnsi="標楷體" w:hint="eastAsia"/>
          <w:szCs w:val="28"/>
        </w:rPr>
        <w:t>)</w:t>
      </w:r>
      <w:r w:rsidR="007357C1" w:rsidRPr="000A5468">
        <w:rPr>
          <w:rFonts w:ascii="標楷體" w:eastAsia="標楷體" w:hAnsi="標楷體" w:hint="eastAsia"/>
          <w:szCs w:val="28"/>
        </w:rPr>
        <w:t>未遵循法令事項時，應考量法令（例如《洗錢防制法》）或相關職業道德規範規定，並於必要或適當時向適當之權責機關報告。</w:t>
      </w:r>
    </w:p>
    <w:p w:rsidR="004F2E17" w:rsidRPr="000A5468" w:rsidRDefault="004F2E17" w:rsidP="00D01058">
      <w:pPr>
        <w:pStyle w:val="a3"/>
        <w:numPr>
          <w:ilvl w:val="0"/>
          <w:numId w:val="37"/>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t>貪污、瀆職罪案件查扣</w:t>
      </w:r>
      <w:r w:rsidR="00BF6E6F" w:rsidRPr="000A5468">
        <w:rPr>
          <w:rFonts w:ascii="標楷體" w:eastAsia="標楷體" w:hAnsi="標楷體" w:hint="eastAsia"/>
          <w:b/>
          <w:szCs w:val="28"/>
        </w:rPr>
        <w:t>統計</w:t>
      </w:r>
    </w:p>
    <w:p w:rsidR="00487E64" w:rsidRPr="000A5468" w:rsidRDefault="00742C40" w:rsidP="00524C8F">
      <w:pPr>
        <w:pStyle w:val="a3"/>
        <w:spacing w:afterLines="50" w:after="180" w:line="480" w:lineRule="exact"/>
        <w:ind w:leftChars="0" w:left="1134"/>
        <w:jc w:val="both"/>
        <w:rPr>
          <w:rFonts w:ascii="標楷體" w:eastAsia="標楷體" w:hAnsi="標楷體"/>
          <w:szCs w:val="28"/>
        </w:rPr>
      </w:pPr>
      <w:r w:rsidRPr="000A5468">
        <w:rPr>
          <w:rFonts w:ascii="標楷體" w:eastAsia="標楷體" w:hAnsi="標楷體" w:hint="eastAsia"/>
          <w:szCs w:val="28"/>
        </w:rPr>
        <w:t>各</w:t>
      </w:r>
      <w:r w:rsidR="00D71A3B" w:rsidRPr="000A5468">
        <w:rPr>
          <w:rFonts w:ascii="標楷體" w:eastAsia="標楷體" w:hAnsi="標楷體" w:hint="eastAsia"/>
          <w:szCs w:val="28"/>
        </w:rPr>
        <w:t>地檢署辦理貪污、瀆職罪案件</w:t>
      </w:r>
      <w:r w:rsidR="00487E64" w:rsidRPr="000A5468">
        <w:rPr>
          <w:rFonts w:ascii="標楷體" w:eastAsia="標楷體" w:hAnsi="標楷體" w:hint="eastAsia"/>
          <w:szCs w:val="28"/>
        </w:rPr>
        <w:t>，持續辦理貪腐犯罪不法所得之相關扣押及沒收事宜，近3年統計情形，詳如下表。</w:t>
      </w:r>
    </w:p>
    <w:tbl>
      <w:tblPr>
        <w:tblStyle w:val="af2"/>
        <w:tblW w:w="8755" w:type="dxa"/>
        <w:tblInd w:w="1134" w:type="dxa"/>
        <w:tblLook w:val="04A0" w:firstRow="1" w:lastRow="0" w:firstColumn="1" w:lastColumn="0" w:noHBand="0" w:noVBand="1"/>
      </w:tblPr>
      <w:tblGrid>
        <w:gridCol w:w="2693"/>
        <w:gridCol w:w="2377"/>
        <w:gridCol w:w="3685"/>
      </w:tblGrid>
      <w:tr w:rsidR="000A5468" w:rsidRPr="000A5468" w:rsidTr="003A1E48">
        <w:tc>
          <w:tcPr>
            <w:tcW w:w="2693" w:type="dxa"/>
            <w:tcBorders>
              <w:left w:val="single" w:sz="4" w:space="0" w:color="FFFFFF" w:themeColor="background1"/>
            </w:tcBorders>
            <w:shd w:val="clear" w:color="auto" w:fill="E5DFEC" w:themeFill="accent4" w:themeFillTint="33"/>
          </w:tcPr>
          <w:p w:rsidR="00487E64" w:rsidRPr="000A5468" w:rsidRDefault="00487E64"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統計期間</w:t>
            </w:r>
          </w:p>
        </w:tc>
        <w:tc>
          <w:tcPr>
            <w:tcW w:w="2377" w:type="dxa"/>
            <w:tcBorders>
              <w:right w:val="single" w:sz="4" w:space="0" w:color="E5DFEC" w:themeColor="accent4" w:themeTint="33"/>
            </w:tcBorders>
            <w:shd w:val="clear" w:color="auto" w:fill="E5DFEC" w:themeFill="accent4" w:themeFillTint="33"/>
          </w:tcPr>
          <w:p w:rsidR="00487E64" w:rsidRPr="000A5468" w:rsidRDefault="00487E64"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查扣件數</w:t>
            </w:r>
          </w:p>
        </w:tc>
        <w:tc>
          <w:tcPr>
            <w:tcW w:w="3685" w:type="dxa"/>
            <w:tcBorders>
              <w:left w:val="single" w:sz="4" w:space="0" w:color="E5DFEC" w:themeColor="accent4" w:themeTint="33"/>
              <w:right w:val="single" w:sz="4" w:space="0" w:color="FFFFFF" w:themeColor="background1"/>
            </w:tcBorders>
            <w:shd w:val="clear" w:color="auto" w:fill="E5DFEC" w:themeFill="accent4" w:themeFillTint="33"/>
          </w:tcPr>
          <w:p w:rsidR="00487E64" w:rsidRPr="000A5468" w:rsidRDefault="00487E64"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查扣金額(不含外幣)</w:t>
            </w:r>
          </w:p>
        </w:tc>
      </w:tr>
      <w:tr w:rsidR="000A5468" w:rsidRPr="000A5468" w:rsidTr="003A1E48">
        <w:tc>
          <w:tcPr>
            <w:tcW w:w="2693" w:type="dxa"/>
            <w:tcBorders>
              <w:left w:val="single" w:sz="4" w:space="0" w:color="FFFFFF" w:themeColor="background1"/>
            </w:tcBorders>
            <w:shd w:val="clear" w:color="auto" w:fill="E5DFEC" w:themeFill="accent4" w:themeFillTint="33"/>
          </w:tcPr>
          <w:p w:rsidR="00FB46C5" w:rsidRPr="000A5468" w:rsidRDefault="00FB46C5"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2017年</w:t>
            </w:r>
          </w:p>
        </w:tc>
        <w:tc>
          <w:tcPr>
            <w:tcW w:w="2377" w:type="dxa"/>
            <w:tcBorders>
              <w:right w:val="single" w:sz="4" w:space="0" w:color="FFFFFF" w:themeColor="background1"/>
            </w:tcBorders>
          </w:tcPr>
          <w:p w:rsidR="00FB46C5" w:rsidRPr="000A5468" w:rsidRDefault="00FB46C5"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72件</w:t>
            </w:r>
          </w:p>
        </w:tc>
        <w:tc>
          <w:tcPr>
            <w:tcW w:w="3685" w:type="dxa"/>
            <w:tcBorders>
              <w:left w:val="single" w:sz="4" w:space="0" w:color="FFFFFF" w:themeColor="background1"/>
              <w:right w:val="single" w:sz="4" w:space="0" w:color="FFFFFF" w:themeColor="background1"/>
            </w:tcBorders>
          </w:tcPr>
          <w:p w:rsidR="00FB46C5" w:rsidRPr="000A5468" w:rsidRDefault="00FB46C5"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9,103萬7</w:t>
            </w:r>
            <w:r w:rsidRPr="000A5468">
              <w:rPr>
                <w:rFonts w:ascii="標楷體" w:eastAsia="標楷體" w:hAnsi="標楷體"/>
                <w:sz w:val="22"/>
                <w:szCs w:val="24"/>
              </w:rPr>
              <w:t>,</w:t>
            </w:r>
            <w:r w:rsidRPr="000A5468">
              <w:rPr>
                <w:rFonts w:ascii="標楷體" w:eastAsia="標楷體" w:hAnsi="標楷體" w:hint="eastAsia"/>
                <w:sz w:val="22"/>
                <w:szCs w:val="24"/>
              </w:rPr>
              <w:t>124元</w:t>
            </w:r>
          </w:p>
        </w:tc>
      </w:tr>
      <w:tr w:rsidR="000A5468" w:rsidRPr="000A5468" w:rsidTr="003A1E48">
        <w:tc>
          <w:tcPr>
            <w:tcW w:w="2693" w:type="dxa"/>
            <w:tcBorders>
              <w:left w:val="single" w:sz="4" w:space="0" w:color="FFFFFF" w:themeColor="background1"/>
            </w:tcBorders>
            <w:shd w:val="clear" w:color="auto" w:fill="E5DFEC" w:themeFill="accent4" w:themeFillTint="33"/>
          </w:tcPr>
          <w:p w:rsidR="00FB46C5" w:rsidRPr="000A5468" w:rsidRDefault="00FB46C5"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2018年</w:t>
            </w:r>
          </w:p>
        </w:tc>
        <w:tc>
          <w:tcPr>
            <w:tcW w:w="2377" w:type="dxa"/>
            <w:tcBorders>
              <w:right w:val="single" w:sz="4" w:space="0" w:color="FFFFFF" w:themeColor="background1"/>
            </w:tcBorders>
          </w:tcPr>
          <w:p w:rsidR="00FB46C5" w:rsidRPr="000A5468" w:rsidRDefault="00FB46C5"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87件</w:t>
            </w:r>
          </w:p>
        </w:tc>
        <w:tc>
          <w:tcPr>
            <w:tcW w:w="3685" w:type="dxa"/>
            <w:tcBorders>
              <w:left w:val="single" w:sz="4" w:space="0" w:color="FFFFFF" w:themeColor="background1"/>
              <w:right w:val="single" w:sz="4" w:space="0" w:color="FFFFFF" w:themeColor="background1"/>
            </w:tcBorders>
          </w:tcPr>
          <w:p w:rsidR="00FB46C5" w:rsidRPr="000A5468" w:rsidRDefault="00FB46C5"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7,067萬3,697元</w:t>
            </w:r>
          </w:p>
        </w:tc>
      </w:tr>
      <w:tr w:rsidR="000A5468" w:rsidRPr="000A5468" w:rsidTr="003A1E48">
        <w:tc>
          <w:tcPr>
            <w:tcW w:w="2693" w:type="dxa"/>
            <w:tcBorders>
              <w:left w:val="single" w:sz="4" w:space="0" w:color="FFFFFF" w:themeColor="background1"/>
            </w:tcBorders>
            <w:shd w:val="clear" w:color="auto" w:fill="E5DFEC" w:themeFill="accent4" w:themeFillTint="33"/>
          </w:tcPr>
          <w:p w:rsidR="00FB46C5" w:rsidRPr="000A5468" w:rsidRDefault="00FB46C5"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2019年</w:t>
            </w:r>
          </w:p>
        </w:tc>
        <w:tc>
          <w:tcPr>
            <w:tcW w:w="2377" w:type="dxa"/>
            <w:tcBorders>
              <w:right w:val="single" w:sz="4" w:space="0" w:color="FFFFFF" w:themeColor="background1"/>
            </w:tcBorders>
          </w:tcPr>
          <w:p w:rsidR="00FB46C5" w:rsidRPr="000A5468" w:rsidRDefault="00FB46C5"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7</w:t>
            </w:r>
            <w:r w:rsidRPr="000A5468">
              <w:rPr>
                <w:rFonts w:ascii="標楷體" w:eastAsia="標楷體" w:hAnsi="標楷體"/>
                <w:sz w:val="22"/>
                <w:szCs w:val="24"/>
              </w:rPr>
              <w:t>0</w:t>
            </w:r>
            <w:r w:rsidRPr="000A5468">
              <w:rPr>
                <w:rFonts w:ascii="標楷體" w:eastAsia="標楷體" w:hAnsi="標楷體" w:hint="eastAsia"/>
                <w:sz w:val="22"/>
                <w:szCs w:val="24"/>
              </w:rPr>
              <w:t>件</w:t>
            </w:r>
          </w:p>
        </w:tc>
        <w:tc>
          <w:tcPr>
            <w:tcW w:w="3685" w:type="dxa"/>
            <w:tcBorders>
              <w:left w:val="single" w:sz="4" w:space="0" w:color="FFFFFF" w:themeColor="background1"/>
              <w:right w:val="single" w:sz="4" w:space="0" w:color="FFFFFF" w:themeColor="background1"/>
            </w:tcBorders>
          </w:tcPr>
          <w:p w:rsidR="00FB46C5" w:rsidRPr="000A5468" w:rsidRDefault="00FB46C5"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5</w:t>
            </w:r>
            <w:r w:rsidRPr="000A5468">
              <w:rPr>
                <w:rFonts w:ascii="標楷體" w:eastAsia="標楷體" w:hAnsi="標楷體"/>
                <w:sz w:val="22"/>
                <w:szCs w:val="24"/>
              </w:rPr>
              <w:t>,440</w:t>
            </w:r>
            <w:r w:rsidRPr="000A5468">
              <w:rPr>
                <w:rFonts w:ascii="標楷體" w:eastAsia="標楷體" w:hAnsi="標楷體" w:hint="eastAsia"/>
                <w:sz w:val="22"/>
                <w:szCs w:val="24"/>
              </w:rPr>
              <w:t>萬</w:t>
            </w:r>
            <w:r w:rsidRPr="000A5468">
              <w:rPr>
                <w:rFonts w:ascii="標楷體" w:eastAsia="標楷體" w:hAnsi="標楷體"/>
                <w:sz w:val="22"/>
                <w:szCs w:val="24"/>
              </w:rPr>
              <w:t>9,285</w:t>
            </w:r>
            <w:r w:rsidRPr="000A5468">
              <w:rPr>
                <w:rFonts w:ascii="標楷體" w:eastAsia="標楷體" w:hAnsi="標楷體" w:hint="eastAsia"/>
                <w:sz w:val="22"/>
                <w:szCs w:val="24"/>
              </w:rPr>
              <w:t>元</w:t>
            </w:r>
          </w:p>
        </w:tc>
      </w:tr>
    </w:tbl>
    <w:p w:rsidR="004F2E17" w:rsidRPr="000A5468" w:rsidRDefault="004F2E17" w:rsidP="00D01058">
      <w:pPr>
        <w:pStyle w:val="a3"/>
        <w:numPr>
          <w:ilvl w:val="0"/>
          <w:numId w:val="37"/>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t>受理申報金融情資</w:t>
      </w:r>
    </w:p>
    <w:p w:rsidR="00231343" w:rsidRPr="000A5468" w:rsidRDefault="004F2E17" w:rsidP="00F82AC9">
      <w:pPr>
        <w:pStyle w:val="a3"/>
        <w:spacing w:afterLines="50" w:after="180" w:line="480" w:lineRule="exact"/>
        <w:ind w:leftChars="0" w:left="1134"/>
        <w:jc w:val="both"/>
        <w:rPr>
          <w:rFonts w:ascii="標楷體" w:eastAsia="標楷體" w:hAnsi="標楷體"/>
          <w:szCs w:val="28"/>
        </w:rPr>
      </w:pPr>
      <w:r w:rsidRPr="000A5468">
        <w:rPr>
          <w:rFonts w:ascii="標楷體" w:eastAsia="標楷體" w:hAnsi="標楷體" w:hint="eastAsia"/>
          <w:szCs w:val="28"/>
        </w:rPr>
        <w:t>調查局洗錢防制處</w:t>
      </w:r>
      <w:r w:rsidR="00231343" w:rsidRPr="000A5468">
        <w:rPr>
          <w:rFonts w:ascii="標楷體" w:eastAsia="標楷體" w:hAnsi="標楷體" w:hint="eastAsia"/>
          <w:szCs w:val="28"/>
        </w:rPr>
        <w:t>受理金融機構及指定之非金融機構申報金融情資，近3年統計情形，詳如下表。</w:t>
      </w:r>
    </w:p>
    <w:tbl>
      <w:tblPr>
        <w:tblStyle w:val="af2"/>
        <w:tblW w:w="0" w:type="auto"/>
        <w:tblInd w:w="108" w:type="dxa"/>
        <w:tblLook w:val="04A0" w:firstRow="1" w:lastRow="0" w:firstColumn="1" w:lastColumn="0" w:noHBand="0" w:noVBand="1"/>
      </w:tblPr>
      <w:tblGrid>
        <w:gridCol w:w="1560"/>
        <w:gridCol w:w="1889"/>
        <w:gridCol w:w="2178"/>
        <w:gridCol w:w="1886"/>
        <w:gridCol w:w="2273"/>
      </w:tblGrid>
      <w:tr w:rsidR="000A5468" w:rsidRPr="000A5468" w:rsidTr="00742C40">
        <w:tc>
          <w:tcPr>
            <w:tcW w:w="1560" w:type="dxa"/>
            <w:tcBorders>
              <w:left w:val="single" w:sz="4" w:space="0" w:color="FFFFFF" w:themeColor="background1"/>
            </w:tcBorders>
            <w:shd w:val="clear" w:color="auto" w:fill="E5DFEC" w:themeFill="accent4" w:themeFillTint="33"/>
            <w:vAlign w:val="center"/>
          </w:tcPr>
          <w:p w:rsidR="00231343" w:rsidRPr="000A5468" w:rsidRDefault="00231343"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統計期間</w:t>
            </w:r>
          </w:p>
        </w:tc>
        <w:tc>
          <w:tcPr>
            <w:tcW w:w="1889" w:type="dxa"/>
            <w:tcBorders>
              <w:right w:val="single" w:sz="4" w:space="0" w:color="E5DFEC" w:themeColor="accent4" w:themeTint="33"/>
            </w:tcBorders>
            <w:shd w:val="clear" w:color="auto" w:fill="E5DFEC" w:themeFill="accent4" w:themeFillTint="33"/>
            <w:vAlign w:val="center"/>
          </w:tcPr>
          <w:p w:rsidR="00231343" w:rsidRPr="000A5468" w:rsidRDefault="00231343"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疑似洗錢交易報告(STR)</w:t>
            </w:r>
          </w:p>
        </w:tc>
        <w:tc>
          <w:tcPr>
            <w:tcW w:w="2178" w:type="dxa"/>
            <w:tcBorders>
              <w:left w:val="single" w:sz="4" w:space="0" w:color="E5DFEC" w:themeColor="accent4" w:themeTint="33"/>
              <w:right w:val="single" w:sz="4" w:space="0" w:color="E5DFEC" w:themeColor="accent4" w:themeTint="33"/>
            </w:tcBorders>
            <w:shd w:val="clear" w:color="auto" w:fill="E5DFEC" w:themeFill="accent4" w:themeFillTint="33"/>
            <w:vAlign w:val="center"/>
          </w:tcPr>
          <w:p w:rsidR="00231343" w:rsidRPr="000A5468" w:rsidRDefault="00231343"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一定金額以上通貨交易報告(CTR)</w:t>
            </w:r>
          </w:p>
        </w:tc>
        <w:tc>
          <w:tcPr>
            <w:tcW w:w="1886" w:type="dxa"/>
            <w:tcBorders>
              <w:left w:val="single" w:sz="4" w:space="0" w:color="E5DFEC" w:themeColor="accent4" w:themeTint="33"/>
              <w:right w:val="single" w:sz="4" w:space="0" w:color="E5DFEC" w:themeColor="accent4" w:themeTint="33"/>
            </w:tcBorders>
            <w:shd w:val="clear" w:color="auto" w:fill="E5DFEC" w:themeFill="accent4" w:themeFillTint="33"/>
            <w:vAlign w:val="center"/>
          </w:tcPr>
          <w:p w:rsidR="00231343" w:rsidRPr="000A5468" w:rsidRDefault="00231343"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海關入出境現金及疑似洗錢物品通報資料(ICTR)</w:t>
            </w:r>
          </w:p>
        </w:tc>
        <w:tc>
          <w:tcPr>
            <w:tcW w:w="2273" w:type="dxa"/>
            <w:tcBorders>
              <w:left w:val="single" w:sz="4" w:space="0" w:color="E5DFEC" w:themeColor="accent4" w:themeTint="33"/>
              <w:right w:val="single" w:sz="4" w:space="0" w:color="FFFFFF" w:themeColor="background1"/>
            </w:tcBorders>
            <w:shd w:val="clear" w:color="auto" w:fill="E5DFEC" w:themeFill="accent4" w:themeFillTint="33"/>
            <w:vAlign w:val="center"/>
          </w:tcPr>
          <w:p w:rsidR="00231343" w:rsidRPr="000A5468" w:rsidRDefault="00231343"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執法機關基於個案需求向調查局洗錢防制處查詢金融情資</w:t>
            </w:r>
          </w:p>
        </w:tc>
      </w:tr>
      <w:tr w:rsidR="000A5468" w:rsidRPr="000A5468" w:rsidTr="00742C40">
        <w:tc>
          <w:tcPr>
            <w:tcW w:w="1560" w:type="dxa"/>
            <w:vMerge w:val="restart"/>
            <w:tcBorders>
              <w:left w:val="single" w:sz="4" w:space="0" w:color="FFFFFF" w:themeColor="background1"/>
            </w:tcBorders>
            <w:shd w:val="clear" w:color="auto" w:fill="E5DFEC" w:themeFill="accent4" w:themeFillTint="33"/>
            <w:vAlign w:val="center"/>
          </w:tcPr>
          <w:p w:rsidR="00F20D74" w:rsidRPr="000A5468" w:rsidRDefault="00F20D74"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2017年</w:t>
            </w:r>
          </w:p>
        </w:tc>
        <w:tc>
          <w:tcPr>
            <w:tcW w:w="1889" w:type="dxa"/>
            <w:tcBorders>
              <w:right w:val="single" w:sz="4" w:space="0" w:color="FFFFFF" w:themeColor="background1"/>
            </w:tcBorders>
            <w:vAlign w:val="center"/>
          </w:tcPr>
          <w:p w:rsidR="00F20D74" w:rsidRPr="000A5468" w:rsidRDefault="00F20D74"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2萬3</w:t>
            </w:r>
            <w:r w:rsidRPr="000A5468">
              <w:rPr>
                <w:rFonts w:ascii="標楷體" w:eastAsia="標楷體" w:hAnsi="標楷體"/>
                <w:sz w:val="22"/>
                <w:szCs w:val="24"/>
              </w:rPr>
              <w:t>,</w:t>
            </w:r>
            <w:r w:rsidRPr="000A5468">
              <w:rPr>
                <w:rFonts w:ascii="標楷體" w:eastAsia="標楷體" w:hAnsi="標楷體" w:hint="eastAsia"/>
                <w:sz w:val="22"/>
                <w:szCs w:val="24"/>
              </w:rPr>
              <w:t>651件</w:t>
            </w:r>
          </w:p>
        </w:tc>
        <w:tc>
          <w:tcPr>
            <w:tcW w:w="2178" w:type="dxa"/>
            <w:tcBorders>
              <w:left w:val="single" w:sz="4" w:space="0" w:color="FFFFFF" w:themeColor="background1"/>
              <w:right w:val="single" w:sz="4" w:space="0" w:color="FFFFFF" w:themeColor="background1"/>
            </w:tcBorders>
            <w:vAlign w:val="center"/>
          </w:tcPr>
          <w:p w:rsidR="00F20D74" w:rsidRPr="000A5468" w:rsidRDefault="00F20D74"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sz w:val="22"/>
                <w:szCs w:val="24"/>
              </w:rPr>
              <w:t>354</w:t>
            </w:r>
            <w:r w:rsidRPr="000A5468">
              <w:rPr>
                <w:rFonts w:ascii="標楷體" w:eastAsia="標楷體" w:hAnsi="標楷體" w:hint="eastAsia"/>
                <w:sz w:val="22"/>
                <w:szCs w:val="24"/>
              </w:rPr>
              <w:t>萬</w:t>
            </w:r>
            <w:r w:rsidRPr="000A5468">
              <w:rPr>
                <w:rFonts w:ascii="標楷體" w:eastAsia="標楷體" w:hAnsi="標楷體"/>
                <w:sz w:val="22"/>
                <w:szCs w:val="24"/>
              </w:rPr>
              <w:t>3</w:t>
            </w:r>
            <w:r w:rsidRPr="000A5468">
              <w:rPr>
                <w:rFonts w:ascii="標楷體" w:eastAsia="標楷體" w:hAnsi="標楷體" w:hint="eastAsia"/>
                <w:sz w:val="22"/>
                <w:szCs w:val="24"/>
              </w:rPr>
              <w:t>,807件</w:t>
            </w:r>
          </w:p>
        </w:tc>
        <w:tc>
          <w:tcPr>
            <w:tcW w:w="1886" w:type="dxa"/>
            <w:tcBorders>
              <w:left w:val="single" w:sz="4" w:space="0" w:color="FFFFFF" w:themeColor="background1"/>
              <w:right w:val="single" w:sz="4" w:space="0" w:color="FFFFFF" w:themeColor="background1"/>
            </w:tcBorders>
            <w:vAlign w:val="center"/>
          </w:tcPr>
          <w:p w:rsidR="00F20D74" w:rsidRPr="000A5468" w:rsidRDefault="00F20D74"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sz w:val="22"/>
                <w:szCs w:val="24"/>
              </w:rPr>
              <w:t>19</w:t>
            </w:r>
            <w:r w:rsidRPr="000A5468">
              <w:rPr>
                <w:rFonts w:ascii="標楷體" w:eastAsia="標楷體" w:hAnsi="標楷體" w:hint="eastAsia"/>
                <w:sz w:val="22"/>
                <w:szCs w:val="24"/>
              </w:rPr>
              <w:t>萬6,822件</w:t>
            </w:r>
          </w:p>
        </w:tc>
        <w:tc>
          <w:tcPr>
            <w:tcW w:w="2273" w:type="dxa"/>
            <w:vMerge w:val="restart"/>
            <w:tcBorders>
              <w:left w:val="single" w:sz="4" w:space="0" w:color="FFFFFF" w:themeColor="background1"/>
              <w:right w:val="single" w:sz="4" w:space="0" w:color="FFFFFF" w:themeColor="background1"/>
            </w:tcBorders>
            <w:vAlign w:val="center"/>
          </w:tcPr>
          <w:p w:rsidR="00F20D74" w:rsidRPr="000A5468" w:rsidRDefault="00F20D74"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6萬1,515筆</w:t>
            </w:r>
          </w:p>
        </w:tc>
      </w:tr>
      <w:tr w:rsidR="000A5468" w:rsidRPr="000A5468" w:rsidTr="00742C40">
        <w:tc>
          <w:tcPr>
            <w:tcW w:w="1560" w:type="dxa"/>
            <w:vMerge/>
            <w:tcBorders>
              <w:left w:val="single" w:sz="4" w:space="0" w:color="FFFFFF" w:themeColor="background1"/>
            </w:tcBorders>
            <w:shd w:val="clear" w:color="auto" w:fill="auto"/>
            <w:vAlign w:val="center"/>
          </w:tcPr>
          <w:p w:rsidR="00F20D74" w:rsidRPr="000A5468" w:rsidRDefault="00F20D74" w:rsidP="00ED5635">
            <w:pPr>
              <w:pStyle w:val="a3"/>
              <w:spacing w:line="300" w:lineRule="exact"/>
              <w:ind w:leftChars="0" w:left="0"/>
              <w:jc w:val="center"/>
              <w:rPr>
                <w:rFonts w:ascii="標楷體" w:eastAsia="標楷體" w:hAnsi="標楷體"/>
                <w:b/>
                <w:sz w:val="22"/>
                <w:szCs w:val="24"/>
              </w:rPr>
            </w:pPr>
          </w:p>
        </w:tc>
        <w:tc>
          <w:tcPr>
            <w:tcW w:w="5953" w:type="dxa"/>
            <w:gridSpan w:val="3"/>
            <w:tcBorders>
              <w:right w:val="single" w:sz="4" w:space="0" w:color="FFFFFF" w:themeColor="background1"/>
            </w:tcBorders>
            <w:shd w:val="clear" w:color="auto" w:fill="auto"/>
            <w:vAlign w:val="center"/>
          </w:tcPr>
          <w:p w:rsidR="00F20D74" w:rsidRPr="000A5468" w:rsidRDefault="00F20D74"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主動分析分送權責機關參處1</w:t>
            </w:r>
            <w:r w:rsidRPr="000A5468">
              <w:rPr>
                <w:rFonts w:ascii="標楷體" w:eastAsia="標楷體" w:hAnsi="標楷體"/>
                <w:sz w:val="22"/>
                <w:szCs w:val="24"/>
              </w:rPr>
              <w:t>,</w:t>
            </w:r>
            <w:r w:rsidRPr="000A5468">
              <w:rPr>
                <w:rFonts w:ascii="標楷體" w:eastAsia="標楷體" w:hAnsi="標楷體" w:hint="eastAsia"/>
                <w:sz w:val="22"/>
                <w:szCs w:val="24"/>
              </w:rPr>
              <w:t>328件</w:t>
            </w:r>
          </w:p>
        </w:tc>
        <w:tc>
          <w:tcPr>
            <w:tcW w:w="2273" w:type="dxa"/>
            <w:vMerge/>
            <w:tcBorders>
              <w:left w:val="single" w:sz="4" w:space="0" w:color="FFFFFF" w:themeColor="background1"/>
              <w:right w:val="single" w:sz="4" w:space="0" w:color="FFFFFF" w:themeColor="background1"/>
            </w:tcBorders>
            <w:vAlign w:val="center"/>
          </w:tcPr>
          <w:p w:rsidR="00F20D74" w:rsidRPr="000A5468" w:rsidRDefault="00F20D74" w:rsidP="00ED5635">
            <w:pPr>
              <w:pStyle w:val="a3"/>
              <w:spacing w:line="300" w:lineRule="exact"/>
              <w:ind w:leftChars="0" w:left="0"/>
              <w:jc w:val="center"/>
              <w:rPr>
                <w:rFonts w:ascii="標楷體" w:eastAsia="標楷體" w:hAnsi="標楷體"/>
                <w:sz w:val="22"/>
                <w:szCs w:val="24"/>
              </w:rPr>
            </w:pPr>
          </w:p>
        </w:tc>
      </w:tr>
      <w:tr w:rsidR="000A5468" w:rsidRPr="000A5468" w:rsidTr="00742C40">
        <w:tc>
          <w:tcPr>
            <w:tcW w:w="1560" w:type="dxa"/>
            <w:vMerge w:val="restart"/>
            <w:tcBorders>
              <w:left w:val="single" w:sz="4" w:space="0" w:color="FFFFFF" w:themeColor="background1"/>
            </w:tcBorders>
            <w:shd w:val="clear" w:color="auto" w:fill="E5DFEC" w:themeFill="accent4" w:themeFillTint="33"/>
            <w:vAlign w:val="center"/>
          </w:tcPr>
          <w:p w:rsidR="00F20D74" w:rsidRPr="000A5468" w:rsidRDefault="00F20D74"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2018年</w:t>
            </w:r>
          </w:p>
        </w:tc>
        <w:tc>
          <w:tcPr>
            <w:tcW w:w="1889" w:type="dxa"/>
            <w:tcBorders>
              <w:right w:val="single" w:sz="4" w:space="0" w:color="FFFFFF" w:themeColor="background1"/>
            </w:tcBorders>
            <w:shd w:val="clear" w:color="auto" w:fill="auto"/>
            <w:vAlign w:val="center"/>
          </w:tcPr>
          <w:p w:rsidR="00F20D74" w:rsidRPr="000A5468" w:rsidRDefault="00F20D74"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sz w:val="22"/>
                <w:szCs w:val="24"/>
              </w:rPr>
              <w:t>3</w:t>
            </w:r>
            <w:r w:rsidRPr="000A5468">
              <w:rPr>
                <w:rFonts w:ascii="標楷體" w:eastAsia="標楷體" w:hAnsi="標楷體" w:hint="eastAsia"/>
                <w:sz w:val="22"/>
                <w:szCs w:val="24"/>
              </w:rPr>
              <w:t>萬5,</w:t>
            </w:r>
            <w:r w:rsidRPr="000A5468">
              <w:rPr>
                <w:rFonts w:ascii="標楷體" w:eastAsia="標楷體" w:hAnsi="標楷體"/>
                <w:sz w:val="22"/>
                <w:szCs w:val="24"/>
              </w:rPr>
              <w:t>86</w:t>
            </w:r>
            <w:r w:rsidRPr="000A5468">
              <w:rPr>
                <w:rFonts w:ascii="標楷體" w:eastAsia="標楷體" w:hAnsi="標楷體" w:hint="eastAsia"/>
                <w:sz w:val="22"/>
                <w:szCs w:val="24"/>
              </w:rPr>
              <w:t>9件</w:t>
            </w:r>
          </w:p>
        </w:tc>
        <w:tc>
          <w:tcPr>
            <w:tcW w:w="2178" w:type="dxa"/>
            <w:tcBorders>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F20D74" w:rsidRPr="000A5468" w:rsidRDefault="00F20D74"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sz w:val="22"/>
                <w:szCs w:val="24"/>
              </w:rPr>
              <w:t>320</w:t>
            </w:r>
            <w:r w:rsidRPr="000A5468">
              <w:rPr>
                <w:rFonts w:ascii="標楷體" w:eastAsia="標楷體" w:hAnsi="標楷體" w:hint="eastAsia"/>
                <w:sz w:val="22"/>
                <w:szCs w:val="24"/>
              </w:rPr>
              <w:t>萬7,299件</w:t>
            </w:r>
          </w:p>
        </w:tc>
        <w:tc>
          <w:tcPr>
            <w:tcW w:w="1886" w:type="dxa"/>
            <w:tcBorders>
              <w:left w:val="single" w:sz="4" w:space="0" w:color="FFFFFF" w:themeColor="background1"/>
              <w:right w:val="single" w:sz="4" w:space="0" w:color="FFFFFF" w:themeColor="background1"/>
            </w:tcBorders>
            <w:shd w:val="clear" w:color="auto" w:fill="auto"/>
            <w:vAlign w:val="center"/>
          </w:tcPr>
          <w:p w:rsidR="00F20D74" w:rsidRPr="000A5468" w:rsidRDefault="00F20D74"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sz w:val="22"/>
                <w:szCs w:val="24"/>
              </w:rPr>
              <w:t>33</w:t>
            </w:r>
            <w:r w:rsidRPr="000A5468">
              <w:rPr>
                <w:rFonts w:ascii="標楷體" w:eastAsia="標楷體" w:hAnsi="標楷體" w:hint="eastAsia"/>
                <w:sz w:val="22"/>
                <w:szCs w:val="24"/>
              </w:rPr>
              <w:t>萬7,</w:t>
            </w:r>
            <w:r w:rsidRPr="000A5468">
              <w:rPr>
                <w:rFonts w:ascii="標楷體" w:eastAsia="標楷體" w:hAnsi="標楷體"/>
                <w:sz w:val="22"/>
                <w:szCs w:val="24"/>
              </w:rPr>
              <w:t>4</w:t>
            </w:r>
            <w:r w:rsidRPr="000A5468">
              <w:rPr>
                <w:rFonts w:ascii="標楷體" w:eastAsia="標楷體" w:hAnsi="標楷體" w:hint="eastAsia"/>
                <w:sz w:val="22"/>
                <w:szCs w:val="24"/>
              </w:rPr>
              <w:t>67件</w:t>
            </w:r>
          </w:p>
        </w:tc>
        <w:tc>
          <w:tcPr>
            <w:tcW w:w="2273" w:type="dxa"/>
            <w:vMerge w:val="restart"/>
            <w:tcBorders>
              <w:left w:val="single" w:sz="4" w:space="0" w:color="FFFFFF" w:themeColor="background1"/>
              <w:right w:val="single" w:sz="4" w:space="0" w:color="FFFFFF" w:themeColor="background1"/>
            </w:tcBorders>
            <w:vAlign w:val="center"/>
          </w:tcPr>
          <w:p w:rsidR="00F20D74" w:rsidRPr="000A5468" w:rsidRDefault="00F20D74"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6萬9</w:t>
            </w:r>
            <w:r w:rsidRPr="000A5468">
              <w:rPr>
                <w:rFonts w:ascii="標楷體" w:eastAsia="標楷體" w:hAnsi="標楷體"/>
                <w:sz w:val="22"/>
                <w:szCs w:val="24"/>
              </w:rPr>
              <w:t>,</w:t>
            </w:r>
            <w:r w:rsidRPr="000A5468">
              <w:rPr>
                <w:rFonts w:ascii="標楷體" w:eastAsia="標楷體" w:hAnsi="標楷體" w:hint="eastAsia"/>
                <w:sz w:val="22"/>
                <w:szCs w:val="24"/>
              </w:rPr>
              <w:t>019筆</w:t>
            </w:r>
          </w:p>
        </w:tc>
      </w:tr>
      <w:tr w:rsidR="000A5468" w:rsidRPr="000A5468" w:rsidTr="00742C40">
        <w:tc>
          <w:tcPr>
            <w:tcW w:w="1560" w:type="dxa"/>
            <w:vMerge/>
            <w:tcBorders>
              <w:left w:val="single" w:sz="4" w:space="0" w:color="FFFFFF" w:themeColor="background1"/>
            </w:tcBorders>
            <w:shd w:val="clear" w:color="auto" w:fill="auto"/>
            <w:vAlign w:val="center"/>
          </w:tcPr>
          <w:p w:rsidR="00F20D74" w:rsidRPr="000A5468" w:rsidRDefault="00F20D74" w:rsidP="00ED5635">
            <w:pPr>
              <w:pStyle w:val="a3"/>
              <w:spacing w:line="300" w:lineRule="exact"/>
              <w:ind w:leftChars="0" w:left="0"/>
              <w:jc w:val="center"/>
              <w:rPr>
                <w:rFonts w:ascii="標楷體" w:eastAsia="標楷體" w:hAnsi="標楷體"/>
                <w:b/>
                <w:sz w:val="22"/>
                <w:szCs w:val="24"/>
              </w:rPr>
            </w:pPr>
          </w:p>
        </w:tc>
        <w:tc>
          <w:tcPr>
            <w:tcW w:w="5953" w:type="dxa"/>
            <w:gridSpan w:val="3"/>
            <w:tcBorders>
              <w:right w:val="single" w:sz="4" w:space="0" w:color="FFFFFF" w:themeColor="background1"/>
            </w:tcBorders>
            <w:shd w:val="clear" w:color="auto" w:fill="auto"/>
            <w:vAlign w:val="center"/>
          </w:tcPr>
          <w:p w:rsidR="00F20D74" w:rsidRPr="000A5468" w:rsidRDefault="00F20D74"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主動分析分送權責機關參處1,942件</w:t>
            </w:r>
          </w:p>
        </w:tc>
        <w:tc>
          <w:tcPr>
            <w:tcW w:w="2273" w:type="dxa"/>
            <w:vMerge/>
            <w:tcBorders>
              <w:left w:val="single" w:sz="4" w:space="0" w:color="FFFFFF" w:themeColor="background1"/>
              <w:right w:val="single" w:sz="4" w:space="0" w:color="FFFFFF" w:themeColor="background1"/>
            </w:tcBorders>
            <w:vAlign w:val="center"/>
          </w:tcPr>
          <w:p w:rsidR="00F20D74" w:rsidRPr="000A5468" w:rsidRDefault="00F20D74" w:rsidP="00ED5635">
            <w:pPr>
              <w:pStyle w:val="a3"/>
              <w:spacing w:line="300" w:lineRule="exact"/>
              <w:ind w:leftChars="0" w:left="0"/>
              <w:jc w:val="center"/>
              <w:rPr>
                <w:rFonts w:ascii="標楷體" w:eastAsia="標楷體" w:hAnsi="標楷體"/>
                <w:sz w:val="22"/>
                <w:szCs w:val="24"/>
              </w:rPr>
            </w:pPr>
          </w:p>
        </w:tc>
      </w:tr>
      <w:tr w:rsidR="000A5468" w:rsidRPr="000A5468" w:rsidTr="00742C40">
        <w:tc>
          <w:tcPr>
            <w:tcW w:w="1560" w:type="dxa"/>
            <w:vMerge w:val="restart"/>
            <w:tcBorders>
              <w:left w:val="single" w:sz="4" w:space="0" w:color="FFFFFF" w:themeColor="background1"/>
            </w:tcBorders>
            <w:shd w:val="clear" w:color="auto" w:fill="E5DFEC" w:themeFill="accent4" w:themeFillTint="33"/>
            <w:vAlign w:val="center"/>
          </w:tcPr>
          <w:p w:rsidR="00F20D74" w:rsidRPr="000A5468" w:rsidRDefault="00F20D74"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2019年</w:t>
            </w:r>
          </w:p>
        </w:tc>
        <w:tc>
          <w:tcPr>
            <w:tcW w:w="1889" w:type="dxa"/>
            <w:tcBorders>
              <w:right w:val="single" w:sz="4" w:space="0" w:color="FFFFFF" w:themeColor="background1"/>
            </w:tcBorders>
            <w:shd w:val="clear" w:color="auto" w:fill="auto"/>
            <w:vAlign w:val="center"/>
          </w:tcPr>
          <w:p w:rsidR="00F20D74" w:rsidRPr="000A5468" w:rsidRDefault="00F20D74"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2萬</w:t>
            </w:r>
            <w:r w:rsidRPr="000A5468">
              <w:rPr>
                <w:rFonts w:ascii="標楷體" w:eastAsia="標楷體" w:hAnsi="標楷體"/>
                <w:sz w:val="22"/>
                <w:szCs w:val="24"/>
              </w:rPr>
              <w:t>6</w:t>
            </w:r>
            <w:r w:rsidRPr="000A5468">
              <w:rPr>
                <w:rFonts w:ascii="標楷體" w:eastAsia="標楷體" w:hAnsi="標楷體" w:hint="eastAsia"/>
                <w:sz w:val="22"/>
                <w:szCs w:val="24"/>
              </w:rPr>
              <w:t>,</w:t>
            </w:r>
            <w:r w:rsidRPr="000A5468">
              <w:rPr>
                <w:rFonts w:ascii="標楷體" w:eastAsia="標楷體" w:hAnsi="標楷體"/>
                <w:sz w:val="22"/>
                <w:szCs w:val="24"/>
              </w:rPr>
              <w:t>481</w:t>
            </w:r>
            <w:r w:rsidRPr="000A5468">
              <w:rPr>
                <w:rFonts w:ascii="標楷體" w:eastAsia="標楷體" w:hAnsi="標楷體" w:hint="eastAsia"/>
                <w:sz w:val="22"/>
                <w:szCs w:val="24"/>
              </w:rPr>
              <w:t>件</w:t>
            </w:r>
          </w:p>
        </w:tc>
        <w:tc>
          <w:tcPr>
            <w:tcW w:w="2178" w:type="dxa"/>
            <w:tcBorders>
              <w:left w:val="single" w:sz="4" w:space="0" w:color="FFFFFF" w:themeColor="background1"/>
              <w:right w:val="single" w:sz="4" w:space="0" w:color="FFFFFF" w:themeColor="background1"/>
            </w:tcBorders>
            <w:shd w:val="clear" w:color="auto" w:fill="auto"/>
            <w:vAlign w:val="center"/>
          </w:tcPr>
          <w:p w:rsidR="00F20D74" w:rsidRPr="000A5468" w:rsidRDefault="00F20D74"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sz w:val="22"/>
                <w:szCs w:val="24"/>
              </w:rPr>
              <w:t>309</w:t>
            </w:r>
            <w:r w:rsidRPr="000A5468">
              <w:rPr>
                <w:rFonts w:ascii="標楷體" w:eastAsia="標楷體" w:hAnsi="標楷體" w:hint="eastAsia"/>
                <w:sz w:val="22"/>
                <w:szCs w:val="24"/>
              </w:rPr>
              <w:t>萬</w:t>
            </w:r>
            <w:r w:rsidRPr="000A5468">
              <w:rPr>
                <w:rFonts w:ascii="標楷體" w:eastAsia="標楷體" w:hAnsi="標楷體"/>
                <w:sz w:val="22"/>
                <w:szCs w:val="24"/>
              </w:rPr>
              <w:t>2</w:t>
            </w:r>
            <w:r w:rsidRPr="000A5468">
              <w:rPr>
                <w:rFonts w:ascii="標楷體" w:eastAsia="標楷體" w:hAnsi="標楷體" w:hint="eastAsia"/>
                <w:sz w:val="22"/>
                <w:szCs w:val="24"/>
              </w:rPr>
              <w:t>,</w:t>
            </w:r>
            <w:r w:rsidRPr="000A5468">
              <w:rPr>
                <w:rFonts w:ascii="標楷體" w:eastAsia="標楷體" w:hAnsi="標楷體"/>
                <w:sz w:val="22"/>
                <w:szCs w:val="24"/>
              </w:rPr>
              <w:t>985</w:t>
            </w:r>
            <w:r w:rsidRPr="000A5468">
              <w:rPr>
                <w:rFonts w:ascii="標楷體" w:eastAsia="標楷體" w:hAnsi="標楷體" w:hint="eastAsia"/>
                <w:sz w:val="22"/>
                <w:szCs w:val="24"/>
              </w:rPr>
              <w:t>件</w:t>
            </w:r>
          </w:p>
        </w:tc>
        <w:tc>
          <w:tcPr>
            <w:tcW w:w="1886" w:type="dxa"/>
            <w:tcBorders>
              <w:left w:val="single" w:sz="4" w:space="0" w:color="FFFFFF" w:themeColor="background1"/>
              <w:right w:val="single" w:sz="4" w:space="0" w:color="FFFFFF" w:themeColor="background1"/>
            </w:tcBorders>
            <w:shd w:val="clear" w:color="auto" w:fill="auto"/>
            <w:vAlign w:val="center"/>
          </w:tcPr>
          <w:p w:rsidR="00F20D74" w:rsidRPr="000A5468" w:rsidRDefault="00F20D74"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sz w:val="22"/>
                <w:szCs w:val="24"/>
              </w:rPr>
              <w:t>36</w:t>
            </w:r>
            <w:r w:rsidRPr="000A5468">
              <w:rPr>
                <w:rFonts w:ascii="標楷體" w:eastAsia="標楷體" w:hAnsi="標楷體" w:hint="eastAsia"/>
                <w:sz w:val="22"/>
                <w:szCs w:val="24"/>
              </w:rPr>
              <w:t>萬336件</w:t>
            </w:r>
          </w:p>
        </w:tc>
        <w:tc>
          <w:tcPr>
            <w:tcW w:w="2273" w:type="dxa"/>
            <w:vMerge w:val="restart"/>
            <w:tcBorders>
              <w:left w:val="single" w:sz="4" w:space="0" w:color="FFFFFF" w:themeColor="background1"/>
              <w:right w:val="single" w:sz="4" w:space="0" w:color="FFFFFF" w:themeColor="background1"/>
            </w:tcBorders>
            <w:vAlign w:val="center"/>
          </w:tcPr>
          <w:p w:rsidR="00F20D74" w:rsidRPr="000A5468" w:rsidRDefault="00F20D74"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5萬765筆</w:t>
            </w:r>
          </w:p>
        </w:tc>
      </w:tr>
      <w:tr w:rsidR="000A5468" w:rsidRPr="000A5468" w:rsidTr="00742C40">
        <w:tc>
          <w:tcPr>
            <w:tcW w:w="1560" w:type="dxa"/>
            <w:vMerge/>
            <w:tcBorders>
              <w:left w:val="single" w:sz="4" w:space="0" w:color="FFFFFF" w:themeColor="background1"/>
            </w:tcBorders>
            <w:shd w:val="clear" w:color="auto" w:fill="auto"/>
            <w:vAlign w:val="center"/>
          </w:tcPr>
          <w:p w:rsidR="00F20D74" w:rsidRPr="000A5468" w:rsidRDefault="00F20D74" w:rsidP="00ED5635">
            <w:pPr>
              <w:pStyle w:val="a3"/>
              <w:spacing w:line="300" w:lineRule="exact"/>
              <w:ind w:leftChars="0" w:left="0"/>
              <w:jc w:val="center"/>
              <w:rPr>
                <w:rFonts w:ascii="標楷體" w:eastAsia="標楷體" w:hAnsi="標楷體"/>
                <w:b/>
                <w:sz w:val="22"/>
                <w:szCs w:val="24"/>
              </w:rPr>
            </w:pPr>
          </w:p>
        </w:tc>
        <w:tc>
          <w:tcPr>
            <w:tcW w:w="5953" w:type="dxa"/>
            <w:gridSpan w:val="3"/>
            <w:tcBorders>
              <w:right w:val="single" w:sz="4" w:space="0" w:color="FFFFFF" w:themeColor="background1"/>
            </w:tcBorders>
            <w:vAlign w:val="center"/>
          </w:tcPr>
          <w:p w:rsidR="00F20D74" w:rsidRPr="000A5468" w:rsidRDefault="00F20D74"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主動分析分送權責機關參處2</w:t>
            </w:r>
            <w:r w:rsidRPr="000A5468">
              <w:rPr>
                <w:rFonts w:ascii="標楷體" w:eastAsia="標楷體" w:hAnsi="標楷體"/>
                <w:sz w:val="22"/>
                <w:szCs w:val="24"/>
              </w:rPr>
              <w:t>,512</w:t>
            </w:r>
            <w:r w:rsidRPr="000A5468">
              <w:rPr>
                <w:rFonts w:ascii="標楷體" w:eastAsia="標楷體" w:hAnsi="標楷體" w:hint="eastAsia"/>
                <w:sz w:val="22"/>
                <w:szCs w:val="24"/>
              </w:rPr>
              <w:t>件</w:t>
            </w:r>
            <w:r w:rsidR="00FF167F" w:rsidRPr="000A5468">
              <w:rPr>
                <w:rFonts w:ascii="標楷體" w:eastAsia="標楷體" w:hAnsi="標楷體" w:hint="eastAsia"/>
                <w:sz w:val="22"/>
                <w:szCs w:val="24"/>
              </w:rPr>
              <w:t>(報告)</w:t>
            </w:r>
          </w:p>
        </w:tc>
        <w:tc>
          <w:tcPr>
            <w:tcW w:w="2273" w:type="dxa"/>
            <w:vMerge/>
            <w:tcBorders>
              <w:left w:val="single" w:sz="4" w:space="0" w:color="FFFFFF" w:themeColor="background1"/>
              <w:right w:val="single" w:sz="4" w:space="0" w:color="FFFFFF" w:themeColor="background1"/>
            </w:tcBorders>
            <w:vAlign w:val="center"/>
          </w:tcPr>
          <w:p w:rsidR="00F20D74" w:rsidRPr="000A5468" w:rsidRDefault="00F20D74" w:rsidP="00ED5635">
            <w:pPr>
              <w:pStyle w:val="a3"/>
              <w:spacing w:line="300" w:lineRule="exact"/>
              <w:ind w:leftChars="0" w:left="0"/>
              <w:jc w:val="center"/>
              <w:rPr>
                <w:rFonts w:ascii="標楷體" w:eastAsia="標楷體" w:hAnsi="標楷體"/>
                <w:sz w:val="22"/>
                <w:szCs w:val="24"/>
              </w:rPr>
            </w:pPr>
          </w:p>
        </w:tc>
      </w:tr>
      <w:tr w:rsidR="000A5468" w:rsidRPr="000A5468" w:rsidTr="00742C40">
        <w:trPr>
          <w:trHeight w:val="375"/>
        </w:trPr>
        <w:tc>
          <w:tcPr>
            <w:tcW w:w="1560" w:type="dxa"/>
            <w:vMerge w:val="restart"/>
            <w:tcBorders>
              <w:left w:val="single" w:sz="4" w:space="0" w:color="FFFFFF" w:themeColor="background1"/>
            </w:tcBorders>
            <w:shd w:val="clear" w:color="auto" w:fill="E5DFEC" w:themeFill="accent4" w:themeFillTint="33"/>
            <w:vAlign w:val="center"/>
          </w:tcPr>
          <w:p w:rsidR="00C14B46" w:rsidRPr="000A5468" w:rsidRDefault="00C14B46"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lastRenderedPageBreak/>
              <w:t>2020年</w:t>
            </w:r>
          </w:p>
          <w:p w:rsidR="00C14B46" w:rsidRPr="000A5468" w:rsidRDefault="00C14B46"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b/>
                <w:sz w:val="22"/>
                <w:szCs w:val="24"/>
              </w:rPr>
              <w:t>1月至5月</w:t>
            </w:r>
          </w:p>
        </w:tc>
        <w:tc>
          <w:tcPr>
            <w:tcW w:w="1889" w:type="dxa"/>
            <w:tcBorders>
              <w:right w:val="single" w:sz="4" w:space="0" w:color="FFFFFF" w:themeColor="background1"/>
            </w:tcBorders>
            <w:vAlign w:val="center"/>
          </w:tcPr>
          <w:p w:rsidR="00C14B46" w:rsidRPr="000A5468" w:rsidRDefault="00C14B46"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9</w:t>
            </w:r>
            <w:r w:rsidRPr="000A5468">
              <w:rPr>
                <w:rFonts w:ascii="標楷體" w:eastAsia="標楷體" w:hAnsi="標楷體"/>
                <w:sz w:val="22"/>
                <w:szCs w:val="24"/>
              </w:rPr>
              <w:t>,144</w:t>
            </w:r>
            <w:r w:rsidRPr="000A5468">
              <w:rPr>
                <w:rFonts w:ascii="標楷體" w:eastAsia="標楷體" w:hAnsi="標楷體" w:hint="eastAsia"/>
                <w:sz w:val="22"/>
                <w:szCs w:val="24"/>
              </w:rPr>
              <w:t>件</w:t>
            </w:r>
          </w:p>
        </w:tc>
        <w:tc>
          <w:tcPr>
            <w:tcW w:w="2178" w:type="dxa"/>
            <w:tcBorders>
              <w:left w:val="single" w:sz="4" w:space="0" w:color="FFFFFF" w:themeColor="background1"/>
              <w:right w:val="single" w:sz="4" w:space="0" w:color="FFFFFF" w:themeColor="background1"/>
            </w:tcBorders>
            <w:vAlign w:val="center"/>
          </w:tcPr>
          <w:p w:rsidR="00C14B46" w:rsidRPr="000A5468" w:rsidRDefault="00C14B46"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sz w:val="22"/>
                <w:szCs w:val="24"/>
              </w:rPr>
              <w:t>123</w:t>
            </w:r>
            <w:r w:rsidRPr="000A5468">
              <w:rPr>
                <w:rFonts w:ascii="標楷體" w:eastAsia="標楷體" w:hAnsi="標楷體" w:hint="eastAsia"/>
                <w:sz w:val="22"/>
                <w:szCs w:val="24"/>
              </w:rPr>
              <w:t>萬</w:t>
            </w:r>
            <w:r w:rsidRPr="000A5468">
              <w:rPr>
                <w:rFonts w:ascii="標楷體" w:eastAsia="標楷體" w:hAnsi="標楷體"/>
                <w:sz w:val="22"/>
                <w:szCs w:val="24"/>
              </w:rPr>
              <w:t>7</w:t>
            </w:r>
            <w:r w:rsidRPr="000A5468">
              <w:rPr>
                <w:rFonts w:ascii="標楷體" w:eastAsia="標楷體" w:hAnsi="標楷體" w:hint="eastAsia"/>
                <w:sz w:val="22"/>
                <w:szCs w:val="24"/>
              </w:rPr>
              <w:t>,</w:t>
            </w:r>
            <w:r w:rsidRPr="000A5468">
              <w:rPr>
                <w:rFonts w:ascii="標楷體" w:eastAsia="標楷體" w:hAnsi="標楷體"/>
                <w:sz w:val="22"/>
                <w:szCs w:val="24"/>
              </w:rPr>
              <w:t>761</w:t>
            </w:r>
            <w:r w:rsidRPr="000A5468">
              <w:rPr>
                <w:rFonts w:ascii="標楷體" w:eastAsia="標楷體" w:hAnsi="標楷體" w:hint="eastAsia"/>
                <w:sz w:val="22"/>
                <w:szCs w:val="24"/>
              </w:rPr>
              <w:t>件</w:t>
            </w:r>
          </w:p>
        </w:tc>
        <w:tc>
          <w:tcPr>
            <w:tcW w:w="1886" w:type="dxa"/>
            <w:tcBorders>
              <w:left w:val="single" w:sz="4" w:space="0" w:color="FFFFFF" w:themeColor="background1"/>
              <w:right w:val="single" w:sz="4" w:space="0" w:color="FFFFFF" w:themeColor="background1"/>
            </w:tcBorders>
            <w:vAlign w:val="center"/>
          </w:tcPr>
          <w:p w:rsidR="00C14B46" w:rsidRPr="000A5468" w:rsidRDefault="00C14B46"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sz w:val="22"/>
                <w:szCs w:val="24"/>
              </w:rPr>
              <w:t>7</w:t>
            </w:r>
            <w:r w:rsidRPr="000A5468">
              <w:rPr>
                <w:rFonts w:ascii="標楷體" w:eastAsia="標楷體" w:hAnsi="標楷體" w:hint="eastAsia"/>
                <w:sz w:val="22"/>
                <w:szCs w:val="24"/>
              </w:rPr>
              <w:t>萬</w:t>
            </w:r>
            <w:r w:rsidRPr="000A5468">
              <w:rPr>
                <w:rFonts w:ascii="標楷體" w:eastAsia="標楷體" w:hAnsi="標楷體"/>
                <w:sz w:val="22"/>
                <w:szCs w:val="24"/>
              </w:rPr>
              <w:t>9,974</w:t>
            </w:r>
            <w:r w:rsidRPr="000A5468">
              <w:rPr>
                <w:rFonts w:ascii="標楷體" w:eastAsia="標楷體" w:hAnsi="標楷體" w:hint="eastAsia"/>
                <w:sz w:val="22"/>
                <w:szCs w:val="24"/>
              </w:rPr>
              <w:t>件</w:t>
            </w:r>
          </w:p>
        </w:tc>
        <w:tc>
          <w:tcPr>
            <w:tcW w:w="2273" w:type="dxa"/>
            <w:vMerge w:val="restart"/>
            <w:tcBorders>
              <w:left w:val="single" w:sz="4" w:space="0" w:color="FFFFFF" w:themeColor="background1"/>
              <w:right w:val="single" w:sz="4" w:space="0" w:color="FFFFFF" w:themeColor="background1"/>
            </w:tcBorders>
            <w:vAlign w:val="center"/>
          </w:tcPr>
          <w:p w:rsidR="00C14B46" w:rsidRPr="000A5468" w:rsidRDefault="00C14B46"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sz w:val="22"/>
                <w:szCs w:val="24"/>
              </w:rPr>
              <w:t>2</w:t>
            </w:r>
            <w:r w:rsidRPr="000A5468">
              <w:rPr>
                <w:rFonts w:ascii="標楷體" w:eastAsia="標楷體" w:hAnsi="標楷體" w:hint="eastAsia"/>
                <w:sz w:val="22"/>
                <w:szCs w:val="24"/>
              </w:rPr>
              <w:t>萬</w:t>
            </w:r>
            <w:r w:rsidRPr="000A5468">
              <w:rPr>
                <w:rFonts w:ascii="標楷體" w:eastAsia="標楷體" w:hAnsi="標楷體"/>
                <w:sz w:val="22"/>
                <w:szCs w:val="24"/>
              </w:rPr>
              <w:t>4,116</w:t>
            </w:r>
            <w:r w:rsidRPr="000A5468">
              <w:rPr>
                <w:rFonts w:ascii="標楷體" w:eastAsia="標楷體" w:hAnsi="標楷體" w:hint="eastAsia"/>
                <w:sz w:val="22"/>
                <w:szCs w:val="24"/>
              </w:rPr>
              <w:t>筆</w:t>
            </w:r>
          </w:p>
        </w:tc>
      </w:tr>
      <w:tr w:rsidR="000A5468" w:rsidRPr="000A5468" w:rsidTr="00742C40">
        <w:trPr>
          <w:trHeight w:val="363"/>
        </w:trPr>
        <w:tc>
          <w:tcPr>
            <w:tcW w:w="1560" w:type="dxa"/>
            <w:vMerge/>
            <w:tcBorders>
              <w:left w:val="single" w:sz="4" w:space="0" w:color="FFFFFF" w:themeColor="background1"/>
            </w:tcBorders>
            <w:shd w:val="clear" w:color="auto" w:fill="E5DFEC" w:themeFill="accent4" w:themeFillTint="33"/>
            <w:vAlign w:val="center"/>
          </w:tcPr>
          <w:p w:rsidR="00C14B46" w:rsidRPr="000A5468" w:rsidRDefault="00C14B46" w:rsidP="00ED5635">
            <w:pPr>
              <w:pStyle w:val="a3"/>
              <w:spacing w:line="300" w:lineRule="exact"/>
              <w:ind w:leftChars="0" w:left="0"/>
              <w:jc w:val="center"/>
              <w:rPr>
                <w:rFonts w:ascii="標楷體" w:eastAsia="標楷體" w:hAnsi="標楷體"/>
                <w:b/>
                <w:sz w:val="22"/>
                <w:szCs w:val="24"/>
              </w:rPr>
            </w:pPr>
          </w:p>
        </w:tc>
        <w:tc>
          <w:tcPr>
            <w:tcW w:w="5953" w:type="dxa"/>
            <w:gridSpan w:val="3"/>
            <w:tcBorders>
              <w:right w:val="single" w:sz="4" w:space="0" w:color="FFFFFF" w:themeColor="background1"/>
            </w:tcBorders>
            <w:vAlign w:val="center"/>
          </w:tcPr>
          <w:p w:rsidR="00C14B46" w:rsidRPr="000A5468" w:rsidRDefault="00C14B46"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主動分析分送權責機關參處910件(報告)</w:t>
            </w:r>
          </w:p>
        </w:tc>
        <w:tc>
          <w:tcPr>
            <w:tcW w:w="2273" w:type="dxa"/>
            <w:vMerge/>
            <w:tcBorders>
              <w:left w:val="single" w:sz="4" w:space="0" w:color="FFFFFF" w:themeColor="background1"/>
              <w:right w:val="single" w:sz="4" w:space="0" w:color="FFFFFF" w:themeColor="background1"/>
            </w:tcBorders>
            <w:vAlign w:val="center"/>
          </w:tcPr>
          <w:p w:rsidR="00C14B46" w:rsidRPr="000A5468" w:rsidRDefault="00C14B46" w:rsidP="00ED5635">
            <w:pPr>
              <w:pStyle w:val="a3"/>
              <w:spacing w:line="300" w:lineRule="exact"/>
              <w:ind w:leftChars="0" w:left="0"/>
              <w:jc w:val="center"/>
              <w:rPr>
                <w:rFonts w:ascii="標楷體" w:eastAsia="標楷體" w:hAnsi="標楷體"/>
                <w:sz w:val="22"/>
                <w:szCs w:val="24"/>
              </w:rPr>
            </w:pPr>
          </w:p>
        </w:tc>
      </w:tr>
    </w:tbl>
    <w:p w:rsidR="004F2E17" w:rsidRPr="000A5468" w:rsidRDefault="004F2E17" w:rsidP="00D01058">
      <w:pPr>
        <w:pStyle w:val="a3"/>
        <w:numPr>
          <w:ilvl w:val="0"/>
          <w:numId w:val="37"/>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t>辦理打擊洗錢教育訓練、講習及研討會</w:t>
      </w:r>
    </w:p>
    <w:p w:rsidR="004F2E17" w:rsidRPr="000A5468" w:rsidRDefault="004F2E17" w:rsidP="00D01058">
      <w:pPr>
        <w:pStyle w:val="a3"/>
        <w:numPr>
          <w:ilvl w:val="0"/>
          <w:numId w:val="38"/>
        </w:numPr>
        <w:spacing w:line="480" w:lineRule="exact"/>
        <w:ind w:leftChars="0" w:left="1134"/>
        <w:jc w:val="both"/>
        <w:rPr>
          <w:szCs w:val="28"/>
        </w:rPr>
      </w:pPr>
      <w:r w:rsidRPr="000A5468">
        <w:rPr>
          <w:rFonts w:ascii="標楷體" w:eastAsia="標楷體" w:hAnsi="標楷體" w:hint="eastAsia"/>
          <w:szCs w:val="28"/>
        </w:rPr>
        <w:t>法務</w:t>
      </w:r>
      <w:r w:rsidR="00D06ED0" w:rsidRPr="000A5468">
        <w:rPr>
          <w:rFonts w:ascii="標楷體" w:eastAsia="標楷體" w:hAnsi="標楷體" w:hint="eastAsia"/>
          <w:szCs w:val="28"/>
        </w:rPr>
        <w:t>部邀集打擊洗錢活動相關之學界及實務界</w:t>
      </w:r>
      <w:r w:rsidRPr="000A5468">
        <w:rPr>
          <w:rFonts w:ascii="標楷體" w:eastAsia="標楷體" w:hAnsi="標楷體" w:hint="eastAsia"/>
          <w:szCs w:val="28"/>
        </w:rPr>
        <w:t>專家學者，積極辦理檢察機關打擊洗錢活動之教育訓練課程，包括2019年6月11日辦理「108年洗錢防制法實務座談會—人頭帳戶案件與幫助詐欺罪之適用」、法務部與銀行公會於2019年11月7、8日合辦「第五屆金融業務及法務研習會」。</w:t>
      </w:r>
    </w:p>
    <w:p w:rsidR="004F2E17" w:rsidRPr="000A5468" w:rsidRDefault="004F2E17" w:rsidP="00D01058">
      <w:pPr>
        <w:pStyle w:val="a3"/>
        <w:numPr>
          <w:ilvl w:val="0"/>
          <w:numId w:val="38"/>
        </w:numPr>
        <w:spacing w:line="480" w:lineRule="exact"/>
        <w:ind w:leftChars="0" w:left="1134"/>
        <w:jc w:val="both"/>
        <w:rPr>
          <w:rFonts w:ascii="標楷體" w:eastAsia="標楷體" w:hAnsi="標楷體"/>
          <w:szCs w:val="28"/>
        </w:rPr>
      </w:pPr>
      <w:r w:rsidRPr="000A5468">
        <w:rPr>
          <w:rFonts w:ascii="標楷體" w:eastAsia="標楷體" w:hAnsi="標楷體" w:hint="eastAsia"/>
          <w:szCs w:val="28"/>
        </w:rPr>
        <w:t>調查局洗錢防制處於2019年5月13日至6月25日，派員至各外勤處站實施巡迴講習計18場，參訓人數計955人，協助調查局同仁精進執行洗錢防制、查緝不法金流能力。</w:t>
      </w:r>
    </w:p>
    <w:p w:rsidR="00FF167F" w:rsidRPr="000A5468" w:rsidRDefault="00FF167F" w:rsidP="00D01058">
      <w:pPr>
        <w:pStyle w:val="a3"/>
        <w:numPr>
          <w:ilvl w:val="0"/>
          <w:numId w:val="38"/>
        </w:numPr>
        <w:spacing w:line="480" w:lineRule="exact"/>
        <w:ind w:leftChars="0" w:left="1134"/>
        <w:jc w:val="both"/>
        <w:rPr>
          <w:rFonts w:ascii="標楷體" w:eastAsia="標楷體" w:hAnsi="標楷體"/>
          <w:szCs w:val="28"/>
        </w:rPr>
      </w:pPr>
      <w:r w:rsidRPr="000A5468">
        <w:rPr>
          <w:rFonts w:ascii="標楷體" w:eastAsia="標楷體" w:hAnsi="標楷體" w:hint="eastAsia"/>
          <w:szCs w:val="28"/>
        </w:rPr>
        <w:t>調查局洗錢防制處</w:t>
      </w:r>
      <w:r w:rsidR="00670B7F" w:rsidRPr="000A5468">
        <w:rPr>
          <w:rFonts w:ascii="標楷體" w:eastAsia="標楷體" w:hAnsi="標楷體" w:hint="eastAsia"/>
          <w:szCs w:val="28"/>
        </w:rPr>
        <w:t>持續</w:t>
      </w:r>
      <w:r w:rsidRPr="000A5468">
        <w:rPr>
          <w:rFonts w:ascii="標楷體" w:eastAsia="標楷體" w:hAnsi="標楷體" w:hint="eastAsia"/>
          <w:szCs w:val="28"/>
        </w:rPr>
        <w:t>協助申報機構辦理法遵論壇、研討會等教育訓練課程</w:t>
      </w:r>
      <w:r w:rsidR="00670B7F" w:rsidRPr="000A5468">
        <w:rPr>
          <w:rFonts w:ascii="標楷體" w:eastAsia="標楷體" w:hAnsi="標楷體" w:hint="eastAsia"/>
          <w:szCs w:val="28"/>
        </w:rPr>
        <w:t>：</w:t>
      </w:r>
    </w:p>
    <w:p w:rsidR="00FF167F" w:rsidRPr="000A5468" w:rsidRDefault="00FF167F" w:rsidP="00D01058">
      <w:pPr>
        <w:pStyle w:val="a3"/>
        <w:numPr>
          <w:ilvl w:val="1"/>
          <w:numId w:val="38"/>
        </w:numPr>
        <w:spacing w:line="480" w:lineRule="exact"/>
        <w:ind w:leftChars="0" w:left="1134" w:hanging="283"/>
        <w:jc w:val="both"/>
        <w:rPr>
          <w:rFonts w:ascii="標楷體" w:eastAsia="標楷體" w:hAnsi="標楷體"/>
          <w:szCs w:val="28"/>
        </w:rPr>
      </w:pPr>
      <w:r w:rsidRPr="000A5468">
        <w:rPr>
          <w:rFonts w:ascii="標楷體" w:eastAsia="標楷體" w:hAnsi="標楷體" w:hint="eastAsia"/>
          <w:szCs w:val="28"/>
        </w:rPr>
        <w:t>2019年協助申報機構辦理81場教育訓練課程，</w:t>
      </w:r>
      <w:r w:rsidR="00D06ED0" w:rsidRPr="000A5468">
        <w:rPr>
          <w:rFonts w:ascii="標楷體" w:eastAsia="標楷體" w:hAnsi="標楷體" w:hint="eastAsia"/>
          <w:szCs w:val="28"/>
        </w:rPr>
        <w:t>參訓人數約計</w:t>
      </w:r>
      <w:r w:rsidRPr="000A5468">
        <w:rPr>
          <w:rFonts w:ascii="標楷體" w:eastAsia="標楷體" w:hAnsi="標楷體" w:hint="eastAsia"/>
          <w:szCs w:val="28"/>
        </w:rPr>
        <w:t>7,091人，培訓金融機構及</w:t>
      </w:r>
      <w:r w:rsidR="00D06ED0" w:rsidRPr="000A5468">
        <w:rPr>
          <w:rFonts w:ascii="標楷體" w:eastAsia="標楷體" w:hAnsi="標楷體" w:hint="eastAsia"/>
          <w:szCs w:val="28"/>
        </w:rPr>
        <w:t>《</w:t>
      </w:r>
      <w:r w:rsidRPr="000A5468">
        <w:rPr>
          <w:rFonts w:ascii="標楷體" w:eastAsia="標楷體" w:hAnsi="標楷體" w:hint="eastAsia"/>
          <w:szCs w:val="28"/>
        </w:rPr>
        <w:t>洗錢防制法</w:t>
      </w:r>
      <w:r w:rsidR="00D06ED0" w:rsidRPr="000A5468">
        <w:rPr>
          <w:rFonts w:ascii="標楷體" w:eastAsia="標楷體" w:hAnsi="標楷體" w:hint="eastAsia"/>
          <w:szCs w:val="28"/>
        </w:rPr>
        <w:t>》</w:t>
      </w:r>
      <w:r w:rsidRPr="000A5468">
        <w:rPr>
          <w:rFonts w:ascii="標楷體" w:eastAsia="標楷體" w:hAnsi="標楷體" w:hint="eastAsia"/>
          <w:szCs w:val="28"/>
        </w:rPr>
        <w:t>指定非金融事業或人員，提升防制洗錢、貪腐辨識專業效能，主要場次如下：</w:t>
      </w:r>
    </w:p>
    <w:p w:rsidR="004F2E17" w:rsidRPr="000A5468" w:rsidRDefault="004F2E17" w:rsidP="00D01058">
      <w:pPr>
        <w:pStyle w:val="a3"/>
        <w:numPr>
          <w:ilvl w:val="0"/>
          <w:numId w:val="84"/>
        </w:numPr>
        <w:spacing w:line="480" w:lineRule="exact"/>
        <w:ind w:leftChars="473" w:left="1255" w:hangingChars="50" w:hanging="120"/>
        <w:jc w:val="both"/>
        <w:rPr>
          <w:rFonts w:ascii="標楷體" w:eastAsia="標楷體" w:hAnsi="標楷體"/>
          <w:b/>
          <w:szCs w:val="28"/>
        </w:rPr>
      </w:pPr>
      <w:r w:rsidRPr="000A5468">
        <w:rPr>
          <w:rFonts w:ascii="標楷體" w:eastAsia="標楷體" w:hAnsi="標楷體" w:hint="eastAsia"/>
          <w:szCs w:val="28"/>
        </w:rPr>
        <w:t>調查局於2019年5月24日與金管會銀行局合辦「108年犯罪金流分析與異常交易態樣研討會」，</w:t>
      </w:r>
      <w:r w:rsidR="00777C80" w:rsidRPr="000A5468">
        <w:rPr>
          <w:rFonts w:ascii="標楷體" w:eastAsia="標楷體" w:hAnsi="標楷體" w:hint="eastAsia"/>
          <w:szCs w:val="28"/>
        </w:rPr>
        <w:t>參訓人數約計291人</w:t>
      </w:r>
      <w:r w:rsidRPr="000A5468">
        <w:rPr>
          <w:rFonts w:ascii="標楷體" w:eastAsia="標楷體" w:hAnsi="標楷體" w:hint="eastAsia"/>
          <w:szCs w:val="28"/>
        </w:rPr>
        <w:t>，藉由執法單位反饋實案之犯罪金流與異常交易態樣，協助金融機構代表強化機先辨識不法交易之能力。</w:t>
      </w:r>
    </w:p>
    <w:p w:rsidR="004F2E17" w:rsidRPr="000A5468" w:rsidRDefault="004F2E17" w:rsidP="00D01058">
      <w:pPr>
        <w:pStyle w:val="a3"/>
        <w:numPr>
          <w:ilvl w:val="0"/>
          <w:numId w:val="84"/>
        </w:numPr>
        <w:spacing w:line="480" w:lineRule="exact"/>
        <w:ind w:leftChars="473" w:left="1255" w:hangingChars="50" w:hanging="120"/>
        <w:jc w:val="both"/>
        <w:rPr>
          <w:rFonts w:ascii="標楷體" w:eastAsia="標楷體" w:hAnsi="標楷體"/>
          <w:b/>
          <w:szCs w:val="28"/>
        </w:rPr>
      </w:pPr>
      <w:r w:rsidRPr="000A5468">
        <w:rPr>
          <w:rFonts w:ascii="標楷體" w:eastAsia="標楷體" w:hAnsi="標楷體" w:hint="eastAsia"/>
          <w:szCs w:val="28"/>
        </w:rPr>
        <w:t>調查局協助中華民國銀行商業公會全國聯合會於2019年11月6日舉辦「108年度防制洗錢實務案例研析」法遵論壇，</w:t>
      </w:r>
      <w:r w:rsidR="00777C80" w:rsidRPr="000A5468">
        <w:rPr>
          <w:rFonts w:ascii="標楷體" w:eastAsia="標楷體" w:hAnsi="標楷體" w:hint="eastAsia"/>
          <w:szCs w:val="28"/>
        </w:rPr>
        <w:t>參訓人數約計250人</w:t>
      </w:r>
      <w:r w:rsidRPr="000A5468">
        <w:rPr>
          <w:rFonts w:ascii="標楷體" w:eastAsia="標楷體" w:hAnsi="標楷體" w:hint="eastAsia"/>
          <w:szCs w:val="28"/>
        </w:rPr>
        <w:t>，分享案例及可疑交易態樣</w:t>
      </w:r>
      <w:r w:rsidR="00D06ED0" w:rsidRPr="000A5468">
        <w:rPr>
          <w:rFonts w:ascii="標楷體" w:eastAsia="標楷體" w:hAnsi="標楷體" w:hint="eastAsia"/>
          <w:szCs w:val="28"/>
        </w:rPr>
        <w:t>，</w:t>
      </w:r>
      <w:r w:rsidRPr="000A5468">
        <w:rPr>
          <w:rFonts w:ascii="標楷體" w:eastAsia="標楷體" w:hAnsi="標楷體" w:hint="eastAsia"/>
          <w:szCs w:val="28"/>
        </w:rPr>
        <w:t>強化銀行業偵測及防制洗錢及資恐之有效性。</w:t>
      </w:r>
    </w:p>
    <w:p w:rsidR="00FF167F" w:rsidRPr="000A5468" w:rsidRDefault="004F2E17" w:rsidP="00D01058">
      <w:pPr>
        <w:pStyle w:val="a3"/>
        <w:numPr>
          <w:ilvl w:val="0"/>
          <w:numId w:val="84"/>
        </w:numPr>
        <w:spacing w:line="480" w:lineRule="exact"/>
        <w:ind w:leftChars="473" w:left="1255" w:hangingChars="50" w:hanging="120"/>
        <w:jc w:val="both"/>
        <w:rPr>
          <w:rFonts w:ascii="標楷體" w:eastAsia="標楷體" w:hAnsi="標楷體"/>
          <w:b/>
          <w:szCs w:val="28"/>
        </w:rPr>
      </w:pPr>
      <w:r w:rsidRPr="000A5468">
        <w:rPr>
          <w:rFonts w:ascii="標楷體" w:eastAsia="標楷體" w:hAnsi="標楷體" w:hint="eastAsia"/>
          <w:szCs w:val="28"/>
        </w:rPr>
        <w:t>調查局協助中華民國證券商業同業公會於2019年</w:t>
      </w:r>
      <w:r w:rsidRPr="000A5468">
        <w:rPr>
          <w:rFonts w:ascii="標楷體" w:eastAsia="標楷體" w:hAnsi="標楷體"/>
          <w:szCs w:val="28"/>
        </w:rPr>
        <w:t>11</w:t>
      </w:r>
      <w:r w:rsidRPr="000A5468">
        <w:rPr>
          <w:rFonts w:ascii="標楷體" w:eastAsia="標楷體" w:hAnsi="標楷體" w:hint="eastAsia"/>
          <w:szCs w:val="28"/>
        </w:rPr>
        <w:t>月</w:t>
      </w:r>
      <w:r w:rsidRPr="000A5468">
        <w:rPr>
          <w:rFonts w:ascii="標楷體" w:eastAsia="標楷體" w:hAnsi="標楷體"/>
          <w:szCs w:val="28"/>
        </w:rPr>
        <w:t>29</w:t>
      </w:r>
      <w:r w:rsidRPr="000A5468">
        <w:rPr>
          <w:rFonts w:ascii="標楷體" w:eastAsia="標楷體" w:hAnsi="標楷體" w:hint="eastAsia"/>
          <w:szCs w:val="28"/>
        </w:rPr>
        <w:t>日舉辦</w:t>
      </w:r>
      <w:r w:rsidR="00777C80" w:rsidRPr="000A5468">
        <w:rPr>
          <w:rFonts w:ascii="標楷體" w:eastAsia="標楷體" w:hAnsi="標楷體" w:hint="eastAsia"/>
          <w:szCs w:val="28"/>
        </w:rPr>
        <w:t>「</w:t>
      </w:r>
      <w:r w:rsidRPr="000A5468">
        <w:rPr>
          <w:rFonts w:ascii="標楷體" w:eastAsia="標楷體" w:hAnsi="標楷體" w:hint="eastAsia"/>
          <w:szCs w:val="28"/>
        </w:rPr>
        <w:t>證券商防制洗錢及打擊資恐法遵論壇座談會</w:t>
      </w:r>
      <w:r w:rsidR="00777C80" w:rsidRPr="000A5468">
        <w:rPr>
          <w:rFonts w:ascii="標楷體" w:eastAsia="標楷體" w:hAnsi="標楷體" w:hint="eastAsia"/>
          <w:szCs w:val="28"/>
        </w:rPr>
        <w:t>」</w:t>
      </w:r>
      <w:r w:rsidRPr="000A5468">
        <w:rPr>
          <w:rFonts w:ascii="標楷體" w:eastAsia="標楷體" w:hAnsi="標楷體" w:hint="eastAsia"/>
          <w:szCs w:val="28"/>
        </w:rPr>
        <w:t>，</w:t>
      </w:r>
      <w:r w:rsidR="00777C80" w:rsidRPr="000A5468">
        <w:rPr>
          <w:rFonts w:ascii="標楷體" w:eastAsia="標楷體" w:hAnsi="標楷體" w:hint="eastAsia"/>
          <w:szCs w:val="28"/>
        </w:rPr>
        <w:t>參訓人數約計300人</w:t>
      </w:r>
      <w:r w:rsidRPr="000A5468">
        <w:rPr>
          <w:rFonts w:ascii="標楷體" w:eastAsia="標楷體" w:hAnsi="標楷體" w:hint="eastAsia"/>
          <w:szCs w:val="28"/>
        </w:rPr>
        <w:t>，提供證券商申報可疑交易報告相關回饋資料，協助提升證券商申報品質。</w:t>
      </w:r>
    </w:p>
    <w:p w:rsidR="00FF167F" w:rsidRPr="000A5468" w:rsidRDefault="00FF167F" w:rsidP="00D01058">
      <w:pPr>
        <w:pStyle w:val="a3"/>
        <w:numPr>
          <w:ilvl w:val="1"/>
          <w:numId w:val="38"/>
        </w:numPr>
        <w:spacing w:line="480" w:lineRule="exact"/>
        <w:ind w:leftChars="0" w:left="1134" w:hanging="283"/>
        <w:jc w:val="both"/>
        <w:rPr>
          <w:rFonts w:ascii="標楷體" w:eastAsia="標楷體" w:hAnsi="標楷體"/>
          <w:szCs w:val="28"/>
        </w:rPr>
      </w:pPr>
      <w:r w:rsidRPr="000A5468">
        <w:rPr>
          <w:rFonts w:ascii="標楷體" w:eastAsia="標楷體" w:hAnsi="標楷體" w:hint="eastAsia"/>
          <w:szCs w:val="28"/>
        </w:rPr>
        <w:t>2020年1月至</w:t>
      </w:r>
      <w:r w:rsidR="00C04804" w:rsidRPr="000A5468">
        <w:rPr>
          <w:rFonts w:ascii="標楷體" w:eastAsia="標楷體" w:hAnsi="標楷體" w:hint="eastAsia"/>
          <w:szCs w:val="28"/>
        </w:rPr>
        <w:t>5</w:t>
      </w:r>
      <w:r w:rsidRPr="000A5468">
        <w:rPr>
          <w:rFonts w:ascii="標楷體" w:eastAsia="標楷體" w:hAnsi="標楷體" w:hint="eastAsia"/>
          <w:szCs w:val="28"/>
        </w:rPr>
        <w:t>月協助申報機構辦理</w:t>
      </w:r>
      <w:r w:rsidR="00C04804" w:rsidRPr="000A5468">
        <w:rPr>
          <w:rFonts w:ascii="標楷體" w:eastAsia="標楷體" w:hAnsi="標楷體" w:hint="eastAsia"/>
          <w:szCs w:val="28"/>
        </w:rPr>
        <w:t>7</w:t>
      </w:r>
      <w:r w:rsidRPr="000A5468">
        <w:rPr>
          <w:rFonts w:ascii="標楷體" w:eastAsia="標楷體" w:hAnsi="標楷體" w:hint="eastAsia"/>
          <w:szCs w:val="28"/>
        </w:rPr>
        <w:t>場</w:t>
      </w:r>
      <w:r w:rsidR="005E46BD" w:rsidRPr="000A5468">
        <w:rPr>
          <w:rFonts w:ascii="標楷體" w:eastAsia="標楷體" w:hAnsi="標楷體" w:hint="eastAsia"/>
          <w:szCs w:val="28"/>
        </w:rPr>
        <w:t>教育訓練課程</w:t>
      </w:r>
      <w:r w:rsidRPr="000A5468">
        <w:rPr>
          <w:rFonts w:ascii="標楷體" w:eastAsia="標楷體" w:hAnsi="標楷體" w:hint="eastAsia"/>
          <w:szCs w:val="28"/>
        </w:rPr>
        <w:t>，</w:t>
      </w:r>
      <w:r w:rsidR="00D06ED0" w:rsidRPr="000A5468">
        <w:rPr>
          <w:rFonts w:ascii="標楷體" w:eastAsia="標楷體" w:hAnsi="標楷體" w:hint="eastAsia"/>
          <w:szCs w:val="28"/>
        </w:rPr>
        <w:t>參訓人數約計</w:t>
      </w:r>
      <w:r w:rsidR="00C04804" w:rsidRPr="000A5468">
        <w:rPr>
          <w:rFonts w:ascii="標楷體" w:eastAsia="標楷體" w:hAnsi="標楷體" w:hint="eastAsia"/>
          <w:szCs w:val="28"/>
        </w:rPr>
        <w:t>370</w:t>
      </w:r>
      <w:r w:rsidR="005E46BD" w:rsidRPr="000A5468">
        <w:rPr>
          <w:rFonts w:ascii="標楷體" w:eastAsia="標楷體" w:hAnsi="標楷體" w:hint="eastAsia"/>
          <w:szCs w:val="28"/>
        </w:rPr>
        <w:t>人；</w:t>
      </w:r>
      <w:r w:rsidRPr="000A5468">
        <w:rPr>
          <w:rFonts w:ascii="標楷體" w:eastAsia="標楷體" w:hAnsi="標楷體" w:hint="eastAsia"/>
          <w:szCs w:val="28"/>
        </w:rPr>
        <w:t>2020年3月12日</w:t>
      </w:r>
      <w:r w:rsidR="00777C80" w:rsidRPr="000A5468">
        <w:rPr>
          <w:rFonts w:ascii="標楷體" w:eastAsia="標楷體" w:hAnsi="標楷體" w:hint="eastAsia"/>
          <w:szCs w:val="28"/>
        </w:rPr>
        <w:t>協助中華民國證券投資信託暨顧問商業同業公會舉辦「</w:t>
      </w:r>
      <w:r w:rsidRPr="000A5468">
        <w:rPr>
          <w:rFonts w:ascii="標楷體" w:eastAsia="標楷體" w:hAnsi="標楷體" w:hint="eastAsia"/>
          <w:szCs w:val="28"/>
        </w:rPr>
        <w:t>防制洗錢及打擊資恐法遵論壇</w:t>
      </w:r>
      <w:r w:rsidR="00777C80" w:rsidRPr="000A5468">
        <w:rPr>
          <w:rFonts w:ascii="標楷體" w:eastAsia="標楷體" w:hAnsi="標楷體" w:hint="eastAsia"/>
          <w:szCs w:val="28"/>
        </w:rPr>
        <w:t>」</w:t>
      </w:r>
      <w:r w:rsidRPr="000A5468">
        <w:rPr>
          <w:rFonts w:ascii="標楷體" w:eastAsia="標楷體" w:hAnsi="標楷體" w:hint="eastAsia"/>
          <w:szCs w:val="28"/>
        </w:rPr>
        <w:t>，</w:t>
      </w:r>
      <w:r w:rsidR="00777C80" w:rsidRPr="000A5468">
        <w:rPr>
          <w:rFonts w:ascii="標楷體" w:eastAsia="標楷體" w:hAnsi="標楷體" w:hint="eastAsia"/>
          <w:szCs w:val="28"/>
        </w:rPr>
        <w:t>參訓人數約計59人</w:t>
      </w:r>
      <w:r w:rsidRPr="000A5468">
        <w:rPr>
          <w:rFonts w:ascii="標楷體" w:eastAsia="標楷體" w:hAnsi="標楷體" w:hint="eastAsia"/>
          <w:szCs w:val="28"/>
        </w:rPr>
        <w:t>。</w:t>
      </w:r>
    </w:p>
    <w:p w:rsidR="00EC73E2" w:rsidRPr="000A5468" w:rsidRDefault="00A9769E" w:rsidP="00D01058">
      <w:pPr>
        <w:pStyle w:val="a3"/>
        <w:numPr>
          <w:ilvl w:val="0"/>
          <w:numId w:val="8"/>
        </w:numPr>
        <w:spacing w:beforeLines="50" w:before="180" w:line="480" w:lineRule="exact"/>
        <w:ind w:leftChars="0" w:left="851" w:hanging="482"/>
        <w:jc w:val="both"/>
        <w:outlineLvl w:val="2"/>
        <w:rPr>
          <w:rFonts w:ascii="標楷體" w:eastAsia="標楷體" w:hAnsi="標楷體"/>
          <w:b/>
          <w:szCs w:val="28"/>
        </w:rPr>
      </w:pPr>
      <w:bookmarkStart w:id="42" w:name="_Toc31880933"/>
      <w:r w:rsidRPr="000A5468">
        <w:rPr>
          <w:rFonts w:ascii="標楷體" w:eastAsia="標楷體" w:hAnsi="標楷體" w:hint="eastAsia"/>
          <w:b/>
          <w:szCs w:val="28"/>
        </w:rPr>
        <w:t xml:space="preserve"> 獎勵檢舉貪污【第28點】</w:t>
      </w:r>
      <w:bookmarkEnd w:id="42"/>
    </w:p>
    <w:p w:rsidR="00770F49" w:rsidRPr="000A5468" w:rsidRDefault="007F6FCF" w:rsidP="009F3BCC">
      <w:pPr>
        <w:pStyle w:val="a3"/>
        <w:spacing w:beforeLines="50" w:before="180" w:afterLines="50" w:after="180" w:line="400" w:lineRule="exact"/>
        <w:ind w:leftChars="0" w:left="284"/>
        <w:jc w:val="both"/>
        <w:rPr>
          <w:rFonts w:ascii="標楷體" w:eastAsia="標楷體" w:hAnsi="標楷體" w:cs="Arial"/>
          <w:i/>
          <w:szCs w:val="28"/>
        </w:rPr>
      </w:pPr>
      <w:r w:rsidRPr="000A5468">
        <w:rPr>
          <w:rFonts w:ascii="標楷體" w:eastAsia="標楷體" w:hAnsi="標楷體" w:cs="Arial" w:hint="eastAsia"/>
          <w:i/>
          <w:szCs w:val="28"/>
        </w:rPr>
        <w:t>第28點：</w:t>
      </w:r>
      <w:r w:rsidR="00770F49" w:rsidRPr="000A5468">
        <w:rPr>
          <w:rFonts w:ascii="標楷體" w:eastAsia="標楷體" w:hAnsi="標楷體" w:cs="Arial" w:hint="eastAsia"/>
          <w:i/>
          <w:szCs w:val="28"/>
        </w:rPr>
        <w:t>依據</w:t>
      </w:r>
      <w:r w:rsidR="00E941B1" w:rsidRPr="000A5468">
        <w:rPr>
          <w:rFonts w:ascii="標楷體" w:eastAsia="標楷體" w:hAnsi="標楷體" w:cs="Arial" w:hint="eastAsia"/>
          <w:i/>
          <w:szCs w:val="28"/>
        </w:rPr>
        <w:t>「</w:t>
      </w:r>
      <w:r w:rsidR="00770F49" w:rsidRPr="000A5468">
        <w:rPr>
          <w:rFonts w:ascii="標楷體" w:eastAsia="標楷體" w:hAnsi="標楷體" w:cs="Arial" w:hint="eastAsia"/>
          <w:i/>
          <w:szCs w:val="28"/>
        </w:rPr>
        <w:t>貪污治罪條例」，為幫助揭露貪腐案件的人提供獎勵。</w:t>
      </w:r>
    </w:p>
    <w:p w:rsidR="00C80576" w:rsidRPr="000A5468" w:rsidRDefault="009D0C98" w:rsidP="00F82AC9">
      <w:pPr>
        <w:pStyle w:val="a3"/>
        <w:spacing w:afterLines="50" w:after="180" w:line="480" w:lineRule="exact"/>
        <w:ind w:leftChars="0" w:left="1134"/>
        <w:jc w:val="both"/>
        <w:rPr>
          <w:rFonts w:ascii="標楷體" w:eastAsia="標楷體" w:hAnsi="標楷體"/>
          <w:szCs w:val="28"/>
        </w:rPr>
      </w:pPr>
      <w:r w:rsidRPr="000A5468">
        <w:rPr>
          <w:rFonts w:ascii="標楷體" w:eastAsia="標楷體" w:hAnsi="標楷體" w:hint="eastAsia"/>
          <w:szCs w:val="28"/>
        </w:rPr>
        <w:lastRenderedPageBreak/>
        <w:t>法務部</w:t>
      </w:r>
      <w:r w:rsidR="002A1B3C" w:rsidRPr="000A5468">
        <w:rPr>
          <w:rFonts w:ascii="標楷體" w:eastAsia="標楷體" w:hAnsi="標楷體" w:hint="eastAsia"/>
          <w:szCs w:val="28"/>
        </w:rPr>
        <w:t>於2019、2020年</w:t>
      </w:r>
      <w:r w:rsidR="00C80576" w:rsidRPr="000A5468">
        <w:rPr>
          <w:rFonts w:ascii="標楷體" w:eastAsia="標楷體" w:hAnsi="標楷體" w:hint="eastAsia"/>
          <w:szCs w:val="28"/>
        </w:rPr>
        <w:t>召開「貪污瀆職案件檢舉獎金審查會議」情形，詳如下表。</w:t>
      </w:r>
    </w:p>
    <w:tbl>
      <w:tblPr>
        <w:tblStyle w:val="af2"/>
        <w:tblW w:w="0" w:type="auto"/>
        <w:tblInd w:w="1134" w:type="dxa"/>
        <w:tblLook w:val="04A0" w:firstRow="1" w:lastRow="0" w:firstColumn="1" w:lastColumn="0" w:noHBand="0" w:noVBand="1"/>
      </w:tblPr>
      <w:tblGrid>
        <w:gridCol w:w="2188"/>
        <w:gridCol w:w="2189"/>
        <w:gridCol w:w="2189"/>
        <w:gridCol w:w="2189"/>
      </w:tblGrid>
      <w:tr w:rsidR="000A5468" w:rsidRPr="000A5468" w:rsidTr="003A1E48">
        <w:tc>
          <w:tcPr>
            <w:tcW w:w="2188" w:type="dxa"/>
            <w:tcBorders>
              <w:left w:val="single" w:sz="4" w:space="0" w:color="FFFFFF" w:themeColor="background1"/>
              <w:right w:val="single" w:sz="4" w:space="0" w:color="E5DFEC" w:themeColor="accent4" w:themeTint="33"/>
            </w:tcBorders>
            <w:shd w:val="clear" w:color="auto" w:fill="E5DFEC" w:themeFill="accent4" w:themeFillTint="33"/>
          </w:tcPr>
          <w:p w:rsidR="00C80576" w:rsidRPr="000A5468" w:rsidRDefault="00C80576"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審查會議</w:t>
            </w:r>
          </w:p>
        </w:tc>
        <w:tc>
          <w:tcPr>
            <w:tcW w:w="2189" w:type="dxa"/>
            <w:tcBorders>
              <w:left w:val="single" w:sz="4" w:space="0" w:color="E5DFEC" w:themeColor="accent4" w:themeTint="33"/>
              <w:right w:val="single" w:sz="4" w:space="0" w:color="E5DFEC" w:themeColor="accent4" w:themeTint="33"/>
            </w:tcBorders>
            <w:shd w:val="clear" w:color="auto" w:fill="E5DFEC" w:themeFill="accent4" w:themeFillTint="33"/>
          </w:tcPr>
          <w:p w:rsidR="00C80576" w:rsidRPr="000A5468" w:rsidRDefault="00C80576"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審查申請案件</w:t>
            </w:r>
          </w:p>
        </w:tc>
        <w:tc>
          <w:tcPr>
            <w:tcW w:w="2189" w:type="dxa"/>
            <w:tcBorders>
              <w:left w:val="single" w:sz="4" w:space="0" w:color="E5DFEC" w:themeColor="accent4" w:themeTint="33"/>
              <w:right w:val="single" w:sz="4" w:space="0" w:color="E5DFEC" w:themeColor="accent4" w:themeTint="33"/>
            </w:tcBorders>
            <w:shd w:val="clear" w:color="auto" w:fill="E5DFEC" w:themeFill="accent4" w:themeFillTint="33"/>
          </w:tcPr>
          <w:p w:rsidR="00C80576" w:rsidRPr="000A5468" w:rsidRDefault="00C80576"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同意發給案件</w:t>
            </w:r>
          </w:p>
        </w:tc>
        <w:tc>
          <w:tcPr>
            <w:tcW w:w="2189" w:type="dxa"/>
            <w:tcBorders>
              <w:left w:val="single" w:sz="4" w:space="0" w:color="E5DFEC" w:themeColor="accent4" w:themeTint="33"/>
              <w:right w:val="single" w:sz="4" w:space="0" w:color="FFFFFF" w:themeColor="background1"/>
            </w:tcBorders>
            <w:shd w:val="clear" w:color="auto" w:fill="E5DFEC" w:themeFill="accent4" w:themeFillTint="33"/>
          </w:tcPr>
          <w:p w:rsidR="00C80576" w:rsidRPr="000A5468" w:rsidRDefault="00C80576"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核予發給獎金</w:t>
            </w:r>
          </w:p>
        </w:tc>
      </w:tr>
      <w:tr w:rsidR="000A5468" w:rsidRPr="000A5468" w:rsidTr="003A1E48">
        <w:tc>
          <w:tcPr>
            <w:tcW w:w="2188" w:type="dxa"/>
            <w:tcBorders>
              <w:left w:val="single" w:sz="4" w:space="0" w:color="FFFFFF" w:themeColor="background1"/>
              <w:right w:val="single" w:sz="4" w:space="0" w:color="FFFFFF" w:themeColor="background1"/>
            </w:tcBorders>
          </w:tcPr>
          <w:p w:rsidR="00BE7008" w:rsidRPr="000A5468" w:rsidRDefault="00BE7008"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2019年第1次</w:t>
            </w:r>
          </w:p>
        </w:tc>
        <w:tc>
          <w:tcPr>
            <w:tcW w:w="2189" w:type="dxa"/>
            <w:tcBorders>
              <w:left w:val="single" w:sz="4" w:space="0" w:color="FFFFFF" w:themeColor="background1"/>
              <w:right w:val="single" w:sz="4" w:space="0" w:color="FFFFFF" w:themeColor="background1"/>
            </w:tcBorders>
          </w:tcPr>
          <w:p w:rsidR="00BE7008" w:rsidRPr="000A5468" w:rsidRDefault="00BE7008" w:rsidP="009779D8">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6案</w:t>
            </w:r>
          </w:p>
        </w:tc>
        <w:tc>
          <w:tcPr>
            <w:tcW w:w="2189" w:type="dxa"/>
            <w:tcBorders>
              <w:left w:val="single" w:sz="4" w:space="0" w:color="FFFFFF" w:themeColor="background1"/>
              <w:right w:val="single" w:sz="4" w:space="0" w:color="FFFFFF" w:themeColor="background1"/>
            </w:tcBorders>
          </w:tcPr>
          <w:p w:rsidR="00BE7008" w:rsidRPr="000A5468" w:rsidRDefault="00BE7008" w:rsidP="009779D8">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2案</w:t>
            </w:r>
          </w:p>
        </w:tc>
        <w:tc>
          <w:tcPr>
            <w:tcW w:w="2189" w:type="dxa"/>
            <w:tcBorders>
              <w:left w:val="single" w:sz="4" w:space="0" w:color="FFFFFF" w:themeColor="background1"/>
              <w:right w:val="single" w:sz="4" w:space="0" w:color="FFFFFF" w:themeColor="background1"/>
            </w:tcBorders>
          </w:tcPr>
          <w:p w:rsidR="00BE7008" w:rsidRPr="000A5468" w:rsidRDefault="00BE7008" w:rsidP="009779D8">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146萬6,667元</w:t>
            </w:r>
          </w:p>
        </w:tc>
      </w:tr>
      <w:tr w:rsidR="000A5468" w:rsidRPr="000A5468" w:rsidTr="003A1E48">
        <w:tc>
          <w:tcPr>
            <w:tcW w:w="2188" w:type="dxa"/>
            <w:tcBorders>
              <w:left w:val="single" w:sz="4" w:space="0" w:color="FFFFFF" w:themeColor="background1"/>
              <w:right w:val="single" w:sz="4" w:space="0" w:color="FFFFFF" w:themeColor="background1"/>
            </w:tcBorders>
          </w:tcPr>
          <w:p w:rsidR="00BE7008" w:rsidRPr="000A5468" w:rsidRDefault="00BE7008"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2019年第2次</w:t>
            </w:r>
          </w:p>
        </w:tc>
        <w:tc>
          <w:tcPr>
            <w:tcW w:w="2189" w:type="dxa"/>
            <w:tcBorders>
              <w:left w:val="single" w:sz="4" w:space="0" w:color="FFFFFF" w:themeColor="background1"/>
              <w:right w:val="single" w:sz="4" w:space="0" w:color="FFFFFF" w:themeColor="background1"/>
            </w:tcBorders>
          </w:tcPr>
          <w:p w:rsidR="00BE7008" w:rsidRPr="000A5468" w:rsidRDefault="00BE7008" w:rsidP="009779D8">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10案</w:t>
            </w:r>
          </w:p>
        </w:tc>
        <w:tc>
          <w:tcPr>
            <w:tcW w:w="2189" w:type="dxa"/>
            <w:tcBorders>
              <w:left w:val="single" w:sz="4" w:space="0" w:color="FFFFFF" w:themeColor="background1"/>
              <w:right w:val="single" w:sz="4" w:space="0" w:color="FFFFFF" w:themeColor="background1"/>
            </w:tcBorders>
          </w:tcPr>
          <w:p w:rsidR="00BE7008" w:rsidRPr="000A5468" w:rsidRDefault="00BE7008" w:rsidP="009779D8">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3案</w:t>
            </w:r>
          </w:p>
        </w:tc>
        <w:tc>
          <w:tcPr>
            <w:tcW w:w="2189" w:type="dxa"/>
            <w:tcBorders>
              <w:left w:val="single" w:sz="4" w:space="0" w:color="FFFFFF" w:themeColor="background1"/>
              <w:right w:val="single" w:sz="4" w:space="0" w:color="FFFFFF" w:themeColor="background1"/>
            </w:tcBorders>
          </w:tcPr>
          <w:p w:rsidR="00BE7008" w:rsidRPr="000A5468" w:rsidRDefault="00BE7008" w:rsidP="009779D8">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683萬3,333元</w:t>
            </w:r>
          </w:p>
        </w:tc>
      </w:tr>
      <w:tr w:rsidR="000A5468" w:rsidRPr="000A5468" w:rsidTr="003A1E48">
        <w:tc>
          <w:tcPr>
            <w:tcW w:w="2188" w:type="dxa"/>
            <w:tcBorders>
              <w:left w:val="single" w:sz="4" w:space="0" w:color="FFFFFF" w:themeColor="background1"/>
              <w:right w:val="single" w:sz="4" w:space="0" w:color="FFFFFF" w:themeColor="background1"/>
            </w:tcBorders>
          </w:tcPr>
          <w:p w:rsidR="00BE7008" w:rsidRPr="000A5468" w:rsidRDefault="00BE7008"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2019年第3次</w:t>
            </w:r>
          </w:p>
        </w:tc>
        <w:tc>
          <w:tcPr>
            <w:tcW w:w="2189" w:type="dxa"/>
            <w:tcBorders>
              <w:left w:val="single" w:sz="4" w:space="0" w:color="FFFFFF" w:themeColor="background1"/>
              <w:right w:val="single" w:sz="4" w:space="0" w:color="FFFFFF" w:themeColor="background1"/>
            </w:tcBorders>
          </w:tcPr>
          <w:p w:rsidR="00BE7008" w:rsidRPr="000A5468" w:rsidRDefault="00BE7008" w:rsidP="009779D8">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10案</w:t>
            </w:r>
          </w:p>
        </w:tc>
        <w:tc>
          <w:tcPr>
            <w:tcW w:w="2189" w:type="dxa"/>
            <w:tcBorders>
              <w:left w:val="single" w:sz="4" w:space="0" w:color="FFFFFF" w:themeColor="background1"/>
              <w:right w:val="single" w:sz="4" w:space="0" w:color="FFFFFF" w:themeColor="background1"/>
            </w:tcBorders>
          </w:tcPr>
          <w:p w:rsidR="00BE7008" w:rsidRPr="000A5468" w:rsidRDefault="00BE7008" w:rsidP="009779D8">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5案</w:t>
            </w:r>
          </w:p>
        </w:tc>
        <w:tc>
          <w:tcPr>
            <w:tcW w:w="2189" w:type="dxa"/>
            <w:tcBorders>
              <w:left w:val="single" w:sz="4" w:space="0" w:color="FFFFFF" w:themeColor="background1"/>
              <w:right w:val="single" w:sz="4" w:space="0" w:color="FFFFFF" w:themeColor="background1"/>
            </w:tcBorders>
          </w:tcPr>
          <w:p w:rsidR="00BE7008" w:rsidRPr="000A5468" w:rsidRDefault="00BE7008" w:rsidP="009779D8">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885萬元</w:t>
            </w:r>
          </w:p>
        </w:tc>
      </w:tr>
      <w:tr w:rsidR="000A5468" w:rsidRPr="000A5468" w:rsidTr="003A1E48">
        <w:tc>
          <w:tcPr>
            <w:tcW w:w="2188" w:type="dxa"/>
            <w:tcBorders>
              <w:left w:val="single" w:sz="4" w:space="0" w:color="FFFFFF" w:themeColor="background1"/>
              <w:right w:val="single" w:sz="4" w:space="0" w:color="FFFFFF" w:themeColor="background1"/>
            </w:tcBorders>
          </w:tcPr>
          <w:p w:rsidR="00BE7008" w:rsidRPr="000A5468" w:rsidRDefault="00BE7008"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2020年第1次</w:t>
            </w:r>
          </w:p>
        </w:tc>
        <w:tc>
          <w:tcPr>
            <w:tcW w:w="2189" w:type="dxa"/>
            <w:tcBorders>
              <w:left w:val="single" w:sz="4" w:space="0" w:color="FFFFFF" w:themeColor="background1"/>
              <w:right w:val="single" w:sz="4" w:space="0" w:color="FFFFFF" w:themeColor="background1"/>
            </w:tcBorders>
          </w:tcPr>
          <w:p w:rsidR="00BE7008" w:rsidRPr="000A5468" w:rsidRDefault="00BE7008" w:rsidP="009779D8">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8案</w:t>
            </w:r>
          </w:p>
        </w:tc>
        <w:tc>
          <w:tcPr>
            <w:tcW w:w="2189" w:type="dxa"/>
            <w:tcBorders>
              <w:left w:val="single" w:sz="4" w:space="0" w:color="FFFFFF" w:themeColor="background1"/>
              <w:right w:val="single" w:sz="4" w:space="0" w:color="FFFFFF" w:themeColor="background1"/>
            </w:tcBorders>
          </w:tcPr>
          <w:p w:rsidR="00BE7008" w:rsidRPr="000A5468" w:rsidRDefault="00BE7008" w:rsidP="009779D8">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6案</w:t>
            </w:r>
          </w:p>
        </w:tc>
        <w:tc>
          <w:tcPr>
            <w:tcW w:w="2189" w:type="dxa"/>
            <w:tcBorders>
              <w:left w:val="single" w:sz="4" w:space="0" w:color="FFFFFF" w:themeColor="background1"/>
              <w:right w:val="single" w:sz="4" w:space="0" w:color="FFFFFF" w:themeColor="background1"/>
            </w:tcBorders>
          </w:tcPr>
          <w:p w:rsidR="00BE7008" w:rsidRPr="000A5468" w:rsidRDefault="00BE7008" w:rsidP="009779D8">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503萬3,332元</w:t>
            </w:r>
          </w:p>
        </w:tc>
      </w:tr>
    </w:tbl>
    <w:p w:rsidR="008E5A25" w:rsidRPr="000A5468" w:rsidRDefault="00A9769E" w:rsidP="00D01058">
      <w:pPr>
        <w:pStyle w:val="a3"/>
        <w:numPr>
          <w:ilvl w:val="0"/>
          <w:numId w:val="8"/>
        </w:numPr>
        <w:spacing w:beforeLines="50" w:before="180" w:line="480" w:lineRule="exact"/>
        <w:ind w:leftChars="0" w:left="851" w:hanging="482"/>
        <w:jc w:val="both"/>
        <w:outlineLvl w:val="2"/>
        <w:rPr>
          <w:rFonts w:ascii="標楷體" w:eastAsia="標楷體" w:hAnsi="標楷體"/>
          <w:b/>
          <w:szCs w:val="28"/>
        </w:rPr>
      </w:pPr>
      <w:bookmarkStart w:id="43" w:name="_Toc31880934"/>
      <w:r w:rsidRPr="000A5468">
        <w:rPr>
          <w:rFonts w:ascii="標楷體" w:eastAsia="標楷體" w:hAnsi="標楷體" w:hint="eastAsia"/>
          <w:b/>
          <w:szCs w:val="28"/>
        </w:rPr>
        <w:t xml:space="preserve"> 加強貪腐案件損害賠償制度【第36點】</w:t>
      </w:r>
      <w:bookmarkEnd w:id="43"/>
    </w:p>
    <w:p w:rsidR="00770F49" w:rsidRPr="000A5468" w:rsidRDefault="007F6FCF" w:rsidP="009F3BCC">
      <w:pPr>
        <w:pStyle w:val="a3"/>
        <w:spacing w:beforeLines="50" w:before="180" w:afterLines="50" w:after="180" w:line="400" w:lineRule="exact"/>
        <w:ind w:leftChars="0" w:left="284"/>
        <w:jc w:val="both"/>
        <w:rPr>
          <w:rFonts w:ascii="標楷體" w:eastAsia="標楷體" w:hAnsi="標楷體" w:cs="Arial"/>
          <w:i/>
          <w:szCs w:val="28"/>
        </w:rPr>
      </w:pPr>
      <w:r w:rsidRPr="000A5468">
        <w:rPr>
          <w:rFonts w:ascii="標楷體" w:eastAsia="標楷體" w:hAnsi="標楷體" w:cs="Arial" w:hint="eastAsia"/>
          <w:i/>
          <w:szCs w:val="28"/>
        </w:rPr>
        <w:t>第36點：</w:t>
      </w:r>
      <w:r w:rsidR="00770F49" w:rsidRPr="000A5468">
        <w:rPr>
          <w:rFonts w:ascii="標楷體" w:eastAsia="標楷體" w:hAnsi="標楷體" w:cs="Arial" w:hint="eastAsia"/>
          <w:i/>
          <w:szCs w:val="28"/>
        </w:rPr>
        <w:t>通過「國家賠償法」修正草案，加強貪腐案件之損害賠償制度（第35條）。</w:t>
      </w:r>
    </w:p>
    <w:p w:rsidR="00EE7184" w:rsidRPr="000A5468" w:rsidRDefault="00BF6E6F" w:rsidP="00D01058">
      <w:pPr>
        <w:pStyle w:val="a3"/>
        <w:numPr>
          <w:ilvl w:val="0"/>
          <w:numId w:val="40"/>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t>研修</w:t>
      </w:r>
      <w:r w:rsidR="00E941B1" w:rsidRPr="000A5468">
        <w:rPr>
          <w:rFonts w:ascii="標楷體" w:eastAsia="標楷體" w:hAnsi="標楷體" w:hint="eastAsia"/>
          <w:b/>
          <w:szCs w:val="28"/>
        </w:rPr>
        <w:t>《</w:t>
      </w:r>
      <w:r w:rsidR="00882E58" w:rsidRPr="000A5468">
        <w:rPr>
          <w:rFonts w:ascii="標楷體" w:eastAsia="標楷體" w:hAnsi="標楷體" w:hint="eastAsia"/>
          <w:b/>
          <w:szCs w:val="28"/>
        </w:rPr>
        <w:t>國家賠償法</w:t>
      </w:r>
      <w:r w:rsidR="00E941B1" w:rsidRPr="000A5468">
        <w:rPr>
          <w:rFonts w:ascii="標楷體" w:eastAsia="標楷體" w:hAnsi="標楷體" w:hint="eastAsia"/>
          <w:b/>
          <w:szCs w:val="28"/>
        </w:rPr>
        <w:t>》</w:t>
      </w:r>
    </w:p>
    <w:p w:rsidR="00415EA5" w:rsidRPr="000A5468" w:rsidRDefault="0008648C" w:rsidP="00D01058">
      <w:pPr>
        <w:pStyle w:val="a3"/>
        <w:numPr>
          <w:ilvl w:val="0"/>
          <w:numId w:val="39"/>
        </w:numPr>
        <w:spacing w:line="480" w:lineRule="exact"/>
        <w:ind w:leftChars="0" w:left="1134"/>
        <w:jc w:val="both"/>
        <w:rPr>
          <w:rFonts w:ascii="標楷體" w:eastAsia="標楷體" w:hAnsi="標楷體"/>
          <w:szCs w:val="28"/>
        </w:rPr>
      </w:pPr>
      <w:r w:rsidRPr="000A5468">
        <w:rPr>
          <w:rFonts w:ascii="標楷體" w:eastAsia="標楷體" w:hAnsi="標楷體" w:hint="eastAsia"/>
          <w:szCs w:val="28"/>
        </w:rPr>
        <w:t>《國家賠償法》於2019年</w:t>
      </w:r>
      <w:r w:rsidRPr="000A5468">
        <w:rPr>
          <w:rFonts w:ascii="標楷體" w:eastAsia="標楷體" w:hAnsi="標楷體"/>
          <w:szCs w:val="28"/>
        </w:rPr>
        <w:t>12</w:t>
      </w:r>
      <w:r w:rsidRPr="000A5468">
        <w:rPr>
          <w:rFonts w:ascii="標楷體" w:eastAsia="標楷體" w:hAnsi="標楷體" w:hint="eastAsia"/>
          <w:szCs w:val="28"/>
        </w:rPr>
        <w:t>月</w:t>
      </w:r>
      <w:r w:rsidRPr="000A5468">
        <w:rPr>
          <w:rFonts w:ascii="標楷體" w:eastAsia="標楷體" w:hAnsi="標楷體"/>
          <w:szCs w:val="28"/>
        </w:rPr>
        <w:t>18</w:t>
      </w:r>
      <w:r w:rsidRPr="000A5468">
        <w:rPr>
          <w:rFonts w:ascii="標楷體" w:eastAsia="標楷體" w:hAnsi="標楷體" w:hint="eastAsia"/>
          <w:szCs w:val="28"/>
        </w:rPr>
        <w:t>日修正公布，並於同年月</w:t>
      </w:r>
      <w:r w:rsidRPr="000A5468">
        <w:rPr>
          <w:rFonts w:ascii="標楷體" w:eastAsia="標楷體" w:hAnsi="標楷體"/>
          <w:szCs w:val="28"/>
        </w:rPr>
        <w:t>20</w:t>
      </w:r>
      <w:r w:rsidRPr="000A5468">
        <w:rPr>
          <w:rFonts w:ascii="標楷體" w:eastAsia="標楷體" w:hAnsi="標楷體" w:hint="eastAsia"/>
          <w:szCs w:val="28"/>
        </w:rPr>
        <w:t>日施行，修法後</w:t>
      </w:r>
      <w:r w:rsidRPr="000A5468">
        <w:rPr>
          <w:rFonts w:ascii="標楷體" w:eastAsia="標楷體" w:hAnsi="標楷體" w:cs="新細明體" w:hint="eastAsia"/>
          <w:kern w:val="0"/>
          <w:szCs w:val="28"/>
        </w:rPr>
        <w:t>第3條規定：「</w:t>
      </w:r>
      <w:r w:rsidRPr="000A5468">
        <w:rPr>
          <w:rFonts w:ascii="標楷體" w:eastAsia="標楷體" w:hAnsi="標楷體" w:cs="新細明體"/>
          <w:kern w:val="0"/>
          <w:szCs w:val="28"/>
        </w:rPr>
        <w:t>公共設施因設置或管理有欠缺，致人民生命、身體、人身自由或財產受損害者，國家應負損害賠償責任（</w:t>
      </w:r>
      <w:r w:rsidRPr="000A5468">
        <w:rPr>
          <w:rFonts w:ascii="標楷體" w:eastAsia="標楷體" w:hAnsi="標楷體" w:cs="新細明體" w:hint="eastAsia"/>
          <w:kern w:val="0"/>
          <w:szCs w:val="28"/>
        </w:rPr>
        <w:t>第1項</w:t>
      </w:r>
      <w:r w:rsidRPr="000A5468">
        <w:rPr>
          <w:rFonts w:ascii="標楷體" w:eastAsia="標楷體" w:hAnsi="標楷體" w:cs="新細明體"/>
          <w:kern w:val="0"/>
          <w:szCs w:val="28"/>
        </w:rPr>
        <w:t>）。</w:t>
      </w:r>
      <w:r w:rsidRPr="000A5468">
        <w:rPr>
          <w:rFonts w:ascii="標楷體" w:eastAsia="標楷體" w:hAnsi="標楷體" w:cs="新細明體" w:hint="eastAsia"/>
          <w:kern w:val="0"/>
          <w:szCs w:val="28"/>
        </w:rPr>
        <w:t>前項設施委託民間團體或個人管理時，因管理欠缺致人民生命、身體、人身自由或財產受損害者，國家應負損害賠償責任（第2項）。…。第一項、第二項及前項情形，就損害原因有應負責任之人時，賠償義務機關對之有求償權（第5項）。」</w:t>
      </w:r>
    </w:p>
    <w:p w:rsidR="00415EA5" w:rsidRPr="000A5468" w:rsidRDefault="0008648C" w:rsidP="00D01058">
      <w:pPr>
        <w:pStyle w:val="a3"/>
        <w:numPr>
          <w:ilvl w:val="0"/>
          <w:numId w:val="39"/>
        </w:numPr>
        <w:spacing w:line="480" w:lineRule="exact"/>
        <w:ind w:leftChars="0" w:left="1134"/>
        <w:jc w:val="both"/>
        <w:rPr>
          <w:rFonts w:ascii="標楷體" w:eastAsia="標楷體" w:hAnsi="標楷體"/>
          <w:szCs w:val="28"/>
        </w:rPr>
      </w:pPr>
      <w:r w:rsidRPr="000A5468">
        <w:rPr>
          <w:rFonts w:ascii="標楷體" w:eastAsia="標楷體" w:hAnsi="標楷體" w:hint="eastAsia"/>
          <w:szCs w:val="28"/>
        </w:rPr>
        <w:t>就違法行使公權力部分，法務部研擬</w:t>
      </w:r>
      <w:r w:rsidR="001C02BE" w:rsidRPr="000A5468">
        <w:rPr>
          <w:rFonts w:ascii="標楷體" w:eastAsia="標楷體" w:hAnsi="標楷體" w:hint="eastAsia"/>
          <w:szCs w:val="28"/>
        </w:rPr>
        <w:t>《</w:t>
      </w:r>
      <w:r w:rsidRPr="000A5468">
        <w:rPr>
          <w:rFonts w:ascii="標楷體" w:eastAsia="標楷體" w:hAnsi="標楷體" w:hint="eastAsia"/>
          <w:szCs w:val="28"/>
        </w:rPr>
        <w:t>國家賠償法</w:t>
      </w:r>
      <w:r w:rsidR="001C02BE" w:rsidRPr="000A5468">
        <w:rPr>
          <w:rFonts w:ascii="標楷體" w:eastAsia="標楷體" w:hAnsi="標楷體" w:hint="eastAsia"/>
          <w:szCs w:val="28"/>
        </w:rPr>
        <w:t>》</w:t>
      </w:r>
      <w:r w:rsidRPr="000A5468">
        <w:rPr>
          <w:rFonts w:ascii="標楷體" w:eastAsia="標楷體" w:hAnsi="標楷體" w:hint="eastAsia"/>
          <w:szCs w:val="28"/>
        </w:rPr>
        <w:t>修正草案報請行政院審查中，有關國家賠償及求償分別規定如下：「公務員於執行職務行使公權力時，因故意或過失不法侵害人民自由或權利者，國家或地方自治團體應負損害賠償責任。公務員因故意或過失怠於執行職務，致人民自由或權利受損害者，亦同(修正草案第3條第1項)。」、「公務員對於第3條第1項或前條第1項所定損害之發生，有故意或重大過失時，賠償義務機關應對其行使求償權。法官、檢察官對於第5條第1項所定損害之發生，有故意時，亦同(</w:t>
      </w:r>
      <w:r w:rsidRPr="000A5468">
        <w:rPr>
          <w:rFonts w:ascii="標楷體" w:eastAsia="標楷體" w:hAnsi="標楷體"/>
          <w:szCs w:val="28"/>
        </w:rPr>
        <w:t>修正</w:t>
      </w:r>
      <w:r w:rsidRPr="000A5468">
        <w:rPr>
          <w:rFonts w:ascii="標楷體" w:eastAsia="標楷體" w:hAnsi="標楷體" w:hint="eastAsia"/>
          <w:szCs w:val="28"/>
        </w:rPr>
        <w:t>條文第7條第1項)。」</w:t>
      </w:r>
    </w:p>
    <w:p w:rsidR="00BF6E6F" w:rsidRPr="000A5468" w:rsidRDefault="00DE5A57" w:rsidP="00D01058">
      <w:pPr>
        <w:pStyle w:val="a3"/>
        <w:numPr>
          <w:ilvl w:val="0"/>
          <w:numId w:val="40"/>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t>國家賠償與剝奪貪腐所得</w:t>
      </w:r>
    </w:p>
    <w:p w:rsidR="004A7D60" w:rsidRPr="000A5468" w:rsidRDefault="0008648C" w:rsidP="00F82AC9">
      <w:pPr>
        <w:pStyle w:val="a3"/>
        <w:spacing w:line="480" w:lineRule="exact"/>
        <w:ind w:leftChars="0" w:left="1134"/>
        <w:jc w:val="both"/>
        <w:rPr>
          <w:rFonts w:ascii="標楷體" w:eastAsia="標楷體" w:hAnsi="標楷體"/>
          <w:szCs w:val="28"/>
        </w:rPr>
      </w:pPr>
      <w:r w:rsidRPr="000A5468">
        <w:rPr>
          <w:rFonts w:ascii="標楷體" w:eastAsia="標楷體" w:hAnsi="標楷體" w:hint="eastAsia"/>
          <w:szCs w:val="28"/>
        </w:rPr>
        <w:t>貪污犯罪行為之制裁與人民權利遭不法侵害之國家賠償，法律規範之目的及要件未臻相同，依《國家賠償法》第2條第3項、第3條第5項、第4條第2項規定，國家之求償權以國家賠償責任確定為前提，</w:t>
      </w:r>
      <w:r w:rsidR="00372DC9" w:rsidRPr="000A5468">
        <w:rPr>
          <w:rFonts w:ascii="標楷體" w:eastAsia="標楷體" w:hAnsi="標楷體" w:hint="eastAsia"/>
          <w:szCs w:val="28"/>
        </w:rPr>
        <w:t>貪污犯罪行為</w:t>
      </w:r>
      <w:r w:rsidR="00415EA5" w:rsidRPr="000A5468">
        <w:rPr>
          <w:rFonts w:ascii="標楷體" w:eastAsia="標楷體" w:hAnsi="標楷體" w:hint="eastAsia"/>
          <w:szCs w:val="28"/>
        </w:rPr>
        <w:t>未必造成特定具體民眾之權利遭受損害</w:t>
      </w:r>
      <w:r w:rsidRPr="000A5468">
        <w:rPr>
          <w:rFonts w:ascii="標楷體" w:eastAsia="標楷體" w:hAnsi="標楷體" w:hint="eastAsia"/>
          <w:szCs w:val="28"/>
        </w:rPr>
        <w:t>構成</w:t>
      </w:r>
      <w:r w:rsidR="00415EA5" w:rsidRPr="000A5468">
        <w:rPr>
          <w:rFonts w:ascii="標楷體" w:eastAsia="標楷體" w:hAnsi="標楷體" w:hint="eastAsia"/>
          <w:szCs w:val="28"/>
        </w:rPr>
        <w:t>國家賠償，</w:t>
      </w:r>
      <w:r w:rsidRPr="000A5468">
        <w:rPr>
          <w:rFonts w:ascii="標楷體" w:eastAsia="標楷體" w:hAnsi="標楷體" w:hint="eastAsia"/>
          <w:szCs w:val="28"/>
        </w:rPr>
        <w:t>從而，</w:t>
      </w:r>
      <w:r w:rsidR="00415EA5" w:rsidRPr="000A5468">
        <w:rPr>
          <w:rFonts w:ascii="標楷體" w:eastAsia="標楷體" w:hAnsi="標楷體" w:hint="eastAsia"/>
          <w:szCs w:val="28"/>
        </w:rPr>
        <w:t>國家</w:t>
      </w:r>
      <w:r w:rsidRPr="000A5468">
        <w:rPr>
          <w:rFonts w:ascii="標楷體" w:eastAsia="標楷體" w:hAnsi="標楷體" w:hint="eastAsia"/>
          <w:szCs w:val="28"/>
        </w:rPr>
        <w:t>未必可依《</w:t>
      </w:r>
      <w:r w:rsidR="00415EA5" w:rsidRPr="000A5468">
        <w:rPr>
          <w:rFonts w:ascii="標楷體" w:eastAsia="標楷體" w:hAnsi="標楷體" w:hint="eastAsia"/>
          <w:szCs w:val="28"/>
        </w:rPr>
        <w:t>國家賠償法</w:t>
      </w:r>
      <w:r w:rsidRPr="000A5468">
        <w:rPr>
          <w:rFonts w:ascii="標楷體" w:eastAsia="標楷體" w:hAnsi="標楷體" w:hint="eastAsia"/>
          <w:szCs w:val="28"/>
        </w:rPr>
        <w:t>》</w:t>
      </w:r>
      <w:r w:rsidR="00415EA5" w:rsidRPr="000A5468">
        <w:rPr>
          <w:rFonts w:ascii="標楷體" w:eastAsia="標楷體" w:hAnsi="標楷體" w:hint="eastAsia"/>
          <w:szCs w:val="28"/>
        </w:rPr>
        <w:t>規定</w:t>
      </w:r>
      <w:r w:rsidRPr="000A5468">
        <w:rPr>
          <w:rFonts w:ascii="標楷體" w:eastAsia="標楷體" w:hAnsi="標楷體" w:hint="eastAsia"/>
          <w:szCs w:val="28"/>
        </w:rPr>
        <w:t>向貪污犯罪行為之行為人</w:t>
      </w:r>
      <w:r w:rsidR="00415EA5" w:rsidRPr="000A5468">
        <w:rPr>
          <w:rFonts w:ascii="標楷體" w:eastAsia="標楷體" w:hAnsi="標楷體" w:hint="eastAsia"/>
          <w:szCs w:val="28"/>
        </w:rPr>
        <w:t>求償。</w:t>
      </w:r>
      <w:r w:rsidR="00DE5A57" w:rsidRPr="000A5468">
        <w:rPr>
          <w:rFonts w:ascii="標楷體" w:eastAsia="標楷體" w:hAnsi="標楷體" w:hint="eastAsia"/>
          <w:szCs w:val="28"/>
        </w:rPr>
        <w:t>另有關剝奪貪污犯罪行為之不法所得，以遏阻犯罪誘因、杜絕犯</w:t>
      </w:r>
      <w:r w:rsidR="00DE5A57" w:rsidRPr="000A5468">
        <w:rPr>
          <w:rFonts w:ascii="標楷體" w:eastAsia="標楷體" w:hAnsi="標楷體" w:hint="eastAsia"/>
          <w:szCs w:val="28"/>
        </w:rPr>
        <w:lastRenderedPageBreak/>
        <w:t>罪，參照本報告貳、四、(五)實施沒收新制。</w:t>
      </w:r>
    </w:p>
    <w:p w:rsidR="004E5BC5" w:rsidRPr="000A5468" w:rsidRDefault="00A9769E" w:rsidP="00D01058">
      <w:pPr>
        <w:pStyle w:val="a3"/>
        <w:numPr>
          <w:ilvl w:val="0"/>
          <w:numId w:val="8"/>
        </w:numPr>
        <w:spacing w:beforeLines="50" w:before="180" w:line="480" w:lineRule="exact"/>
        <w:ind w:leftChars="0" w:left="851" w:hanging="482"/>
        <w:jc w:val="both"/>
        <w:outlineLvl w:val="2"/>
        <w:rPr>
          <w:rFonts w:ascii="標楷體" w:eastAsia="標楷體" w:hAnsi="標楷體"/>
          <w:b/>
          <w:szCs w:val="28"/>
        </w:rPr>
      </w:pPr>
      <w:bookmarkStart w:id="44" w:name="_Toc31880935"/>
      <w:r w:rsidRPr="000A5468">
        <w:rPr>
          <w:rFonts w:ascii="標楷體" w:eastAsia="標楷體" w:hAnsi="標楷體" w:hint="eastAsia"/>
          <w:b/>
          <w:szCs w:val="28"/>
        </w:rPr>
        <w:t xml:space="preserve"> </w:t>
      </w:r>
      <w:r w:rsidR="004E5BC5" w:rsidRPr="000A5468">
        <w:rPr>
          <w:rFonts w:ascii="標楷體" w:eastAsia="標楷體" w:hAnsi="標楷體" w:hint="eastAsia"/>
          <w:b/>
          <w:szCs w:val="28"/>
        </w:rPr>
        <w:t>實施沒收新制【第45點】</w:t>
      </w:r>
      <w:bookmarkEnd w:id="44"/>
    </w:p>
    <w:p w:rsidR="00770F49" w:rsidRPr="000A5468" w:rsidRDefault="007F6FCF" w:rsidP="009F3BCC">
      <w:pPr>
        <w:pStyle w:val="a3"/>
        <w:spacing w:beforeLines="50" w:before="180" w:afterLines="50" w:after="180" w:line="400" w:lineRule="exact"/>
        <w:ind w:leftChars="0" w:left="284"/>
        <w:jc w:val="both"/>
        <w:rPr>
          <w:rFonts w:ascii="標楷體" w:eastAsia="標楷體" w:hAnsi="標楷體" w:cs="Arial"/>
          <w:i/>
          <w:szCs w:val="28"/>
        </w:rPr>
      </w:pPr>
      <w:r w:rsidRPr="000A5468">
        <w:rPr>
          <w:rFonts w:ascii="標楷體" w:eastAsia="標楷體" w:hAnsi="標楷體" w:cs="Arial" w:hint="eastAsia"/>
          <w:i/>
          <w:szCs w:val="28"/>
        </w:rPr>
        <w:t>第45點：</w:t>
      </w:r>
      <w:r w:rsidR="00770F49" w:rsidRPr="000A5468">
        <w:rPr>
          <w:rFonts w:ascii="標楷體" w:eastAsia="標楷體" w:hAnsi="標楷體" w:cs="Arial" w:hint="eastAsia"/>
          <w:i/>
          <w:szCs w:val="28"/>
        </w:rPr>
        <w:t>目前臺灣已實施獨立宣告財產沒收新制，得以沒收已變現之財產。</w:t>
      </w:r>
    </w:p>
    <w:p w:rsidR="00FA4909" w:rsidRPr="000A5468" w:rsidRDefault="00FA4909" w:rsidP="00D01058">
      <w:pPr>
        <w:pStyle w:val="a3"/>
        <w:numPr>
          <w:ilvl w:val="0"/>
          <w:numId w:val="41"/>
        </w:numPr>
        <w:spacing w:line="480" w:lineRule="exact"/>
        <w:ind w:leftChars="0" w:left="1134" w:hanging="482"/>
        <w:jc w:val="both"/>
        <w:rPr>
          <w:rFonts w:ascii="標楷體" w:eastAsia="標楷體" w:hAnsi="標楷體"/>
          <w:szCs w:val="28"/>
        </w:rPr>
      </w:pPr>
      <w:r w:rsidRPr="000A5468">
        <w:rPr>
          <w:rFonts w:ascii="標楷體" w:eastAsia="標楷體" w:hAnsi="標楷體" w:hint="eastAsia"/>
          <w:szCs w:val="28"/>
        </w:rPr>
        <w:t>我國</w:t>
      </w:r>
      <w:r w:rsidRPr="000A5468">
        <w:rPr>
          <w:rFonts w:ascii="標楷體" w:eastAsia="標楷體" w:hAnsi="標楷體"/>
          <w:szCs w:val="28"/>
        </w:rPr>
        <w:t>修正</w:t>
      </w:r>
      <w:r w:rsidR="00E941B1" w:rsidRPr="000A5468">
        <w:rPr>
          <w:rFonts w:ascii="標楷體" w:eastAsia="標楷體" w:hAnsi="標楷體" w:hint="eastAsia"/>
          <w:szCs w:val="28"/>
        </w:rPr>
        <w:t>《</w:t>
      </w:r>
      <w:r w:rsidRPr="000A5468">
        <w:rPr>
          <w:rFonts w:ascii="標楷體" w:eastAsia="標楷體" w:hAnsi="標楷體"/>
          <w:szCs w:val="28"/>
        </w:rPr>
        <w:t>洗錢防制法</w:t>
      </w:r>
      <w:r w:rsidR="00E941B1" w:rsidRPr="000A5468">
        <w:rPr>
          <w:rFonts w:ascii="標楷體" w:eastAsia="標楷體" w:hAnsi="標楷體" w:hint="eastAsia"/>
          <w:szCs w:val="28"/>
        </w:rPr>
        <w:t>》</w:t>
      </w:r>
      <w:r w:rsidRPr="000A5468">
        <w:rPr>
          <w:rFonts w:ascii="標楷體" w:eastAsia="標楷體" w:hAnsi="標楷體"/>
          <w:szCs w:val="28"/>
        </w:rPr>
        <w:t>及</w:t>
      </w:r>
      <w:r w:rsidR="00E941B1" w:rsidRPr="000A5468">
        <w:rPr>
          <w:rFonts w:ascii="標楷體" w:eastAsia="標楷體" w:hAnsi="標楷體" w:hint="eastAsia"/>
          <w:szCs w:val="28"/>
        </w:rPr>
        <w:t>《</w:t>
      </w:r>
      <w:r w:rsidRPr="000A5468">
        <w:rPr>
          <w:rFonts w:ascii="標楷體" w:eastAsia="標楷體" w:hAnsi="標楷體"/>
          <w:szCs w:val="28"/>
        </w:rPr>
        <w:t>刑法</w:t>
      </w:r>
      <w:r w:rsidR="00E941B1" w:rsidRPr="000A5468">
        <w:rPr>
          <w:rFonts w:ascii="標楷體" w:eastAsia="標楷體" w:hAnsi="標楷體" w:hint="eastAsia"/>
          <w:szCs w:val="28"/>
        </w:rPr>
        <w:t>》</w:t>
      </w:r>
      <w:r w:rsidRPr="000A5468">
        <w:rPr>
          <w:rFonts w:ascii="標楷體" w:eastAsia="標楷體" w:hAnsi="標楷體"/>
          <w:szCs w:val="28"/>
        </w:rPr>
        <w:t>沒收新制後，將澈底剝奪貪腐犯罪不法利益</w:t>
      </w:r>
      <w:r w:rsidRPr="000A5468">
        <w:rPr>
          <w:rFonts w:ascii="標楷體" w:eastAsia="標楷體" w:hAnsi="標楷體" w:hint="eastAsia"/>
          <w:szCs w:val="28"/>
        </w:rPr>
        <w:t>作</w:t>
      </w:r>
      <w:r w:rsidRPr="000A5468">
        <w:rPr>
          <w:rFonts w:ascii="標楷體" w:eastAsia="標楷體" w:hAnsi="標楷體"/>
          <w:szCs w:val="28"/>
        </w:rPr>
        <w:t>為打擊貪腐之政策目標，法務部於2017年公布施行</w:t>
      </w:r>
      <w:r w:rsidR="00372DC9" w:rsidRPr="000A5468">
        <w:rPr>
          <w:rFonts w:ascii="標楷體" w:eastAsia="標楷體" w:hAnsi="標楷體" w:hint="eastAsia"/>
          <w:szCs w:val="28"/>
        </w:rPr>
        <w:t>《</w:t>
      </w:r>
      <w:r w:rsidRPr="000A5468">
        <w:rPr>
          <w:rFonts w:ascii="標楷體" w:eastAsia="標楷體" w:hAnsi="標楷體"/>
          <w:szCs w:val="28"/>
        </w:rPr>
        <w:t>檢察機關追討犯罪所得實施要點</w:t>
      </w:r>
      <w:r w:rsidR="00372DC9" w:rsidRPr="000A5468">
        <w:rPr>
          <w:rFonts w:ascii="標楷體" w:eastAsia="標楷體" w:hAnsi="標楷體" w:hint="eastAsia"/>
          <w:szCs w:val="28"/>
        </w:rPr>
        <w:t>》</w:t>
      </w:r>
      <w:r w:rsidRPr="000A5468">
        <w:rPr>
          <w:rFonts w:ascii="標楷體" w:eastAsia="標楷體" w:hAnsi="標楷體"/>
          <w:szCs w:val="28"/>
        </w:rPr>
        <w:t>，並出版</w:t>
      </w:r>
      <w:r w:rsidR="00372DC9" w:rsidRPr="000A5468">
        <w:rPr>
          <w:rFonts w:ascii="標楷體" w:eastAsia="標楷體" w:hAnsi="標楷體" w:hint="eastAsia"/>
          <w:szCs w:val="28"/>
        </w:rPr>
        <w:t>《</w:t>
      </w:r>
      <w:r w:rsidRPr="000A5468">
        <w:rPr>
          <w:rFonts w:ascii="標楷體" w:eastAsia="標楷體" w:hAnsi="標楷體"/>
          <w:szCs w:val="28"/>
        </w:rPr>
        <w:t>查扣沒收手冊</w:t>
      </w:r>
      <w:r w:rsidR="00372DC9" w:rsidRPr="000A5468">
        <w:rPr>
          <w:rFonts w:ascii="標楷體" w:eastAsia="標楷體" w:hAnsi="標楷體" w:hint="eastAsia"/>
          <w:szCs w:val="28"/>
        </w:rPr>
        <w:t>》</w:t>
      </w:r>
      <w:r w:rsidRPr="000A5468">
        <w:rPr>
          <w:rFonts w:ascii="標楷體" w:eastAsia="標楷體" w:hAnsi="標楷體"/>
          <w:szCs w:val="28"/>
        </w:rPr>
        <w:t>，同時推動各級檢察機關成立追討犯罪所得專組，培訓專業人員，以促進追討犯罪所得成效。</w:t>
      </w:r>
    </w:p>
    <w:p w:rsidR="004A7D60" w:rsidRPr="000A5468" w:rsidRDefault="00FA4909" w:rsidP="00D01058">
      <w:pPr>
        <w:pStyle w:val="a3"/>
        <w:numPr>
          <w:ilvl w:val="0"/>
          <w:numId w:val="41"/>
        </w:numPr>
        <w:spacing w:line="480" w:lineRule="exact"/>
        <w:ind w:leftChars="0" w:left="1134" w:hanging="482"/>
        <w:jc w:val="both"/>
        <w:rPr>
          <w:rFonts w:ascii="標楷體" w:eastAsia="標楷體" w:hAnsi="標楷體"/>
          <w:szCs w:val="28"/>
        </w:rPr>
      </w:pPr>
      <w:r w:rsidRPr="000A5468">
        <w:rPr>
          <w:rFonts w:ascii="標楷體" w:eastAsia="標楷體" w:hAnsi="標楷體" w:hint="eastAsia"/>
          <w:szCs w:val="28"/>
        </w:rPr>
        <w:t>法務部持續</w:t>
      </w:r>
      <w:r w:rsidRPr="000A5468">
        <w:rPr>
          <w:rFonts w:ascii="標楷體" w:eastAsia="標楷體" w:hAnsi="標楷體"/>
          <w:szCs w:val="28"/>
        </w:rPr>
        <w:t>督導檢察機關建立查扣犯罪所得專責機制</w:t>
      </w:r>
      <w:r w:rsidRPr="000A5468">
        <w:rPr>
          <w:rFonts w:ascii="標楷體" w:eastAsia="標楷體" w:hAnsi="標楷體" w:hint="eastAsia"/>
          <w:szCs w:val="28"/>
        </w:rPr>
        <w:t>、</w:t>
      </w:r>
      <w:r w:rsidRPr="000A5468">
        <w:rPr>
          <w:rFonts w:ascii="標楷體" w:eastAsia="標楷體" w:hAnsi="標楷體"/>
          <w:szCs w:val="28"/>
        </w:rPr>
        <w:t>加強偵查中扣押物之變價</w:t>
      </w:r>
      <w:r w:rsidRPr="000A5468">
        <w:rPr>
          <w:rFonts w:ascii="標楷體" w:eastAsia="標楷體" w:hAnsi="標楷體" w:hint="eastAsia"/>
          <w:szCs w:val="28"/>
        </w:rPr>
        <w:t>，及</w:t>
      </w:r>
      <w:r w:rsidRPr="000A5468">
        <w:rPr>
          <w:rFonts w:ascii="標楷體" w:eastAsia="標楷體" w:hAnsi="標楷體"/>
          <w:szCs w:val="28"/>
        </w:rPr>
        <w:t>設置專戶追回重大矚目案件之犯罪資產。</w:t>
      </w:r>
      <w:r w:rsidR="00BF6E6F" w:rsidRPr="000A5468">
        <w:rPr>
          <w:rFonts w:ascii="標楷體" w:eastAsia="標楷體" w:hAnsi="標楷體" w:hint="eastAsia"/>
          <w:szCs w:val="28"/>
        </w:rPr>
        <w:t>參照本報告貳、四、(二)</w:t>
      </w:r>
      <w:r w:rsidR="000D526C" w:rsidRPr="000A5468">
        <w:rPr>
          <w:rFonts w:ascii="標楷體" w:eastAsia="標楷體" w:hAnsi="標楷體" w:hint="eastAsia"/>
          <w:szCs w:val="28"/>
        </w:rPr>
        <w:t>3</w:t>
      </w:r>
      <w:r w:rsidR="00BF6E6F" w:rsidRPr="000A5468">
        <w:rPr>
          <w:rFonts w:ascii="標楷體" w:eastAsia="標楷體" w:hAnsi="標楷體" w:hint="eastAsia"/>
          <w:szCs w:val="28"/>
        </w:rPr>
        <w:t>、貪污、瀆職罪案件查扣統計</w:t>
      </w:r>
      <w:r w:rsidRPr="000A5468">
        <w:rPr>
          <w:rFonts w:ascii="標楷體" w:eastAsia="標楷體" w:hAnsi="標楷體"/>
          <w:szCs w:val="28"/>
        </w:rPr>
        <w:t>。</w:t>
      </w:r>
    </w:p>
    <w:p w:rsidR="0087499F" w:rsidRPr="000A5468" w:rsidRDefault="0087499F" w:rsidP="00D01058">
      <w:pPr>
        <w:pStyle w:val="a3"/>
        <w:numPr>
          <w:ilvl w:val="0"/>
          <w:numId w:val="3"/>
        </w:numPr>
        <w:spacing w:beforeLines="50" w:before="180" w:line="480" w:lineRule="exact"/>
        <w:ind w:leftChars="0" w:left="851" w:hanging="567"/>
        <w:outlineLvl w:val="1"/>
        <w:rPr>
          <w:rFonts w:ascii="標楷體" w:eastAsia="標楷體" w:hAnsi="標楷體"/>
          <w:b/>
          <w:szCs w:val="28"/>
        </w:rPr>
      </w:pPr>
      <w:bookmarkStart w:id="45" w:name="_Toc31880936"/>
      <w:r w:rsidRPr="000A5468">
        <w:rPr>
          <w:rFonts w:ascii="標楷體" w:eastAsia="標楷體" w:hAnsi="標楷體" w:hint="eastAsia"/>
          <w:b/>
          <w:szCs w:val="28"/>
        </w:rPr>
        <w:t>國際刑事司法互助及執法合作</w:t>
      </w:r>
      <w:bookmarkEnd w:id="45"/>
    </w:p>
    <w:p w:rsidR="0087499F" w:rsidRPr="000A5468" w:rsidRDefault="00611797" w:rsidP="00D01058">
      <w:pPr>
        <w:pStyle w:val="a3"/>
        <w:numPr>
          <w:ilvl w:val="0"/>
          <w:numId w:val="7"/>
        </w:numPr>
        <w:spacing w:beforeLines="50" w:before="180" w:line="480" w:lineRule="exact"/>
        <w:ind w:leftChars="0" w:left="851" w:hanging="482"/>
        <w:jc w:val="both"/>
        <w:outlineLvl w:val="2"/>
        <w:rPr>
          <w:rFonts w:ascii="標楷體" w:eastAsia="標楷體" w:hAnsi="標楷體"/>
          <w:b/>
          <w:szCs w:val="28"/>
        </w:rPr>
      </w:pPr>
      <w:bookmarkStart w:id="46" w:name="_Toc31880937"/>
      <w:r w:rsidRPr="000A5468">
        <w:rPr>
          <w:rFonts w:ascii="標楷體" w:eastAsia="標楷體" w:hAnsi="標楷體" w:hint="eastAsia"/>
          <w:b/>
          <w:szCs w:val="28"/>
        </w:rPr>
        <w:t xml:space="preserve"> 推</w:t>
      </w:r>
      <w:r w:rsidR="00A9769E" w:rsidRPr="000A5468">
        <w:rPr>
          <w:rFonts w:ascii="標楷體" w:eastAsia="標楷體" w:hAnsi="標楷體" w:hint="eastAsia"/>
          <w:b/>
          <w:szCs w:val="28"/>
        </w:rPr>
        <w:t>動國際刑事司法互助【第38點】</w:t>
      </w:r>
      <w:bookmarkEnd w:id="46"/>
    </w:p>
    <w:p w:rsidR="00770F49" w:rsidRPr="000A5468" w:rsidRDefault="007F6FCF" w:rsidP="009F3BCC">
      <w:pPr>
        <w:pStyle w:val="a3"/>
        <w:spacing w:beforeLines="50" w:before="180" w:afterLines="50" w:after="180" w:line="400" w:lineRule="exact"/>
        <w:ind w:leftChars="0" w:left="284"/>
        <w:jc w:val="both"/>
        <w:rPr>
          <w:rFonts w:ascii="標楷體" w:eastAsia="標楷體" w:hAnsi="標楷體" w:cs="Arial"/>
          <w:i/>
          <w:szCs w:val="28"/>
        </w:rPr>
      </w:pPr>
      <w:r w:rsidRPr="000A5468">
        <w:rPr>
          <w:rFonts w:ascii="標楷體" w:eastAsia="標楷體" w:hAnsi="標楷體" w:cs="Arial" w:hint="eastAsia"/>
          <w:i/>
          <w:szCs w:val="28"/>
        </w:rPr>
        <w:t>第38點：</w:t>
      </w:r>
      <w:r w:rsidR="00770F49" w:rsidRPr="000A5468">
        <w:rPr>
          <w:rFonts w:ascii="標楷體" w:eastAsia="標楷體" w:hAnsi="標楷體" w:cs="Arial" w:hint="eastAsia"/>
          <w:i/>
          <w:szCs w:val="28"/>
        </w:rPr>
        <w:t>臺灣近期制定符合UNCAC要求的「國際刑事司法互助法」，並與若干國家簽訂了協議和協定。對於無法簽訂協議或協定的國家，臺灣可以在互惠原則的基礎上提供刑事司法互助。</w:t>
      </w:r>
    </w:p>
    <w:p w:rsidR="00C337BC" w:rsidRPr="000A5468" w:rsidRDefault="0021296F" w:rsidP="00D01058">
      <w:pPr>
        <w:pStyle w:val="a3"/>
        <w:numPr>
          <w:ilvl w:val="0"/>
          <w:numId w:val="42"/>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t>國際</w:t>
      </w:r>
      <w:r w:rsidR="00305FAE" w:rsidRPr="000A5468">
        <w:rPr>
          <w:rFonts w:ascii="標楷體" w:eastAsia="標楷體" w:hAnsi="標楷體" w:hint="eastAsia"/>
          <w:b/>
          <w:szCs w:val="28"/>
        </w:rPr>
        <w:t>司法互助</w:t>
      </w:r>
      <w:r w:rsidR="00BF6E6F" w:rsidRPr="000A5468">
        <w:rPr>
          <w:rFonts w:ascii="標楷體" w:eastAsia="標楷體" w:hAnsi="標楷體" w:hint="eastAsia"/>
          <w:b/>
          <w:szCs w:val="28"/>
        </w:rPr>
        <w:t>執行情形</w:t>
      </w:r>
    </w:p>
    <w:p w:rsidR="00605314" w:rsidRPr="000A5468" w:rsidRDefault="00B7773E" w:rsidP="00D01058">
      <w:pPr>
        <w:pStyle w:val="a3"/>
        <w:numPr>
          <w:ilvl w:val="0"/>
          <w:numId w:val="75"/>
        </w:numPr>
        <w:spacing w:line="480" w:lineRule="exact"/>
        <w:ind w:leftChars="0" w:left="1134" w:hanging="482"/>
        <w:jc w:val="both"/>
        <w:rPr>
          <w:rFonts w:ascii="標楷體" w:eastAsia="標楷體" w:hAnsi="標楷體"/>
          <w:szCs w:val="28"/>
        </w:rPr>
      </w:pPr>
      <w:r w:rsidRPr="000A5468">
        <w:rPr>
          <w:rFonts w:ascii="標楷體" w:eastAsia="標楷體" w:hAnsi="標楷體" w:hint="eastAsia"/>
          <w:szCs w:val="28"/>
        </w:rPr>
        <w:t>我國與美國(2002年3月26日生效)、菲律賓(2013年4月19日生效)及南非(2016年2月9日生效)</w:t>
      </w:r>
      <w:r w:rsidR="00605314" w:rsidRPr="000A5468">
        <w:rPr>
          <w:rFonts w:ascii="標楷體" w:eastAsia="標楷體" w:hAnsi="標楷體" w:hint="eastAsia"/>
          <w:szCs w:val="28"/>
        </w:rPr>
        <w:t>分別</w:t>
      </w:r>
      <w:r w:rsidRPr="000A5468">
        <w:rPr>
          <w:rFonts w:ascii="標楷體" w:eastAsia="標楷體" w:hAnsi="標楷體" w:hint="eastAsia"/>
          <w:szCs w:val="28"/>
        </w:rPr>
        <w:t>簽訂刑事司法互助協定(議)</w:t>
      </w:r>
      <w:r w:rsidR="00F07F17" w:rsidRPr="000A5468">
        <w:rPr>
          <w:rFonts w:ascii="標楷體" w:eastAsia="標楷體" w:hAnsi="標楷體" w:hint="eastAsia"/>
          <w:szCs w:val="28"/>
        </w:rPr>
        <w:t>，並與波蘭簽訂刑事司法合作協定（2019年6月17日簽訂，立法院已完成審議，尚待波方完成國內程序），及與諾魯簽訂刑事司法互助條約（2019年8月7日簽訂，待完成雙方國內程序後生效</w:t>
      </w:r>
      <w:r w:rsidR="00F07F17" w:rsidRPr="000A5468">
        <w:rPr>
          <w:rFonts w:ascii="標楷體" w:eastAsia="標楷體" w:hAnsi="標楷體"/>
          <w:szCs w:val="28"/>
        </w:rPr>
        <w:t>）</w:t>
      </w:r>
      <w:r w:rsidRPr="000A5468">
        <w:rPr>
          <w:rFonts w:ascii="標楷體" w:eastAsia="標楷體" w:hAnsi="標楷體" w:hint="eastAsia"/>
          <w:szCs w:val="28"/>
        </w:rPr>
        <w:t>，</w:t>
      </w:r>
      <w:r w:rsidR="00F07F17" w:rsidRPr="000A5468">
        <w:rPr>
          <w:rFonts w:ascii="標楷體" w:eastAsia="標楷體" w:hAnsi="標楷體" w:hint="eastAsia"/>
          <w:szCs w:val="28"/>
        </w:rPr>
        <w:t>另</w:t>
      </w:r>
      <w:r w:rsidRPr="000A5468">
        <w:rPr>
          <w:rFonts w:ascii="標楷體" w:eastAsia="標楷體" w:hAnsi="標楷體" w:hint="eastAsia"/>
          <w:szCs w:val="28"/>
        </w:rPr>
        <w:t>與越南</w:t>
      </w:r>
      <w:r w:rsidR="00156F48" w:rsidRPr="000A5468">
        <w:rPr>
          <w:rFonts w:ascii="標楷體" w:eastAsia="標楷體" w:hAnsi="標楷體" w:hint="eastAsia"/>
          <w:szCs w:val="28"/>
        </w:rPr>
        <w:t>(2011年12月2日生效)</w:t>
      </w:r>
      <w:r w:rsidRPr="000A5468">
        <w:rPr>
          <w:rFonts w:ascii="標楷體" w:eastAsia="標楷體" w:hAnsi="標楷體" w:hint="eastAsia"/>
          <w:szCs w:val="28"/>
        </w:rPr>
        <w:t>簽訂民事司法互助協定</w:t>
      </w:r>
      <w:r w:rsidR="00D92E4F" w:rsidRPr="000A5468">
        <w:rPr>
          <w:rFonts w:ascii="標楷體" w:eastAsia="標楷體" w:hAnsi="標楷體" w:hint="eastAsia"/>
          <w:szCs w:val="28"/>
        </w:rPr>
        <w:t>，</w:t>
      </w:r>
      <w:r w:rsidRPr="000A5468">
        <w:rPr>
          <w:rFonts w:ascii="標楷體" w:eastAsia="標楷體" w:hAnsi="標楷體"/>
          <w:szCs w:val="28"/>
        </w:rPr>
        <w:t>不定期針對司法互助案件之執行情形進行聯繫，</w:t>
      </w:r>
      <w:r w:rsidRPr="000A5468">
        <w:rPr>
          <w:rFonts w:ascii="標楷體" w:eastAsia="標楷體" w:hAnsi="標楷體" w:hint="eastAsia"/>
          <w:szCs w:val="28"/>
        </w:rPr>
        <w:t>召開</w:t>
      </w:r>
      <w:r w:rsidRPr="000A5468">
        <w:rPr>
          <w:rFonts w:ascii="標楷體" w:eastAsia="標楷體" w:hAnsi="標楷體"/>
          <w:szCs w:val="28"/>
        </w:rPr>
        <w:t>諮商會議</w:t>
      </w:r>
      <w:r w:rsidRPr="000A5468">
        <w:rPr>
          <w:rFonts w:ascii="標楷體" w:eastAsia="標楷體" w:hAnsi="標楷體" w:hint="eastAsia"/>
          <w:szCs w:val="28"/>
        </w:rPr>
        <w:t>或</w:t>
      </w:r>
      <w:r w:rsidRPr="000A5468">
        <w:rPr>
          <w:rFonts w:ascii="標楷體" w:eastAsia="標楷體" w:hAnsi="標楷體"/>
          <w:szCs w:val="28"/>
        </w:rPr>
        <w:t>雙邊工作會談</w:t>
      </w:r>
      <w:r w:rsidR="00462CCA" w:rsidRPr="000A5468">
        <w:rPr>
          <w:rFonts w:ascii="標楷體" w:eastAsia="標楷體" w:hAnsi="標楷體" w:hint="eastAsia"/>
          <w:szCs w:val="28"/>
        </w:rPr>
        <w:t>。</w:t>
      </w:r>
    </w:p>
    <w:p w:rsidR="00605314" w:rsidRPr="000A5468" w:rsidRDefault="00605314" w:rsidP="00D01058">
      <w:pPr>
        <w:pStyle w:val="a3"/>
        <w:numPr>
          <w:ilvl w:val="0"/>
          <w:numId w:val="75"/>
        </w:numPr>
        <w:spacing w:afterLines="50" w:after="180" w:line="480" w:lineRule="exact"/>
        <w:ind w:leftChars="0" w:left="1134" w:hanging="482"/>
        <w:jc w:val="both"/>
        <w:rPr>
          <w:rFonts w:ascii="標楷體" w:eastAsia="標楷體" w:hAnsi="標楷體"/>
          <w:szCs w:val="28"/>
        </w:rPr>
      </w:pPr>
      <w:r w:rsidRPr="000A5468">
        <w:rPr>
          <w:rFonts w:ascii="標楷體" w:eastAsia="標楷體" w:hAnsi="標楷體" w:hint="eastAsia"/>
          <w:szCs w:val="28"/>
        </w:rPr>
        <w:t>對於與我國未簽有</w:t>
      </w:r>
      <w:r w:rsidR="00AE6F08" w:rsidRPr="000A5468">
        <w:rPr>
          <w:rFonts w:ascii="標楷體" w:eastAsia="標楷體" w:hAnsi="標楷體" w:hint="eastAsia"/>
          <w:szCs w:val="28"/>
        </w:rPr>
        <w:t>條約、</w:t>
      </w:r>
      <w:r w:rsidRPr="000A5468">
        <w:rPr>
          <w:rFonts w:ascii="標楷體" w:eastAsia="標楷體" w:hAnsi="標楷體" w:hint="eastAsia"/>
          <w:szCs w:val="28"/>
        </w:rPr>
        <w:t>協定</w:t>
      </w:r>
      <w:r w:rsidR="00AE6F08" w:rsidRPr="000A5468">
        <w:rPr>
          <w:rFonts w:ascii="標楷體" w:eastAsia="標楷體" w:hAnsi="標楷體" w:hint="eastAsia"/>
          <w:szCs w:val="28"/>
        </w:rPr>
        <w:t>(議)，</w:t>
      </w:r>
      <w:r w:rsidRPr="000A5468">
        <w:rPr>
          <w:rFonts w:ascii="標楷體" w:eastAsia="標楷體" w:hAnsi="標楷體" w:hint="eastAsia"/>
          <w:szCs w:val="28"/>
        </w:rPr>
        <w:t>但有實質合作關係之國家，可在</w:t>
      </w:r>
      <w:r w:rsidRPr="000A5468">
        <w:rPr>
          <w:rFonts w:ascii="標楷體" w:eastAsia="標楷體" w:hAnsi="標楷體"/>
          <w:szCs w:val="28"/>
        </w:rPr>
        <w:t>互惠基礎上進行雙邊合作，</w:t>
      </w:r>
      <w:r w:rsidRPr="000A5468">
        <w:rPr>
          <w:rFonts w:ascii="標楷體" w:eastAsia="標楷體" w:hAnsi="標楷體" w:hint="eastAsia"/>
          <w:szCs w:val="28"/>
        </w:rPr>
        <w:t>並持續</w:t>
      </w:r>
      <w:r w:rsidRPr="000A5468">
        <w:rPr>
          <w:rFonts w:ascii="標楷體" w:eastAsia="標楷體" w:hAnsi="標楷體"/>
          <w:szCs w:val="28"/>
        </w:rPr>
        <w:t>推動洽簽司法互助合作</w:t>
      </w:r>
      <w:r w:rsidR="00AE6F08" w:rsidRPr="000A5468">
        <w:rPr>
          <w:rFonts w:ascii="標楷體" w:eastAsia="標楷體" w:hAnsi="標楷體" w:hint="eastAsia"/>
          <w:szCs w:val="28"/>
        </w:rPr>
        <w:t>條約、協定(議)，</w:t>
      </w:r>
      <w:r w:rsidRPr="000A5468">
        <w:rPr>
          <w:rFonts w:ascii="標楷體" w:eastAsia="標楷體" w:hAnsi="標楷體"/>
          <w:szCs w:val="28"/>
        </w:rPr>
        <w:t>有效打擊跨國犯罪。</w:t>
      </w:r>
      <w:r w:rsidRPr="000A5468">
        <w:rPr>
          <w:rFonts w:ascii="標楷體" w:eastAsia="標楷體" w:hAnsi="標楷體" w:hint="eastAsia"/>
          <w:szCs w:val="28"/>
        </w:rPr>
        <w:t>近3年我國與外國進行刑事司法互助案件統計情形，詳如下表。</w:t>
      </w:r>
    </w:p>
    <w:tbl>
      <w:tblPr>
        <w:tblStyle w:val="af2"/>
        <w:tblW w:w="0" w:type="auto"/>
        <w:tblInd w:w="1276" w:type="dxa"/>
        <w:tblLook w:val="04A0" w:firstRow="1" w:lastRow="0" w:firstColumn="1" w:lastColumn="0" w:noHBand="0" w:noVBand="1"/>
      </w:tblPr>
      <w:tblGrid>
        <w:gridCol w:w="1242"/>
        <w:gridCol w:w="3544"/>
        <w:gridCol w:w="3827"/>
      </w:tblGrid>
      <w:tr w:rsidR="000A5468" w:rsidRPr="000A5468" w:rsidTr="003A1E48">
        <w:tc>
          <w:tcPr>
            <w:tcW w:w="1242" w:type="dxa"/>
            <w:tcBorders>
              <w:left w:val="single" w:sz="4" w:space="0" w:color="FFFFFF" w:themeColor="background1"/>
            </w:tcBorders>
            <w:shd w:val="clear" w:color="auto" w:fill="E5DFEC" w:themeFill="accent4" w:themeFillTint="33"/>
            <w:vAlign w:val="center"/>
          </w:tcPr>
          <w:p w:rsidR="00605314" w:rsidRPr="000A5468" w:rsidRDefault="00605314" w:rsidP="00ED5635">
            <w:pPr>
              <w:pStyle w:val="a3"/>
              <w:spacing w:line="300" w:lineRule="exact"/>
              <w:ind w:leftChars="0" w:left="0"/>
              <w:jc w:val="center"/>
              <w:rPr>
                <w:rFonts w:ascii="標楷體" w:eastAsia="標楷體" w:hAnsi="標楷體"/>
                <w:b/>
                <w:sz w:val="22"/>
                <w:szCs w:val="28"/>
              </w:rPr>
            </w:pPr>
            <w:r w:rsidRPr="000A5468">
              <w:rPr>
                <w:rFonts w:ascii="標楷體" w:eastAsia="標楷體" w:hAnsi="標楷體" w:hint="eastAsia"/>
                <w:b/>
                <w:sz w:val="22"/>
                <w:szCs w:val="28"/>
              </w:rPr>
              <w:t>統計期間</w:t>
            </w:r>
          </w:p>
        </w:tc>
        <w:tc>
          <w:tcPr>
            <w:tcW w:w="3544" w:type="dxa"/>
            <w:tcBorders>
              <w:right w:val="single" w:sz="4" w:space="0" w:color="E5DFEC" w:themeColor="accent4" w:themeTint="33"/>
            </w:tcBorders>
            <w:shd w:val="clear" w:color="auto" w:fill="E5DFEC" w:themeFill="accent4" w:themeFillTint="33"/>
            <w:vAlign w:val="center"/>
          </w:tcPr>
          <w:p w:rsidR="002F715F" w:rsidRPr="000A5468" w:rsidRDefault="00605314" w:rsidP="00ED5635">
            <w:pPr>
              <w:pStyle w:val="a3"/>
              <w:spacing w:line="300" w:lineRule="exact"/>
              <w:ind w:leftChars="0" w:left="0"/>
              <w:jc w:val="center"/>
              <w:rPr>
                <w:rFonts w:ascii="標楷體" w:eastAsia="標楷體" w:hAnsi="標楷體"/>
                <w:b/>
                <w:sz w:val="22"/>
                <w:szCs w:val="28"/>
              </w:rPr>
            </w:pPr>
            <w:r w:rsidRPr="000A5468">
              <w:rPr>
                <w:rFonts w:ascii="標楷體" w:eastAsia="標楷體" w:hAnsi="標楷體" w:hint="eastAsia"/>
                <w:b/>
                <w:sz w:val="22"/>
                <w:szCs w:val="28"/>
              </w:rPr>
              <w:t>法務部辦理刑事司法互助請求</w:t>
            </w:r>
          </w:p>
          <w:p w:rsidR="00605314" w:rsidRPr="000A5468" w:rsidRDefault="00605314" w:rsidP="00ED5635">
            <w:pPr>
              <w:pStyle w:val="a3"/>
              <w:spacing w:line="300" w:lineRule="exact"/>
              <w:ind w:leftChars="0" w:left="0"/>
              <w:jc w:val="center"/>
              <w:rPr>
                <w:rFonts w:ascii="標楷體" w:eastAsia="標楷體" w:hAnsi="標楷體"/>
                <w:b/>
                <w:sz w:val="22"/>
                <w:szCs w:val="28"/>
              </w:rPr>
            </w:pPr>
            <w:r w:rsidRPr="000A5468">
              <w:rPr>
                <w:rFonts w:ascii="標楷體" w:eastAsia="標楷體" w:hAnsi="標楷體" w:hint="eastAsia"/>
                <w:b/>
                <w:sz w:val="22"/>
                <w:szCs w:val="28"/>
              </w:rPr>
              <w:lastRenderedPageBreak/>
              <w:t>案件總數</w:t>
            </w:r>
          </w:p>
        </w:tc>
        <w:tc>
          <w:tcPr>
            <w:tcW w:w="3827" w:type="dxa"/>
            <w:tcBorders>
              <w:left w:val="single" w:sz="4" w:space="0" w:color="E5DFEC" w:themeColor="accent4" w:themeTint="33"/>
              <w:right w:val="single" w:sz="4" w:space="0" w:color="FFFFFF" w:themeColor="background1"/>
            </w:tcBorders>
            <w:shd w:val="clear" w:color="auto" w:fill="E5DFEC" w:themeFill="accent4" w:themeFillTint="33"/>
            <w:vAlign w:val="center"/>
          </w:tcPr>
          <w:p w:rsidR="00605314" w:rsidRPr="000A5468" w:rsidRDefault="00605314" w:rsidP="00ED5635">
            <w:pPr>
              <w:pStyle w:val="a3"/>
              <w:spacing w:line="300" w:lineRule="exact"/>
              <w:ind w:leftChars="0" w:left="0"/>
              <w:jc w:val="center"/>
              <w:rPr>
                <w:rFonts w:ascii="標楷體" w:eastAsia="標楷體" w:hAnsi="標楷體"/>
                <w:b/>
                <w:sz w:val="22"/>
                <w:szCs w:val="28"/>
              </w:rPr>
            </w:pPr>
            <w:r w:rsidRPr="000A5468">
              <w:rPr>
                <w:rFonts w:ascii="標楷體" w:eastAsia="標楷體" w:hAnsi="標楷體" w:hint="eastAsia"/>
                <w:b/>
                <w:sz w:val="22"/>
                <w:szCs w:val="28"/>
              </w:rPr>
              <w:lastRenderedPageBreak/>
              <w:t>依據雙邊(美國、菲律賓、南非)刑事</w:t>
            </w:r>
            <w:r w:rsidRPr="000A5468">
              <w:rPr>
                <w:rFonts w:ascii="標楷體" w:eastAsia="標楷體" w:hAnsi="標楷體" w:hint="eastAsia"/>
                <w:b/>
                <w:sz w:val="22"/>
                <w:szCs w:val="28"/>
              </w:rPr>
              <w:lastRenderedPageBreak/>
              <w:t>司法互助協定(議)辦理之案件數</w:t>
            </w:r>
          </w:p>
        </w:tc>
      </w:tr>
      <w:tr w:rsidR="000A5468" w:rsidRPr="000A5468" w:rsidTr="003A1E48">
        <w:trPr>
          <w:trHeight w:val="119"/>
        </w:trPr>
        <w:tc>
          <w:tcPr>
            <w:tcW w:w="1242" w:type="dxa"/>
            <w:tcBorders>
              <w:left w:val="single" w:sz="4" w:space="0" w:color="FFFFFF" w:themeColor="background1"/>
            </w:tcBorders>
            <w:shd w:val="clear" w:color="auto" w:fill="E5DFEC" w:themeFill="accent4" w:themeFillTint="33"/>
          </w:tcPr>
          <w:p w:rsidR="00605314" w:rsidRPr="000A5468" w:rsidRDefault="00605314" w:rsidP="00ED5635">
            <w:pPr>
              <w:pStyle w:val="a3"/>
              <w:spacing w:line="300" w:lineRule="exact"/>
              <w:ind w:leftChars="0" w:left="0"/>
              <w:jc w:val="center"/>
              <w:rPr>
                <w:rFonts w:ascii="標楷體" w:eastAsia="標楷體" w:hAnsi="標楷體"/>
                <w:b/>
                <w:sz w:val="22"/>
                <w:szCs w:val="28"/>
              </w:rPr>
            </w:pPr>
            <w:r w:rsidRPr="000A5468">
              <w:rPr>
                <w:rFonts w:ascii="標楷體" w:eastAsia="標楷體" w:hAnsi="標楷體" w:hint="eastAsia"/>
                <w:b/>
                <w:sz w:val="22"/>
                <w:szCs w:val="28"/>
              </w:rPr>
              <w:lastRenderedPageBreak/>
              <w:t>2017年</w:t>
            </w:r>
          </w:p>
        </w:tc>
        <w:tc>
          <w:tcPr>
            <w:tcW w:w="3544" w:type="dxa"/>
            <w:tcBorders>
              <w:right w:val="single" w:sz="4" w:space="0" w:color="FFFFFF" w:themeColor="background1"/>
            </w:tcBorders>
          </w:tcPr>
          <w:p w:rsidR="00605314" w:rsidRPr="000A5468" w:rsidRDefault="00605314"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sz w:val="22"/>
                <w:szCs w:val="28"/>
              </w:rPr>
              <w:t>63件</w:t>
            </w:r>
          </w:p>
        </w:tc>
        <w:tc>
          <w:tcPr>
            <w:tcW w:w="3827" w:type="dxa"/>
            <w:tcBorders>
              <w:left w:val="single" w:sz="4" w:space="0" w:color="FFFFFF" w:themeColor="background1"/>
              <w:right w:val="single" w:sz="4" w:space="0" w:color="FFFFFF" w:themeColor="background1"/>
            </w:tcBorders>
          </w:tcPr>
          <w:p w:rsidR="00605314" w:rsidRPr="000A5468" w:rsidRDefault="00605314"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sz w:val="22"/>
                <w:szCs w:val="28"/>
              </w:rPr>
              <w:t>20件</w:t>
            </w:r>
          </w:p>
        </w:tc>
      </w:tr>
      <w:tr w:rsidR="000A5468" w:rsidRPr="000A5468" w:rsidTr="003A1E48">
        <w:tc>
          <w:tcPr>
            <w:tcW w:w="1242" w:type="dxa"/>
            <w:tcBorders>
              <w:left w:val="single" w:sz="4" w:space="0" w:color="FFFFFF" w:themeColor="background1"/>
            </w:tcBorders>
            <w:shd w:val="clear" w:color="auto" w:fill="E5DFEC" w:themeFill="accent4" w:themeFillTint="33"/>
          </w:tcPr>
          <w:p w:rsidR="00605314" w:rsidRPr="000A5468" w:rsidRDefault="00605314"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2018年</w:t>
            </w:r>
          </w:p>
        </w:tc>
        <w:tc>
          <w:tcPr>
            <w:tcW w:w="3544" w:type="dxa"/>
            <w:tcBorders>
              <w:right w:val="single" w:sz="4" w:space="0" w:color="FFFFFF" w:themeColor="background1"/>
            </w:tcBorders>
          </w:tcPr>
          <w:p w:rsidR="00605314" w:rsidRPr="000A5468" w:rsidRDefault="00605314"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sz w:val="22"/>
                <w:szCs w:val="28"/>
              </w:rPr>
              <w:t>87件</w:t>
            </w:r>
          </w:p>
        </w:tc>
        <w:tc>
          <w:tcPr>
            <w:tcW w:w="3827" w:type="dxa"/>
            <w:tcBorders>
              <w:left w:val="single" w:sz="4" w:space="0" w:color="FFFFFF" w:themeColor="background1"/>
              <w:right w:val="single" w:sz="4" w:space="0" w:color="FFFFFF" w:themeColor="background1"/>
            </w:tcBorders>
          </w:tcPr>
          <w:p w:rsidR="00605314" w:rsidRPr="000A5468" w:rsidRDefault="00605314"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sz w:val="22"/>
                <w:szCs w:val="28"/>
              </w:rPr>
              <w:t>38件</w:t>
            </w:r>
          </w:p>
        </w:tc>
      </w:tr>
      <w:tr w:rsidR="000A5468" w:rsidRPr="000A5468" w:rsidTr="003A1E48">
        <w:tc>
          <w:tcPr>
            <w:tcW w:w="1242" w:type="dxa"/>
            <w:tcBorders>
              <w:left w:val="single" w:sz="4" w:space="0" w:color="FFFFFF" w:themeColor="background1"/>
            </w:tcBorders>
            <w:shd w:val="clear" w:color="auto" w:fill="E5DFEC" w:themeFill="accent4" w:themeFillTint="33"/>
          </w:tcPr>
          <w:p w:rsidR="00605314" w:rsidRPr="000A5468" w:rsidRDefault="00605314"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2019年</w:t>
            </w:r>
          </w:p>
        </w:tc>
        <w:tc>
          <w:tcPr>
            <w:tcW w:w="3544" w:type="dxa"/>
            <w:tcBorders>
              <w:right w:val="single" w:sz="4" w:space="0" w:color="FFFFFF" w:themeColor="background1"/>
            </w:tcBorders>
          </w:tcPr>
          <w:p w:rsidR="00605314" w:rsidRPr="000A5468" w:rsidRDefault="00605314"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sz w:val="22"/>
                <w:szCs w:val="28"/>
              </w:rPr>
              <w:t>100件</w:t>
            </w:r>
          </w:p>
        </w:tc>
        <w:tc>
          <w:tcPr>
            <w:tcW w:w="3827" w:type="dxa"/>
            <w:tcBorders>
              <w:left w:val="single" w:sz="4" w:space="0" w:color="FFFFFF" w:themeColor="background1"/>
              <w:right w:val="single" w:sz="4" w:space="0" w:color="FFFFFF" w:themeColor="background1"/>
            </w:tcBorders>
          </w:tcPr>
          <w:p w:rsidR="00605314" w:rsidRPr="000A5468" w:rsidRDefault="00605314"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sz w:val="22"/>
                <w:szCs w:val="28"/>
              </w:rPr>
              <w:t>33件</w:t>
            </w:r>
          </w:p>
        </w:tc>
      </w:tr>
    </w:tbl>
    <w:p w:rsidR="00C337BC" w:rsidRPr="000A5468" w:rsidRDefault="00190B62" w:rsidP="00D01058">
      <w:pPr>
        <w:pStyle w:val="a3"/>
        <w:numPr>
          <w:ilvl w:val="0"/>
          <w:numId w:val="42"/>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t>《海峽兩岸共同打擊犯罪及司法互助協議》</w:t>
      </w:r>
      <w:r w:rsidR="004A614B" w:rsidRPr="000A5468">
        <w:rPr>
          <w:rFonts w:ascii="標楷體" w:eastAsia="標楷體" w:hAnsi="標楷體" w:hint="eastAsia"/>
          <w:b/>
          <w:szCs w:val="28"/>
        </w:rPr>
        <w:t>案件統計</w:t>
      </w:r>
    </w:p>
    <w:p w:rsidR="00305FAE" w:rsidRPr="000A5468" w:rsidRDefault="00190B62" w:rsidP="00D01058">
      <w:pPr>
        <w:pStyle w:val="a3"/>
        <w:numPr>
          <w:ilvl w:val="0"/>
          <w:numId w:val="43"/>
        </w:numPr>
        <w:spacing w:afterLines="50" w:after="180" w:line="480" w:lineRule="exact"/>
        <w:ind w:leftChars="0" w:left="1134" w:hanging="482"/>
        <w:jc w:val="both"/>
        <w:rPr>
          <w:rFonts w:ascii="標楷體" w:eastAsia="標楷體" w:hAnsi="標楷體"/>
          <w:szCs w:val="28"/>
        </w:rPr>
      </w:pPr>
      <w:r w:rsidRPr="000A5468">
        <w:rPr>
          <w:rFonts w:ascii="標楷體" w:eastAsia="標楷體" w:hAnsi="標楷體" w:hint="eastAsia"/>
          <w:szCs w:val="28"/>
        </w:rPr>
        <w:t>《海峽兩岸共同打擊犯罪及司法互助協議》(下稱《</w:t>
      </w:r>
      <w:r w:rsidRPr="000A5468">
        <w:rPr>
          <w:rFonts w:ascii="標楷體" w:eastAsia="標楷體" w:hAnsi="標楷體"/>
          <w:szCs w:val="28"/>
        </w:rPr>
        <w:t>兩岸</w:t>
      </w:r>
      <w:r w:rsidR="004A614B" w:rsidRPr="000A5468">
        <w:rPr>
          <w:rFonts w:ascii="標楷體" w:eastAsia="標楷體" w:hAnsi="標楷體" w:hint="eastAsia"/>
          <w:szCs w:val="28"/>
        </w:rPr>
        <w:t>共打及</w:t>
      </w:r>
      <w:r w:rsidRPr="000A5468">
        <w:rPr>
          <w:rFonts w:ascii="標楷體" w:eastAsia="標楷體" w:hAnsi="標楷體"/>
          <w:szCs w:val="28"/>
        </w:rPr>
        <w:t>司法互助協議</w:t>
      </w:r>
      <w:r w:rsidRPr="000A5468">
        <w:rPr>
          <w:rFonts w:ascii="標楷體" w:eastAsia="標楷體" w:hAnsi="標楷體" w:hint="eastAsia"/>
          <w:szCs w:val="28"/>
        </w:rPr>
        <w:t>》)案件統計，</w:t>
      </w:r>
      <w:r w:rsidR="00C337BC" w:rsidRPr="000A5468">
        <w:rPr>
          <w:rFonts w:ascii="標楷體" w:eastAsia="標楷體" w:hAnsi="標楷體"/>
          <w:szCs w:val="28"/>
        </w:rPr>
        <w:t>在司法文書送達、調查取證、人身自由受限制通報及罪贓</w:t>
      </w:r>
      <w:r w:rsidR="00C46405" w:rsidRPr="000A5468">
        <w:rPr>
          <w:rFonts w:ascii="標楷體" w:eastAsia="標楷體" w:hAnsi="標楷體" w:hint="eastAsia"/>
          <w:szCs w:val="28"/>
        </w:rPr>
        <w:t>返還</w:t>
      </w:r>
      <w:r w:rsidR="00C337BC" w:rsidRPr="000A5468">
        <w:rPr>
          <w:rFonts w:ascii="標楷體" w:eastAsia="標楷體" w:hAnsi="標楷體"/>
          <w:szCs w:val="28"/>
        </w:rPr>
        <w:t>等部分</w:t>
      </w:r>
      <w:r w:rsidR="00305FAE" w:rsidRPr="000A5468">
        <w:rPr>
          <w:rFonts w:ascii="標楷體" w:eastAsia="標楷體" w:hAnsi="標楷體" w:hint="eastAsia"/>
          <w:szCs w:val="28"/>
        </w:rPr>
        <w:t>，</w:t>
      </w:r>
      <w:r w:rsidR="00750E61" w:rsidRPr="000A5468">
        <w:rPr>
          <w:rFonts w:ascii="標楷體" w:eastAsia="標楷體" w:hAnsi="標楷體" w:hint="eastAsia"/>
          <w:szCs w:val="28"/>
        </w:rPr>
        <w:t>近3年統計案件統計及各類型統計情形</w:t>
      </w:r>
      <w:r w:rsidR="00B16806" w:rsidRPr="000A5468">
        <w:rPr>
          <w:rFonts w:ascii="標楷體" w:eastAsia="標楷體" w:hAnsi="標楷體" w:hint="eastAsia"/>
          <w:szCs w:val="28"/>
        </w:rPr>
        <w:t>，詳如下表。</w:t>
      </w:r>
    </w:p>
    <w:tbl>
      <w:tblPr>
        <w:tblStyle w:val="af2"/>
        <w:tblW w:w="0" w:type="auto"/>
        <w:tblInd w:w="392" w:type="dxa"/>
        <w:tblLayout w:type="fixed"/>
        <w:tblLook w:val="04A0" w:firstRow="1" w:lastRow="0" w:firstColumn="1" w:lastColumn="0" w:noHBand="0" w:noVBand="1"/>
      </w:tblPr>
      <w:tblGrid>
        <w:gridCol w:w="850"/>
        <w:gridCol w:w="1275"/>
        <w:gridCol w:w="1276"/>
        <w:gridCol w:w="1276"/>
        <w:gridCol w:w="1276"/>
        <w:gridCol w:w="1772"/>
        <w:gridCol w:w="1772"/>
      </w:tblGrid>
      <w:tr w:rsidR="00AF0416" w:rsidRPr="000A5468" w:rsidTr="003A1E48">
        <w:tc>
          <w:tcPr>
            <w:tcW w:w="850" w:type="dxa"/>
            <w:vMerge w:val="restart"/>
            <w:tcBorders>
              <w:left w:val="single" w:sz="4" w:space="0" w:color="FFFFFF" w:themeColor="background1"/>
            </w:tcBorders>
            <w:shd w:val="clear" w:color="auto" w:fill="E5DFEC" w:themeFill="accent4" w:themeFillTint="33"/>
          </w:tcPr>
          <w:p w:rsidR="002F7AA9" w:rsidRPr="000A5468" w:rsidRDefault="002F7AA9"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統計期間</w:t>
            </w:r>
          </w:p>
        </w:tc>
        <w:tc>
          <w:tcPr>
            <w:tcW w:w="5103" w:type="dxa"/>
            <w:gridSpan w:val="4"/>
            <w:tcBorders>
              <w:right w:val="single" w:sz="4" w:space="0" w:color="auto"/>
            </w:tcBorders>
            <w:shd w:val="clear" w:color="auto" w:fill="E5DFEC" w:themeFill="accent4" w:themeFillTint="33"/>
          </w:tcPr>
          <w:p w:rsidR="002F7AA9" w:rsidRPr="000A5468" w:rsidRDefault="002F7AA9"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司法文書送達</w:t>
            </w:r>
            <w:r w:rsidR="00FD4599" w:rsidRPr="000A5468">
              <w:rPr>
                <w:rFonts w:ascii="標楷體" w:eastAsia="標楷體" w:hAnsi="標楷體" w:hint="eastAsia"/>
                <w:b/>
                <w:sz w:val="22"/>
              </w:rPr>
              <w:t>(件)</w:t>
            </w:r>
          </w:p>
        </w:tc>
        <w:tc>
          <w:tcPr>
            <w:tcW w:w="3544" w:type="dxa"/>
            <w:gridSpan w:val="2"/>
            <w:tcBorders>
              <w:left w:val="single" w:sz="4" w:space="0" w:color="auto"/>
              <w:right w:val="single" w:sz="4" w:space="0" w:color="FFFFFF" w:themeColor="background1"/>
            </w:tcBorders>
            <w:shd w:val="clear" w:color="auto" w:fill="E5DFEC" w:themeFill="accent4" w:themeFillTint="33"/>
          </w:tcPr>
          <w:p w:rsidR="002F7AA9" w:rsidRPr="000A5468" w:rsidRDefault="00444952"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人身自由限制通報</w:t>
            </w:r>
            <w:r w:rsidR="00FD4599" w:rsidRPr="000A5468">
              <w:rPr>
                <w:rFonts w:ascii="標楷體" w:eastAsia="標楷體" w:hAnsi="標楷體" w:hint="eastAsia"/>
                <w:b/>
                <w:sz w:val="22"/>
              </w:rPr>
              <w:t>(件)</w:t>
            </w:r>
          </w:p>
        </w:tc>
      </w:tr>
      <w:tr w:rsidR="00AF0416" w:rsidRPr="000A5468" w:rsidTr="003A1E48">
        <w:tc>
          <w:tcPr>
            <w:tcW w:w="850" w:type="dxa"/>
            <w:vMerge/>
            <w:tcBorders>
              <w:left w:val="single" w:sz="4" w:space="0" w:color="FFFFFF" w:themeColor="background1"/>
            </w:tcBorders>
            <w:shd w:val="clear" w:color="auto" w:fill="E5DFEC" w:themeFill="accent4" w:themeFillTint="33"/>
          </w:tcPr>
          <w:p w:rsidR="00444952" w:rsidRPr="000A5468" w:rsidRDefault="00444952" w:rsidP="00ED5635">
            <w:pPr>
              <w:pStyle w:val="a3"/>
              <w:spacing w:line="300" w:lineRule="exact"/>
              <w:ind w:leftChars="0" w:left="0"/>
              <w:jc w:val="center"/>
              <w:rPr>
                <w:rFonts w:ascii="標楷體" w:eastAsia="標楷體" w:hAnsi="標楷體"/>
                <w:b/>
                <w:sz w:val="22"/>
              </w:rPr>
            </w:pPr>
          </w:p>
        </w:tc>
        <w:tc>
          <w:tcPr>
            <w:tcW w:w="1275" w:type="dxa"/>
            <w:tcBorders>
              <w:right w:val="single" w:sz="4" w:space="0" w:color="E5DFEC" w:themeColor="accent4" w:themeTint="33"/>
            </w:tcBorders>
            <w:shd w:val="clear" w:color="auto" w:fill="E5DFEC" w:themeFill="accent4" w:themeFillTint="33"/>
          </w:tcPr>
          <w:p w:rsidR="00444952" w:rsidRPr="000A5468" w:rsidRDefault="00444952"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我方請求</w:t>
            </w:r>
          </w:p>
        </w:tc>
        <w:tc>
          <w:tcPr>
            <w:tcW w:w="1276" w:type="dxa"/>
            <w:tcBorders>
              <w:left w:val="single" w:sz="4" w:space="0" w:color="E5DFEC" w:themeColor="accent4" w:themeTint="33"/>
              <w:right w:val="single" w:sz="4" w:space="0" w:color="E5DFEC" w:themeColor="accent4" w:themeTint="33"/>
            </w:tcBorders>
            <w:shd w:val="clear" w:color="auto" w:fill="E5DFEC" w:themeFill="accent4" w:themeFillTint="33"/>
          </w:tcPr>
          <w:p w:rsidR="00444952" w:rsidRPr="000A5468" w:rsidRDefault="00444952"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陸方完成</w:t>
            </w:r>
          </w:p>
        </w:tc>
        <w:tc>
          <w:tcPr>
            <w:tcW w:w="1276" w:type="dxa"/>
            <w:tcBorders>
              <w:left w:val="single" w:sz="4" w:space="0" w:color="E5DFEC" w:themeColor="accent4" w:themeTint="33"/>
              <w:right w:val="single" w:sz="4" w:space="0" w:color="E5DFEC" w:themeColor="accent4" w:themeTint="33"/>
            </w:tcBorders>
            <w:shd w:val="clear" w:color="auto" w:fill="E5DFEC" w:themeFill="accent4" w:themeFillTint="33"/>
          </w:tcPr>
          <w:p w:rsidR="00444952" w:rsidRPr="000A5468" w:rsidRDefault="00444952"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陸方請求</w:t>
            </w:r>
          </w:p>
        </w:tc>
        <w:tc>
          <w:tcPr>
            <w:tcW w:w="1276" w:type="dxa"/>
            <w:tcBorders>
              <w:left w:val="single" w:sz="4" w:space="0" w:color="E5DFEC" w:themeColor="accent4" w:themeTint="33"/>
            </w:tcBorders>
            <w:shd w:val="clear" w:color="auto" w:fill="E5DFEC" w:themeFill="accent4" w:themeFillTint="33"/>
          </w:tcPr>
          <w:p w:rsidR="00444952" w:rsidRPr="000A5468" w:rsidRDefault="00444952"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我方完成</w:t>
            </w:r>
          </w:p>
        </w:tc>
        <w:tc>
          <w:tcPr>
            <w:tcW w:w="1772" w:type="dxa"/>
            <w:tcBorders>
              <w:right w:val="single" w:sz="4" w:space="0" w:color="E5DFEC" w:themeColor="accent4" w:themeTint="33"/>
            </w:tcBorders>
            <w:shd w:val="clear" w:color="auto" w:fill="E5DFEC" w:themeFill="accent4" w:themeFillTint="33"/>
          </w:tcPr>
          <w:p w:rsidR="00444952" w:rsidRPr="000A5468" w:rsidRDefault="00444952"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我方通報陸方</w:t>
            </w:r>
          </w:p>
        </w:tc>
        <w:tc>
          <w:tcPr>
            <w:tcW w:w="1772" w:type="dxa"/>
            <w:tcBorders>
              <w:left w:val="single" w:sz="4" w:space="0" w:color="E5DFEC" w:themeColor="accent4" w:themeTint="33"/>
              <w:right w:val="single" w:sz="4" w:space="0" w:color="FFFFFF" w:themeColor="background1"/>
            </w:tcBorders>
            <w:shd w:val="clear" w:color="auto" w:fill="E5DFEC" w:themeFill="accent4" w:themeFillTint="33"/>
          </w:tcPr>
          <w:p w:rsidR="00444952" w:rsidRPr="000A5468" w:rsidRDefault="00444952"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陸方通報我方</w:t>
            </w:r>
          </w:p>
        </w:tc>
      </w:tr>
      <w:tr w:rsidR="00AF0416" w:rsidRPr="000A5468" w:rsidTr="003A1E48">
        <w:tc>
          <w:tcPr>
            <w:tcW w:w="850" w:type="dxa"/>
            <w:tcBorders>
              <w:left w:val="single" w:sz="4" w:space="0" w:color="FFFFFF" w:themeColor="background1"/>
            </w:tcBorders>
            <w:shd w:val="clear" w:color="auto" w:fill="E5DFEC" w:themeFill="accent4" w:themeFillTint="33"/>
          </w:tcPr>
          <w:p w:rsidR="00444952" w:rsidRPr="000A5468" w:rsidRDefault="00444952"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2017</w:t>
            </w:r>
          </w:p>
        </w:tc>
        <w:tc>
          <w:tcPr>
            <w:tcW w:w="1275" w:type="dxa"/>
            <w:tcBorders>
              <w:right w:val="single" w:sz="4" w:space="0" w:color="FFFFFF" w:themeColor="background1"/>
            </w:tcBorders>
          </w:tcPr>
          <w:p w:rsidR="00444952" w:rsidRPr="000A5468" w:rsidRDefault="00444952" w:rsidP="00ED5635">
            <w:pPr>
              <w:spacing w:line="300" w:lineRule="exact"/>
              <w:jc w:val="center"/>
              <w:rPr>
                <w:rFonts w:ascii="標楷體" w:eastAsia="標楷體" w:hAnsi="標楷體"/>
                <w:sz w:val="22"/>
              </w:rPr>
            </w:pPr>
            <w:r w:rsidRPr="000A5468">
              <w:rPr>
                <w:rFonts w:ascii="標楷體" w:eastAsia="標楷體" w:hAnsi="標楷體" w:hint="eastAsia"/>
                <w:sz w:val="22"/>
              </w:rPr>
              <w:t>4</w:t>
            </w:r>
            <w:r w:rsidR="00FD4599" w:rsidRPr="000A5468">
              <w:rPr>
                <w:rFonts w:ascii="標楷體" w:eastAsia="標楷體" w:hAnsi="標楷體" w:hint="eastAsia"/>
                <w:sz w:val="22"/>
              </w:rPr>
              <w:t>,</w:t>
            </w:r>
            <w:r w:rsidRPr="000A5468">
              <w:rPr>
                <w:rFonts w:ascii="標楷體" w:eastAsia="標楷體" w:hAnsi="標楷體" w:hint="eastAsia"/>
                <w:sz w:val="22"/>
              </w:rPr>
              <w:t>724</w:t>
            </w:r>
          </w:p>
        </w:tc>
        <w:tc>
          <w:tcPr>
            <w:tcW w:w="1276" w:type="dxa"/>
            <w:tcBorders>
              <w:left w:val="single" w:sz="4" w:space="0" w:color="FFFFFF" w:themeColor="background1"/>
              <w:right w:val="single" w:sz="4" w:space="0" w:color="FFFFFF" w:themeColor="background1"/>
            </w:tcBorders>
          </w:tcPr>
          <w:p w:rsidR="00444952" w:rsidRPr="000A5468" w:rsidRDefault="00444952" w:rsidP="00ED5635">
            <w:pPr>
              <w:spacing w:line="300" w:lineRule="exact"/>
              <w:jc w:val="center"/>
              <w:rPr>
                <w:rFonts w:ascii="標楷體" w:eastAsia="標楷體" w:hAnsi="標楷體"/>
                <w:sz w:val="22"/>
              </w:rPr>
            </w:pPr>
            <w:r w:rsidRPr="000A5468">
              <w:rPr>
                <w:rFonts w:ascii="標楷體" w:eastAsia="標楷體" w:hAnsi="標楷體" w:hint="eastAsia"/>
                <w:sz w:val="22"/>
              </w:rPr>
              <w:t>4</w:t>
            </w:r>
            <w:r w:rsidR="00FD4599" w:rsidRPr="000A5468">
              <w:rPr>
                <w:rFonts w:ascii="標楷體" w:eastAsia="標楷體" w:hAnsi="標楷體" w:hint="eastAsia"/>
                <w:sz w:val="22"/>
              </w:rPr>
              <w:t>,</w:t>
            </w:r>
            <w:r w:rsidRPr="000A5468">
              <w:rPr>
                <w:rFonts w:ascii="標楷體" w:eastAsia="標楷體" w:hAnsi="標楷體" w:hint="eastAsia"/>
                <w:sz w:val="22"/>
              </w:rPr>
              <w:t>919</w:t>
            </w:r>
          </w:p>
        </w:tc>
        <w:tc>
          <w:tcPr>
            <w:tcW w:w="1276" w:type="dxa"/>
            <w:tcBorders>
              <w:left w:val="single" w:sz="4" w:space="0" w:color="FFFFFF" w:themeColor="background1"/>
              <w:right w:val="single" w:sz="4" w:space="0" w:color="FFFFFF" w:themeColor="background1"/>
            </w:tcBorders>
          </w:tcPr>
          <w:p w:rsidR="00444952" w:rsidRPr="000A5468" w:rsidRDefault="00444952" w:rsidP="00ED5635">
            <w:pPr>
              <w:spacing w:line="300" w:lineRule="exact"/>
              <w:jc w:val="center"/>
              <w:rPr>
                <w:rFonts w:ascii="標楷體" w:eastAsia="標楷體" w:hAnsi="標楷體"/>
                <w:sz w:val="22"/>
              </w:rPr>
            </w:pPr>
            <w:r w:rsidRPr="000A5468">
              <w:rPr>
                <w:rFonts w:ascii="標楷體" w:eastAsia="標楷體" w:hAnsi="標楷體" w:hint="eastAsia"/>
                <w:sz w:val="22"/>
              </w:rPr>
              <w:t>2</w:t>
            </w:r>
            <w:r w:rsidR="00FD4599" w:rsidRPr="000A5468">
              <w:rPr>
                <w:rFonts w:ascii="標楷體" w:eastAsia="標楷體" w:hAnsi="標楷體" w:hint="eastAsia"/>
                <w:sz w:val="22"/>
              </w:rPr>
              <w:t>,</w:t>
            </w:r>
            <w:r w:rsidRPr="000A5468">
              <w:rPr>
                <w:rFonts w:ascii="標楷體" w:eastAsia="標楷體" w:hAnsi="標楷體" w:hint="eastAsia"/>
                <w:sz w:val="22"/>
              </w:rPr>
              <w:t>842</w:t>
            </w:r>
          </w:p>
        </w:tc>
        <w:tc>
          <w:tcPr>
            <w:tcW w:w="1276" w:type="dxa"/>
            <w:tcBorders>
              <w:left w:val="single" w:sz="4" w:space="0" w:color="FFFFFF" w:themeColor="background1"/>
              <w:right w:val="single" w:sz="4" w:space="0" w:color="auto"/>
            </w:tcBorders>
          </w:tcPr>
          <w:p w:rsidR="00444952" w:rsidRPr="000A5468" w:rsidRDefault="00444952" w:rsidP="00ED5635">
            <w:pPr>
              <w:spacing w:line="300" w:lineRule="exact"/>
              <w:jc w:val="center"/>
              <w:rPr>
                <w:rFonts w:ascii="標楷體" w:eastAsia="標楷體" w:hAnsi="標楷體"/>
                <w:sz w:val="22"/>
              </w:rPr>
            </w:pPr>
            <w:r w:rsidRPr="000A5468">
              <w:rPr>
                <w:rFonts w:ascii="標楷體" w:eastAsia="標楷體" w:hAnsi="標楷體" w:hint="eastAsia"/>
                <w:sz w:val="22"/>
              </w:rPr>
              <w:t>2</w:t>
            </w:r>
            <w:r w:rsidR="00FD4599" w:rsidRPr="000A5468">
              <w:rPr>
                <w:rFonts w:ascii="標楷體" w:eastAsia="標楷體" w:hAnsi="標楷體" w:hint="eastAsia"/>
                <w:sz w:val="22"/>
              </w:rPr>
              <w:t>,</w:t>
            </w:r>
            <w:r w:rsidRPr="000A5468">
              <w:rPr>
                <w:rFonts w:ascii="標楷體" w:eastAsia="標楷體" w:hAnsi="標楷體" w:hint="eastAsia"/>
                <w:sz w:val="22"/>
              </w:rPr>
              <w:t>846</w:t>
            </w:r>
          </w:p>
        </w:tc>
        <w:tc>
          <w:tcPr>
            <w:tcW w:w="1772" w:type="dxa"/>
            <w:tcBorders>
              <w:left w:val="single" w:sz="4" w:space="0" w:color="auto"/>
              <w:right w:val="single" w:sz="4" w:space="0" w:color="FFFFFF" w:themeColor="background1"/>
            </w:tcBorders>
          </w:tcPr>
          <w:p w:rsidR="00444952" w:rsidRPr="000A5468" w:rsidRDefault="00444952" w:rsidP="00ED5635">
            <w:pPr>
              <w:spacing w:line="300" w:lineRule="exact"/>
              <w:jc w:val="center"/>
              <w:rPr>
                <w:rFonts w:ascii="標楷體" w:eastAsia="標楷體" w:hAnsi="標楷體"/>
                <w:sz w:val="22"/>
              </w:rPr>
            </w:pPr>
            <w:r w:rsidRPr="000A5468">
              <w:rPr>
                <w:rFonts w:ascii="標楷體" w:eastAsia="標楷體" w:hAnsi="標楷體" w:hint="eastAsia"/>
                <w:sz w:val="22"/>
              </w:rPr>
              <w:t>639</w:t>
            </w:r>
          </w:p>
        </w:tc>
        <w:tc>
          <w:tcPr>
            <w:tcW w:w="1772" w:type="dxa"/>
            <w:tcBorders>
              <w:left w:val="single" w:sz="4" w:space="0" w:color="FFFFFF" w:themeColor="background1"/>
              <w:right w:val="single" w:sz="4" w:space="0" w:color="FFFFFF" w:themeColor="background1"/>
            </w:tcBorders>
          </w:tcPr>
          <w:p w:rsidR="00444952" w:rsidRPr="000A5468" w:rsidRDefault="00444952" w:rsidP="00ED5635">
            <w:pPr>
              <w:spacing w:line="300" w:lineRule="exact"/>
              <w:jc w:val="center"/>
              <w:rPr>
                <w:rFonts w:ascii="標楷體" w:eastAsia="標楷體" w:hAnsi="標楷體"/>
                <w:sz w:val="22"/>
              </w:rPr>
            </w:pPr>
            <w:r w:rsidRPr="000A5468">
              <w:rPr>
                <w:rFonts w:ascii="標楷體" w:eastAsia="標楷體" w:hAnsi="標楷體" w:hint="eastAsia"/>
                <w:sz w:val="22"/>
              </w:rPr>
              <w:t>756</w:t>
            </w:r>
          </w:p>
        </w:tc>
      </w:tr>
      <w:tr w:rsidR="00AF0416" w:rsidRPr="000A5468" w:rsidTr="003A1E48">
        <w:tc>
          <w:tcPr>
            <w:tcW w:w="850" w:type="dxa"/>
            <w:tcBorders>
              <w:left w:val="single" w:sz="4" w:space="0" w:color="FFFFFF" w:themeColor="background1"/>
            </w:tcBorders>
            <w:shd w:val="clear" w:color="auto" w:fill="E5DFEC" w:themeFill="accent4" w:themeFillTint="33"/>
          </w:tcPr>
          <w:p w:rsidR="00444952" w:rsidRPr="000A5468" w:rsidRDefault="00444952"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2018</w:t>
            </w:r>
          </w:p>
        </w:tc>
        <w:tc>
          <w:tcPr>
            <w:tcW w:w="1275" w:type="dxa"/>
            <w:tcBorders>
              <w:right w:val="single" w:sz="4" w:space="0" w:color="FFFFFF" w:themeColor="background1"/>
            </w:tcBorders>
          </w:tcPr>
          <w:p w:rsidR="00444952" w:rsidRPr="000A5468" w:rsidRDefault="00444952" w:rsidP="00ED5635">
            <w:pPr>
              <w:spacing w:line="300" w:lineRule="exact"/>
              <w:jc w:val="center"/>
              <w:rPr>
                <w:rFonts w:ascii="標楷體" w:eastAsia="標楷體" w:hAnsi="標楷體"/>
                <w:sz w:val="22"/>
              </w:rPr>
            </w:pPr>
            <w:r w:rsidRPr="000A5468">
              <w:rPr>
                <w:rFonts w:ascii="標楷體" w:eastAsia="標楷體" w:hAnsi="標楷體" w:hint="eastAsia"/>
                <w:sz w:val="22"/>
              </w:rPr>
              <w:t>3</w:t>
            </w:r>
            <w:r w:rsidR="00FD4599" w:rsidRPr="000A5468">
              <w:rPr>
                <w:rFonts w:ascii="標楷體" w:eastAsia="標楷體" w:hAnsi="標楷體" w:hint="eastAsia"/>
                <w:sz w:val="22"/>
              </w:rPr>
              <w:t>,</w:t>
            </w:r>
            <w:r w:rsidRPr="000A5468">
              <w:rPr>
                <w:rFonts w:ascii="標楷體" w:eastAsia="標楷體" w:hAnsi="標楷體" w:hint="eastAsia"/>
                <w:sz w:val="22"/>
              </w:rPr>
              <w:t>590</w:t>
            </w:r>
          </w:p>
        </w:tc>
        <w:tc>
          <w:tcPr>
            <w:tcW w:w="1276" w:type="dxa"/>
            <w:tcBorders>
              <w:left w:val="single" w:sz="4" w:space="0" w:color="FFFFFF" w:themeColor="background1"/>
              <w:right w:val="single" w:sz="4" w:space="0" w:color="FFFFFF" w:themeColor="background1"/>
            </w:tcBorders>
          </w:tcPr>
          <w:p w:rsidR="00444952" w:rsidRPr="000A5468" w:rsidRDefault="00444952" w:rsidP="00ED5635">
            <w:pPr>
              <w:spacing w:line="300" w:lineRule="exact"/>
              <w:jc w:val="center"/>
              <w:rPr>
                <w:rFonts w:ascii="標楷體" w:eastAsia="標楷體" w:hAnsi="標楷體"/>
                <w:sz w:val="22"/>
              </w:rPr>
            </w:pPr>
            <w:r w:rsidRPr="000A5468">
              <w:rPr>
                <w:rFonts w:ascii="標楷體" w:eastAsia="標楷體" w:hAnsi="標楷體" w:hint="eastAsia"/>
                <w:sz w:val="22"/>
              </w:rPr>
              <w:t>3</w:t>
            </w:r>
            <w:r w:rsidR="00FD4599" w:rsidRPr="000A5468">
              <w:rPr>
                <w:rFonts w:ascii="標楷體" w:eastAsia="標楷體" w:hAnsi="標楷體" w:hint="eastAsia"/>
                <w:sz w:val="22"/>
              </w:rPr>
              <w:t>,</w:t>
            </w:r>
            <w:r w:rsidRPr="000A5468">
              <w:rPr>
                <w:rFonts w:ascii="標楷體" w:eastAsia="標楷體" w:hAnsi="標楷體" w:hint="eastAsia"/>
                <w:sz w:val="22"/>
              </w:rPr>
              <w:t>819</w:t>
            </w:r>
          </w:p>
        </w:tc>
        <w:tc>
          <w:tcPr>
            <w:tcW w:w="1276" w:type="dxa"/>
            <w:tcBorders>
              <w:left w:val="single" w:sz="4" w:space="0" w:color="FFFFFF" w:themeColor="background1"/>
              <w:right w:val="single" w:sz="4" w:space="0" w:color="FFFFFF" w:themeColor="background1"/>
            </w:tcBorders>
          </w:tcPr>
          <w:p w:rsidR="00444952" w:rsidRPr="000A5468" w:rsidRDefault="00444952" w:rsidP="00ED5635">
            <w:pPr>
              <w:spacing w:line="300" w:lineRule="exact"/>
              <w:jc w:val="center"/>
              <w:rPr>
                <w:rFonts w:ascii="標楷體" w:eastAsia="標楷體" w:hAnsi="標楷體"/>
                <w:sz w:val="22"/>
              </w:rPr>
            </w:pPr>
            <w:r w:rsidRPr="000A5468">
              <w:rPr>
                <w:rFonts w:ascii="標楷體" w:eastAsia="標楷體" w:hAnsi="標楷體" w:hint="eastAsia"/>
                <w:sz w:val="22"/>
              </w:rPr>
              <w:t>2</w:t>
            </w:r>
            <w:r w:rsidR="00FD4599" w:rsidRPr="000A5468">
              <w:rPr>
                <w:rFonts w:ascii="標楷體" w:eastAsia="標楷體" w:hAnsi="標楷體" w:hint="eastAsia"/>
                <w:sz w:val="22"/>
              </w:rPr>
              <w:t>,</w:t>
            </w:r>
            <w:r w:rsidRPr="000A5468">
              <w:rPr>
                <w:rFonts w:ascii="標楷體" w:eastAsia="標楷體" w:hAnsi="標楷體" w:hint="eastAsia"/>
                <w:sz w:val="22"/>
              </w:rPr>
              <w:t>405</w:t>
            </w:r>
          </w:p>
        </w:tc>
        <w:tc>
          <w:tcPr>
            <w:tcW w:w="1276" w:type="dxa"/>
            <w:tcBorders>
              <w:left w:val="single" w:sz="4" w:space="0" w:color="FFFFFF" w:themeColor="background1"/>
              <w:right w:val="single" w:sz="4" w:space="0" w:color="auto"/>
            </w:tcBorders>
          </w:tcPr>
          <w:p w:rsidR="00444952" w:rsidRPr="000A5468" w:rsidRDefault="00444952" w:rsidP="00ED5635">
            <w:pPr>
              <w:spacing w:line="300" w:lineRule="exact"/>
              <w:jc w:val="center"/>
              <w:rPr>
                <w:rFonts w:ascii="標楷體" w:eastAsia="標楷體" w:hAnsi="標楷體"/>
                <w:sz w:val="22"/>
              </w:rPr>
            </w:pPr>
            <w:r w:rsidRPr="000A5468">
              <w:rPr>
                <w:rFonts w:ascii="標楷體" w:eastAsia="標楷體" w:hAnsi="標楷體" w:hint="eastAsia"/>
                <w:sz w:val="22"/>
              </w:rPr>
              <w:t>2</w:t>
            </w:r>
            <w:r w:rsidR="00FD4599" w:rsidRPr="000A5468">
              <w:rPr>
                <w:rFonts w:ascii="標楷體" w:eastAsia="標楷體" w:hAnsi="標楷體" w:hint="eastAsia"/>
                <w:sz w:val="22"/>
              </w:rPr>
              <w:t>,</w:t>
            </w:r>
            <w:r w:rsidRPr="000A5468">
              <w:rPr>
                <w:rFonts w:ascii="標楷體" w:eastAsia="標楷體" w:hAnsi="標楷體" w:hint="eastAsia"/>
                <w:sz w:val="22"/>
              </w:rPr>
              <w:t>394</w:t>
            </w:r>
          </w:p>
        </w:tc>
        <w:tc>
          <w:tcPr>
            <w:tcW w:w="1772" w:type="dxa"/>
            <w:tcBorders>
              <w:left w:val="single" w:sz="4" w:space="0" w:color="auto"/>
              <w:right w:val="single" w:sz="4" w:space="0" w:color="FFFFFF" w:themeColor="background1"/>
            </w:tcBorders>
          </w:tcPr>
          <w:p w:rsidR="00444952" w:rsidRPr="000A5468" w:rsidRDefault="00444952" w:rsidP="00ED5635">
            <w:pPr>
              <w:spacing w:line="300" w:lineRule="exact"/>
              <w:jc w:val="center"/>
              <w:rPr>
                <w:rFonts w:ascii="標楷體" w:eastAsia="標楷體" w:hAnsi="標楷體"/>
                <w:sz w:val="22"/>
              </w:rPr>
            </w:pPr>
            <w:r w:rsidRPr="000A5468">
              <w:rPr>
                <w:rFonts w:ascii="標楷體" w:eastAsia="標楷體" w:hAnsi="標楷體" w:hint="eastAsia"/>
                <w:sz w:val="22"/>
              </w:rPr>
              <w:t>1</w:t>
            </w:r>
            <w:r w:rsidR="00FD4599" w:rsidRPr="000A5468">
              <w:rPr>
                <w:rFonts w:ascii="標楷體" w:eastAsia="標楷體" w:hAnsi="標楷體" w:hint="eastAsia"/>
                <w:sz w:val="22"/>
              </w:rPr>
              <w:t>,</w:t>
            </w:r>
            <w:r w:rsidRPr="000A5468">
              <w:rPr>
                <w:rFonts w:ascii="標楷體" w:eastAsia="標楷體" w:hAnsi="標楷體" w:hint="eastAsia"/>
                <w:sz w:val="22"/>
              </w:rPr>
              <w:t>057</w:t>
            </w:r>
          </w:p>
        </w:tc>
        <w:tc>
          <w:tcPr>
            <w:tcW w:w="1772" w:type="dxa"/>
            <w:tcBorders>
              <w:left w:val="single" w:sz="4" w:space="0" w:color="FFFFFF" w:themeColor="background1"/>
              <w:right w:val="single" w:sz="4" w:space="0" w:color="FFFFFF" w:themeColor="background1"/>
            </w:tcBorders>
          </w:tcPr>
          <w:p w:rsidR="00444952" w:rsidRPr="000A5468" w:rsidRDefault="00444952" w:rsidP="00ED5635">
            <w:pPr>
              <w:spacing w:line="300" w:lineRule="exact"/>
              <w:jc w:val="center"/>
              <w:rPr>
                <w:rFonts w:ascii="標楷體" w:eastAsia="標楷體" w:hAnsi="標楷體"/>
                <w:sz w:val="22"/>
              </w:rPr>
            </w:pPr>
            <w:r w:rsidRPr="000A5468">
              <w:rPr>
                <w:rFonts w:ascii="標楷體" w:eastAsia="標楷體" w:hAnsi="標楷體" w:hint="eastAsia"/>
                <w:sz w:val="22"/>
              </w:rPr>
              <w:t>815</w:t>
            </w:r>
          </w:p>
        </w:tc>
      </w:tr>
      <w:tr w:rsidR="00AF0416" w:rsidRPr="000A5468" w:rsidTr="002F715F">
        <w:tc>
          <w:tcPr>
            <w:tcW w:w="850" w:type="dxa"/>
            <w:tcBorders>
              <w:left w:val="single" w:sz="4" w:space="0" w:color="FFFFFF" w:themeColor="background1"/>
              <w:bottom w:val="double" w:sz="4" w:space="0" w:color="auto"/>
            </w:tcBorders>
            <w:shd w:val="clear" w:color="auto" w:fill="E5DFEC" w:themeFill="accent4" w:themeFillTint="33"/>
          </w:tcPr>
          <w:p w:rsidR="00444952" w:rsidRPr="000A5468" w:rsidRDefault="00444952"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2019</w:t>
            </w:r>
          </w:p>
        </w:tc>
        <w:tc>
          <w:tcPr>
            <w:tcW w:w="1275" w:type="dxa"/>
            <w:tcBorders>
              <w:bottom w:val="double" w:sz="4" w:space="0" w:color="auto"/>
              <w:right w:val="single" w:sz="4" w:space="0" w:color="FFFFFF" w:themeColor="background1"/>
            </w:tcBorders>
          </w:tcPr>
          <w:p w:rsidR="00444952" w:rsidRPr="000A5468" w:rsidRDefault="00444952" w:rsidP="00ED5635">
            <w:pPr>
              <w:spacing w:line="300" w:lineRule="exact"/>
              <w:jc w:val="center"/>
              <w:rPr>
                <w:rFonts w:ascii="標楷體" w:eastAsia="標楷體" w:hAnsi="標楷體"/>
                <w:sz w:val="22"/>
              </w:rPr>
            </w:pPr>
            <w:r w:rsidRPr="000A5468">
              <w:rPr>
                <w:rFonts w:ascii="標楷體" w:eastAsia="標楷體" w:hAnsi="標楷體" w:hint="eastAsia"/>
                <w:sz w:val="22"/>
              </w:rPr>
              <w:t>3</w:t>
            </w:r>
            <w:r w:rsidR="00FD4599" w:rsidRPr="000A5468">
              <w:rPr>
                <w:rFonts w:ascii="標楷體" w:eastAsia="標楷體" w:hAnsi="標楷體" w:hint="eastAsia"/>
                <w:sz w:val="22"/>
              </w:rPr>
              <w:t>,</w:t>
            </w:r>
            <w:r w:rsidRPr="000A5468">
              <w:rPr>
                <w:rFonts w:ascii="標楷體" w:eastAsia="標楷體" w:hAnsi="標楷體" w:hint="eastAsia"/>
                <w:sz w:val="22"/>
              </w:rPr>
              <w:t>158</w:t>
            </w:r>
          </w:p>
        </w:tc>
        <w:tc>
          <w:tcPr>
            <w:tcW w:w="1276" w:type="dxa"/>
            <w:tcBorders>
              <w:left w:val="single" w:sz="4" w:space="0" w:color="FFFFFF" w:themeColor="background1"/>
              <w:bottom w:val="double" w:sz="4" w:space="0" w:color="auto"/>
              <w:right w:val="single" w:sz="4" w:space="0" w:color="FFFFFF" w:themeColor="background1"/>
            </w:tcBorders>
          </w:tcPr>
          <w:p w:rsidR="00444952" w:rsidRPr="000A5468" w:rsidRDefault="00444952" w:rsidP="00ED5635">
            <w:pPr>
              <w:spacing w:line="300" w:lineRule="exact"/>
              <w:jc w:val="center"/>
              <w:rPr>
                <w:rFonts w:ascii="標楷體" w:eastAsia="標楷體" w:hAnsi="標楷體"/>
                <w:sz w:val="22"/>
              </w:rPr>
            </w:pPr>
            <w:r w:rsidRPr="000A5468">
              <w:rPr>
                <w:rFonts w:ascii="標楷體" w:eastAsia="標楷體" w:hAnsi="標楷體" w:hint="eastAsia"/>
                <w:sz w:val="22"/>
              </w:rPr>
              <w:t>3</w:t>
            </w:r>
            <w:r w:rsidR="00FD4599" w:rsidRPr="000A5468">
              <w:rPr>
                <w:rFonts w:ascii="標楷體" w:eastAsia="標楷體" w:hAnsi="標楷體" w:hint="eastAsia"/>
                <w:sz w:val="22"/>
              </w:rPr>
              <w:t>,</w:t>
            </w:r>
            <w:r w:rsidRPr="000A5468">
              <w:rPr>
                <w:rFonts w:ascii="標楷體" w:eastAsia="標楷體" w:hAnsi="標楷體" w:hint="eastAsia"/>
                <w:sz w:val="22"/>
              </w:rPr>
              <w:t>546</w:t>
            </w:r>
          </w:p>
        </w:tc>
        <w:tc>
          <w:tcPr>
            <w:tcW w:w="1276" w:type="dxa"/>
            <w:tcBorders>
              <w:left w:val="single" w:sz="4" w:space="0" w:color="FFFFFF" w:themeColor="background1"/>
              <w:bottom w:val="double" w:sz="4" w:space="0" w:color="auto"/>
              <w:right w:val="single" w:sz="4" w:space="0" w:color="FFFFFF" w:themeColor="background1"/>
            </w:tcBorders>
          </w:tcPr>
          <w:p w:rsidR="00444952" w:rsidRPr="000A5468" w:rsidRDefault="00444952" w:rsidP="00ED5635">
            <w:pPr>
              <w:spacing w:line="300" w:lineRule="exact"/>
              <w:jc w:val="center"/>
              <w:rPr>
                <w:rFonts w:ascii="標楷體" w:eastAsia="標楷體" w:hAnsi="標楷體"/>
                <w:sz w:val="22"/>
              </w:rPr>
            </w:pPr>
            <w:r w:rsidRPr="000A5468">
              <w:rPr>
                <w:rFonts w:ascii="標楷體" w:eastAsia="標楷體" w:hAnsi="標楷體" w:hint="eastAsia"/>
                <w:sz w:val="22"/>
              </w:rPr>
              <w:t>2</w:t>
            </w:r>
            <w:r w:rsidR="00FD4599" w:rsidRPr="000A5468">
              <w:rPr>
                <w:rFonts w:ascii="標楷體" w:eastAsia="標楷體" w:hAnsi="標楷體" w:hint="eastAsia"/>
                <w:sz w:val="22"/>
              </w:rPr>
              <w:t>,</w:t>
            </w:r>
            <w:r w:rsidRPr="000A5468">
              <w:rPr>
                <w:rFonts w:ascii="標楷體" w:eastAsia="標楷體" w:hAnsi="標楷體" w:hint="eastAsia"/>
                <w:sz w:val="22"/>
              </w:rPr>
              <w:t>132</w:t>
            </w:r>
          </w:p>
        </w:tc>
        <w:tc>
          <w:tcPr>
            <w:tcW w:w="1276" w:type="dxa"/>
            <w:tcBorders>
              <w:left w:val="single" w:sz="4" w:space="0" w:color="FFFFFF" w:themeColor="background1"/>
              <w:bottom w:val="double" w:sz="4" w:space="0" w:color="auto"/>
              <w:right w:val="single" w:sz="4" w:space="0" w:color="auto"/>
            </w:tcBorders>
          </w:tcPr>
          <w:p w:rsidR="00444952" w:rsidRPr="000A5468" w:rsidRDefault="00444952" w:rsidP="00ED5635">
            <w:pPr>
              <w:spacing w:line="300" w:lineRule="exact"/>
              <w:jc w:val="center"/>
              <w:rPr>
                <w:rFonts w:ascii="標楷體" w:eastAsia="標楷體" w:hAnsi="標楷體"/>
                <w:sz w:val="22"/>
              </w:rPr>
            </w:pPr>
            <w:r w:rsidRPr="000A5468">
              <w:rPr>
                <w:rFonts w:ascii="標楷體" w:eastAsia="標楷體" w:hAnsi="標楷體" w:hint="eastAsia"/>
                <w:sz w:val="22"/>
              </w:rPr>
              <w:t>2</w:t>
            </w:r>
            <w:r w:rsidR="00FD4599" w:rsidRPr="000A5468">
              <w:rPr>
                <w:rFonts w:ascii="標楷體" w:eastAsia="標楷體" w:hAnsi="標楷體" w:hint="eastAsia"/>
                <w:sz w:val="22"/>
              </w:rPr>
              <w:t>,</w:t>
            </w:r>
            <w:r w:rsidRPr="000A5468">
              <w:rPr>
                <w:rFonts w:ascii="標楷體" w:eastAsia="標楷體" w:hAnsi="標楷體" w:hint="eastAsia"/>
                <w:sz w:val="22"/>
              </w:rPr>
              <w:t>223</w:t>
            </w:r>
          </w:p>
        </w:tc>
        <w:tc>
          <w:tcPr>
            <w:tcW w:w="1772" w:type="dxa"/>
            <w:tcBorders>
              <w:left w:val="single" w:sz="4" w:space="0" w:color="auto"/>
              <w:bottom w:val="double" w:sz="4" w:space="0" w:color="auto"/>
              <w:right w:val="single" w:sz="4" w:space="0" w:color="FFFFFF" w:themeColor="background1"/>
            </w:tcBorders>
          </w:tcPr>
          <w:p w:rsidR="00444952" w:rsidRPr="000A5468" w:rsidRDefault="00444952" w:rsidP="00ED5635">
            <w:pPr>
              <w:spacing w:line="300" w:lineRule="exact"/>
              <w:jc w:val="center"/>
              <w:rPr>
                <w:rFonts w:ascii="標楷體" w:eastAsia="標楷體" w:hAnsi="標楷體"/>
                <w:sz w:val="22"/>
              </w:rPr>
            </w:pPr>
            <w:r w:rsidRPr="000A5468">
              <w:rPr>
                <w:rFonts w:ascii="標楷體" w:eastAsia="標楷體" w:hAnsi="標楷體" w:hint="eastAsia"/>
                <w:sz w:val="22"/>
              </w:rPr>
              <w:t>1</w:t>
            </w:r>
            <w:r w:rsidR="00FD4599" w:rsidRPr="000A5468">
              <w:rPr>
                <w:rFonts w:ascii="標楷體" w:eastAsia="標楷體" w:hAnsi="標楷體" w:hint="eastAsia"/>
                <w:sz w:val="22"/>
              </w:rPr>
              <w:t>,</w:t>
            </w:r>
            <w:r w:rsidRPr="000A5468">
              <w:rPr>
                <w:rFonts w:ascii="標楷體" w:eastAsia="標楷體" w:hAnsi="標楷體" w:hint="eastAsia"/>
                <w:sz w:val="22"/>
              </w:rPr>
              <w:t>103</w:t>
            </w:r>
          </w:p>
        </w:tc>
        <w:tc>
          <w:tcPr>
            <w:tcW w:w="1772" w:type="dxa"/>
            <w:tcBorders>
              <w:left w:val="single" w:sz="4" w:space="0" w:color="FFFFFF" w:themeColor="background1"/>
              <w:bottom w:val="double" w:sz="4" w:space="0" w:color="auto"/>
              <w:right w:val="single" w:sz="4" w:space="0" w:color="FFFFFF" w:themeColor="background1"/>
            </w:tcBorders>
          </w:tcPr>
          <w:p w:rsidR="00444952" w:rsidRPr="000A5468" w:rsidRDefault="00444952" w:rsidP="00ED5635">
            <w:pPr>
              <w:spacing w:line="300" w:lineRule="exact"/>
              <w:jc w:val="center"/>
              <w:rPr>
                <w:rFonts w:ascii="標楷體" w:eastAsia="標楷體" w:hAnsi="標楷體"/>
                <w:sz w:val="22"/>
              </w:rPr>
            </w:pPr>
            <w:r w:rsidRPr="000A5468">
              <w:rPr>
                <w:rFonts w:ascii="標楷體" w:eastAsia="標楷體" w:hAnsi="標楷體" w:hint="eastAsia"/>
                <w:sz w:val="22"/>
              </w:rPr>
              <w:t>879</w:t>
            </w:r>
          </w:p>
        </w:tc>
      </w:tr>
      <w:tr w:rsidR="00AF0416" w:rsidRPr="000A5468" w:rsidTr="002F715F">
        <w:tc>
          <w:tcPr>
            <w:tcW w:w="850" w:type="dxa"/>
            <w:vMerge w:val="restart"/>
            <w:tcBorders>
              <w:top w:val="double" w:sz="4" w:space="0" w:color="auto"/>
              <w:left w:val="single" w:sz="4" w:space="0" w:color="FFFFFF" w:themeColor="background1"/>
            </w:tcBorders>
            <w:shd w:val="clear" w:color="auto" w:fill="E5DFEC" w:themeFill="accent4" w:themeFillTint="33"/>
          </w:tcPr>
          <w:p w:rsidR="00444952" w:rsidRPr="000A5468" w:rsidRDefault="00444952"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統計期間</w:t>
            </w:r>
          </w:p>
        </w:tc>
        <w:tc>
          <w:tcPr>
            <w:tcW w:w="5103" w:type="dxa"/>
            <w:gridSpan w:val="4"/>
            <w:tcBorders>
              <w:top w:val="double" w:sz="4" w:space="0" w:color="auto"/>
              <w:right w:val="single" w:sz="4" w:space="0" w:color="auto"/>
            </w:tcBorders>
            <w:shd w:val="clear" w:color="auto" w:fill="E5DFEC" w:themeFill="accent4" w:themeFillTint="33"/>
          </w:tcPr>
          <w:p w:rsidR="00444952" w:rsidRPr="000A5468" w:rsidRDefault="00444952"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調查取證</w:t>
            </w:r>
            <w:r w:rsidR="00FD4599" w:rsidRPr="000A5468">
              <w:rPr>
                <w:rFonts w:ascii="標楷體" w:eastAsia="標楷體" w:hAnsi="標楷體" w:hint="eastAsia"/>
                <w:b/>
                <w:sz w:val="22"/>
              </w:rPr>
              <w:t>(件)</w:t>
            </w:r>
          </w:p>
        </w:tc>
        <w:tc>
          <w:tcPr>
            <w:tcW w:w="3544" w:type="dxa"/>
            <w:gridSpan w:val="2"/>
            <w:tcBorders>
              <w:top w:val="double" w:sz="4" w:space="0" w:color="auto"/>
              <w:left w:val="single" w:sz="4" w:space="0" w:color="auto"/>
              <w:right w:val="single" w:sz="4" w:space="0" w:color="FFFFFF" w:themeColor="background1"/>
            </w:tcBorders>
            <w:shd w:val="clear" w:color="auto" w:fill="E5DFEC" w:themeFill="accent4" w:themeFillTint="33"/>
          </w:tcPr>
          <w:p w:rsidR="00444952" w:rsidRPr="000A5468" w:rsidRDefault="00444952"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罪贓返還</w:t>
            </w:r>
            <w:r w:rsidR="00FD4599" w:rsidRPr="000A5468">
              <w:rPr>
                <w:rFonts w:ascii="標楷體" w:eastAsia="標楷體" w:hAnsi="標楷體" w:hint="eastAsia"/>
                <w:b/>
                <w:sz w:val="22"/>
              </w:rPr>
              <w:t>(元)</w:t>
            </w:r>
          </w:p>
        </w:tc>
      </w:tr>
      <w:tr w:rsidR="00AF0416" w:rsidRPr="000A5468" w:rsidTr="003A1E48">
        <w:tc>
          <w:tcPr>
            <w:tcW w:w="850" w:type="dxa"/>
            <w:vMerge/>
            <w:tcBorders>
              <w:left w:val="single" w:sz="4" w:space="0" w:color="FFFFFF" w:themeColor="background1"/>
            </w:tcBorders>
            <w:shd w:val="clear" w:color="auto" w:fill="E5DFEC" w:themeFill="accent4" w:themeFillTint="33"/>
          </w:tcPr>
          <w:p w:rsidR="00444952" w:rsidRPr="000A5468" w:rsidRDefault="00444952" w:rsidP="00ED5635">
            <w:pPr>
              <w:pStyle w:val="a3"/>
              <w:spacing w:line="300" w:lineRule="exact"/>
              <w:ind w:leftChars="0" w:left="0"/>
              <w:jc w:val="center"/>
              <w:rPr>
                <w:rFonts w:ascii="標楷體" w:eastAsia="標楷體" w:hAnsi="標楷體"/>
                <w:b/>
                <w:sz w:val="22"/>
              </w:rPr>
            </w:pPr>
          </w:p>
        </w:tc>
        <w:tc>
          <w:tcPr>
            <w:tcW w:w="1275" w:type="dxa"/>
            <w:tcBorders>
              <w:right w:val="single" w:sz="4" w:space="0" w:color="E5DFEC" w:themeColor="accent4" w:themeTint="33"/>
            </w:tcBorders>
            <w:shd w:val="clear" w:color="auto" w:fill="E5DFEC" w:themeFill="accent4" w:themeFillTint="33"/>
          </w:tcPr>
          <w:p w:rsidR="00444952" w:rsidRPr="000A5468" w:rsidRDefault="00444952"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我方請求</w:t>
            </w:r>
          </w:p>
        </w:tc>
        <w:tc>
          <w:tcPr>
            <w:tcW w:w="1276" w:type="dxa"/>
            <w:tcBorders>
              <w:left w:val="single" w:sz="4" w:space="0" w:color="E5DFEC" w:themeColor="accent4" w:themeTint="33"/>
              <w:right w:val="single" w:sz="4" w:space="0" w:color="E5DFEC" w:themeColor="accent4" w:themeTint="33"/>
            </w:tcBorders>
            <w:shd w:val="clear" w:color="auto" w:fill="E5DFEC" w:themeFill="accent4" w:themeFillTint="33"/>
          </w:tcPr>
          <w:p w:rsidR="00444952" w:rsidRPr="000A5468" w:rsidRDefault="00444952"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陸方完成</w:t>
            </w:r>
          </w:p>
        </w:tc>
        <w:tc>
          <w:tcPr>
            <w:tcW w:w="1276" w:type="dxa"/>
            <w:tcBorders>
              <w:left w:val="single" w:sz="4" w:space="0" w:color="E5DFEC" w:themeColor="accent4" w:themeTint="33"/>
              <w:right w:val="single" w:sz="4" w:space="0" w:color="E5DFEC" w:themeColor="accent4" w:themeTint="33"/>
            </w:tcBorders>
            <w:shd w:val="clear" w:color="auto" w:fill="E5DFEC" w:themeFill="accent4" w:themeFillTint="33"/>
          </w:tcPr>
          <w:p w:rsidR="00444952" w:rsidRPr="000A5468" w:rsidRDefault="00444952"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陸方請求</w:t>
            </w:r>
          </w:p>
        </w:tc>
        <w:tc>
          <w:tcPr>
            <w:tcW w:w="1276" w:type="dxa"/>
            <w:tcBorders>
              <w:left w:val="single" w:sz="4" w:space="0" w:color="E5DFEC" w:themeColor="accent4" w:themeTint="33"/>
              <w:right w:val="single" w:sz="4" w:space="0" w:color="auto"/>
            </w:tcBorders>
            <w:shd w:val="clear" w:color="auto" w:fill="E5DFEC" w:themeFill="accent4" w:themeFillTint="33"/>
          </w:tcPr>
          <w:p w:rsidR="00444952" w:rsidRPr="000A5468" w:rsidRDefault="00444952"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我方完成</w:t>
            </w:r>
          </w:p>
        </w:tc>
        <w:tc>
          <w:tcPr>
            <w:tcW w:w="1772" w:type="dxa"/>
            <w:tcBorders>
              <w:left w:val="single" w:sz="4" w:space="0" w:color="auto"/>
              <w:right w:val="single" w:sz="4" w:space="0" w:color="E5DFEC" w:themeColor="accent4" w:themeTint="33"/>
            </w:tcBorders>
            <w:shd w:val="clear" w:color="auto" w:fill="E5DFEC" w:themeFill="accent4" w:themeFillTint="33"/>
          </w:tcPr>
          <w:p w:rsidR="00444952" w:rsidRPr="000A5468" w:rsidRDefault="00444952"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陸方還我方</w:t>
            </w:r>
          </w:p>
        </w:tc>
        <w:tc>
          <w:tcPr>
            <w:tcW w:w="1772" w:type="dxa"/>
            <w:tcBorders>
              <w:left w:val="single" w:sz="4" w:space="0" w:color="E5DFEC" w:themeColor="accent4" w:themeTint="33"/>
              <w:right w:val="single" w:sz="4" w:space="0" w:color="FFFFFF" w:themeColor="background1"/>
            </w:tcBorders>
            <w:shd w:val="clear" w:color="auto" w:fill="E5DFEC" w:themeFill="accent4" w:themeFillTint="33"/>
          </w:tcPr>
          <w:p w:rsidR="00444952" w:rsidRPr="000A5468" w:rsidRDefault="00444952"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我方還陸方</w:t>
            </w:r>
          </w:p>
        </w:tc>
      </w:tr>
      <w:tr w:rsidR="00AF0416" w:rsidRPr="000A5468" w:rsidTr="003A1E48">
        <w:tc>
          <w:tcPr>
            <w:tcW w:w="850" w:type="dxa"/>
            <w:tcBorders>
              <w:left w:val="single" w:sz="4" w:space="0" w:color="FFFFFF" w:themeColor="background1"/>
            </w:tcBorders>
            <w:shd w:val="clear" w:color="auto" w:fill="E5DFEC" w:themeFill="accent4" w:themeFillTint="33"/>
          </w:tcPr>
          <w:p w:rsidR="00444952" w:rsidRPr="000A5468" w:rsidRDefault="00444952"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2017</w:t>
            </w:r>
          </w:p>
        </w:tc>
        <w:tc>
          <w:tcPr>
            <w:tcW w:w="1275" w:type="dxa"/>
            <w:tcBorders>
              <w:top w:val="single" w:sz="4" w:space="0" w:color="E5DFEC" w:themeColor="accent4" w:themeTint="33"/>
              <w:right w:val="single" w:sz="4" w:space="0" w:color="FFFFFF" w:themeColor="background1"/>
            </w:tcBorders>
          </w:tcPr>
          <w:p w:rsidR="00444952" w:rsidRPr="000A5468" w:rsidRDefault="00444952" w:rsidP="00ED5635">
            <w:pPr>
              <w:spacing w:line="300" w:lineRule="exact"/>
              <w:jc w:val="center"/>
              <w:rPr>
                <w:rFonts w:ascii="標楷體" w:eastAsia="標楷體" w:hAnsi="標楷體"/>
                <w:sz w:val="22"/>
              </w:rPr>
            </w:pPr>
            <w:r w:rsidRPr="000A5468">
              <w:rPr>
                <w:rFonts w:ascii="標楷體" w:eastAsia="標楷體" w:hAnsi="標楷體" w:hint="eastAsia"/>
                <w:sz w:val="22"/>
              </w:rPr>
              <w:t>229</w:t>
            </w:r>
          </w:p>
        </w:tc>
        <w:tc>
          <w:tcPr>
            <w:tcW w:w="1276" w:type="dxa"/>
            <w:tcBorders>
              <w:top w:val="single" w:sz="4" w:space="0" w:color="E5DFEC" w:themeColor="accent4" w:themeTint="33"/>
              <w:left w:val="single" w:sz="4" w:space="0" w:color="FFFFFF" w:themeColor="background1"/>
              <w:right w:val="single" w:sz="4" w:space="0" w:color="FFFFFF" w:themeColor="background1"/>
            </w:tcBorders>
          </w:tcPr>
          <w:p w:rsidR="00444952" w:rsidRPr="000A5468" w:rsidRDefault="00444952" w:rsidP="00ED5635">
            <w:pPr>
              <w:spacing w:line="300" w:lineRule="exact"/>
              <w:jc w:val="center"/>
              <w:rPr>
                <w:rFonts w:ascii="標楷體" w:eastAsia="標楷體" w:hAnsi="標楷體"/>
                <w:sz w:val="22"/>
              </w:rPr>
            </w:pPr>
            <w:r w:rsidRPr="000A5468">
              <w:rPr>
                <w:rFonts w:ascii="標楷體" w:eastAsia="標楷體" w:hAnsi="標楷體" w:hint="eastAsia"/>
                <w:sz w:val="22"/>
              </w:rPr>
              <w:t>153</w:t>
            </w:r>
          </w:p>
        </w:tc>
        <w:tc>
          <w:tcPr>
            <w:tcW w:w="1276" w:type="dxa"/>
            <w:tcBorders>
              <w:left w:val="single" w:sz="4" w:space="0" w:color="FFFFFF" w:themeColor="background1"/>
              <w:right w:val="single" w:sz="4" w:space="0" w:color="FFFFFF" w:themeColor="background1"/>
            </w:tcBorders>
          </w:tcPr>
          <w:p w:rsidR="00444952" w:rsidRPr="000A5468" w:rsidRDefault="00444952" w:rsidP="00ED5635">
            <w:pPr>
              <w:spacing w:line="300" w:lineRule="exact"/>
              <w:jc w:val="center"/>
              <w:rPr>
                <w:rFonts w:ascii="標楷體" w:eastAsia="標楷體" w:hAnsi="標楷體"/>
                <w:sz w:val="22"/>
              </w:rPr>
            </w:pPr>
            <w:r w:rsidRPr="000A5468">
              <w:rPr>
                <w:rFonts w:ascii="標楷體" w:eastAsia="標楷體" w:hAnsi="標楷體" w:hint="eastAsia"/>
                <w:sz w:val="22"/>
              </w:rPr>
              <w:t>345</w:t>
            </w:r>
          </w:p>
        </w:tc>
        <w:tc>
          <w:tcPr>
            <w:tcW w:w="1276" w:type="dxa"/>
            <w:tcBorders>
              <w:left w:val="single" w:sz="4" w:space="0" w:color="FFFFFF" w:themeColor="background1"/>
              <w:right w:val="single" w:sz="4" w:space="0" w:color="auto"/>
            </w:tcBorders>
          </w:tcPr>
          <w:p w:rsidR="00444952" w:rsidRPr="000A5468" w:rsidRDefault="00444952" w:rsidP="00ED5635">
            <w:pPr>
              <w:spacing w:line="300" w:lineRule="exact"/>
              <w:jc w:val="center"/>
              <w:rPr>
                <w:rFonts w:ascii="標楷體" w:eastAsia="標楷體" w:hAnsi="標楷體"/>
                <w:sz w:val="22"/>
              </w:rPr>
            </w:pPr>
            <w:r w:rsidRPr="000A5468">
              <w:rPr>
                <w:rFonts w:ascii="標楷體" w:eastAsia="標楷體" w:hAnsi="標楷體" w:hint="eastAsia"/>
                <w:sz w:val="22"/>
              </w:rPr>
              <w:t>300</w:t>
            </w:r>
          </w:p>
        </w:tc>
        <w:tc>
          <w:tcPr>
            <w:tcW w:w="1772" w:type="dxa"/>
            <w:tcBorders>
              <w:left w:val="single" w:sz="4" w:space="0" w:color="auto"/>
              <w:right w:val="single" w:sz="4" w:space="0" w:color="FFFFFF" w:themeColor="background1"/>
            </w:tcBorders>
          </w:tcPr>
          <w:p w:rsidR="00444952" w:rsidRPr="000A5468" w:rsidRDefault="00444952" w:rsidP="00ED5635">
            <w:pPr>
              <w:spacing w:line="300" w:lineRule="exact"/>
              <w:jc w:val="center"/>
              <w:rPr>
                <w:rFonts w:ascii="標楷體" w:eastAsia="標楷體" w:hAnsi="標楷體"/>
                <w:sz w:val="22"/>
              </w:rPr>
            </w:pPr>
            <w:r w:rsidRPr="000A5468">
              <w:rPr>
                <w:rFonts w:ascii="標楷體" w:eastAsia="標楷體" w:hAnsi="標楷體" w:hint="eastAsia"/>
                <w:sz w:val="22"/>
              </w:rPr>
              <w:t>0</w:t>
            </w:r>
          </w:p>
        </w:tc>
        <w:tc>
          <w:tcPr>
            <w:tcW w:w="1772" w:type="dxa"/>
            <w:tcBorders>
              <w:left w:val="single" w:sz="4" w:space="0" w:color="FFFFFF" w:themeColor="background1"/>
              <w:right w:val="single" w:sz="4" w:space="0" w:color="FFFFFF" w:themeColor="background1"/>
            </w:tcBorders>
          </w:tcPr>
          <w:p w:rsidR="00444952" w:rsidRPr="000A5468" w:rsidRDefault="00444952"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238</w:t>
            </w:r>
            <w:r w:rsidR="00FD4599" w:rsidRPr="000A5468">
              <w:rPr>
                <w:rFonts w:ascii="標楷體" w:eastAsia="標楷體" w:hAnsi="標楷體" w:hint="eastAsia"/>
                <w:sz w:val="22"/>
              </w:rPr>
              <w:t>萬</w:t>
            </w:r>
            <w:r w:rsidRPr="000A5468">
              <w:rPr>
                <w:rFonts w:ascii="標楷體" w:eastAsia="標楷體" w:hAnsi="標楷體" w:hint="eastAsia"/>
                <w:sz w:val="22"/>
              </w:rPr>
              <w:t>570</w:t>
            </w:r>
          </w:p>
        </w:tc>
      </w:tr>
      <w:tr w:rsidR="00AF0416" w:rsidRPr="000A5468" w:rsidTr="003A1E48">
        <w:tc>
          <w:tcPr>
            <w:tcW w:w="850" w:type="dxa"/>
            <w:tcBorders>
              <w:left w:val="single" w:sz="4" w:space="0" w:color="FFFFFF" w:themeColor="background1"/>
            </w:tcBorders>
            <w:shd w:val="clear" w:color="auto" w:fill="E5DFEC" w:themeFill="accent4" w:themeFillTint="33"/>
          </w:tcPr>
          <w:p w:rsidR="00444952" w:rsidRPr="000A5468" w:rsidRDefault="00444952"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2018</w:t>
            </w:r>
          </w:p>
        </w:tc>
        <w:tc>
          <w:tcPr>
            <w:tcW w:w="1275" w:type="dxa"/>
            <w:tcBorders>
              <w:right w:val="single" w:sz="4" w:space="0" w:color="FFFFFF" w:themeColor="background1"/>
            </w:tcBorders>
          </w:tcPr>
          <w:p w:rsidR="00444952" w:rsidRPr="000A5468" w:rsidRDefault="00444952" w:rsidP="00ED5635">
            <w:pPr>
              <w:spacing w:line="300" w:lineRule="exact"/>
              <w:jc w:val="center"/>
              <w:rPr>
                <w:rFonts w:ascii="標楷體" w:eastAsia="標楷體" w:hAnsi="標楷體"/>
                <w:sz w:val="22"/>
              </w:rPr>
            </w:pPr>
            <w:r w:rsidRPr="000A5468">
              <w:rPr>
                <w:rFonts w:ascii="標楷體" w:eastAsia="標楷體" w:hAnsi="標楷體" w:hint="eastAsia"/>
                <w:sz w:val="22"/>
              </w:rPr>
              <w:t>195</w:t>
            </w:r>
          </w:p>
        </w:tc>
        <w:tc>
          <w:tcPr>
            <w:tcW w:w="1276" w:type="dxa"/>
            <w:tcBorders>
              <w:left w:val="single" w:sz="4" w:space="0" w:color="FFFFFF" w:themeColor="background1"/>
              <w:right w:val="single" w:sz="4" w:space="0" w:color="FFFFFF" w:themeColor="background1"/>
            </w:tcBorders>
          </w:tcPr>
          <w:p w:rsidR="00444952" w:rsidRPr="000A5468" w:rsidRDefault="00444952" w:rsidP="00ED5635">
            <w:pPr>
              <w:spacing w:line="300" w:lineRule="exact"/>
              <w:jc w:val="center"/>
              <w:rPr>
                <w:rFonts w:ascii="標楷體" w:eastAsia="標楷體" w:hAnsi="標楷體"/>
                <w:sz w:val="22"/>
              </w:rPr>
            </w:pPr>
            <w:r w:rsidRPr="000A5468">
              <w:rPr>
                <w:rFonts w:ascii="標楷體" w:eastAsia="標楷體" w:hAnsi="標楷體" w:hint="eastAsia"/>
                <w:sz w:val="22"/>
              </w:rPr>
              <w:t>120</w:t>
            </w:r>
          </w:p>
        </w:tc>
        <w:tc>
          <w:tcPr>
            <w:tcW w:w="1276" w:type="dxa"/>
            <w:tcBorders>
              <w:left w:val="single" w:sz="4" w:space="0" w:color="FFFFFF" w:themeColor="background1"/>
              <w:right w:val="single" w:sz="4" w:space="0" w:color="FFFFFF" w:themeColor="background1"/>
            </w:tcBorders>
          </w:tcPr>
          <w:p w:rsidR="00444952" w:rsidRPr="000A5468" w:rsidRDefault="00444952" w:rsidP="00ED5635">
            <w:pPr>
              <w:spacing w:line="300" w:lineRule="exact"/>
              <w:jc w:val="center"/>
              <w:rPr>
                <w:rFonts w:ascii="標楷體" w:eastAsia="標楷體" w:hAnsi="標楷體"/>
                <w:sz w:val="22"/>
              </w:rPr>
            </w:pPr>
            <w:r w:rsidRPr="000A5468">
              <w:rPr>
                <w:rFonts w:ascii="標楷體" w:eastAsia="標楷體" w:hAnsi="標楷體" w:hint="eastAsia"/>
                <w:sz w:val="22"/>
              </w:rPr>
              <w:t>242</w:t>
            </w:r>
          </w:p>
        </w:tc>
        <w:tc>
          <w:tcPr>
            <w:tcW w:w="1276" w:type="dxa"/>
            <w:tcBorders>
              <w:left w:val="single" w:sz="4" w:space="0" w:color="FFFFFF" w:themeColor="background1"/>
              <w:right w:val="single" w:sz="4" w:space="0" w:color="auto"/>
            </w:tcBorders>
          </w:tcPr>
          <w:p w:rsidR="00444952" w:rsidRPr="000A5468" w:rsidRDefault="00444952" w:rsidP="00ED5635">
            <w:pPr>
              <w:spacing w:line="300" w:lineRule="exact"/>
              <w:jc w:val="center"/>
              <w:rPr>
                <w:rFonts w:ascii="標楷體" w:eastAsia="標楷體" w:hAnsi="標楷體"/>
                <w:sz w:val="22"/>
              </w:rPr>
            </w:pPr>
            <w:r w:rsidRPr="000A5468">
              <w:rPr>
                <w:rFonts w:ascii="標楷體" w:eastAsia="標楷體" w:hAnsi="標楷體" w:hint="eastAsia"/>
                <w:sz w:val="22"/>
              </w:rPr>
              <w:t>254</w:t>
            </w:r>
          </w:p>
        </w:tc>
        <w:tc>
          <w:tcPr>
            <w:tcW w:w="1772" w:type="dxa"/>
            <w:tcBorders>
              <w:left w:val="single" w:sz="4" w:space="0" w:color="auto"/>
              <w:right w:val="single" w:sz="4" w:space="0" w:color="FFFFFF" w:themeColor="background1"/>
            </w:tcBorders>
          </w:tcPr>
          <w:p w:rsidR="00444952" w:rsidRPr="000A5468" w:rsidRDefault="00444952" w:rsidP="00ED5635">
            <w:pPr>
              <w:spacing w:line="300" w:lineRule="exact"/>
              <w:jc w:val="center"/>
              <w:rPr>
                <w:rFonts w:ascii="標楷體" w:eastAsia="標楷體" w:hAnsi="標楷體"/>
                <w:sz w:val="22"/>
              </w:rPr>
            </w:pPr>
            <w:r w:rsidRPr="000A5468">
              <w:rPr>
                <w:rFonts w:ascii="標楷體" w:eastAsia="標楷體" w:hAnsi="標楷體" w:hint="eastAsia"/>
                <w:sz w:val="22"/>
              </w:rPr>
              <w:t>0</w:t>
            </w:r>
          </w:p>
        </w:tc>
        <w:tc>
          <w:tcPr>
            <w:tcW w:w="1772" w:type="dxa"/>
            <w:tcBorders>
              <w:left w:val="single" w:sz="4" w:space="0" w:color="FFFFFF" w:themeColor="background1"/>
              <w:right w:val="single" w:sz="4" w:space="0" w:color="FFFFFF" w:themeColor="background1"/>
            </w:tcBorders>
          </w:tcPr>
          <w:p w:rsidR="00444952" w:rsidRPr="000A5468" w:rsidRDefault="00444952"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0</w:t>
            </w:r>
          </w:p>
        </w:tc>
      </w:tr>
      <w:tr w:rsidR="00AF0416" w:rsidRPr="000A5468" w:rsidTr="003A1E48">
        <w:tc>
          <w:tcPr>
            <w:tcW w:w="850" w:type="dxa"/>
            <w:tcBorders>
              <w:left w:val="single" w:sz="4" w:space="0" w:color="FFFFFF" w:themeColor="background1"/>
            </w:tcBorders>
            <w:shd w:val="clear" w:color="auto" w:fill="E5DFEC" w:themeFill="accent4" w:themeFillTint="33"/>
          </w:tcPr>
          <w:p w:rsidR="00444952" w:rsidRPr="000A5468" w:rsidRDefault="00444952"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2019</w:t>
            </w:r>
          </w:p>
        </w:tc>
        <w:tc>
          <w:tcPr>
            <w:tcW w:w="1275" w:type="dxa"/>
            <w:tcBorders>
              <w:right w:val="single" w:sz="4" w:space="0" w:color="FFFFFF" w:themeColor="background1"/>
            </w:tcBorders>
          </w:tcPr>
          <w:p w:rsidR="00444952" w:rsidRPr="000A5468" w:rsidRDefault="00444952" w:rsidP="00ED5635">
            <w:pPr>
              <w:spacing w:line="300" w:lineRule="exact"/>
              <w:jc w:val="center"/>
              <w:rPr>
                <w:rFonts w:ascii="標楷體" w:eastAsia="標楷體" w:hAnsi="標楷體"/>
                <w:sz w:val="22"/>
              </w:rPr>
            </w:pPr>
            <w:r w:rsidRPr="000A5468">
              <w:rPr>
                <w:rFonts w:ascii="標楷體" w:eastAsia="標楷體" w:hAnsi="標楷體" w:hint="eastAsia"/>
                <w:sz w:val="22"/>
              </w:rPr>
              <w:t>171</w:t>
            </w:r>
          </w:p>
        </w:tc>
        <w:tc>
          <w:tcPr>
            <w:tcW w:w="1276" w:type="dxa"/>
            <w:tcBorders>
              <w:left w:val="single" w:sz="4" w:space="0" w:color="FFFFFF" w:themeColor="background1"/>
              <w:right w:val="single" w:sz="4" w:space="0" w:color="FFFFFF" w:themeColor="background1"/>
            </w:tcBorders>
          </w:tcPr>
          <w:p w:rsidR="00444952" w:rsidRPr="000A5468" w:rsidRDefault="00444952" w:rsidP="00ED5635">
            <w:pPr>
              <w:spacing w:line="300" w:lineRule="exact"/>
              <w:jc w:val="center"/>
              <w:rPr>
                <w:rFonts w:ascii="標楷體" w:eastAsia="標楷體" w:hAnsi="標楷體"/>
                <w:sz w:val="22"/>
              </w:rPr>
            </w:pPr>
            <w:r w:rsidRPr="000A5468">
              <w:rPr>
                <w:rFonts w:ascii="標楷體" w:eastAsia="標楷體" w:hAnsi="標楷體" w:hint="eastAsia"/>
                <w:sz w:val="22"/>
              </w:rPr>
              <w:t>146</w:t>
            </w:r>
          </w:p>
        </w:tc>
        <w:tc>
          <w:tcPr>
            <w:tcW w:w="1276" w:type="dxa"/>
            <w:tcBorders>
              <w:left w:val="single" w:sz="4" w:space="0" w:color="FFFFFF" w:themeColor="background1"/>
              <w:right w:val="single" w:sz="4" w:space="0" w:color="FFFFFF" w:themeColor="background1"/>
            </w:tcBorders>
          </w:tcPr>
          <w:p w:rsidR="00444952" w:rsidRPr="000A5468" w:rsidRDefault="00444952" w:rsidP="00ED5635">
            <w:pPr>
              <w:spacing w:line="300" w:lineRule="exact"/>
              <w:jc w:val="center"/>
              <w:rPr>
                <w:rFonts w:ascii="標楷體" w:eastAsia="標楷體" w:hAnsi="標楷體"/>
                <w:sz w:val="22"/>
              </w:rPr>
            </w:pPr>
            <w:r w:rsidRPr="000A5468">
              <w:rPr>
                <w:rFonts w:ascii="標楷體" w:eastAsia="標楷體" w:hAnsi="標楷體" w:hint="eastAsia"/>
                <w:sz w:val="22"/>
              </w:rPr>
              <w:t>328</w:t>
            </w:r>
          </w:p>
        </w:tc>
        <w:tc>
          <w:tcPr>
            <w:tcW w:w="1276" w:type="dxa"/>
            <w:tcBorders>
              <w:left w:val="single" w:sz="4" w:space="0" w:color="FFFFFF" w:themeColor="background1"/>
              <w:right w:val="single" w:sz="4" w:space="0" w:color="auto"/>
            </w:tcBorders>
          </w:tcPr>
          <w:p w:rsidR="00444952" w:rsidRPr="000A5468" w:rsidRDefault="00444952" w:rsidP="00ED5635">
            <w:pPr>
              <w:spacing w:line="300" w:lineRule="exact"/>
              <w:jc w:val="center"/>
              <w:rPr>
                <w:rFonts w:ascii="標楷體" w:eastAsia="標楷體" w:hAnsi="標楷體"/>
                <w:sz w:val="22"/>
              </w:rPr>
            </w:pPr>
            <w:r w:rsidRPr="000A5468">
              <w:rPr>
                <w:rFonts w:ascii="標楷體" w:eastAsia="標楷體" w:hAnsi="標楷體" w:hint="eastAsia"/>
                <w:sz w:val="22"/>
              </w:rPr>
              <w:t>282</w:t>
            </w:r>
          </w:p>
        </w:tc>
        <w:tc>
          <w:tcPr>
            <w:tcW w:w="1772" w:type="dxa"/>
            <w:tcBorders>
              <w:left w:val="single" w:sz="4" w:space="0" w:color="auto"/>
              <w:right w:val="single" w:sz="4" w:space="0" w:color="FFFFFF" w:themeColor="background1"/>
            </w:tcBorders>
          </w:tcPr>
          <w:p w:rsidR="00444952" w:rsidRPr="000A5468" w:rsidRDefault="00444952" w:rsidP="00ED5635">
            <w:pPr>
              <w:spacing w:line="300" w:lineRule="exact"/>
              <w:jc w:val="center"/>
              <w:rPr>
                <w:rFonts w:ascii="標楷體" w:eastAsia="標楷體" w:hAnsi="標楷體"/>
                <w:sz w:val="22"/>
              </w:rPr>
            </w:pPr>
            <w:r w:rsidRPr="000A5468">
              <w:rPr>
                <w:rFonts w:ascii="標楷體" w:eastAsia="標楷體" w:hAnsi="標楷體" w:hint="eastAsia"/>
                <w:sz w:val="22"/>
              </w:rPr>
              <w:t>0</w:t>
            </w:r>
          </w:p>
        </w:tc>
        <w:tc>
          <w:tcPr>
            <w:tcW w:w="1772" w:type="dxa"/>
            <w:tcBorders>
              <w:left w:val="single" w:sz="4" w:space="0" w:color="FFFFFF" w:themeColor="background1"/>
              <w:right w:val="single" w:sz="4" w:space="0" w:color="FFFFFF" w:themeColor="background1"/>
            </w:tcBorders>
          </w:tcPr>
          <w:p w:rsidR="00444952" w:rsidRPr="000A5468" w:rsidRDefault="00444952"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1</w:t>
            </w:r>
            <w:r w:rsidR="00FD4599" w:rsidRPr="000A5468">
              <w:rPr>
                <w:rFonts w:ascii="標楷體" w:eastAsia="標楷體" w:hAnsi="標楷體" w:hint="eastAsia"/>
                <w:sz w:val="22"/>
              </w:rPr>
              <w:t>,</w:t>
            </w:r>
            <w:r w:rsidRPr="000A5468">
              <w:rPr>
                <w:rFonts w:ascii="標楷體" w:eastAsia="標楷體" w:hAnsi="標楷體" w:hint="eastAsia"/>
                <w:sz w:val="22"/>
              </w:rPr>
              <w:t>040</w:t>
            </w:r>
            <w:r w:rsidR="00FD4599" w:rsidRPr="000A5468">
              <w:rPr>
                <w:rFonts w:ascii="標楷體" w:eastAsia="標楷體" w:hAnsi="標楷體" w:hint="eastAsia"/>
                <w:sz w:val="22"/>
              </w:rPr>
              <w:t>萬</w:t>
            </w:r>
          </w:p>
        </w:tc>
      </w:tr>
    </w:tbl>
    <w:p w:rsidR="004A7D60" w:rsidRPr="000A5468" w:rsidRDefault="00305FAE" w:rsidP="00D01058">
      <w:pPr>
        <w:pStyle w:val="a3"/>
        <w:numPr>
          <w:ilvl w:val="0"/>
          <w:numId w:val="43"/>
        </w:numPr>
        <w:spacing w:line="480" w:lineRule="exact"/>
        <w:ind w:leftChars="0" w:left="1134" w:hanging="482"/>
        <w:jc w:val="both"/>
        <w:rPr>
          <w:rFonts w:ascii="標楷體" w:eastAsia="標楷體" w:hAnsi="標楷體"/>
          <w:szCs w:val="28"/>
        </w:rPr>
      </w:pPr>
      <w:r w:rsidRPr="000A5468">
        <w:rPr>
          <w:rFonts w:ascii="標楷體" w:eastAsia="標楷體" w:hAnsi="標楷體" w:hint="eastAsia"/>
          <w:szCs w:val="28"/>
        </w:rPr>
        <w:t>有關兩岸</w:t>
      </w:r>
      <w:r w:rsidR="00C337BC" w:rsidRPr="000A5468">
        <w:rPr>
          <w:rFonts w:ascii="標楷體" w:eastAsia="標楷體" w:hAnsi="標楷體"/>
          <w:szCs w:val="28"/>
        </w:rPr>
        <w:t>合作偵辦共同打擊犯罪</w:t>
      </w:r>
      <w:r w:rsidRPr="000A5468">
        <w:rPr>
          <w:rFonts w:ascii="標楷體" w:eastAsia="標楷體" w:hAnsi="標楷體" w:hint="eastAsia"/>
          <w:szCs w:val="28"/>
        </w:rPr>
        <w:t>，參照本報告貳、五、(四)3、兩岸交換情資</w:t>
      </w:r>
      <w:r w:rsidR="006B63CA" w:rsidRPr="000A5468">
        <w:rPr>
          <w:rFonts w:ascii="標楷體" w:eastAsia="標楷體" w:hAnsi="標楷體" w:hint="eastAsia"/>
          <w:szCs w:val="28"/>
        </w:rPr>
        <w:t>執行情形</w:t>
      </w:r>
      <w:r w:rsidRPr="000A5468">
        <w:rPr>
          <w:rFonts w:ascii="標楷體" w:eastAsia="標楷體" w:hAnsi="標楷體" w:hint="eastAsia"/>
          <w:szCs w:val="28"/>
        </w:rPr>
        <w:t>。</w:t>
      </w:r>
    </w:p>
    <w:p w:rsidR="0087499F" w:rsidRPr="000A5468" w:rsidRDefault="00611797" w:rsidP="00D01058">
      <w:pPr>
        <w:pStyle w:val="a3"/>
        <w:numPr>
          <w:ilvl w:val="0"/>
          <w:numId w:val="7"/>
        </w:numPr>
        <w:spacing w:beforeLines="50" w:before="180" w:line="480" w:lineRule="exact"/>
        <w:ind w:leftChars="0" w:left="851" w:hanging="482"/>
        <w:jc w:val="both"/>
        <w:outlineLvl w:val="2"/>
        <w:rPr>
          <w:rFonts w:ascii="標楷體" w:eastAsia="標楷體" w:hAnsi="標楷體"/>
          <w:b/>
          <w:szCs w:val="28"/>
        </w:rPr>
      </w:pPr>
      <w:bookmarkStart w:id="47" w:name="_Toc31880938"/>
      <w:r w:rsidRPr="000A5468">
        <w:rPr>
          <w:rFonts w:ascii="標楷體" w:eastAsia="標楷體" w:hAnsi="標楷體" w:hint="eastAsia"/>
          <w:b/>
          <w:szCs w:val="28"/>
        </w:rPr>
        <w:t xml:space="preserve"> 引渡實務及修正引渡法【第39點及第40點】</w:t>
      </w:r>
      <w:bookmarkEnd w:id="47"/>
    </w:p>
    <w:p w:rsidR="00770F49" w:rsidRPr="000A5468" w:rsidRDefault="007F6FCF" w:rsidP="009F3BCC">
      <w:pPr>
        <w:pStyle w:val="a3"/>
        <w:spacing w:beforeLines="50" w:before="180" w:afterLines="50" w:after="180" w:line="400" w:lineRule="exact"/>
        <w:ind w:leftChars="0" w:left="284"/>
        <w:jc w:val="both"/>
        <w:rPr>
          <w:rFonts w:ascii="標楷體" w:eastAsia="標楷體" w:hAnsi="標楷體" w:cs="Arial"/>
          <w:i/>
          <w:szCs w:val="24"/>
        </w:rPr>
      </w:pPr>
      <w:r w:rsidRPr="000A5468">
        <w:rPr>
          <w:rFonts w:ascii="標楷體" w:eastAsia="標楷體" w:hAnsi="標楷體" w:cs="Arial" w:hint="eastAsia"/>
          <w:i/>
          <w:szCs w:val="28"/>
        </w:rPr>
        <w:t>第39點：</w:t>
      </w:r>
      <w:r w:rsidR="00770F49" w:rsidRPr="000A5468">
        <w:rPr>
          <w:rFonts w:ascii="標楷體" w:eastAsia="標楷體" w:hAnsi="標楷體" w:cs="Arial" w:hint="eastAsia"/>
          <w:i/>
          <w:szCs w:val="24"/>
        </w:rPr>
        <w:t>關於引渡問題，臺灣有一些實務和法律的機制，能根據其與請求國的關係類型，將逃犯遣送回國。</w:t>
      </w:r>
    </w:p>
    <w:p w:rsidR="00770F49" w:rsidRPr="000A5468" w:rsidRDefault="007F6FCF" w:rsidP="009F3BCC">
      <w:pPr>
        <w:pStyle w:val="a3"/>
        <w:spacing w:beforeLines="50" w:before="180" w:afterLines="50" w:after="180" w:line="400" w:lineRule="exact"/>
        <w:ind w:leftChars="0" w:left="284"/>
        <w:jc w:val="both"/>
        <w:rPr>
          <w:rFonts w:ascii="標楷體" w:eastAsia="標楷體" w:hAnsi="標楷體" w:cs="Arial"/>
          <w:i/>
          <w:szCs w:val="24"/>
        </w:rPr>
      </w:pPr>
      <w:r w:rsidRPr="000A5468">
        <w:rPr>
          <w:rFonts w:ascii="標楷體" w:eastAsia="標楷體" w:hAnsi="標楷體" w:cs="Arial" w:hint="eastAsia"/>
          <w:i/>
          <w:szCs w:val="28"/>
        </w:rPr>
        <w:t>第40點：</w:t>
      </w:r>
      <w:r w:rsidR="00770F49" w:rsidRPr="000A5468">
        <w:rPr>
          <w:rFonts w:ascii="標楷體" w:eastAsia="標楷體" w:hAnsi="標楷體" w:cs="Arial" w:hint="eastAsia"/>
          <w:i/>
          <w:szCs w:val="24"/>
        </w:rPr>
        <w:t>其中一項機制是依據「引渡法」，目前法律正在修正，以彌補一些不足並擴大適用範圍，例如涵蓋外國公職人員接受賄賂。委員會同意修正草案內容，並樂見草案的制定及實施。</w:t>
      </w:r>
    </w:p>
    <w:p w:rsidR="005961AA" w:rsidRPr="000A5468" w:rsidRDefault="0021296F" w:rsidP="00D01058">
      <w:pPr>
        <w:pStyle w:val="a3"/>
        <w:numPr>
          <w:ilvl w:val="0"/>
          <w:numId w:val="44"/>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t>研修</w:t>
      </w:r>
      <w:r w:rsidR="00E941B1" w:rsidRPr="000A5468">
        <w:rPr>
          <w:rFonts w:ascii="標楷體" w:eastAsia="標楷體" w:hAnsi="標楷體" w:hint="eastAsia"/>
          <w:b/>
          <w:szCs w:val="28"/>
        </w:rPr>
        <w:t>《</w:t>
      </w:r>
      <w:r w:rsidR="005961AA" w:rsidRPr="000A5468">
        <w:rPr>
          <w:rFonts w:ascii="標楷體" w:eastAsia="標楷體" w:hAnsi="標楷體"/>
          <w:b/>
          <w:szCs w:val="28"/>
        </w:rPr>
        <w:t>引渡法</w:t>
      </w:r>
      <w:r w:rsidR="00E941B1" w:rsidRPr="000A5468">
        <w:rPr>
          <w:rFonts w:ascii="標楷體" w:eastAsia="標楷體" w:hAnsi="標楷體" w:hint="eastAsia"/>
          <w:b/>
          <w:szCs w:val="28"/>
        </w:rPr>
        <w:t>》</w:t>
      </w:r>
    </w:p>
    <w:p w:rsidR="005961AA" w:rsidRPr="000A5468" w:rsidRDefault="005961AA" w:rsidP="00D01058">
      <w:pPr>
        <w:pStyle w:val="a3"/>
        <w:numPr>
          <w:ilvl w:val="0"/>
          <w:numId w:val="45"/>
        </w:numPr>
        <w:spacing w:line="480" w:lineRule="exact"/>
        <w:ind w:leftChars="0" w:left="1134" w:hanging="482"/>
        <w:jc w:val="both"/>
        <w:rPr>
          <w:rFonts w:ascii="標楷體" w:eastAsia="標楷體" w:hAnsi="標楷體"/>
          <w:szCs w:val="28"/>
        </w:rPr>
      </w:pPr>
      <w:r w:rsidRPr="000A5468">
        <w:rPr>
          <w:rFonts w:ascii="標楷體" w:eastAsia="標楷體" w:hAnsi="標楷體" w:hint="eastAsia"/>
          <w:szCs w:val="28"/>
        </w:rPr>
        <w:t>法務部</w:t>
      </w:r>
      <w:r w:rsidRPr="000A5468">
        <w:rPr>
          <w:rFonts w:ascii="標楷體" w:eastAsia="標楷體" w:hAnsi="標楷體"/>
          <w:szCs w:val="28"/>
        </w:rPr>
        <w:t>完成</w:t>
      </w:r>
      <w:r w:rsidR="00E941B1" w:rsidRPr="000A5468">
        <w:rPr>
          <w:rFonts w:ascii="標楷體" w:eastAsia="標楷體" w:hAnsi="標楷體" w:hint="eastAsia"/>
          <w:szCs w:val="28"/>
        </w:rPr>
        <w:t>《</w:t>
      </w:r>
      <w:r w:rsidR="00E51BD1" w:rsidRPr="000A5468">
        <w:rPr>
          <w:rFonts w:ascii="標楷體" w:eastAsia="標楷體" w:hAnsi="標楷體"/>
          <w:szCs w:val="28"/>
        </w:rPr>
        <w:t>引渡法</w:t>
      </w:r>
      <w:r w:rsidR="00E941B1" w:rsidRPr="000A5468">
        <w:rPr>
          <w:rFonts w:ascii="標楷體" w:eastAsia="標楷體" w:hAnsi="標楷體" w:hint="eastAsia"/>
          <w:szCs w:val="28"/>
        </w:rPr>
        <w:t>》</w:t>
      </w:r>
      <w:r w:rsidR="00E51BD1" w:rsidRPr="000A5468">
        <w:rPr>
          <w:rFonts w:ascii="標楷體" w:eastAsia="標楷體" w:hAnsi="標楷體"/>
          <w:szCs w:val="28"/>
        </w:rPr>
        <w:t>修正草案於</w:t>
      </w:r>
      <w:r w:rsidRPr="000A5468">
        <w:rPr>
          <w:rFonts w:ascii="標楷體" w:eastAsia="標楷體" w:hAnsi="標楷體" w:hint="eastAsia"/>
          <w:szCs w:val="28"/>
        </w:rPr>
        <w:t>2018</w:t>
      </w:r>
      <w:r w:rsidR="00E51BD1" w:rsidRPr="000A5468">
        <w:rPr>
          <w:rFonts w:ascii="標楷體" w:eastAsia="標楷體" w:hAnsi="標楷體"/>
          <w:szCs w:val="28"/>
        </w:rPr>
        <w:t>年5月17</w:t>
      </w:r>
      <w:r w:rsidRPr="000A5468">
        <w:rPr>
          <w:rFonts w:ascii="標楷體" w:eastAsia="標楷體" w:hAnsi="標楷體"/>
          <w:szCs w:val="28"/>
        </w:rPr>
        <w:t>日</w:t>
      </w:r>
      <w:r w:rsidRPr="000A5468">
        <w:rPr>
          <w:rFonts w:ascii="標楷體" w:eastAsia="標楷體" w:hAnsi="標楷體" w:hint="eastAsia"/>
          <w:szCs w:val="28"/>
        </w:rPr>
        <w:t>陳報</w:t>
      </w:r>
      <w:r w:rsidR="00E51BD1" w:rsidRPr="000A5468">
        <w:rPr>
          <w:rFonts w:ascii="標楷體" w:eastAsia="標楷體" w:hAnsi="標楷體"/>
          <w:szCs w:val="28"/>
        </w:rPr>
        <w:t>行政院審</w:t>
      </w:r>
      <w:r w:rsidRPr="000A5468">
        <w:rPr>
          <w:rFonts w:ascii="標楷體" w:eastAsia="標楷體" w:hAnsi="標楷體" w:hint="eastAsia"/>
          <w:szCs w:val="28"/>
        </w:rPr>
        <w:t>查</w:t>
      </w:r>
      <w:r w:rsidR="00E51BD1" w:rsidRPr="000A5468">
        <w:rPr>
          <w:rFonts w:ascii="標楷體" w:eastAsia="標楷體" w:hAnsi="標楷體"/>
          <w:szCs w:val="28"/>
        </w:rPr>
        <w:t>，行政院分別於</w:t>
      </w:r>
      <w:r w:rsidRPr="000A5468">
        <w:rPr>
          <w:rFonts w:ascii="標楷體" w:eastAsia="標楷體" w:hAnsi="標楷體" w:hint="eastAsia"/>
          <w:szCs w:val="28"/>
        </w:rPr>
        <w:t>2018</w:t>
      </w:r>
      <w:r w:rsidR="00E51BD1" w:rsidRPr="000A5468">
        <w:rPr>
          <w:rFonts w:ascii="標楷體" w:eastAsia="標楷體" w:hAnsi="標楷體"/>
          <w:szCs w:val="28"/>
        </w:rPr>
        <w:t>年8月6日、</w:t>
      </w:r>
      <w:r w:rsidR="00BE4C3C" w:rsidRPr="000A5468">
        <w:rPr>
          <w:rFonts w:ascii="標楷體" w:eastAsia="標楷體" w:hAnsi="標楷體" w:hint="eastAsia"/>
          <w:szCs w:val="28"/>
        </w:rPr>
        <w:t>9</w:t>
      </w:r>
      <w:r w:rsidR="00E51BD1" w:rsidRPr="000A5468">
        <w:rPr>
          <w:rFonts w:ascii="標楷體" w:eastAsia="標楷體" w:hAnsi="標楷體"/>
          <w:szCs w:val="28"/>
        </w:rPr>
        <w:t>月</w:t>
      </w:r>
      <w:r w:rsidR="00BE4C3C" w:rsidRPr="000A5468">
        <w:rPr>
          <w:rFonts w:ascii="標楷體" w:eastAsia="標楷體" w:hAnsi="標楷體" w:hint="eastAsia"/>
          <w:szCs w:val="28"/>
        </w:rPr>
        <w:t>4</w:t>
      </w:r>
      <w:r w:rsidR="00E51BD1" w:rsidRPr="000A5468">
        <w:rPr>
          <w:rFonts w:ascii="標楷體" w:eastAsia="標楷體" w:hAnsi="標楷體"/>
          <w:szCs w:val="28"/>
        </w:rPr>
        <w:t>日及10月11日及</w:t>
      </w:r>
      <w:r w:rsidRPr="000A5468">
        <w:rPr>
          <w:rFonts w:ascii="標楷體" w:eastAsia="標楷體" w:hAnsi="標楷體" w:hint="eastAsia"/>
          <w:szCs w:val="28"/>
        </w:rPr>
        <w:t>2019</w:t>
      </w:r>
      <w:r w:rsidR="00E51BD1" w:rsidRPr="000A5468">
        <w:rPr>
          <w:rFonts w:ascii="標楷體" w:eastAsia="標楷體" w:hAnsi="標楷體"/>
          <w:szCs w:val="28"/>
        </w:rPr>
        <w:t>年5月7日召開</w:t>
      </w:r>
      <w:r w:rsidRPr="000A5468">
        <w:rPr>
          <w:rFonts w:ascii="標楷體" w:eastAsia="標楷體" w:hAnsi="標楷體" w:hint="eastAsia"/>
          <w:szCs w:val="28"/>
        </w:rPr>
        <w:t>4次</w:t>
      </w:r>
      <w:r w:rsidR="00E51BD1" w:rsidRPr="000A5468">
        <w:rPr>
          <w:rFonts w:ascii="標楷體" w:eastAsia="標楷體" w:hAnsi="標楷體"/>
          <w:szCs w:val="28"/>
        </w:rPr>
        <w:t>審</w:t>
      </w:r>
      <w:r w:rsidRPr="000A5468">
        <w:rPr>
          <w:rFonts w:ascii="標楷體" w:eastAsia="標楷體" w:hAnsi="標楷體" w:hint="eastAsia"/>
          <w:szCs w:val="28"/>
        </w:rPr>
        <w:t>查</w:t>
      </w:r>
      <w:r w:rsidR="00E51BD1" w:rsidRPr="000A5468">
        <w:rPr>
          <w:rFonts w:ascii="標楷體" w:eastAsia="標楷體" w:hAnsi="標楷體"/>
          <w:szCs w:val="28"/>
        </w:rPr>
        <w:t>會議。</w:t>
      </w:r>
      <w:r w:rsidR="00AC43EC" w:rsidRPr="000A5468">
        <w:rPr>
          <w:rFonts w:ascii="標楷體" w:eastAsia="標楷體" w:hAnsi="標楷體" w:hint="eastAsia"/>
          <w:szCs w:val="28"/>
        </w:rPr>
        <w:t>法務部</w:t>
      </w:r>
      <w:r w:rsidR="00075426" w:rsidRPr="000A5468">
        <w:rPr>
          <w:rFonts w:ascii="標楷體" w:eastAsia="標楷體" w:hAnsi="標楷體" w:hint="eastAsia"/>
          <w:szCs w:val="28"/>
        </w:rPr>
        <w:t>已</w:t>
      </w:r>
      <w:r w:rsidR="00AC43EC" w:rsidRPr="000A5468">
        <w:rPr>
          <w:rFonts w:ascii="標楷體" w:eastAsia="標楷體" w:hAnsi="標楷體" w:hint="eastAsia"/>
          <w:szCs w:val="28"/>
        </w:rPr>
        <w:t>將《</w:t>
      </w:r>
      <w:r w:rsidR="00AC43EC" w:rsidRPr="000A5468">
        <w:rPr>
          <w:rFonts w:ascii="標楷體" w:eastAsia="標楷體" w:hAnsi="標楷體"/>
          <w:szCs w:val="28"/>
        </w:rPr>
        <w:t>引渡法</w:t>
      </w:r>
      <w:r w:rsidR="00AC43EC" w:rsidRPr="000A5468">
        <w:rPr>
          <w:rFonts w:ascii="標楷體" w:eastAsia="標楷體" w:hAnsi="標楷體" w:hint="eastAsia"/>
          <w:szCs w:val="28"/>
        </w:rPr>
        <w:t>》修正草案列為促請立法院審議之優先法案。</w:t>
      </w:r>
    </w:p>
    <w:p w:rsidR="00E51BD1" w:rsidRPr="000A5468" w:rsidRDefault="005961AA" w:rsidP="00D01058">
      <w:pPr>
        <w:pStyle w:val="a3"/>
        <w:numPr>
          <w:ilvl w:val="0"/>
          <w:numId w:val="45"/>
        </w:numPr>
        <w:spacing w:line="480" w:lineRule="exact"/>
        <w:ind w:leftChars="0" w:left="1134" w:hanging="482"/>
        <w:jc w:val="both"/>
        <w:rPr>
          <w:rFonts w:ascii="標楷體" w:eastAsia="標楷體" w:hAnsi="標楷體"/>
          <w:szCs w:val="28"/>
        </w:rPr>
      </w:pPr>
      <w:r w:rsidRPr="000A5468">
        <w:rPr>
          <w:rFonts w:ascii="標楷體" w:eastAsia="標楷體" w:hAnsi="標楷體"/>
          <w:szCs w:val="28"/>
        </w:rPr>
        <w:t>現行</w:t>
      </w:r>
      <w:r w:rsidR="00E941B1" w:rsidRPr="000A5468">
        <w:rPr>
          <w:rFonts w:ascii="標楷體" w:eastAsia="標楷體" w:hAnsi="標楷體" w:hint="eastAsia"/>
          <w:szCs w:val="28"/>
        </w:rPr>
        <w:t>《</w:t>
      </w:r>
      <w:r w:rsidR="00E941B1" w:rsidRPr="000A5468">
        <w:rPr>
          <w:rFonts w:ascii="標楷體" w:eastAsia="標楷體" w:hAnsi="標楷體"/>
          <w:szCs w:val="28"/>
        </w:rPr>
        <w:t>引渡法</w:t>
      </w:r>
      <w:r w:rsidR="00E941B1" w:rsidRPr="000A5468">
        <w:rPr>
          <w:rFonts w:ascii="標楷體" w:eastAsia="標楷體" w:hAnsi="標楷體" w:hint="eastAsia"/>
          <w:szCs w:val="28"/>
        </w:rPr>
        <w:t>》</w:t>
      </w:r>
      <w:r w:rsidRPr="000A5468">
        <w:rPr>
          <w:rFonts w:ascii="標楷體" w:eastAsia="標楷體" w:hAnsi="標楷體"/>
          <w:szCs w:val="28"/>
        </w:rPr>
        <w:t>第2條</w:t>
      </w:r>
      <w:r w:rsidR="00BE4C3C" w:rsidRPr="000A5468">
        <w:rPr>
          <w:rFonts w:ascii="標楷體" w:eastAsia="標楷體" w:hAnsi="標楷體" w:hint="eastAsia"/>
          <w:szCs w:val="28"/>
        </w:rPr>
        <w:t>第1項本文</w:t>
      </w:r>
      <w:r w:rsidRPr="000A5468">
        <w:rPr>
          <w:rFonts w:ascii="標楷體" w:eastAsia="標楷體" w:hAnsi="標楷體"/>
          <w:szCs w:val="28"/>
        </w:rPr>
        <w:t>：「凡於請求國領域內犯罪，依中華民國及請求國法律規定均應處罰者，得准許引渡」，亦即依我國及請求國雙方均屬可罰(即雙重</w:t>
      </w:r>
      <w:r w:rsidRPr="000A5468">
        <w:rPr>
          <w:rFonts w:ascii="標楷體" w:eastAsia="標楷體" w:hAnsi="標楷體"/>
          <w:szCs w:val="28"/>
        </w:rPr>
        <w:lastRenderedPageBreak/>
        <w:t>可罰性)，我國始得准許引渡。</w:t>
      </w:r>
      <w:r w:rsidRPr="000A5468">
        <w:rPr>
          <w:rFonts w:ascii="標楷體" w:eastAsia="標楷體" w:hAnsi="標楷體" w:hint="eastAsia"/>
          <w:szCs w:val="28"/>
        </w:rPr>
        <w:t>然依</w:t>
      </w:r>
      <w:r w:rsidR="00E941B1" w:rsidRPr="000A5468">
        <w:rPr>
          <w:rFonts w:ascii="標楷體" w:eastAsia="標楷體" w:hAnsi="標楷體" w:hint="eastAsia"/>
          <w:szCs w:val="28"/>
        </w:rPr>
        <w:t>《</w:t>
      </w:r>
      <w:r w:rsidR="00E941B1" w:rsidRPr="000A5468">
        <w:rPr>
          <w:rFonts w:ascii="標楷體" w:eastAsia="標楷體" w:hAnsi="標楷體"/>
          <w:szCs w:val="28"/>
        </w:rPr>
        <w:t>引渡法</w:t>
      </w:r>
      <w:r w:rsidR="00E941B1" w:rsidRPr="000A5468">
        <w:rPr>
          <w:rFonts w:ascii="標楷體" w:eastAsia="標楷體" w:hAnsi="標楷體" w:hint="eastAsia"/>
          <w:szCs w:val="28"/>
        </w:rPr>
        <w:t>》</w:t>
      </w:r>
      <w:r w:rsidRPr="000A5468">
        <w:rPr>
          <w:rFonts w:ascii="標楷體" w:eastAsia="標楷體" w:hAnsi="標楷體"/>
          <w:szCs w:val="28"/>
        </w:rPr>
        <w:t>修正</w:t>
      </w:r>
      <w:r w:rsidRPr="000A5468">
        <w:rPr>
          <w:rFonts w:ascii="標楷體" w:eastAsia="標楷體" w:hAnsi="標楷體" w:hint="eastAsia"/>
          <w:szCs w:val="28"/>
        </w:rPr>
        <w:t>草案第10條之規定，</w:t>
      </w:r>
      <w:r w:rsidRPr="000A5468">
        <w:rPr>
          <w:rFonts w:ascii="標楷體" w:eastAsia="標楷體" w:hAnsi="標楷體"/>
          <w:szCs w:val="28"/>
        </w:rPr>
        <w:t>在無雙重可罰性之情形下仍可引渡，例如部分屬於UNCAC所認定</w:t>
      </w:r>
      <w:r w:rsidRPr="000A5468">
        <w:rPr>
          <w:rFonts w:ascii="標楷體" w:eastAsia="標楷體" w:hAnsi="標楷體" w:hint="eastAsia"/>
          <w:szCs w:val="28"/>
        </w:rPr>
        <w:t>之</w:t>
      </w:r>
      <w:r w:rsidRPr="000A5468">
        <w:rPr>
          <w:rFonts w:ascii="標楷體" w:eastAsia="標楷體" w:hAnsi="標楷體"/>
          <w:szCs w:val="28"/>
        </w:rPr>
        <w:t>犯罪，我國雖無相應規定，然依</w:t>
      </w:r>
      <w:r w:rsidR="00E941B1" w:rsidRPr="000A5468">
        <w:rPr>
          <w:rFonts w:ascii="標楷體" w:eastAsia="標楷體" w:hAnsi="標楷體" w:hint="eastAsia"/>
          <w:szCs w:val="28"/>
        </w:rPr>
        <w:t>《</w:t>
      </w:r>
      <w:r w:rsidR="00E941B1" w:rsidRPr="000A5468">
        <w:rPr>
          <w:rFonts w:ascii="標楷體" w:eastAsia="標楷體" w:hAnsi="標楷體"/>
          <w:szCs w:val="28"/>
        </w:rPr>
        <w:t>引渡法</w:t>
      </w:r>
      <w:r w:rsidR="00E941B1" w:rsidRPr="000A5468">
        <w:rPr>
          <w:rFonts w:ascii="標楷體" w:eastAsia="標楷體" w:hAnsi="標楷體" w:hint="eastAsia"/>
          <w:szCs w:val="28"/>
        </w:rPr>
        <w:t>》</w:t>
      </w:r>
      <w:r w:rsidRPr="000A5468">
        <w:rPr>
          <w:rFonts w:ascii="標楷體" w:eastAsia="標楷體" w:hAnsi="標楷體"/>
          <w:szCs w:val="28"/>
        </w:rPr>
        <w:t>修正</w:t>
      </w:r>
      <w:r w:rsidRPr="000A5468">
        <w:rPr>
          <w:rFonts w:ascii="標楷體" w:eastAsia="標楷體" w:hAnsi="標楷體" w:hint="eastAsia"/>
          <w:szCs w:val="28"/>
        </w:rPr>
        <w:t>草案之</w:t>
      </w:r>
      <w:r w:rsidRPr="000A5468">
        <w:rPr>
          <w:rFonts w:ascii="標楷體" w:eastAsia="標楷體" w:hAnsi="標楷體"/>
          <w:szCs w:val="28"/>
        </w:rPr>
        <w:t>規定，係為得拒絕事由，而非絕對不得引渡之事由。</w:t>
      </w:r>
    </w:p>
    <w:p w:rsidR="001E78F2" w:rsidRPr="000A5468" w:rsidRDefault="001E78F2" w:rsidP="00D01058">
      <w:pPr>
        <w:pStyle w:val="a3"/>
        <w:numPr>
          <w:ilvl w:val="0"/>
          <w:numId w:val="44"/>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t>簽署雙邊引渡條約</w:t>
      </w:r>
    </w:p>
    <w:p w:rsidR="001E78F2" w:rsidRPr="000A5468" w:rsidRDefault="00796309" w:rsidP="00261544">
      <w:pPr>
        <w:pStyle w:val="a3"/>
        <w:spacing w:line="480" w:lineRule="exact"/>
        <w:ind w:leftChars="0" w:left="1134"/>
        <w:jc w:val="both"/>
        <w:rPr>
          <w:rFonts w:ascii="標楷體" w:eastAsia="標楷體" w:hAnsi="標楷體"/>
          <w:b/>
          <w:szCs w:val="28"/>
        </w:rPr>
      </w:pPr>
      <w:r w:rsidRPr="000A5468">
        <w:rPr>
          <w:rFonts w:ascii="標楷體" w:eastAsia="標楷體" w:hAnsi="標楷體" w:hint="eastAsia"/>
          <w:szCs w:val="28"/>
        </w:rPr>
        <w:t>我國與外國簽署之雙邊引渡條約，可確保兩國間可依此引渡條約作為引渡請求案件之法規範基礎。</w:t>
      </w:r>
      <w:r w:rsidR="001E78F2" w:rsidRPr="000A5468">
        <w:rPr>
          <w:rFonts w:ascii="標楷體" w:eastAsia="標楷體" w:hAnsi="標楷體" w:hint="eastAsia"/>
          <w:szCs w:val="28"/>
        </w:rPr>
        <w:t>目前實務上尚無依該等引渡條約請求之個案，如有個案發生可據此提出或接受引渡請求，使被引渡請求人得受請求國之調查、審理或刑事執行，達成刑事司法正義之目標。</w:t>
      </w:r>
    </w:p>
    <w:p w:rsidR="0021296F" w:rsidRPr="000A5468" w:rsidRDefault="004A614B" w:rsidP="00D01058">
      <w:pPr>
        <w:pStyle w:val="a3"/>
        <w:numPr>
          <w:ilvl w:val="0"/>
          <w:numId w:val="44"/>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t>《</w:t>
      </w:r>
      <w:r w:rsidRPr="000A5468">
        <w:rPr>
          <w:rFonts w:ascii="標楷體" w:eastAsia="標楷體" w:hAnsi="標楷體"/>
          <w:b/>
          <w:szCs w:val="28"/>
        </w:rPr>
        <w:t>兩岸</w:t>
      </w:r>
      <w:r w:rsidRPr="000A5468">
        <w:rPr>
          <w:rFonts w:ascii="標楷體" w:eastAsia="標楷體" w:hAnsi="標楷體" w:hint="eastAsia"/>
          <w:b/>
          <w:szCs w:val="28"/>
        </w:rPr>
        <w:t>共打及</w:t>
      </w:r>
      <w:r w:rsidRPr="000A5468">
        <w:rPr>
          <w:rFonts w:ascii="標楷體" w:eastAsia="標楷體" w:hAnsi="標楷體"/>
          <w:b/>
          <w:szCs w:val="28"/>
        </w:rPr>
        <w:t>司法互助協議</w:t>
      </w:r>
      <w:r w:rsidRPr="000A5468">
        <w:rPr>
          <w:rFonts w:ascii="標楷體" w:eastAsia="標楷體" w:hAnsi="標楷體" w:hint="eastAsia"/>
          <w:b/>
          <w:szCs w:val="28"/>
        </w:rPr>
        <w:t>》</w:t>
      </w:r>
      <w:r w:rsidR="00190B62" w:rsidRPr="000A5468">
        <w:rPr>
          <w:rFonts w:ascii="標楷體" w:eastAsia="標楷體" w:hAnsi="標楷體" w:hint="eastAsia"/>
          <w:b/>
          <w:szCs w:val="28"/>
        </w:rPr>
        <w:t>執行情形</w:t>
      </w:r>
    </w:p>
    <w:p w:rsidR="00A263FC" w:rsidRPr="000A5468" w:rsidRDefault="001E78F2" w:rsidP="00261544">
      <w:pPr>
        <w:pStyle w:val="a3"/>
        <w:spacing w:afterLines="50" w:after="180" w:line="480" w:lineRule="exact"/>
        <w:ind w:leftChars="0" w:left="1134"/>
        <w:jc w:val="both"/>
        <w:rPr>
          <w:rFonts w:ascii="標楷體" w:eastAsia="標楷體" w:hAnsi="標楷體"/>
          <w:szCs w:val="28"/>
        </w:rPr>
      </w:pPr>
      <w:r w:rsidRPr="000A5468">
        <w:rPr>
          <w:rFonts w:ascii="標楷體" w:eastAsia="標楷體" w:hAnsi="標楷體" w:hint="eastAsia"/>
          <w:szCs w:val="28"/>
        </w:rPr>
        <w:t>自</w:t>
      </w:r>
      <w:r w:rsidR="00D508B3" w:rsidRPr="000A5468">
        <w:rPr>
          <w:rFonts w:ascii="標楷體" w:eastAsia="標楷體" w:hAnsi="標楷體" w:hint="eastAsia"/>
          <w:szCs w:val="28"/>
        </w:rPr>
        <w:t>2009年</w:t>
      </w:r>
      <w:r w:rsidR="0016747A" w:rsidRPr="000A5468">
        <w:rPr>
          <w:rFonts w:ascii="標楷體" w:eastAsia="標楷體" w:hAnsi="標楷體" w:hint="eastAsia"/>
          <w:szCs w:val="28"/>
        </w:rPr>
        <w:t>4月</w:t>
      </w:r>
      <w:r w:rsidRPr="000A5468">
        <w:rPr>
          <w:rFonts w:ascii="標楷體" w:eastAsia="標楷體" w:hAnsi="標楷體" w:hint="eastAsia"/>
          <w:szCs w:val="28"/>
        </w:rPr>
        <w:t>簽訂</w:t>
      </w:r>
      <w:r w:rsidR="00D508B3" w:rsidRPr="000A5468">
        <w:rPr>
          <w:rFonts w:ascii="標楷體" w:eastAsia="標楷體" w:hAnsi="標楷體" w:hint="eastAsia"/>
          <w:szCs w:val="28"/>
        </w:rPr>
        <w:t>《兩岸共打及司法互助協議》</w:t>
      </w:r>
      <w:r w:rsidRPr="000A5468">
        <w:rPr>
          <w:rFonts w:ascii="標楷體" w:eastAsia="標楷體" w:hAnsi="標楷體" w:hint="eastAsia"/>
          <w:szCs w:val="28"/>
        </w:rPr>
        <w:t>至2019年12月</w:t>
      </w:r>
      <w:r w:rsidR="00A263FC" w:rsidRPr="000A5468">
        <w:rPr>
          <w:rFonts w:ascii="標楷體" w:eastAsia="標楷體" w:hAnsi="標楷體"/>
          <w:szCs w:val="28"/>
        </w:rPr>
        <w:t>，依協議管道，</w:t>
      </w:r>
      <w:r w:rsidR="00750E61" w:rsidRPr="000A5468">
        <w:rPr>
          <w:rFonts w:ascii="標楷體" w:eastAsia="標楷體" w:hAnsi="標楷體" w:hint="eastAsia"/>
          <w:szCs w:val="28"/>
        </w:rPr>
        <w:t>近3年</w:t>
      </w:r>
      <w:r w:rsidR="00D508B3" w:rsidRPr="000A5468">
        <w:rPr>
          <w:rFonts w:ascii="標楷體" w:eastAsia="標楷體" w:hAnsi="標楷體"/>
          <w:szCs w:val="28"/>
        </w:rPr>
        <w:t>陸方</w:t>
      </w:r>
      <w:r w:rsidR="00D508B3" w:rsidRPr="000A5468">
        <w:rPr>
          <w:rFonts w:ascii="標楷體" w:eastAsia="標楷體" w:hAnsi="標楷體" w:hint="eastAsia"/>
          <w:szCs w:val="28"/>
        </w:rPr>
        <w:t>及</w:t>
      </w:r>
      <w:r w:rsidR="00D508B3" w:rsidRPr="000A5468">
        <w:rPr>
          <w:rFonts w:ascii="標楷體" w:eastAsia="標楷體" w:hAnsi="標楷體"/>
          <w:szCs w:val="28"/>
        </w:rPr>
        <w:t>我方</w:t>
      </w:r>
      <w:r w:rsidR="00D508B3" w:rsidRPr="000A5468">
        <w:rPr>
          <w:rFonts w:ascii="標楷體" w:eastAsia="標楷體" w:hAnsi="標楷體" w:hint="eastAsia"/>
          <w:szCs w:val="28"/>
        </w:rPr>
        <w:t>雙方</w:t>
      </w:r>
      <w:r w:rsidR="00D508B3" w:rsidRPr="000A5468">
        <w:rPr>
          <w:rFonts w:ascii="標楷體" w:eastAsia="標楷體" w:hAnsi="標楷體"/>
          <w:szCs w:val="28"/>
        </w:rPr>
        <w:t>完成遣返</w:t>
      </w:r>
      <w:r w:rsidR="00D508B3" w:rsidRPr="000A5468">
        <w:rPr>
          <w:rFonts w:ascii="標楷體" w:eastAsia="標楷體" w:hAnsi="標楷體" w:hint="eastAsia"/>
          <w:szCs w:val="28"/>
        </w:rPr>
        <w:t>通緝犯統計</w:t>
      </w:r>
      <w:r w:rsidR="00750E61" w:rsidRPr="000A5468">
        <w:rPr>
          <w:rFonts w:ascii="標楷體" w:eastAsia="標楷體" w:hAnsi="標楷體" w:hint="eastAsia"/>
          <w:szCs w:val="28"/>
        </w:rPr>
        <w:t>，詳如下表</w:t>
      </w:r>
      <w:r w:rsidR="00A263FC" w:rsidRPr="000A5468">
        <w:rPr>
          <w:rFonts w:ascii="標楷體" w:eastAsia="標楷體" w:hAnsi="標楷體"/>
          <w:szCs w:val="28"/>
        </w:rPr>
        <w:t>。</w:t>
      </w:r>
    </w:p>
    <w:tbl>
      <w:tblPr>
        <w:tblStyle w:val="af2"/>
        <w:tblW w:w="0" w:type="auto"/>
        <w:tblInd w:w="1276" w:type="dxa"/>
        <w:tblLook w:val="04A0" w:firstRow="1" w:lastRow="0" w:firstColumn="1" w:lastColumn="0" w:noHBand="0" w:noVBand="1"/>
      </w:tblPr>
      <w:tblGrid>
        <w:gridCol w:w="2693"/>
        <w:gridCol w:w="1480"/>
        <w:gridCol w:w="1480"/>
        <w:gridCol w:w="1480"/>
        <w:gridCol w:w="1480"/>
      </w:tblGrid>
      <w:tr w:rsidR="000A5468" w:rsidRPr="000A5468" w:rsidTr="003A1E48">
        <w:tc>
          <w:tcPr>
            <w:tcW w:w="2693" w:type="dxa"/>
            <w:tcBorders>
              <w:left w:val="single" w:sz="4" w:space="0" w:color="FFFFFF" w:themeColor="background1"/>
            </w:tcBorders>
            <w:shd w:val="clear" w:color="auto" w:fill="E5DFEC" w:themeFill="accent4" w:themeFillTint="33"/>
            <w:vAlign w:val="center"/>
          </w:tcPr>
          <w:p w:rsidR="00D508B3" w:rsidRPr="000A5468" w:rsidRDefault="00D508B3"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統計期間</w:t>
            </w:r>
          </w:p>
        </w:tc>
        <w:tc>
          <w:tcPr>
            <w:tcW w:w="1480" w:type="dxa"/>
            <w:tcBorders>
              <w:right w:val="single" w:sz="4" w:space="0" w:color="E5DFEC" w:themeColor="accent4" w:themeTint="33"/>
            </w:tcBorders>
            <w:shd w:val="clear" w:color="auto" w:fill="E5DFEC" w:themeFill="accent4" w:themeFillTint="33"/>
            <w:vAlign w:val="center"/>
          </w:tcPr>
          <w:p w:rsidR="00D508B3" w:rsidRPr="000A5468" w:rsidRDefault="00D508B3"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我方請求</w:t>
            </w:r>
          </w:p>
        </w:tc>
        <w:tc>
          <w:tcPr>
            <w:tcW w:w="1480" w:type="dxa"/>
            <w:tcBorders>
              <w:left w:val="single" w:sz="4" w:space="0" w:color="E5DFEC" w:themeColor="accent4" w:themeTint="33"/>
              <w:right w:val="single" w:sz="4" w:space="0" w:color="E5DFEC" w:themeColor="accent4" w:themeTint="33"/>
            </w:tcBorders>
            <w:shd w:val="clear" w:color="auto" w:fill="E5DFEC" w:themeFill="accent4" w:themeFillTint="33"/>
            <w:vAlign w:val="center"/>
          </w:tcPr>
          <w:p w:rsidR="00D508B3" w:rsidRPr="000A5468" w:rsidRDefault="00D508B3"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陸方完成</w:t>
            </w:r>
          </w:p>
        </w:tc>
        <w:tc>
          <w:tcPr>
            <w:tcW w:w="1480" w:type="dxa"/>
            <w:tcBorders>
              <w:left w:val="single" w:sz="4" w:space="0" w:color="E5DFEC" w:themeColor="accent4" w:themeTint="33"/>
              <w:right w:val="single" w:sz="4" w:space="0" w:color="E5DFEC" w:themeColor="accent4" w:themeTint="33"/>
            </w:tcBorders>
            <w:shd w:val="clear" w:color="auto" w:fill="E5DFEC" w:themeFill="accent4" w:themeFillTint="33"/>
            <w:vAlign w:val="center"/>
          </w:tcPr>
          <w:p w:rsidR="00D508B3" w:rsidRPr="000A5468" w:rsidRDefault="00D508B3"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陸方請求</w:t>
            </w:r>
          </w:p>
        </w:tc>
        <w:tc>
          <w:tcPr>
            <w:tcW w:w="1480" w:type="dxa"/>
            <w:tcBorders>
              <w:left w:val="single" w:sz="4" w:space="0" w:color="E5DFEC" w:themeColor="accent4" w:themeTint="33"/>
              <w:right w:val="single" w:sz="4" w:space="0" w:color="FFFFFF" w:themeColor="background1"/>
            </w:tcBorders>
            <w:shd w:val="clear" w:color="auto" w:fill="E5DFEC" w:themeFill="accent4" w:themeFillTint="33"/>
            <w:vAlign w:val="center"/>
          </w:tcPr>
          <w:p w:rsidR="00D508B3" w:rsidRPr="000A5468" w:rsidRDefault="00D508B3"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我方完成</w:t>
            </w:r>
          </w:p>
        </w:tc>
      </w:tr>
      <w:tr w:rsidR="000A5468" w:rsidRPr="000A5468" w:rsidTr="003A1E48">
        <w:trPr>
          <w:trHeight w:val="119"/>
        </w:trPr>
        <w:tc>
          <w:tcPr>
            <w:tcW w:w="2693" w:type="dxa"/>
            <w:tcBorders>
              <w:left w:val="single" w:sz="4" w:space="0" w:color="FFFFFF" w:themeColor="background1"/>
            </w:tcBorders>
            <w:shd w:val="clear" w:color="auto" w:fill="E5DFEC" w:themeFill="accent4" w:themeFillTint="33"/>
            <w:vAlign w:val="center"/>
          </w:tcPr>
          <w:p w:rsidR="00D508B3" w:rsidRPr="000A5468" w:rsidRDefault="00D508B3"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2017年</w:t>
            </w:r>
          </w:p>
        </w:tc>
        <w:tc>
          <w:tcPr>
            <w:tcW w:w="1480" w:type="dxa"/>
            <w:tcBorders>
              <w:right w:val="single" w:sz="4" w:space="0" w:color="FFFFFF" w:themeColor="background1"/>
            </w:tcBorders>
            <w:vAlign w:val="center"/>
          </w:tcPr>
          <w:p w:rsidR="00D508B3" w:rsidRPr="000A5468" w:rsidRDefault="00D508B3"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114人</w:t>
            </w:r>
          </w:p>
        </w:tc>
        <w:tc>
          <w:tcPr>
            <w:tcW w:w="1480" w:type="dxa"/>
            <w:tcBorders>
              <w:left w:val="single" w:sz="4" w:space="0" w:color="FFFFFF" w:themeColor="background1"/>
              <w:right w:val="single" w:sz="4" w:space="0" w:color="FFFFFF" w:themeColor="background1"/>
            </w:tcBorders>
            <w:vAlign w:val="center"/>
          </w:tcPr>
          <w:p w:rsidR="00D508B3" w:rsidRPr="000A5468" w:rsidRDefault="00D508B3"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13人</w:t>
            </w:r>
          </w:p>
        </w:tc>
        <w:tc>
          <w:tcPr>
            <w:tcW w:w="1480" w:type="dxa"/>
            <w:tcBorders>
              <w:left w:val="single" w:sz="4" w:space="0" w:color="FFFFFF" w:themeColor="background1"/>
              <w:right w:val="single" w:sz="4" w:space="0" w:color="FFFFFF" w:themeColor="background1"/>
            </w:tcBorders>
            <w:vAlign w:val="center"/>
          </w:tcPr>
          <w:p w:rsidR="00D508B3" w:rsidRPr="000A5468" w:rsidRDefault="00D508B3"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0人</w:t>
            </w:r>
          </w:p>
        </w:tc>
        <w:tc>
          <w:tcPr>
            <w:tcW w:w="1480" w:type="dxa"/>
            <w:tcBorders>
              <w:left w:val="single" w:sz="4" w:space="0" w:color="FFFFFF" w:themeColor="background1"/>
              <w:right w:val="single" w:sz="4" w:space="0" w:color="FFFFFF" w:themeColor="background1"/>
            </w:tcBorders>
            <w:vAlign w:val="center"/>
          </w:tcPr>
          <w:p w:rsidR="00D508B3" w:rsidRPr="000A5468" w:rsidRDefault="00D508B3"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0人</w:t>
            </w:r>
          </w:p>
        </w:tc>
      </w:tr>
      <w:tr w:rsidR="000A5468" w:rsidRPr="000A5468" w:rsidTr="003A1E48">
        <w:tc>
          <w:tcPr>
            <w:tcW w:w="2693" w:type="dxa"/>
            <w:tcBorders>
              <w:left w:val="single" w:sz="4" w:space="0" w:color="FFFFFF" w:themeColor="background1"/>
            </w:tcBorders>
            <w:shd w:val="clear" w:color="auto" w:fill="E5DFEC" w:themeFill="accent4" w:themeFillTint="33"/>
            <w:vAlign w:val="center"/>
          </w:tcPr>
          <w:p w:rsidR="00D508B3" w:rsidRPr="000A5468" w:rsidRDefault="00D508B3"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2018年</w:t>
            </w:r>
          </w:p>
        </w:tc>
        <w:tc>
          <w:tcPr>
            <w:tcW w:w="1480" w:type="dxa"/>
            <w:tcBorders>
              <w:right w:val="single" w:sz="4" w:space="0" w:color="FFFFFF" w:themeColor="background1"/>
            </w:tcBorders>
            <w:vAlign w:val="center"/>
          </w:tcPr>
          <w:p w:rsidR="00D508B3" w:rsidRPr="000A5468" w:rsidRDefault="00D508B3"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98人</w:t>
            </w:r>
          </w:p>
        </w:tc>
        <w:tc>
          <w:tcPr>
            <w:tcW w:w="1480" w:type="dxa"/>
            <w:tcBorders>
              <w:left w:val="single" w:sz="4" w:space="0" w:color="FFFFFF" w:themeColor="background1"/>
              <w:right w:val="single" w:sz="4" w:space="0" w:color="FFFFFF" w:themeColor="background1"/>
            </w:tcBorders>
            <w:vAlign w:val="center"/>
          </w:tcPr>
          <w:p w:rsidR="00D508B3" w:rsidRPr="000A5468" w:rsidRDefault="00D508B3"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11人</w:t>
            </w:r>
          </w:p>
        </w:tc>
        <w:tc>
          <w:tcPr>
            <w:tcW w:w="1480" w:type="dxa"/>
            <w:tcBorders>
              <w:left w:val="single" w:sz="4" w:space="0" w:color="FFFFFF" w:themeColor="background1"/>
              <w:right w:val="single" w:sz="4" w:space="0" w:color="FFFFFF" w:themeColor="background1"/>
            </w:tcBorders>
            <w:vAlign w:val="center"/>
          </w:tcPr>
          <w:p w:rsidR="00D508B3" w:rsidRPr="000A5468" w:rsidRDefault="00D508B3"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6人</w:t>
            </w:r>
          </w:p>
        </w:tc>
        <w:tc>
          <w:tcPr>
            <w:tcW w:w="1480" w:type="dxa"/>
            <w:tcBorders>
              <w:left w:val="single" w:sz="4" w:space="0" w:color="FFFFFF" w:themeColor="background1"/>
              <w:right w:val="single" w:sz="4" w:space="0" w:color="FFFFFF" w:themeColor="background1"/>
            </w:tcBorders>
            <w:vAlign w:val="center"/>
          </w:tcPr>
          <w:p w:rsidR="00D508B3" w:rsidRPr="000A5468" w:rsidRDefault="00D508B3"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3人</w:t>
            </w:r>
          </w:p>
        </w:tc>
      </w:tr>
      <w:tr w:rsidR="000A5468" w:rsidRPr="000A5468" w:rsidTr="003A1E48">
        <w:tc>
          <w:tcPr>
            <w:tcW w:w="2693" w:type="dxa"/>
            <w:tcBorders>
              <w:left w:val="single" w:sz="4" w:space="0" w:color="FFFFFF" w:themeColor="background1"/>
              <w:bottom w:val="double" w:sz="4" w:space="0" w:color="auto"/>
            </w:tcBorders>
            <w:shd w:val="clear" w:color="auto" w:fill="E5DFEC" w:themeFill="accent4" w:themeFillTint="33"/>
            <w:vAlign w:val="center"/>
          </w:tcPr>
          <w:p w:rsidR="00D508B3" w:rsidRPr="000A5468" w:rsidRDefault="00D508B3"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2019年</w:t>
            </w:r>
          </w:p>
        </w:tc>
        <w:tc>
          <w:tcPr>
            <w:tcW w:w="1480" w:type="dxa"/>
            <w:tcBorders>
              <w:bottom w:val="double" w:sz="4" w:space="0" w:color="auto"/>
              <w:right w:val="single" w:sz="4" w:space="0" w:color="FFFFFF" w:themeColor="background1"/>
            </w:tcBorders>
            <w:vAlign w:val="center"/>
          </w:tcPr>
          <w:p w:rsidR="00D508B3" w:rsidRPr="000A5468" w:rsidRDefault="00D508B3"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123人</w:t>
            </w:r>
          </w:p>
        </w:tc>
        <w:tc>
          <w:tcPr>
            <w:tcW w:w="1480" w:type="dxa"/>
            <w:tcBorders>
              <w:left w:val="single" w:sz="4" w:space="0" w:color="FFFFFF" w:themeColor="background1"/>
              <w:bottom w:val="double" w:sz="4" w:space="0" w:color="auto"/>
              <w:right w:val="single" w:sz="4" w:space="0" w:color="FFFFFF" w:themeColor="background1"/>
            </w:tcBorders>
            <w:vAlign w:val="center"/>
          </w:tcPr>
          <w:p w:rsidR="00D508B3" w:rsidRPr="000A5468" w:rsidRDefault="00D508B3"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11人</w:t>
            </w:r>
          </w:p>
        </w:tc>
        <w:tc>
          <w:tcPr>
            <w:tcW w:w="1480" w:type="dxa"/>
            <w:tcBorders>
              <w:left w:val="single" w:sz="4" w:space="0" w:color="FFFFFF" w:themeColor="background1"/>
              <w:bottom w:val="double" w:sz="4" w:space="0" w:color="auto"/>
              <w:right w:val="single" w:sz="4" w:space="0" w:color="FFFFFF" w:themeColor="background1"/>
            </w:tcBorders>
            <w:vAlign w:val="center"/>
          </w:tcPr>
          <w:p w:rsidR="00D508B3" w:rsidRPr="000A5468" w:rsidRDefault="00D508B3"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6人</w:t>
            </w:r>
          </w:p>
        </w:tc>
        <w:tc>
          <w:tcPr>
            <w:tcW w:w="1480" w:type="dxa"/>
            <w:tcBorders>
              <w:left w:val="single" w:sz="4" w:space="0" w:color="FFFFFF" w:themeColor="background1"/>
              <w:bottom w:val="double" w:sz="4" w:space="0" w:color="auto"/>
              <w:right w:val="single" w:sz="4" w:space="0" w:color="FFFFFF" w:themeColor="background1"/>
            </w:tcBorders>
            <w:vAlign w:val="center"/>
          </w:tcPr>
          <w:p w:rsidR="00D508B3" w:rsidRPr="000A5468" w:rsidRDefault="00D508B3"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6人</w:t>
            </w:r>
          </w:p>
        </w:tc>
      </w:tr>
      <w:tr w:rsidR="000A5468" w:rsidRPr="000A5468" w:rsidTr="003A1E48">
        <w:tc>
          <w:tcPr>
            <w:tcW w:w="2693" w:type="dxa"/>
            <w:tcBorders>
              <w:top w:val="double" w:sz="4" w:space="0" w:color="auto"/>
              <w:left w:val="single" w:sz="4" w:space="0" w:color="FFFFFF" w:themeColor="background1"/>
              <w:bottom w:val="single" w:sz="4" w:space="0" w:color="auto"/>
            </w:tcBorders>
            <w:shd w:val="clear" w:color="auto" w:fill="E5DFEC" w:themeFill="accent4" w:themeFillTint="33"/>
            <w:vAlign w:val="center"/>
          </w:tcPr>
          <w:p w:rsidR="00D508B3" w:rsidRPr="000A5468" w:rsidRDefault="0016280C"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截至</w:t>
            </w:r>
            <w:r w:rsidR="00D508B3" w:rsidRPr="000A5468">
              <w:rPr>
                <w:rFonts w:ascii="標楷體" w:eastAsia="標楷體" w:hAnsi="標楷體" w:hint="eastAsia"/>
                <w:b/>
                <w:sz w:val="22"/>
                <w:szCs w:val="24"/>
              </w:rPr>
              <w:t>2019</w:t>
            </w:r>
            <w:r w:rsidR="00D508B3" w:rsidRPr="000A5468">
              <w:rPr>
                <w:rFonts w:ascii="標楷體" w:eastAsia="標楷體" w:hAnsi="標楷體"/>
                <w:b/>
                <w:sz w:val="22"/>
                <w:szCs w:val="24"/>
              </w:rPr>
              <w:t>年</w:t>
            </w:r>
            <w:r w:rsidR="00D508B3" w:rsidRPr="000A5468">
              <w:rPr>
                <w:rFonts w:ascii="標楷體" w:eastAsia="標楷體" w:hAnsi="標楷體" w:hint="eastAsia"/>
                <w:b/>
                <w:sz w:val="22"/>
                <w:szCs w:val="24"/>
              </w:rPr>
              <w:t>12</w:t>
            </w:r>
            <w:r w:rsidR="00D508B3" w:rsidRPr="000A5468">
              <w:rPr>
                <w:rFonts w:ascii="標楷體" w:eastAsia="標楷體" w:hAnsi="標楷體"/>
                <w:b/>
                <w:sz w:val="22"/>
                <w:szCs w:val="24"/>
              </w:rPr>
              <w:t>月</w:t>
            </w:r>
          </w:p>
        </w:tc>
        <w:tc>
          <w:tcPr>
            <w:tcW w:w="1480" w:type="dxa"/>
            <w:tcBorders>
              <w:top w:val="double" w:sz="4" w:space="0" w:color="auto"/>
              <w:bottom w:val="single" w:sz="4" w:space="0" w:color="auto"/>
              <w:right w:val="single" w:sz="4" w:space="0" w:color="FFFFFF" w:themeColor="background1"/>
            </w:tcBorders>
            <w:vAlign w:val="center"/>
          </w:tcPr>
          <w:p w:rsidR="00D508B3" w:rsidRPr="000A5468" w:rsidRDefault="00D508B3"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1,550人</w:t>
            </w:r>
          </w:p>
        </w:tc>
        <w:tc>
          <w:tcPr>
            <w:tcW w:w="1480" w:type="dxa"/>
            <w:tcBorders>
              <w:top w:val="double" w:sz="4" w:space="0" w:color="auto"/>
              <w:left w:val="single" w:sz="4" w:space="0" w:color="FFFFFF" w:themeColor="background1"/>
              <w:bottom w:val="single" w:sz="4" w:space="0" w:color="auto"/>
              <w:right w:val="single" w:sz="4" w:space="0" w:color="FFFFFF" w:themeColor="background1"/>
            </w:tcBorders>
            <w:vAlign w:val="center"/>
          </w:tcPr>
          <w:p w:rsidR="00D508B3" w:rsidRPr="000A5468" w:rsidRDefault="00D508B3"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496人</w:t>
            </w:r>
          </w:p>
        </w:tc>
        <w:tc>
          <w:tcPr>
            <w:tcW w:w="1480" w:type="dxa"/>
            <w:tcBorders>
              <w:top w:val="double" w:sz="4" w:space="0" w:color="auto"/>
              <w:left w:val="single" w:sz="4" w:space="0" w:color="FFFFFF" w:themeColor="background1"/>
              <w:bottom w:val="single" w:sz="4" w:space="0" w:color="auto"/>
              <w:right w:val="single" w:sz="4" w:space="0" w:color="FFFFFF" w:themeColor="background1"/>
            </w:tcBorders>
            <w:vAlign w:val="center"/>
          </w:tcPr>
          <w:p w:rsidR="00D508B3" w:rsidRPr="000A5468" w:rsidRDefault="00D508B3"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30人</w:t>
            </w:r>
          </w:p>
        </w:tc>
        <w:tc>
          <w:tcPr>
            <w:tcW w:w="1480" w:type="dxa"/>
            <w:tcBorders>
              <w:top w:val="double" w:sz="4" w:space="0" w:color="auto"/>
              <w:left w:val="single" w:sz="4" w:space="0" w:color="FFFFFF" w:themeColor="background1"/>
              <w:bottom w:val="single" w:sz="4" w:space="0" w:color="auto"/>
              <w:right w:val="single" w:sz="4" w:space="0" w:color="FFFFFF" w:themeColor="background1"/>
            </w:tcBorders>
            <w:vAlign w:val="center"/>
          </w:tcPr>
          <w:p w:rsidR="00D508B3" w:rsidRPr="000A5468" w:rsidRDefault="00D508B3"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21人</w:t>
            </w:r>
          </w:p>
        </w:tc>
      </w:tr>
    </w:tbl>
    <w:p w:rsidR="0087499F" w:rsidRPr="000A5468" w:rsidRDefault="00611797" w:rsidP="00D01058">
      <w:pPr>
        <w:pStyle w:val="a3"/>
        <w:numPr>
          <w:ilvl w:val="0"/>
          <w:numId w:val="7"/>
        </w:numPr>
        <w:spacing w:beforeLines="50" w:before="180" w:line="480" w:lineRule="exact"/>
        <w:ind w:leftChars="0" w:left="851" w:hanging="482"/>
        <w:jc w:val="both"/>
        <w:outlineLvl w:val="2"/>
        <w:rPr>
          <w:rFonts w:ascii="標楷體" w:eastAsia="標楷體" w:hAnsi="標楷體"/>
          <w:b/>
          <w:szCs w:val="28"/>
        </w:rPr>
      </w:pPr>
      <w:bookmarkStart w:id="48" w:name="_Toc31880939"/>
      <w:r w:rsidRPr="000A5468">
        <w:rPr>
          <w:rFonts w:ascii="標楷體" w:eastAsia="標楷體" w:hAnsi="標楷體" w:hint="eastAsia"/>
          <w:b/>
          <w:szCs w:val="28"/>
        </w:rPr>
        <w:t xml:space="preserve"> 進行受刑人移交【第41點】</w:t>
      </w:r>
      <w:bookmarkEnd w:id="48"/>
    </w:p>
    <w:p w:rsidR="00770F49" w:rsidRPr="000A5468" w:rsidRDefault="007F6FCF" w:rsidP="009F3BCC">
      <w:pPr>
        <w:pStyle w:val="a3"/>
        <w:spacing w:beforeLines="50" w:before="180" w:afterLines="50" w:after="180" w:line="400" w:lineRule="exact"/>
        <w:ind w:leftChars="0" w:left="284"/>
        <w:jc w:val="both"/>
        <w:rPr>
          <w:rFonts w:ascii="標楷體" w:eastAsia="標楷體" w:hAnsi="標楷體" w:cs="Arial"/>
          <w:i/>
          <w:szCs w:val="28"/>
        </w:rPr>
      </w:pPr>
      <w:r w:rsidRPr="000A5468">
        <w:rPr>
          <w:rFonts w:ascii="標楷體" w:eastAsia="標楷體" w:hAnsi="標楷體" w:cs="Arial" w:hint="eastAsia"/>
          <w:i/>
          <w:szCs w:val="28"/>
        </w:rPr>
        <w:t>第41點：</w:t>
      </w:r>
      <w:r w:rsidR="00770F49" w:rsidRPr="000A5468">
        <w:rPr>
          <w:rFonts w:ascii="標楷體" w:eastAsia="標楷體" w:hAnsi="標楷體" w:cs="Arial" w:hint="eastAsia"/>
          <w:i/>
          <w:szCs w:val="28"/>
        </w:rPr>
        <w:t>有關受刑人移交，臺灣已盡可能於適當協議和協定下，進行受刑人之移交。</w:t>
      </w:r>
    </w:p>
    <w:p w:rsidR="0046793C" w:rsidRPr="000A5468" w:rsidRDefault="0046793C" w:rsidP="00D01058">
      <w:pPr>
        <w:pStyle w:val="a3"/>
        <w:numPr>
          <w:ilvl w:val="0"/>
          <w:numId w:val="46"/>
        </w:numPr>
        <w:spacing w:afterLines="50" w:after="180" w:line="480" w:lineRule="exact"/>
        <w:ind w:leftChars="0" w:left="1134" w:hanging="482"/>
        <w:jc w:val="both"/>
        <w:rPr>
          <w:rFonts w:ascii="標楷體" w:eastAsia="標楷體" w:hAnsi="標楷體"/>
          <w:szCs w:val="28"/>
        </w:rPr>
      </w:pPr>
      <w:r w:rsidRPr="000A5468">
        <w:rPr>
          <w:rFonts w:ascii="標楷體" w:eastAsia="標楷體" w:hAnsi="標楷體" w:hint="eastAsia"/>
          <w:szCs w:val="28"/>
        </w:rPr>
        <w:t>《</w:t>
      </w:r>
      <w:r w:rsidR="00377B62" w:rsidRPr="000A5468">
        <w:rPr>
          <w:rFonts w:ascii="標楷體" w:eastAsia="標楷體" w:hAnsi="標楷體" w:hint="eastAsia"/>
          <w:szCs w:val="28"/>
        </w:rPr>
        <w:t>跨國移交受刑人法</w:t>
      </w:r>
      <w:r w:rsidRPr="000A5468">
        <w:rPr>
          <w:rFonts w:ascii="標楷體" w:eastAsia="標楷體" w:hAnsi="標楷體" w:hint="eastAsia"/>
          <w:szCs w:val="28"/>
        </w:rPr>
        <w:t>》</w:t>
      </w:r>
      <w:r w:rsidR="00BE4C3C" w:rsidRPr="000A5468">
        <w:rPr>
          <w:rFonts w:ascii="標楷體" w:eastAsia="標楷體" w:hAnsi="標楷體" w:hint="eastAsia"/>
          <w:szCs w:val="28"/>
        </w:rPr>
        <w:t>於</w:t>
      </w:r>
      <w:r w:rsidRPr="000A5468">
        <w:rPr>
          <w:rFonts w:ascii="標楷體" w:eastAsia="標楷體" w:hAnsi="標楷體" w:hint="eastAsia"/>
          <w:szCs w:val="28"/>
        </w:rPr>
        <w:t>2013</w:t>
      </w:r>
      <w:r w:rsidR="00377B62" w:rsidRPr="000A5468">
        <w:rPr>
          <w:rFonts w:ascii="標楷體" w:eastAsia="標楷體" w:hAnsi="標楷體" w:hint="eastAsia"/>
          <w:szCs w:val="28"/>
        </w:rPr>
        <w:t>年</w:t>
      </w:r>
      <w:r w:rsidR="00BE4C3C" w:rsidRPr="000A5468">
        <w:rPr>
          <w:rFonts w:ascii="標楷體" w:eastAsia="標楷體" w:hAnsi="標楷體" w:hint="eastAsia"/>
          <w:szCs w:val="28"/>
        </w:rPr>
        <w:t>1</w:t>
      </w:r>
      <w:r w:rsidR="00377B62" w:rsidRPr="000A5468">
        <w:rPr>
          <w:rFonts w:ascii="標楷體" w:eastAsia="標楷體" w:hAnsi="標楷體" w:hint="eastAsia"/>
          <w:szCs w:val="28"/>
        </w:rPr>
        <w:t>月23日</w:t>
      </w:r>
      <w:r w:rsidR="002B0AF7" w:rsidRPr="000A5468">
        <w:rPr>
          <w:rFonts w:ascii="標楷體" w:eastAsia="標楷體" w:hAnsi="標楷體" w:hint="eastAsia"/>
          <w:szCs w:val="28"/>
        </w:rPr>
        <w:t>制定</w:t>
      </w:r>
      <w:r w:rsidR="00BE4C3C" w:rsidRPr="000A5468">
        <w:rPr>
          <w:rFonts w:ascii="標楷體" w:eastAsia="標楷體" w:hAnsi="標楷體" w:hint="eastAsia"/>
          <w:szCs w:val="28"/>
        </w:rPr>
        <w:t>公布，自2013年7月23日</w:t>
      </w:r>
      <w:r w:rsidR="00377B62" w:rsidRPr="000A5468">
        <w:rPr>
          <w:rFonts w:ascii="標楷體" w:eastAsia="標楷體" w:hAnsi="標楷體" w:hint="eastAsia"/>
          <w:szCs w:val="28"/>
        </w:rPr>
        <w:t>施行後，我國</w:t>
      </w:r>
      <w:r w:rsidR="00FB5BCF" w:rsidRPr="000A5468">
        <w:rPr>
          <w:rFonts w:ascii="標楷體" w:eastAsia="標楷體" w:hAnsi="標楷體" w:hint="eastAsia"/>
          <w:szCs w:val="28"/>
        </w:rPr>
        <w:t>陸續簽訂</w:t>
      </w:r>
      <w:r w:rsidRPr="000A5468">
        <w:rPr>
          <w:rFonts w:ascii="標楷體" w:eastAsia="標楷體" w:hAnsi="標楷體" w:hint="eastAsia"/>
          <w:szCs w:val="28"/>
        </w:rPr>
        <w:t>5件關於跨國移交受刑人之雙邊協定</w:t>
      </w:r>
      <w:r w:rsidR="00692491" w:rsidRPr="000A5468">
        <w:rPr>
          <w:rFonts w:ascii="標楷體" w:eastAsia="標楷體" w:hAnsi="標楷體" w:hint="eastAsia"/>
          <w:szCs w:val="28"/>
        </w:rPr>
        <w:t>，完成移交9名受刑人</w:t>
      </w:r>
      <w:r w:rsidR="00EF02A7" w:rsidRPr="000A5468">
        <w:rPr>
          <w:rFonts w:ascii="標楷體" w:eastAsia="標楷體" w:hAnsi="標楷體" w:hint="eastAsia"/>
          <w:szCs w:val="28"/>
        </w:rPr>
        <w:t>。其中2019</w:t>
      </w:r>
      <w:r w:rsidR="00EF02A7" w:rsidRPr="000A5468">
        <w:rPr>
          <w:rFonts w:ascii="標楷體" w:eastAsia="標楷體" w:hAnsi="標楷體"/>
          <w:szCs w:val="28"/>
        </w:rPr>
        <w:t>年7月8日在外交部由駐丹麥代表處大使及</w:t>
      </w:r>
      <w:r w:rsidR="00EF02A7" w:rsidRPr="000A5468">
        <w:rPr>
          <w:rFonts w:ascii="標楷體" w:eastAsia="標楷體" w:hAnsi="標楷體" w:hint="eastAsia"/>
          <w:szCs w:val="28"/>
        </w:rPr>
        <w:t>臺</w:t>
      </w:r>
      <w:r w:rsidR="00EF02A7" w:rsidRPr="000A5468">
        <w:rPr>
          <w:rFonts w:ascii="標楷體" w:eastAsia="標楷體" w:hAnsi="標楷體"/>
          <w:szCs w:val="28"/>
        </w:rPr>
        <w:t>北丹麥商務辦事處處長簽署</w:t>
      </w:r>
      <w:r w:rsidR="00EF02A7" w:rsidRPr="000A5468">
        <w:rPr>
          <w:rFonts w:ascii="標楷體" w:eastAsia="標楷體" w:hAnsi="標楷體" w:hint="eastAsia"/>
          <w:szCs w:val="28"/>
        </w:rPr>
        <w:t>《</w:t>
      </w:r>
      <w:r w:rsidR="00EF02A7" w:rsidRPr="000A5468">
        <w:rPr>
          <w:rFonts w:ascii="標楷體" w:eastAsia="標楷體" w:hAnsi="標楷體"/>
          <w:szCs w:val="28"/>
        </w:rPr>
        <w:t>駐丹麥代表處與丹麥商務辦事處移交受刑人協議</w:t>
      </w:r>
      <w:r w:rsidR="00EF02A7" w:rsidRPr="000A5468">
        <w:rPr>
          <w:rFonts w:ascii="標楷體" w:eastAsia="標楷體" w:hAnsi="標楷體" w:hint="eastAsia"/>
          <w:szCs w:val="28"/>
        </w:rPr>
        <w:t>》</w:t>
      </w:r>
      <w:r w:rsidR="00EF02A7" w:rsidRPr="000A5468">
        <w:rPr>
          <w:rFonts w:ascii="標楷體" w:eastAsia="標楷體" w:hAnsi="標楷體"/>
          <w:szCs w:val="28"/>
        </w:rPr>
        <w:t>，並於</w:t>
      </w:r>
      <w:r w:rsidR="00EF02A7" w:rsidRPr="000A5468">
        <w:rPr>
          <w:rFonts w:ascii="標楷體" w:eastAsia="標楷體" w:hAnsi="標楷體" w:hint="eastAsia"/>
          <w:szCs w:val="28"/>
        </w:rPr>
        <w:t>2019</w:t>
      </w:r>
      <w:r w:rsidR="00EF02A7" w:rsidRPr="000A5468">
        <w:rPr>
          <w:rFonts w:ascii="標楷體" w:eastAsia="標楷體" w:hAnsi="標楷體"/>
          <w:szCs w:val="28"/>
        </w:rPr>
        <w:t>年12月完成1名</w:t>
      </w:r>
      <w:r w:rsidR="00EF02A7" w:rsidRPr="000A5468">
        <w:rPr>
          <w:rFonts w:ascii="標楷體" w:eastAsia="標楷體" w:hAnsi="標楷體" w:hint="eastAsia"/>
          <w:szCs w:val="28"/>
        </w:rPr>
        <w:t>丹麥</w:t>
      </w:r>
      <w:r w:rsidR="00EF02A7" w:rsidRPr="000A5468">
        <w:rPr>
          <w:rFonts w:ascii="標楷體" w:eastAsia="標楷體" w:hAnsi="標楷體"/>
          <w:szCs w:val="28"/>
        </w:rPr>
        <w:t>籍受刑人返回丹麥服刑</w:t>
      </w:r>
      <w:r w:rsidR="00EF02A7" w:rsidRPr="000A5468">
        <w:rPr>
          <w:rFonts w:ascii="標楷體" w:eastAsia="標楷體" w:hAnsi="標楷體" w:hint="eastAsia"/>
          <w:szCs w:val="28"/>
        </w:rPr>
        <w:t>，</w:t>
      </w:r>
      <w:r w:rsidR="00075426" w:rsidRPr="000A5468">
        <w:rPr>
          <w:rFonts w:ascii="標楷體" w:eastAsia="標楷體" w:hAnsi="標楷體" w:hint="eastAsia"/>
          <w:szCs w:val="28"/>
        </w:rPr>
        <w:t>詳如下表。</w:t>
      </w:r>
      <w:r w:rsidR="00692491" w:rsidRPr="000A5468">
        <w:rPr>
          <w:rFonts w:ascii="標楷體" w:eastAsia="標楷體" w:hAnsi="標楷體" w:hint="eastAsia"/>
          <w:szCs w:val="28"/>
        </w:rPr>
        <w:t>法務部將持續積極與各國洽簽跨國移交受刑人協定(議)，建立雙邊或多邊之通案標準及根據。</w:t>
      </w:r>
    </w:p>
    <w:tbl>
      <w:tblPr>
        <w:tblStyle w:val="af2"/>
        <w:tblW w:w="0" w:type="auto"/>
        <w:tblInd w:w="250" w:type="dxa"/>
        <w:tblLook w:val="04A0" w:firstRow="1" w:lastRow="0" w:firstColumn="1" w:lastColumn="0" w:noHBand="0" w:noVBand="1"/>
      </w:tblPr>
      <w:tblGrid>
        <w:gridCol w:w="992"/>
        <w:gridCol w:w="1276"/>
        <w:gridCol w:w="6095"/>
        <w:gridCol w:w="1276"/>
      </w:tblGrid>
      <w:tr w:rsidR="000A5468" w:rsidRPr="000A5468" w:rsidTr="003A1E48">
        <w:tc>
          <w:tcPr>
            <w:tcW w:w="992" w:type="dxa"/>
            <w:tcBorders>
              <w:left w:val="single" w:sz="4" w:space="0" w:color="FFFFFF" w:themeColor="background1"/>
              <w:right w:val="single" w:sz="4" w:space="0" w:color="E5DFEC" w:themeColor="accent4" w:themeTint="33"/>
            </w:tcBorders>
            <w:shd w:val="clear" w:color="auto" w:fill="E5DFEC" w:themeFill="accent4" w:themeFillTint="33"/>
          </w:tcPr>
          <w:p w:rsidR="00692491" w:rsidRPr="000A5468" w:rsidRDefault="00692491"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簽署國</w:t>
            </w:r>
          </w:p>
        </w:tc>
        <w:tc>
          <w:tcPr>
            <w:tcW w:w="1276" w:type="dxa"/>
            <w:tcBorders>
              <w:left w:val="single" w:sz="4" w:space="0" w:color="E5DFEC" w:themeColor="accent4" w:themeTint="33"/>
              <w:right w:val="single" w:sz="4" w:space="0" w:color="E5DFEC" w:themeColor="accent4" w:themeTint="33"/>
            </w:tcBorders>
            <w:shd w:val="clear" w:color="auto" w:fill="E5DFEC" w:themeFill="accent4" w:themeFillTint="33"/>
          </w:tcPr>
          <w:p w:rsidR="00692491" w:rsidRPr="000A5468" w:rsidRDefault="00692491"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簽訂日期</w:t>
            </w:r>
          </w:p>
        </w:tc>
        <w:tc>
          <w:tcPr>
            <w:tcW w:w="6095" w:type="dxa"/>
            <w:tcBorders>
              <w:left w:val="single" w:sz="4" w:space="0" w:color="E5DFEC" w:themeColor="accent4" w:themeTint="33"/>
              <w:right w:val="single" w:sz="4" w:space="0" w:color="E5DFEC" w:themeColor="accent4" w:themeTint="33"/>
            </w:tcBorders>
            <w:shd w:val="clear" w:color="auto" w:fill="E5DFEC" w:themeFill="accent4" w:themeFillTint="33"/>
          </w:tcPr>
          <w:p w:rsidR="00692491" w:rsidRPr="000A5468" w:rsidRDefault="00692491"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b/>
                <w:sz w:val="22"/>
              </w:rPr>
              <w:t>條約名</w:t>
            </w:r>
          </w:p>
        </w:tc>
        <w:tc>
          <w:tcPr>
            <w:tcW w:w="1276" w:type="dxa"/>
            <w:tcBorders>
              <w:left w:val="single" w:sz="4" w:space="0" w:color="E5DFEC" w:themeColor="accent4" w:themeTint="33"/>
              <w:right w:val="single" w:sz="4" w:space="0" w:color="FFFFFF" w:themeColor="background1"/>
            </w:tcBorders>
            <w:shd w:val="clear" w:color="auto" w:fill="E5DFEC" w:themeFill="accent4" w:themeFillTint="33"/>
          </w:tcPr>
          <w:p w:rsidR="00692491" w:rsidRPr="000A5468" w:rsidRDefault="00692491"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完成移交</w:t>
            </w:r>
          </w:p>
        </w:tc>
      </w:tr>
      <w:tr w:rsidR="000A5468" w:rsidRPr="000A5468" w:rsidTr="003A1E48">
        <w:tc>
          <w:tcPr>
            <w:tcW w:w="992" w:type="dxa"/>
            <w:tcBorders>
              <w:left w:val="single" w:sz="4" w:space="0" w:color="FFFFFF" w:themeColor="background1"/>
              <w:right w:val="single" w:sz="4" w:space="0" w:color="FFFFFF" w:themeColor="background1"/>
            </w:tcBorders>
          </w:tcPr>
          <w:p w:rsidR="00692491" w:rsidRPr="000A5468" w:rsidRDefault="00692491" w:rsidP="00ED5635">
            <w:pPr>
              <w:pStyle w:val="a3"/>
              <w:spacing w:line="300" w:lineRule="exact"/>
              <w:ind w:leftChars="0" w:left="0"/>
              <w:jc w:val="both"/>
              <w:rPr>
                <w:rFonts w:ascii="Times New Roman" w:eastAsia="標楷體" w:hAnsi="Times New Roman" w:cs="Times New Roman"/>
                <w:sz w:val="22"/>
              </w:rPr>
            </w:pPr>
            <w:r w:rsidRPr="000A5468">
              <w:rPr>
                <w:rFonts w:ascii="Times New Roman" w:eastAsia="標楷體" w:hAnsi="Times New Roman" w:cs="Times New Roman"/>
                <w:sz w:val="22"/>
              </w:rPr>
              <w:t>德國</w:t>
            </w:r>
          </w:p>
        </w:tc>
        <w:tc>
          <w:tcPr>
            <w:tcW w:w="1276" w:type="dxa"/>
            <w:tcBorders>
              <w:left w:val="single" w:sz="4" w:space="0" w:color="FFFFFF" w:themeColor="background1"/>
              <w:right w:val="single" w:sz="4" w:space="0" w:color="FFFFFF" w:themeColor="background1"/>
            </w:tcBorders>
          </w:tcPr>
          <w:p w:rsidR="00692491" w:rsidRPr="000A5468" w:rsidRDefault="00692491" w:rsidP="00ED5635">
            <w:pPr>
              <w:pStyle w:val="a3"/>
              <w:spacing w:line="300" w:lineRule="exact"/>
              <w:ind w:leftChars="0" w:left="0"/>
              <w:jc w:val="both"/>
              <w:rPr>
                <w:rFonts w:ascii="Times New Roman" w:eastAsia="標楷體" w:hAnsi="Times New Roman" w:cs="Times New Roman"/>
                <w:sz w:val="22"/>
              </w:rPr>
            </w:pPr>
            <w:r w:rsidRPr="000A5468">
              <w:rPr>
                <w:rFonts w:ascii="Times New Roman" w:eastAsia="標楷體" w:hAnsi="Times New Roman" w:cs="Times New Roman"/>
                <w:sz w:val="22"/>
              </w:rPr>
              <w:t>2013</w:t>
            </w:r>
            <w:r w:rsidRPr="000A5468">
              <w:rPr>
                <w:rFonts w:ascii="Times New Roman" w:eastAsia="標楷體" w:hAnsi="Times New Roman" w:cs="Times New Roman"/>
                <w:sz w:val="22"/>
              </w:rPr>
              <w:t>年</w:t>
            </w:r>
            <w:r w:rsidRPr="000A5468">
              <w:rPr>
                <w:rFonts w:ascii="Times New Roman" w:eastAsia="標楷體" w:hAnsi="Times New Roman" w:cs="Times New Roman"/>
                <w:sz w:val="22"/>
              </w:rPr>
              <w:t>10</w:t>
            </w:r>
            <w:r w:rsidRPr="000A5468">
              <w:rPr>
                <w:rFonts w:ascii="Times New Roman" w:eastAsia="標楷體" w:hAnsi="Times New Roman" w:cs="Times New Roman"/>
                <w:sz w:val="22"/>
              </w:rPr>
              <w:t>月</w:t>
            </w:r>
            <w:r w:rsidRPr="000A5468">
              <w:rPr>
                <w:rFonts w:ascii="Times New Roman" w:eastAsia="標楷體" w:hAnsi="Times New Roman" w:cs="Times New Roman"/>
                <w:sz w:val="22"/>
              </w:rPr>
              <w:t>23</w:t>
            </w:r>
            <w:r w:rsidRPr="000A5468">
              <w:rPr>
                <w:rFonts w:ascii="Times New Roman" w:eastAsia="標楷體" w:hAnsi="Times New Roman" w:cs="Times New Roman"/>
                <w:sz w:val="22"/>
              </w:rPr>
              <w:t>日</w:t>
            </w:r>
          </w:p>
        </w:tc>
        <w:tc>
          <w:tcPr>
            <w:tcW w:w="6095" w:type="dxa"/>
            <w:tcBorders>
              <w:left w:val="single" w:sz="4" w:space="0" w:color="FFFFFF" w:themeColor="background1"/>
              <w:right w:val="single" w:sz="4" w:space="0" w:color="FFFFFF" w:themeColor="background1"/>
            </w:tcBorders>
          </w:tcPr>
          <w:p w:rsidR="00692491" w:rsidRPr="000A5468" w:rsidRDefault="00692491" w:rsidP="00ED5635">
            <w:pPr>
              <w:pStyle w:val="a3"/>
              <w:spacing w:line="300" w:lineRule="exact"/>
              <w:ind w:leftChars="0" w:left="0"/>
              <w:jc w:val="both"/>
              <w:rPr>
                <w:rFonts w:ascii="Times New Roman" w:eastAsia="標楷體" w:hAnsi="Times New Roman" w:cs="Times New Roman"/>
                <w:sz w:val="22"/>
              </w:rPr>
            </w:pPr>
            <w:r w:rsidRPr="000A5468">
              <w:rPr>
                <w:rFonts w:ascii="Times New Roman" w:eastAsia="標楷體" w:hAnsi="Times New Roman" w:cs="Times New Roman"/>
                <w:sz w:val="22"/>
              </w:rPr>
              <w:t>駐德國台北代表處與德國在台協會關於移交受刑人及合作執行刑罰協議</w:t>
            </w:r>
          </w:p>
          <w:p w:rsidR="00692491" w:rsidRPr="000A5468" w:rsidRDefault="00692491" w:rsidP="00ED5635">
            <w:pPr>
              <w:pStyle w:val="a3"/>
              <w:spacing w:line="300" w:lineRule="exact"/>
              <w:ind w:leftChars="0" w:left="0"/>
              <w:jc w:val="both"/>
              <w:rPr>
                <w:rFonts w:ascii="Times New Roman" w:eastAsia="標楷體" w:hAnsi="Times New Roman" w:cs="Times New Roman"/>
                <w:sz w:val="22"/>
              </w:rPr>
            </w:pPr>
            <w:r w:rsidRPr="000A5468">
              <w:rPr>
                <w:rFonts w:ascii="Times New Roman" w:eastAsia="標楷體" w:hAnsi="Times New Roman" w:cs="Times New Roman"/>
                <w:sz w:val="22"/>
              </w:rPr>
              <w:t xml:space="preserve">Arrangement between the Taipei Representative Office in the Federal Republic of Germany and the German Institute in Taipei on the Transfer of Sentenced Persons and Cooperation in the </w:t>
            </w:r>
            <w:r w:rsidRPr="000A5468">
              <w:rPr>
                <w:rFonts w:ascii="Times New Roman" w:eastAsia="標楷體" w:hAnsi="Times New Roman" w:cs="Times New Roman"/>
                <w:sz w:val="22"/>
              </w:rPr>
              <w:lastRenderedPageBreak/>
              <w:t>Enforcement of Penal Sentences</w:t>
            </w:r>
          </w:p>
        </w:tc>
        <w:tc>
          <w:tcPr>
            <w:tcW w:w="1276" w:type="dxa"/>
            <w:tcBorders>
              <w:left w:val="single" w:sz="4" w:space="0" w:color="FFFFFF" w:themeColor="background1"/>
              <w:right w:val="single" w:sz="4" w:space="0" w:color="FFFFFF" w:themeColor="background1"/>
            </w:tcBorders>
          </w:tcPr>
          <w:p w:rsidR="00692491" w:rsidRPr="000A5468" w:rsidRDefault="00692491" w:rsidP="00ED5635">
            <w:pPr>
              <w:pStyle w:val="a3"/>
              <w:spacing w:line="300" w:lineRule="exact"/>
              <w:ind w:leftChars="0" w:left="0"/>
              <w:jc w:val="both"/>
              <w:rPr>
                <w:rFonts w:ascii="Times New Roman" w:eastAsia="標楷體" w:hAnsi="Times New Roman" w:cs="Times New Roman"/>
                <w:sz w:val="22"/>
              </w:rPr>
            </w:pPr>
            <w:r w:rsidRPr="000A5468">
              <w:rPr>
                <w:rFonts w:ascii="Times New Roman" w:eastAsia="標楷體" w:hAnsi="Times New Roman" w:cs="Times New Roman" w:hint="eastAsia"/>
                <w:sz w:val="22"/>
              </w:rPr>
              <w:lastRenderedPageBreak/>
              <w:t>德籍</w:t>
            </w:r>
            <w:r w:rsidRPr="000A5468">
              <w:rPr>
                <w:rFonts w:ascii="Times New Roman" w:eastAsia="標楷體" w:hAnsi="Times New Roman" w:cs="Times New Roman" w:hint="eastAsia"/>
                <w:sz w:val="22"/>
              </w:rPr>
              <w:t>7</w:t>
            </w:r>
            <w:r w:rsidRPr="000A5468">
              <w:rPr>
                <w:rFonts w:ascii="Times New Roman" w:eastAsia="標楷體" w:hAnsi="Times New Roman" w:cs="Times New Roman" w:hint="eastAsia"/>
                <w:sz w:val="22"/>
              </w:rPr>
              <w:t>名</w:t>
            </w:r>
          </w:p>
        </w:tc>
      </w:tr>
      <w:tr w:rsidR="000A5468" w:rsidRPr="000A5468" w:rsidTr="003A1E48">
        <w:tc>
          <w:tcPr>
            <w:tcW w:w="992" w:type="dxa"/>
            <w:tcBorders>
              <w:left w:val="single" w:sz="4" w:space="0" w:color="FFFFFF" w:themeColor="background1"/>
              <w:right w:val="single" w:sz="4" w:space="0" w:color="FFFFFF" w:themeColor="background1"/>
            </w:tcBorders>
          </w:tcPr>
          <w:p w:rsidR="00692491" w:rsidRPr="000A5468" w:rsidRDefault="00692491" w:rsidP="00ED5635">
            <w:pPr>
              <w:pStyle w:val="a3"/>
              <w:spacing w:line="300" w:lineRule="exact"/>
              <w:ind w:leftChars="0" w:left="0"/>
              <w:jc w:val="both"/>
              <w:rPr>
                <w:rFonts w:ascii="Times New Roman" w:eastAsia="標楷體" w:hAnsi="Times New Roman" w:cs="Times New Roman"/>
                <w:sz w:val="22"/>
              </w:rPr>
            </w:pPr>
            <w:r w:rsidRPr="000A5468">
              <w:rPr>
                <w:rFonts w:ascii="Times New Roman" w:eastAsia="標楷體" w:hAnsi="Times New Roman" w:cs="Times New Roman" w:hint="eastAsia"/>
                <w:sz w:val="22"/>
              </w:rPr>
              <w:t>英國</w:t>
            </w:r>
          </w:p>
        </w:tc>
        <w:tc>
          <w:tcPr>
            <w:tcW w:w="1276" w:type="dxa"/>
            <w:tcBorders>
              <w:left w:val="single" w:sz="4" w:space="0" w:color="FFFFFF" w:themeColor="background1"/>
              <w:right w:val="single" w:sz="4" w:space="0" w:color="FFFFFF" w:themeColor="background1"/>
            </w:tcBorders>
          </w:tcPr>
          <w:p w:rsidR="00692491" w:rsidRPr="000A5468" w:rsidRDefault="00692491" w:rsidP="00ED5635">
            <w:pPr>
              <w:pStyle w:val="a3"/>
              <w:spacing w:line="300" w:lineRule="exact"/>
              <w:ind w:leftChars="0" w:left="0"/>
              <w:jc w:val="both"/>
              <w:rPr>
                <w:rFonts w:ascii="Times New Roman" w:eastAsia="標楷體" w:hAnsi="Times New Roman" w:cs="Times New Roman"/>
                <w:sz w:val="22"/>
              </w:rPr>
            </w:pPr>
            <w:r w:rsidRPr="000A5468">
              <w:rPr>
                <w:rFonts w:ascii="Times New Roman" w:eastAsia="標楷體" w:hAnsi="Times New Roman" w:cs="Times New Roman" w:hint="eastAsia"/>
                <w:sz w:val="22"/>
              </w:rPr>
              <w:t>2016</w:t>
            </w:r>
            <w:r w:rsidRPr="000A5468">
              <w:rPr>
                <w:rFonts w:ascii="Times New Roman" w:eastAsia="標楷體" w:hAnsi="Times New Roman" w:cs="Times New Roman" w:hint="eastAsia"/>
                <w:sz w:val="22"/>
              </w:rPr>
              <w:t>年</w:t>
            </w:r>
            <w:r w:rsidRPr="000A5468">
              <w:rPr>
                <w:rFonts w:ascii="Times New Roman" w:eastAsia="標楷體" w:hAnsi="Times New Roman" w:cs="Times New Roman" w:hint="eastAsia"/>
                <w:sz w:val="22"/>
              </w:rPr>
              <w:t>4</w:t>
            </w:r>
            <w:r w:rsidRPr="000A5468">
              <w:rPr>
                <w:rFonts w:ascii="Times New Roman" w:eastAsia="標楷體" w:hAnsi="Times New Roman" w:cs="Times New Roman" w:hint="eastAsia"/>
                <w:sz w:val="22"/>
              </w:rPr>
              <w:t>月</w:t>
            </w:r>
            <w:r w:rsidRPr="000A5468">
              <w:rPr>
                <w:rFonts w:ascii="Times New Roman" w:eastAsia="標楷體" w:hAnsi="Times New Roman" w:cs="Times New Roman" w:hint="eastAsia"/>
                <w:sz w:val="22"/>
              </w:rPr>
              <w:t>15</w:t>
            </w:r>
            <w:r w:rsidRPr="000A5468">
              <w:rPr>
                <w:rFonts w:ascii="Times New Roman" w:eastAsia="標楷體" w:hAnsi="Times New Roman" w:cs="Times New Roman" w:hint="eastAsia"/>
                <w:sz w:val="22"/>
              </w:rPr>
              <w:t>日</w:t>
            </w:r>
          </w:p>
        </w:tc>
        <w:tc>
          <w:tcPr>
            <w:tcW w:w="6095" w:type="dxa"/>
            <w:tcBorders>
              <w:left w:val="single" w:sz="4" w:space="0" w:color="FFFFFF" w:themeColor="background1"/>
              <w:right w:val="single" w:sz="4" w:space="0" w:color="FFFFFF" w:themeColor="background1"/>
            </w:tcBorders>
          </w:tcPr>
          <w:p w:rsidR="00692491" w:rsidRPr="000A5468" w:rsidRDefault="00BD7C7E" w:rsidP="00ED5635">
            <w:pPr>
              <w:pStyle w:val="a3"/>
              <w:spacing w:line="300" w:lineRule="exact"/>
              <w:ind w:leftChars="0" w:left="0"/>
              <w:jc w:val="both"/>
              <w:rPr>
                <w:rFonts w:ascii="Times New Roman" w:eastAsia="標楷體" w:hAnsi="Times New Roman" w:cs="Times New Roman"/>
                <w:sz w:val="22"/>
              </w:rPr>
            </w:pPr>
            <w:r w:rsidRPr="000A5468">
              <w:rPr>
                <w:rFonts w:ascii="Times New Roman" w:eastAsia="標楷體" w:hAnsi="Times New Roman" w:cs="Times New Roman" w:hint="eastAsia"/>
                <w:sz w:val="22"/>
              </w:rPr>
              <w:t>臺灣司法主管機關與</w:t>
            </w:r>
            <w:r w:rsidR="00692491" w:rsidRPr="000A5468">
              <w:rPr>
                <w:rFonts w:ascii="Times New Roman" w:eastAsia="標楷體" w:hAnsi="Times New Roman" w:cs="Times New Roman" w:hint="eastAsia"/>
                <w:sz w:val="22"/>
              </w:rPr>
              <w:t>大不列顛暨北愛爾蘭聯合王國主管機關間移交受刑人協議</w:t>
            </w:r>
          </w:p>
          <w:p w:rsidR="00692491" w:rsidRPr="000A5468" w:rsidRDefault="00692491" w:rsidP="00ED5635">
            <w:pPr>
              <w:pStyle w:val="a3"/>
              <w:spacing w:line="300" w:lineRule="exact"/>
              <w:ind w:leftChars="0" w:left="0"/>
              <w:jc w:val="both"/>
              <w:rPr>
                <w:rFonts w:ascii="Times New Roman" w:eastAsia="標楷體" w:hAnsi="Times New Roman" w:cs="Times New Roman"/>
                <w:sz w:val="22"/>
              </w:rPr>
            </w:pPr>
            <w:r w:rsidRPr="000A5468">
              <w:rPr>
                <w:rFonts w:ascii="Times New Roman" w:eastAsia="標楷體" w:hAnsi="Times New Roman" w:cs="Times New Roman"/>
                <w:sz w:val="22"/>
              </w:rPr>
              <w:t xml:space="preserve">Arrangement Between </w:t>
            </w:r>
            <w:r w:rsidRPr="000A5468">
              <w:rPr>
                <w:rFonts w:ascii="Times New Roman" w:eastAsia="標楷體" w:hAnsi="Times New Roman" w:cs="Times New Roman"/>
                <w:spacing w:val="15"/>
                <w:sz w:val="22"/>
              </w:rPr>
              <w:t>t</w:t>
            </w:r>
            <w:r w:rsidRPr="000A5468">
              <w:rPr>
                <w:rFonts w:ascii="Times New Roman" w:eastAsia="標楷體" w:hAnsi="Times New Roman" w:cs="Times New Roman"/>
                <w:sz w:val="22"/>
              </w:rPr>
              <w:t xml:space="preserve">he Justice Authorities </w:t>
            </w:r>
            <w:r w:rsidRPr="000A5468">
              <w:rPr>
                <w:rFonts w:ascii="Times New Roman" w:eastAsia="標楷體" w:hAnsi="Times New Roman" w:cs="Times New Roman"/>
                <w:spacing w:val="15"/>
                <w:sz w:val="22"/>
              </w:rPr>
              <w:t>of</w:t>
            </w:r>
            <w:r w:rsidRPr="000A5468">
              <w:rPr>
                <w:rFonts w:ascii="Times New Roman" w:eastAsia="標楷體" w:hAnsi="Times New Roman" w:cs="Times New Roman"/>
                <w:sz w:val="22"/>
              </w:rPr>
              <w:t xml:space="preserve"> Taiwan </w:t>
            </w:r>
            <w:r w:rsidRPr="000A5468">
              <w:rPr>
                <w:rFonts w:ascii="Times New Roman" w:eastAsia="標楷體" w:hAnsi="Times New Roman" w:cs="Times New Roman" w:hint="eastAsia"/>
                <w:sz w:val="22"/>
              </w:rPr>
              <w:t>a</w:t>
            </w:r>
            <w:r w:rsidRPr="000A5468">
              <w:rPr>
                <w:rFonts w:ascii="Times New Roman" w:eastAsia="標楷體" w:hAnsi="Times New Roman" w:cs="Times New Roman"/>
                <w:sz w:val="22"/>
              </w:rPr>
              <w:t xml:space="preserve">nd </w:t>
            </w:r>
            <w:r w:rsidRPr="000A5468">
              <w:rPr>
                <w:rFonts w:ascii="Times New Roman" w:eastAsia="標楷體" w:hAnsi="Times New Roman" w:cs="Times New Roman" w:hint="eastAsia"/>
                <w:sz w:val="22"/>
              </w:rPr>
              <w:t>t</w:t>
            </w:r>
            <w:r w:rsidRPr="000A5468">
              <w:rPr>
                <w:rFonts w:ascii="Times New Roman" w:eastAsia="標楷體" w:hAnsi="Times New Roman" w:cs="Times New Roman"/>
                <w:sz w:val="22"/>
              </w:rPr>
              <w:t xml:space="preserve">he Authorities </w:t>
            </w:r>
            <w:r w:rsidRPr="000A5468">
              <w:rPr>
                <w:rFonts w:ascii="Times New Roman" w:eastAsia="標楷體" w:hAnsi="Times New Roman" w:cs="Times New Roman" w:hint="eastAsia"/>
                <w:sz w:val="22"/>
              </w:rPr>
              <w:t>o</w:t>
            </w:r>
            <w:r w:rsidRPr="000A5468">
              <w:rPr>
                <w:rFonts w:ascii="Times New Roman" w:eastAsia="標楷體" w:hAnsi="Times New Roman" w:cs="Times New Roman"/>
                <w:sz w:val="22"/>
              </w:rPr>
              <w:t xml:space="preserve">f </w:t>
            </w:r>
            <w:r w:rsidRPr="000A5468">
              <w:rPr>
                <w:rFonts w:ascii="Times New Roman" w:eastAsia="標楷體" w:hAnsi="Times New Roman" w:cs="Times New Roman" w:hint="eastAsia"/>
                <w:sz w:val="22"/>
              </w:rPr>
              <w:t>t</w:t>
            </w:r>
            <w:r w:rsidRPr="000A5468">
              <w:rPr>
                <w:rFonts w:ascii="Times New Roman" w:eastAsia="標楷體" w:hAnsi="Times New Roman" w:cs="Times New Roman"/>
                <w:sz w:val="22"/>
              </w:rPr>
              <w:t xml:space="preserve">he United Kingdom </w:t>
            </w:r>
            <w:r w:rsidRPr="000A5468">
              <w:rPr>
                <w:rFonts w:ascii="Times New Roman" w:eastAsia="標楷體" w:hAnsi="Times New Roman" w:cs="Times New Roman" w:hint="eastAsia"/>
                <w:sz w:val="22"/>
              </w:rPr>
              <w:t>o</w:t>
            </w:r>
            <w:r w:rsidRPr="000A5468">
              <w:rPr>
                <w:rFonts w:ascii="Times New Roman" w:eastAsia="標楷體" w:hAnsi="Times New Roman" w:cs="Times New Roman"/>
                <w:sz w:val="22"/>
              </w:rPr>
              <w:t xml:space="preserve">f Great Britain </w:t>
            </w:r>
            <w:r w:rsidRPr="000A5468">
              <w:rPr>
                <w:rFonts w:ascii="Times New Roman" w:eastAsia="標楷體" w:hAnsi="Times New Roman" w:cs="Times New Roman" w:hint="eastAsia"/>
                <w:sz w:val="22"/>
              </w:rPr>
              <w:t>a</w:t>
            </w:r>
            <w:r w:rsidRPr="000A5468">
              <w:rPr>
                <w:rFonts w:ascii="Times New Roman" w:eastAsia="標楷體" w:hAnsi="Times New Roman" w:cs="Times New Roman"/>
                <w:sz w:val="22"/>
              </w:rPr>
              <w:t xml:space="preserve">nd Northern Ireland </w:t>
            </w:r>
            <w:r w:rsidRPr="000A5468">
              <w:rPr>
                <w:rFonts w:ascii="Times New Roman" w:eastAsia="標楷體" w:hAnsi="Times New Roman" w:cs="Times New Roman" w:hint="eastAsia"/>
                <w:sz w:val="22"/>
              </w:rPr>
              <w:t>o</w:t>
            </w:r>
            <w:r w:rsidRPr="000A5468">
              <w:rPr>
                <w:rFonts w:ascii="Times New Roman" w:eastAsia="標楷體" w:hAnsi="Times New Roman" w:cs="Times New Roman"/>
                <w:sz w:val="22"/>
              </w:rPr>
              <w:t xml:space="preserve">n </w:t>
            </w:r>
            <w:r w:rsidRPr="000A5468">
              <w:rPr>
                <w:rFonts w:ascii="Times New Roman" w:eastAsia="標楷體" w:hAnsi="Times New Roman" w:cs="Times New Roman" w:hint="eastAsia"/>
                <w:sz w:val="22"/>
              </w:rPr>
              <w:t>t</w:t>
            </w:r>
            <w:r w:rsidRPr="000A5468">
              <w:rPr>
                <w:rFonts w:ascii="Times New Roman" w:eastAsia="標楷體" w:hAnsi="Times New Roman" w:cs="Times New Roman"/>
                <w:sz w:val="22"/>
              </w:rPr>
              <w:t xml:space="preserve">he Transfer </w:t>
            </w:r>
            <w:r w:rsidRPr="000A5468">
              <w:rPr>
                <w:rFonts w:ascii="Times New Roman" w:eastAsia="標楷體" w:hAnsi="Times New Roman" w:cs="Times New Roman" w:hint="eastAsia"/>
                <w:sz w:val="22"/>
              </w:rPr>
              <w:t>o</w:t>
            </w:r>
            <w:r w:rsidRPr="000A5468">
              <w:rPr>
                <w:rFonts w:ascii="Times New Roman" w:eastAsia="標楷體" w:hAnsi="Times New Roman" w:cs="Times New Roman"/>
                <w:sz w:val="22"/>
              </w:rPr>
              <w:t>f Sentenced Persons</w:t>
            </w:r>
          </w:p>
        </w:tc>
        <w:tc>
          <w:tcPr>
            <w:tcW w:w="1276" w:type="dxa"/>
            <w:tcBorders>
              <w:left w:val="single" w:sz="4" w:space="0" w:color="FFFFFF" w:themeColor="background1"/>
              <w:right w:val="single" w:sz="4" w:space="0" w:color="FFFFFF" w:themeColor="background1"/>
            </w:tcBorders>
          </w:tcPr>
          <w:p w:rsidR="00692491" w:rsidRPr="000A5468" w:rsidRDefault="00692491" w:rsidP="00ED5635">
            <w:pPr>
              <w:pStyle w:val="a3"/>
              <w:spacing w:line="300" w:lineRule="exact"/>
              <w:ind w:leftChars="0" w:left="0"/>
              <w:jc w:val="both"/>
              <w:rPr>
                <w:rFonts w:ascii="Times New Roman" w:eastAsia="標楷體" w:hAnsi="Times New Roman" w:cs="Times New Roman"/>
                <w:sz w:val="22"/>
              </w:rPr>
            </w:pPr>
            <w:r w:rsidRPr="000A5468">
              <w:rPr>
                <w:rFonts w:ascii="Times New Roman" w:eastAsia="標楷體" w:hAnsi="Times New Roman" w:cs="Times New Roman"/>
                <w:sz w:val="22"/>
              </w:rPr>
              <w:t>英籍</w:t>
            </w:r>
            <w:r w:rsidRPr="000A5468">
              <w:rPr>
                <w:rFonts w:ascii="Times New Roman" w:eastAsia="標楷體" w:hAnsi="Times New Roman" w:cs="Times New Roman" w:hint="eastAsia"/>
                <w:sz w:val="22"/>
              </w:rPr>
              <w:t>1</w:t>
            </w:r>
            <w:r w:rsidRPr="000A5468">
              <w:rPr>
                <w:rFonts w:ascii="Times New Roman" w:eastAsia="標楷體" w:hAnsi="Times New Roman" w:cs="Times New Roman" w:hint="eastAsia"/>
                <w:sz w:val="22"/>
              </w:rPr>
              <w:t>名</w:t>
            </w:r>
          </w:p>
        </w:tc>
      </w:tr>
      <w:tr w:rsidR="000A5468" w:rsidRPr="000A5468" w:rsidTr="003A1E48">
        <w:tc>
          <w:tcPr>
            <w:tcW w:w="992" w:type="dxa"/>
            <w:tcBorders>
              <w:left w:val="single" w:sz="4" w:space="0" w:color="FFFFFF" w:themeColor="background1"/>
              <w:right w:val="single" w:sz="4" w:space="0" w:color="FFFFFF" w:themeColor="background1"/>
            </w:tcBorders>
          </w:tcPr>
          <w:p w:rsidR="00692491" w:rsidRPr="000A5468" w:rsidRDefault="00692491" w:rsidP="00ED5635">
            <w:pPr>
              <w:pStyle w:val="a3"/>
              <w:spacing w:line="300" w:lineRule="exact"/>
              <w:ind w:leftChars="0" w:left="0"/>
              <w:rPr>
                <w:rFonts w:ascii="Times New Roman" w:eastAsia="標楷體" w:hAnsi="Times New Roman" w:cs="Times New Roman"/>
                <w:sz w:val="22"/>
              </w:rPr>
            </w:pPr>
            <w:r w:rsidRPr="000A5468">
              <w:rPr>
                <w:rFonts w:ascii="Times New Roman" w:eastAsia="標楷體" w:hAnsi="Times New Roman" w:cs="Times New Roman" w:hint="eastAsia"/>
                <w:sz w:val="22"/>
              </w:rPr>
              <w:t>史瓦帝尼王國</w:t>
            </w:r>
          </w:p>
        </w:tc>
        <w:tc>
          <w:tcPr>
            <w:tcW w:w="1276" w:type="dxa"/>
            <w:tcBorders>
              <w:left w:val="single" w:sz="4" w:space="0" w:color="FFFFFF" w:themeColor="background1"/>
              <w:right w:val="single" w:sz="4" w:space="0" w:color="FFFFFF" w:themeColor="background1"/>
            </w:tcBorders>
          </w:tcPr>
          <w:p w:rsidR="00692491" w:rsidRPr="000A5468" w:rsidRDefault="00692491" w:rsidP="00ED5635">
            <w:pPr>
              <w:pStyle w:val="a3"/>
              <w:spacing w:line="300" w:lineRule="exact"/>
              <w:ind w:leftChars="0" w:left="0"/>
              <w:jc w:val="both"/>
              <w:rPr>
                <w:rFonts w:ascii="Times New Roman" w:eastAsia="標楷體" w:hAnsi="Times New Roman" w:cs="Times New Roman"/>
                <w:sz w:val="22"/>
              </w:rPr>
            </w:pPr>
            <w:r w:rsidRPr="000A5468">
              <w:rPr>
                <w:rFonts w:ascii="Times New Roman" w:eastAsia="標楷體" w:hAnsi="Times New Roman" w:cs="Times New Roman" w:hint="eastAsia"/>
                <w:sz w:val="22"/>
              </w:rPr>
              <w:t>2019</w:t>
            </w:r>
            <w:r w:rsidRPr="000A5468">
              <w:rPr>
                <w:rFonts w:ascii="Times New Roman" w:eastAsia="標楷體" w:hAnsi="Times New Roman" w:cs="Times New Roman" w:hint="eastAsia"/>
                <w:sz w:val="22"/>
              </w:rPr>
              <w:t>年</w:t>
            </w:r>
            <w:r w:rsidRPr="000A5468">
              <w:rPr>
                <w:rFonts w:ascii="Times New Roman" w:eastAsia="標楷體" w:hAnsi="Times New Roman" w:cs="Times New Roman" w:hint="eastAsia"/>
                <w:sz w:val="22"/>
              </w:rPr>
              <w:t>2</w:t>
            </w:r>
            <w:r w:rsidRPr="000A5468">
              <w:rPr>
                <w:rFonts w:ascii="Times New Roman" w:eastAsia="標楷體" w:hAnsi="Times New Roman" w:cs="Times New Roman" w:hint="eastAsia"/>
                <w:sz w:val="22"/>
              </w:rPr>
              <w:t>月</w:t>
            </w:r>
            <w:r w:rsidRPr="000A5468">
              <w:rPr>
                <w:rFonts w:ascii="Times New Roman" w:eastAsia="標楷體" w:hAnsi="Times New Roman" w:cs="Times New Roman" w:hint="eastAsia"/>
                <w:sz w:val="22"/>
              </w:rPr>
              <w:t>27</w:t>
            </w:r>
            <w:r w:rsidRPr="000A5468">
              <w:rPr>
                <w:rFonts w:ascii="Times New Roman" w:eastAsia="標楷體" w:hAnsi="Times New Roman" w:cs="Times New Roman" w:hint="eastAsia"/>
                <w:sz w:val="22"/>
              </w:rPr>
              <w:t>日</w:t>
            </w:r>
          </w:p>
        </w:tc>
        <w:tc>
          <w:tcPr>
            <w:tcW w:w="6095" w:type="dxa"/>
            <w:tcBorders>
              <w:left w:val="single" w:sz="4" w:space="0" w:color="FFFFFF" w:themeColor="background1"/>
              <w:right w:val="single" w:sz="4" w:space="0" w:color="FFFFFF" w:themeColor="background1"/>
            </w:tcBorders>
          </w:tcPr>
          <w:p w:rsidR="00692491" w:rsidRPr="000A5468" w:rsidRDefault="00692491" w:rsidP="00ED5635">
            <w:pPr>
              <w:pStyle w:val="a3"/>
              <w:spacing w:line="300" w:lineRule="exact"/>
              <w:ind w:leftChars="0" w:left="0"/>
              <w:jc w:val="both"/>
              <w:rPr>
                <w:rFonts w:ascii="Times New Roman" w:eastAsia="標楷體" w:hAnsi="Times New Roman" w:cs="Times New Roman"/>
                <w:sz w:val="22"/>
              </w:rPr>
            </w:pPr>
            <w:r w:rsidRPr="000A5468">
              <w:rPr>
                <w:rFonts w:ascii="Times New Roman" w:eastAsia="標楷體" w:hAnsi="Times New Roman" w:cs="Times New Roman" w:hint="eastAsia"/>
                <w:sz w:val="22"/>
              </w:rPr>
              <w:t>中華民國（臺灣）政府與史瓦帝尼王國政府受刑人移交暨刑罰執行合作協定</w:t>
            </w:r>
          </w:p>
          <w:p w:rsidR="00692491" w:rsidRPr="000A5468" w:rsidRDefault="00692491" w:rsidP="00ED5635">
            <w:pPr>
              <w:pStyle w:val="a3"/>
              <w:spacing w:line="300" w:lineRule="exact"/>
              <w:ind w:leftChars="0" w:left="0"/>
              <w:jc w:val="both"/>
              <w:rPr>
                <w:rFonts w:ascii="Times New Roman" w:eastAsia="標楷體" w:hAnsi="Times New Roman" w:cs="Times New Roman"/>
                <w:sz w:val="22"/>
              </w:rPr>
            </w:pPr>
            <w:r w:rsidRPr="000A5468">
              <w:rPr>
                <w:rFonts w:ascii="Times New Roman" w:eastAsia="標楷體" w:hAnsi="Times New Roman" w:cs="Times New Roman" w:hint="eastAsia"/>
                <w:sz w:val="22"/>
              </w:rPr>
              <w:t>Agreement between the Government of the Republic of China (Taiwan) and the Government of the Kingdom of Eswatini on the Transfer of Convicted Offenders and Cooperation in the Enforcement of Penal Sentences</w:t>
            </w:r>
          </w:p>
        </w:tc>
        <w:tc>
          <w:tcPr>
            <w:tcW w:w="1276" w:type="dxa"/>
            <w:tcBorders>
              <w:left w:val="single" w:sz="4" w:space="0" w:color="FFFFFF" w:themeColor="background1"/>
              <w:right w:val="single" w:sz="4" w:space="0" w:color="FFFFFF" w:themeColor="background1"/>
            </w:tcBorders>
          </w:tcPr>
          <w:p w:rsidR="00692491" w:rsidRPr="000A5468" w:rsidRDefault="00692491" w:rsidP="00ED5635">
            <w:pPr>
              <w:pStyle w:val="a3"/>
              <w:spacing w:line="300" w:lineRule="exact"/>
              <w:ind w:leftChars="0" w:left="0"/>
              <w:jc w:val="both"/>
              <w:rPr>
                <w:rFonts w:ascii="Times New Roman" w:eastAsia="標楷體" w:hAnsi="Times New Roman" w:cs="Times New Roman"/>
                <w:sz w:val="22"/>
              </w:rPr>
            </w:pPr>
            <w:r w:rsidRPr="000A5468">
              <w:rPr>
                <w:rFonts w:ascii="Times New Roman" w:eastAsia="標楷體" w:hAnsi="Times New Roman" w:cs="Times New Roman" w:hint="eastAsia"/>
                <w:sz w:val="22"/>
              </w:rPr>
              <w:t>尚無</w:t>
            </w:r>
          </w:p>
        </w:tc>
      </w:tr>
      <w:tr w:rsidR="000A5468" w:rsidRPr="000A5468" w:rsidTr="003A1E48">
        <w:tc>
          <w:tcPr>
            <w:tcW w:w="992" w:type="dxa"/>
            <w:tcBorders>
              <w:left w:val="single" w:sz="4" w:space="0" w:color="FFFFFF" w:themeColor="background1"/>
              <w:right w:val="single" w:sz="4" w:space="0" w:color="FFFFFF" w:themeColor="background1"/>
            </w:tcBorders>
          </w:tcPr>
          <w:p w:rsidR="00692491" w:rsidRPr="000A5468" w:rsidRDefault="00692491" w:rsidP="00ED5635">
            <w:pPr>
              <w:pStyle w:val="a3"/>
              <w:spacing w:line="300" w:lineRule="exact"/>
              <w:ind w:leftChars="0" w:left="0"/>
              <w:rPr>
                <w:rFonts w:ascii="Times New Roman" w:eastAsia="標楷體" w:hAnsi="Times New Roman" w:cs="Times New Roman"/>
                <w:sz w:val="22"/>
              </w:rPr>
            </w:pPr>
            <w:r w:rsidRPr="000A5468">
              <w:rPr>
                <w:rFonts w:ascii="Times New Roman" w:eastAsia="標楷體" w:hAnsi="Times New Roman" w:cs="Times New Roman" w:hint="eastAsia"/>
                <w:sz w:val="22"/>
              </w:rPr>
              <w:t>波蘭共和國</w:t>
            </w:r>
          </w:p>
        </w:tc>
        <w:tc>
          <w:tcPr>
            <w:tcW w:w="1276" w:type="dxa"/>
            <w:tcBorders>
              <w:left w:val="single" w:sz="4" w:space="0" w:color="FFFFFF" w:themeColor="background1"/>
              <w:right w:val="single" w:sz="4" w:space="0" w:color="FFFFFF" w:themeColor="background1"/>
            </w:tcBorders>
          </w:tcPr>
          <w:p w:rsidR="00692491" w:rsidRPr="000A5468" w:rsidRDefault="00692491" w:rsidP="00ED5635">
            <w:pPr>
              <w:pStyle w:val="a3"/>
              <w:spacing w:line="300" w:lineRule="exact"/>
              <w:ind w:leftChars="0" w:left="0"/>
              <w:jc w:val="both"/>
              <w:rPr>
                <w:rFonts w:ascii="Times New Roman" w:eastAsia="標楷體" w:hAnsi="Times New Roman" w:cs="Times New Roman"/>
                <w:sz w:val="22"/>
              </w:rPr>
            </w:pPr>
            <w:r w:rsidRPr="000A5468">
              <w:rPr>
                <w:rFonts w:ascii="Times New Roman" w:eastAsia="標楷體" w:hAnsi="Times New Roman" w:cs="Times New Roman" w:hint="eastAsia"/>
                <w:sz w:val="22"/>
              </w:rPr>
              <w:t>2019</w:t>
            </w:r>
            <w:r w:rsidRPr="000A5468">
              <w:rPr>
                <w:rFonts w:ascii="Times New Roman" w:eastAsia="標楷體" w:hAnsi="Times New Roman" w:cs="Times New Roman" w:hint="eastAsia"/>
                <w:sz w:val="22"/>
              </w:rPr>
              <w:t>年</w:t>
            </w:r>
            <w:r w:rsidRPr="000A5468">
              <w:rPr>
                <w:rFonts w:ascii="Times New Roman" w:eastAsia="標楷體" w:hAnsi="Times New Roman" w:cs="Times New Roman" w:hint="eastAsia"/>
                <w:sz w:val="22"/>
              </w:rPr>
              <w:t>6</w:t>
            </w:r>
            <w:r w:rsidRPr="000A5468">
              <w:rPr>
                <w:rFonts w:ascii="Times New Roman" w:eastAsia="標楷體" w:hAnsi="Times New Roman" w:cs="Times New Roman" w:hint="eastAsia"/>
                <w:sz w:val="22"/>
              </w:rPr>
              <w:t>月</w:t>
            </w:r>
            <w:r w:rsidRPr="000A5468">
              <w:rPr>
                <w:rFonts w:ascii="Times New Roman" w:eastAsia="標楷體" w:hAnsi="Times New Roman" w:cs="Times New Roman" w:hint="eastAsia"/>
                <w:sz w:val="22"/>
              </w:rPr>
              <w:t>17</w:t>
            </w:r>
            <w:r w:rsidRPr="000A5468">
              <w:rPr>
                <w:rFonts w:ascii="Times New Roman" w:eastAsia="標楷體" w:hAnsi="Times New Roman" w:cs="Times New Roman" w:hint="eastAsia"/>
                <w:sz w:val="22"/>
              </w:rPr>
              <w:t>日</w:t>
            </w:r>
          </w:p>
        </w:tc>
        <w:tc>
          <w:tcPr>
            <w:tcW w:w="6095" w:type="dxa"/>
            <w:tcBorders>
              <w:left w:val="single" w:sz="4" w:space="0" w:color="FFFFFF" w:themeColor="background1"/>
              <w:right w:val="single" w:sz="4" w:space="0" w:color="FFFFFF" w:themeColor="background1"/>
            </w:tcBorders>
          </w:tcPr>
          <w:p w:rsidR="00692491" w:rsidRPr="000A5468" w:rsidRDefault="00692491" w:rsidP="00ED5635">
            <w:pPr>
              <w:pStyle w:val="a3"/>
              <w:spacing w:line="300" w:lineRule="exact"/>
              <w:ind w:leftChars="0" w:left="0"/>
              <w:jc w:val="both"/>
              <w:rPr>
                <w:rFonts w:ascii="Times New Roman" w:eastAsia="標楷體" w:hAnsi="Times New Roman" w:cs="Times New Roman"/>
                <w:sz w:val="22"/>
              </w:rPr>
            </w:pPr>
            <w:r w:rsidRPr="000A5468">
              <w:rPr>
                <w:rFonts w:ascii="Times New Roman" w:eastAsia="標楷體" w:hAnsi="Times New Roman" w:cs="Times New Roman" w:hint="eastAsia"/>
                <w:sz w:val="22"/>
              </w:rPr>
              <w:t>駐波蘭代表處與波蘭臺北辦事處刑事司法合作協定</w:t>
            </w:r>
          </w:p>
          <w:p w:rsidR="00692491" w:rsidRPr="000A5468" w:rsidRDefault="00692491" w:rsidP="00ED5635">
            <w:pPr>
              <w:pStyle w:val="a3"/>
              <w:spacing w:line="300" w:lineRule="exact"/>
              <w:ind w:leftChars="0" w:left="0"/>
              <w:jc w:val="both"/>
              <w:rPr>
                <w:rFonts w:ascii="Times New Roman" w:eastAsia="標楷體" w:hAnsi="Times New Roman" w:cs="Times New Roman"/>
                <w:sz w:val="22"/>
              </w:rPr>
            </w:pPr>
            <w:r w:rsidRPr="000A5468">
              <w:rPr>
                <w:rFonts w:ascii="Times New Roman" w:eastAsia="標楷體" w:hAnsi="Times New Roman" w:cs="Times New Roman" w:hint="eastAsia"/>
                <w:sz w:val="22"/>
              </w:rPr>
              <w:t>Agreement between the Taipei Representative Office in Poland and the Polish Office in Taipei on the Legal Cooperation in Criminal Matters</w:t>
            </w:r>
          </w:p>
        </w:tc>
        <w:tc>
          <w:tcPr>
            <w:tcW w:w="1276" w:type="dxa"/>
            <w:tcBorders>
              <w:left w:val="single" w:sz="4" w:space="0" w:color="FFFFFF" w:themeColor="background1"/>
              <w:right w:val="single" w:sz="4" w:space="0" w:color="FFFFFF" w:themeColor="background1"/>
            </w:tcBorders>
          </w:tcPr>
          <w:p w:rsidR="00692491" w:rsidRPr="000A5468" w:rsidRDefault="00692491" w:rsidP="00ED5635">
            <w:pPr>
              <w:pStyle w:val="a3"/>
              <w:spacing w:line="300" w:lineRule="exact"/>
              <w:ind w:leftChars="0" w:left="0"/>
              <w:jc w:val="both"/>
              <w:rPr>
                <w:rFonts w:ascii="Times New Roman" w:eastAsia="標楷體" w:hAnsi="Times New Roman" w:cs="Times New Roman"/>
                <w:sz w:val="22"/>
              </w:rPr>
            </w:pPr>
            <w:r w:rsidRPr="000A5468">
              <w:rPr>
                <w:rFonts w:ascii="Times New Roman" w:eastAsia="標楷體" w:hAnsi="Times New Roman" w:cs="Times New Roman" w:hint="eastAsia"/>
                <w:sz w:val="22"/>
              </w:rPr>
              <w:t>尚無</w:t>
            </w:r>
          </w:p>
        </w:tc>
      </w:tr>
      <w:tr w:rsidR="000A5468" w:rsidRPr="000A5468" w:rsidTr="003A1E48">
        <w:tc>
          <w:tcPr>
            <w:tcW w:w="992" w:type="dxa"/>
            <w:tcBorders>
              <w:left w:val="single" w:sz="4" w:space="0" w:color="FFFFFF" w:themeColor="background1"/>
              <w:right w:val="single" w:sz="4" w:space="0" w:color="FFFFFF" w:themeColor="background1"/>
            </w:tcBorders>
          </w:tcPr>
          <w:p w:rsidR="00692491" w:rsidRPr="000A5468" w:rsidRDefault="00692491" w:rsidP="00ED5635">
            <w:pPr>
              <w:pStyle w:val="a3"/>
              <w:spacing w:line="300" w:lineRule="exact"/>
              <w:ind w:leftChars="0" w:left="0"/>
              <w:rPr>
                <w:rFonts w:ascii="Times New Roman" w:eastAsia="標楷體" w:hAnsi="Times New Roman" w:cs="Times New Roman"/>
                <w:sz w:val="22"/>
              </w:rPr>
            </w:pPr>
            <w:r w:rsidRPr="000A5468">
              <w:rPr>
                <w:rFonts w:ascii="Times New Roman" w:eastAsia="標楷體" w:hAnsi="Times New Roman" w:cs="Times New Roman" w:hint="eastAsia"/>
                <w:sz w:val="22"/>
              </w:rPr>
              <w:t>丹麥王國</w:t>
            </w:r>
          </w:p>
        </w:tc>
        <w:tc>
          <w:tcPr>
            <w:tcW w:w="1276" w:type="dxa"/>
            <w:tcBorders>
              <w:left w:val="single" w:sz="4" w:space="0" w:color="FFFFFF" w:themeColor="background1"/>
              <w:right w:val="single" w:sz="4" w:space="0" w:color="FFFFFF" w:themeColor="background1"/>
            </w:tcBorders>
          </w:tcPr>
          <w:p w:rsidR="00692491" w:rsidRPr="000A5468" w:rsidRDefault="00692491" w:rsidP="00ED5635">
            <w:pPr>
              <w:pStyle w:val="a3"/>
              <w:spacing w:line="300" w:lineRule="exact"/>
              <w:ind w:leftChars="0" w:left="0"/>
              <w:jc w:val="both"/>
              <w:rPr>
                <w:rFonts w:ascii="Times New Roman" w:eastAsia="標楷體" w:hAnsi="Times New Roman" w:cs="Times New Roman"/>
                <w:sz w:val="22"/>
              </w:rPr>
            </w:pPr>
            <w:r w:rsidRPr="000A5468">
              <w:rPr>
                <w:rFonts w:ascii="Times New Roman" w:eastAsia="標楷體" w:hAnsi="Times New Roman" w:cs="Times New Roman" w:hint="eastAsia"/>
                <w:sz w:val="22"/>
              </w:rPr>
              <w:t>2019</w:t>
            </w:r>
            <w:r w:rsidRPr="000A5468">
              <w:rPr>
                <w:rFonts w:ascii="Times New Roman" w:eastAsia="標楷體" w:hAnsi="Times New Roman" w:cs="Times New Roman" w:hint="eastAsia"/>
                <w:sz w:val="22"/>
              </w:rPr>
              <w:t>年</w:t>
            </w:r>
            <w:r w:rsidRPr="000A5468">
              <w:rPr>
                <w:rFonts w:ascii="Times New Roman" w:eastAsia="標楷體" w:hAnsi="Times New Roman" w:cs="Times New Roman" w:hint="eastAsia"/>
                <w:sz w:val="22"/>
              </w:rPr>
              <w:t>7</w:t>
            </w:r>
            <w:r w:rsidRPr="000A5468">
              <w:rPr>
                <w:rFonts w:ascii="Times New Roman" w:eastAsia="標楷體" w:hAnsi="Times New Roman" w:cs="Times New Roman" w:hint="eastAsia"/>
                <w:sz w:val="22"/>
              </w:rPr>
              <w:t>月</w:t>
            </w:r>
            <w:r w:rsidRPr="000A5468">
              <w:rPr>
                <w:rFonts w:ascii="Times New Roman" w:eastAsia="標楷體" w:hAnsi="Times New Roman" w:cs="Times New Roman" w:hint="eastAsia"/>
                <w:sz w:val="22"/>
              </w:rPr>
              <w:t>8</w:t>
            </w:r>
            <w:r w:rsidRPr="000A5468">
              <w:rPr>
                <w:rFonts w:ascii="Times New Roman" w:eastAsia="標楷體" w:hAnsi="Times New Roman" w:cs="Times New Roman" w:hint="eastAsia"/>
                <w:sz w:val="22"/>
              </w:rPr>
              <w:t>日</w:t>
            </w:r>
          </w:p>
        </w:tc>
        <w:tc>
          <w:tcPr>
            <w:tcW w:w="6095" w:type="dxa"/>
            <w:tcBorders>
              <w:left w:val="single" w:sz="4" w:space="0" w:color="FFFFFF" w:themeColor="background1"/>
              <w:right w:val="single" w:sz="4" w:space="0" w:color="FFFFFF" w:themeColor="background1"/>
            </w:tcBorders>
          </w:tcPr>
          <w:p w:rsidR="00692491" w:rsidRPr="000A5468" w:rsidRDefault="00692491" w:rsidP="00ED5635">
            <w:pPr>
              <w:pStyle w:val="a3"/>
              <w:spacing w:line="300" w:lineRule="exact"/>
              <w:ind w:leftChars="0" w:left="0"/>
              <w:jc w:val="both"/>
              <w:rPr>
                <w:rFonts w:ascii="Times New Roman" w:eastAsia="標楷體" w:hAnsi="Times New Roman" w:cs="Times New Roman"/>
                <w:sz w:val="22"/>
              </w:rPr>
            </w:pPr>
            <w:r w:rsidRPr="000A5468">
              <w:rPr>
                <w:rFonts w:ascii="Times New Roman" w:eastAsia="標楷體" w:hAnsi="Times New Roman" w:cs="Times New Roman" w:hint="eastAsia"/>
                <w:sz w:val="22"/>
              </w:rPr>
              <w:t>我國駐丹麥代表處與丹麥商務辦事處簽署移交受刑人協議</w:t>
            </w:r>
          </w:p>
          <w:p w:rsidR="00692491" w:rsidRPr="000A5468" w:rsidRDefault="00692491" w:rsidP="00ED5635">
            <w:pPr>
              <w:pStyle w:val="a3"/>
              <w:spacing w:line="300" w:lineRule="exact"/>
              <w:ind w:leftChars="0" w:left="0"/>
              <w:jc w:val="both"/>
              <w:rPr>
                <w:rFonts w:ascii="Times New Roman" w:eastAsia="標楷體" w:hAnsi="Times New Roman" w:cs="Times New Roman"/>
                <w:sz w:val="22"/>
              </w:rPr>
            </w:pPr>
            <w:r w:rsidRPr="000A5468">
              <w:rPr>
                <w:rFonts w:ascii="Times New Roman" w:eastAsia="標楷體" w:hAnsi="Times New Roman" w:cs="Times New Roman"/>
                <w:sz w:val="22"/>
              </w:rPr>
              <w:t xml:space="preserve">Arrangement Between </w:t>
            </w:r>
            <w:r w:rsidRPr="000A5468">
              <w:rPr>
                <w:rFonts w:ascii="Times New Roman" w:eastAsia="標楷體" w:hAnsi="Times New Roman" w:cs="Times New Roman" w:hint="eastAsia"/>
                <w:sz w:val="22"/>
              </w:rPr>
              <w:t>t</w:t>
            </w:r>
            <w:r w:rsidRPr="000A5468">
              <w:rPr>
                <w:rFonts w:ascii="Times New Roman" w:eastAsia="標楷體" w:hAnsi="Times New Roman" w:cs="Times New Roman"/>
                <w:sz w:val="22"/>
              </w:rPr>
              <w:t xml:space="preserve">he Taipei Representative Office </w:t>
            </w:r>
            <w:r w:rsidRPr="000A5468">
              <w:rPr>
                <w:rFonts w:ascii="Times New Roman" w:eastAsia="標楷體" w:hAnsi="Times New Roman" w:cs="Times New Roman" w:hint="eastAsia"/>
                <w:sz w:val="22"/>
              </w:rPr>
              <w:t>i</w:t>
            </w:r>
            <w:r w:rsidRPr="000A5468">
              <w:rPr>
                <w:rFonts w:ascii="Times New Roman" w:eastAsia="標楷體" w:hAnsi="Times New Roman" w:cs="Times New Roman"/>
                <w:sz w:val="22"/>
              </w:rPr>
              <w:t xml:space="preserve">n Denmark </w:t>
            </w:r>
            <w:r w:rsidRPr="000A5468">
              <w:rPr>
                <w:rFonts w:ascii="Times New Roman" w:eastAsia="標楷體" w:hAnsi="Times New Roman" w:cs="Times New Roman" w:hint="eastAsia"/>
                <w:sz w:val="22"/>
              </w:rPr>
              <w:t>a</w:t>
            </w:r>
            <w:r w:rsidRPr="000A5468">
              <w:rPr>
                <w:rFonts w:ascii="Times New Roman" w:eastAsia="標楷體" w:hAnsi="Times New Roman" w:cs="Times New Roman"/>
                <w:sz w:val="22"/>
              </w:rPr>
              <w:t xml:space="preserve">nd </w:t>
            </w:r>
            <w:r w:rsidRPr="000A5468">
              <w:rPr>
                <w:rFonts w:ascii="Times New Roman" w:eastAsia="標楷體" w:hAnsi="Times New Roman" w:cs="Times New Roman" w:hint="eastAsia"/>
                <w:sz w:val="22"/>
              </w:rPr>
              <w:t>t</w:t>
            </w:r>
            <w:r w:rsidRPr="000A5468">
              <w:rPr>
                <w:rFonts w:ascii="Times New Roman" w:eastAsia="標楷體" w:hAnsi="Times New Roman" w:cs="Times New Roman"/>
                <w:sz w:val="22"/>
              </w:rPr>
              <w:t xml:space="preserve">he Trade Council </w:t>
            </w:r>
            <w:r w:rsidRPr="000A5468">
              <w:rPr>
                <w:rFonts w:ascii="Times New Roman" w:eastAsia="標楷體" w:hAnsi="Times New Roman" w:cs="Times New Roman" w:hint="eastAsia"/>
                <w:sz w:val="22"/>
              </w:rPr>
              <w:t>o</w:t>
            </w:r>
            <w:r w:rsidRPr="000A5468">
              <w:rPr>
                <w:rFonts w:ascii="Times New Roman" w:eastAsia="標楷體" w:hAnsi="Times New Roman" w:cs="Times New Roman"/>
                <w:sz w:val="22"/>
              </w:rPr>
              <w:t xml:space="preserve">f Denmark, Taipei </w:t>
            </w:r>
            <w:r w:rsidRPr="000A5468">
              <w:rPr>
                <w:rFonts w:ascii="Times New Roman" w:eastAsia="標楷體" w:hAnsi="Times New Roman" w:cs="Times New Roman" w:hint="eastAsia"/>
                <w:sz w:val="22"/>
              </w:rPr>
              <w:t>o</w:t>
            </w:r>
            <w:r w:rsidRPr="000A5468">
              <w:rPr>
                <w:rFonts w:ascii="Times New Roman" w:eastAsia="標楷體" w:hAnsi="Times New Roman" w:cs="Times New Roman"/>
                <w:sz w:val="22"/>
              </w:rPr>
              <w:t xml:space="preserve">n </w:t>
            </w:r>
            <w:r w:rsidRPr="000A5468">
              <w:rPr>
                <w:rFonts w:ascii="Times New Roman" w:eastAsia="標楷體" w:hAnsi="Times New Roman" w:cs="Times New Roman" w:hint="eastAsia"/>
                <w:sz w:val="22"/>
              </w:rPr>
              <w:t>t</w:t>
            </w:r>
            <w:r w:rsidRPr="000A5468">
              <w:rPr>
                <w:rFonts w:ascii="Times New Roman" w:eastAsia="標楷體" w:hAnsi="Times New Roman" w:cs="Times New Roman"/>
                <w:sz w:val="22"/>
              </w:rPr>
              <w:t xml:space="preserve">he Transfer </w:t>
            </w:r>
            <w:r w:rsidRPr="000A5468">
              <w:rPr>
                <w:rFonts w:ascii="Times New Roman" w:eastAsia="標楷體" w:hAnsi="Times New Roman" w:cs="Times New Roman" w:hint="eastAsia"/>
                <w:sz w:val="22"/>
              </w:rPr>
              <w:t>o</w:t>
            </w:r>
            <w:r w:rsidRPr="000A5468">
              <w:rPr>
                <w:rFonts w:ascii="Times New Roman" w:eastAsia="標楷體" w:hAnsi="Times New Roman" w:cs="Times New Roman"/>
                <w:sz w:val="22"/>
              </w:rPr>
              <w:t>f Sentenced Persons</w:t>
            </w:r>
          </w:p>
        </w:tc>
        <w:tc>
          <w:tcPr>
            <w:tcW w:w="1276" w:type="dxa"/>
            <w:tcBorders>
              <w:left w:val="single" w:sz="4" w:space="0" w:color="FFFFFF" w:themeColor="background1"/>
              <w:right w:val="single" w:sz="4" w:space="0" w:color="FFFFFF" w:themeColor="background1"/>
            </w:tcBorders>
          </w:tcPr>
          <w:p w:rsidR="00692491" w:rsidRPr="000A5468" w:rsidRDefault="00692491" w:rsidP="00ED5635">
            <w:pPr>
              <w:pStyle w:val="a3"/>
              <w:spacing w:line="300" w:lineRule="exact"/>
              <w:ind w:leftChars="0" w:left="0"/>
              <w:jc w:val="both"/>
              <w:rPr>
                <w:rFonts w:ascii="Times New Roman" w:eastAsia="標楷體" w:hAnsi="Times New Roman" w:cs="Times New Roman"/>
                <w:sz w:val="22"/>
              </w:rPr>
            </w:pPr>
            <w:r w:rsidRPr="000A5468">
              <w:rPr>
                <w:rFonts w:ascii="Times New Roman" w:eastAsia="標楷體" w:hAnsi="Times New Roman" w:cs="Times New Roman" w:hint="eastAsia"/>
                <w:sz w:val="22"/>
              </w:rPr>
              <w:t>丹麥籍</w:t>
            </w:r>
            <w:r w:rsidRPr="000A5468">
              <w:rPr>
                <w:rFonts w:ascii="Times New Roman" w:eastAsia="標楷體" w:hAnsi="Times New Roman" w:cs="Times New Roman" w:hint="eastAsia"/>
                <w:sz w:val="22"/>
              </w:rPr>
              <w:t>1</w:t>
            </w:r>
            <w:r w:rsidRPr="000A5468">
              <w:rPr>
                <w:rFonts w:ascii="Times New Roman" w:eastAsia="標楷體" w:hAnsi="Times New Roman" w:cs="Times New Roman" w:hint="eastAsia"/>
                <w:sz w:val="22"/>
              </w:rPr>
              <w:t>名</w:t>
            </w:r>
          </w:p>
        </w:tc>
      </w:tr>
    </w:tbl>
    <w:p w:rsidR="0046793C" w:rsidRPr="000A5468" w:rsidRDefault="0016280C" w:rsidP="00D01058">
      <w:pPr>
        <w:pStyle w:val="a3"/>
        <w:numPr>
          <w:ilvl w:val="0"/>
          <w:numId w:val="46"/>
        </w:numPr>
        <w:spacing w:afterLines="50" w:after="180" w:line="480" w:lineRule="exact"/>
        <w:ind w:leftChars="0" w:left="1134" w:hanging="482"/>
        <w:jc w:val="both"/>
        <w:rPr>
          <w:rFonts w:ascii="標楷體" w:eastAsia="標楷體" w:hAnsi="標楷體"/>
          <w:b/>
          <w:szCs w:val="28"/>
        </w:rPr>
      </w:pPr>
      <w:r w:rsidRPr="000A5468">
        <w:rPr>
          <w:rFonts w:ascii="標楷體" w:eastAsia="標楷體" w:hAnsi="標楷體" w:hint="eastAsia"/>
          <w:szCs w:val="28"/>
        </w:rPr>
        <w:t>自2009年</w:t>
      </w:r>
      <w:r w:rsidR="0016747A" w:rsidRPr="000A5468">
        <w:rPr>
          <w:rFonts w:ascii="標楷體" w:eastAsia="標楷體" w:hAnsi="標楷體" w:hint="eastAsia"/>
          <w:szCs w:val="28"/>
        </w:rPr>
        <w:t>4月</w:t>
      </w:r>
      <w:r w:rsidRPr="000A5468">
        <w:rPr>
          <w:rFonts w:ascii="標楷體" w:eastAsia="標楷體" w:hAnsi="標楷體" w:hint="eastAsia"/>
          <w:szCs w:val="28"/>
        </w:rPr>
        <w:t>簽訂《兩岸共打及司法互助協議》至2019年12月</w:t>
      </w:r>
      <w:r w:rsidR="00D508B3" w:rsidRPr="000A5468">
        <w:rPr>
          <w:rFonts w:ascii="標楷體" w:eastAsia="標楷體" w:hAnsi="標楷體" w:hint="eastAsia"/>
          <w:szCs w:val="28"/>
        </w:rPr>
        <w:t>，依協議管道，近3年陸方及我方雙方完成受刑人移交之統計數據，詳如下表。</w:t>
      </w:r>
    </w:p>
    <w:tbl>
      <w:tblPr>
        <w:tblStyle w:val="af2"/>
        <w:tblW w:w="0" w:type="auto"/>
        <w:tblInd w:w="1276" w:type="dxa"/>
        <w:tblLook w:val="04A0" w:firstRow="1" w:lastRow="0" w:firstColumn="1" w:lastColumn="0" w:noHBand="0" w:noVBand="1"/>
      </w:tblPr>
      <w:tblGrid>
        <w:gridCol w:w="2693"/>
        <w:gridCol w:w="1480"/>
        <w:gridCol w:w="1480"/>
        <w:gridCol w:w="1480"/>
        <w:gridCol w:w="1480"/>
      </w:tblGrid>
      <w:tr w:rsidR="000A5468" w:rsidRPr="000A5468" w:rsidTr="003A1E48">
        <w:tc>
          <w:tcPr>
            <w:tcW w:w="2693" w:type="dxa"/>
            <w:tcBorders>
              <w:left w:val="single" w:sz="2" w:space="0" w:color="FFFFFF" w:themeColor="background1"/>
            </w:tcBorders>
            <w:shd w:val="clear" w:color="auto" w:fill="E5DFEC" w:themeFill="accent4" w:themeFillTint="33"/>
            <w:vAlign w:val="center"/>
          </w:tcPr>
          <w:p w:rsidR="00D508B3" w:rsidRPr="000A5468" w:rsidRDefault="00D508B3"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統計期間</w:t>
            </w:r>
          </w:p>
        </w:tc>
        <w:tc>
          <w:tcPr>
            <w:tcW w:w="1480" w:type="dxa"/>
            <w:tcBorders>
              <w:right w:val="single" w:sz="4" w:space="0" w:color="E5DFEC" w:themeColor="accent4" w:themeTint="33"/>
            </w:tcBorders>
            <w:shd w:val="clear" w:color="auto" w:fill="E5DFEC" w:themeFill="accent4" w:themeFillTint="33"/>
            <w:vAlign w:val="center"/>
          </w:tcPr>
          <w:p w:rsidR="00D508B3" w:rsidRPr="000A5468" w:rsidRDefault="00D508B3"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我方請求</w:t>
            </w:r>
          </w:p>
        </w:tc>
        <w:tc>
          <w:tcPr>
            <w:tcW w:w="1480" w:type="dxa"/>
            <w:tcBorders>
              <w:left w:val="single" w:sz="4" w:space="0" w:color="E5DFEC" w:themeColor="accent4" w:themeTint="33"/>
              <w:right w:val="single" w:sz="4" w:space="0" w:color="E5DFEC" w:themeColor="accent4" w:themeTint="33"/>
            </w:tcBorders>
            <w:shd w:val="clear" w:color="auto" w:fill="E5DFEC" w:themeFill="accent4" w:themeFillTint="33"/>
            <w:vAlign w:val="center"/>
          </w:tcPr>
          <w:p w:rsidR="00D508B3" w:rsidRPr="000A5468" w:rsidRDefault="00D508B3"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陸方完成</w:t>
            </w:r>
          </w:p>
        </w:tc>
        <w:tc>
          <w:tcPr>
            <w:tcW w:w="1480" w:type="dxa"/>
            <w:tcBorders>
              <w:left w:val="single" w:sz="4" w:space="0" w:color="E5DFEC" w:themeColor="accent4" w:themeTint="33"/>
              <w:right w:val="single" w:sz="4" w:space="0" w:color="E5DFEC" w:themeColor="accent4" w:themeTint="33"/>
            </w:tcBorders>
            <w:shd w:val="clear" w:color="auto" w:fill="E5DFEC" w:themeFill="accent4" w:themeFillTint="33"/>
            <w:vAlign w:val="center"/>
          </w:tcPr>
          <w:p w:rsidR="00D508B3" w:rsidRPr="000A5468" w:rsidRDefault="00D508B3"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陸方請求</w:t>
            </w:r>
          </w:p>
        </w:tc>
        <w:tc>
          <w:tcPr>
            <w:tcW w:w="1480" w:type="dxa"/>
            <w:tcBorders>
              <w:left w:val="single" w:sz="4" w:space="0" w:color="E5DFEC" w:themeColor="accent4" w:themeTint="33"/>
              <w:right w:val="single" w:sz="2" w:space="0" w:color="FFFFFF" w:themeColor="background1"/>
            </w:tcBorders>
            <w:shd w:val="clear" w:color="auto" w:fill="E5DFEC" w:themeFill="accent4" w:themeFillTint="33"/>
            <w:vAlign w:val="center"/>
          </w:tcPr>
          <w:p w:rsidR="00D508B3" w:rsidRPr="000A5468" w:rsidRDefault="00D508B3"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我方完成</w:t>
            </w:r>
          </w:p>
        </w:tc>
      </w:tr>
      <w:tr w:rsidR="000A5468" w:rsidRPr="000A5468" w:rsidTr="003A1E48">
        <w:trPr>
          <w:trHeight w:val="119"/>
        </w:trPr>
        <w:tc>
          <w:tcPr>
            <w:tcW w:w="2693" w:type="dxa"/>
            <w:tcBorders>
              <w:left w:val="single" w:sz="2" w:space="0" w:color="FFFFFF" w:themeColor="background1"/>
            </w:tcBorders>
            <w:shd w:val="clear" w:color="auto" w:fill="E5DFEC" w:themeFill="accent4" w:themeFillTint="33"/>
            <w:vAlign w:val="center"/>
          </w:tcPr>
          <w:p w:rsidR="00A263C8" w:rsidRPr="000A5468" w:rsidRDefault="00A263C8"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2017年</w:t>
            </w:r>
          </w:p>
        </w:tc>
        <w:tc>
          <w:tcPr>
            <w:tcW w:w="1480" w:type="dxa"/>
            <w:tcBorders>
              <w:right w:val="single" w:sz="2" w:space="0" w:color="FFFFFF" w:themeColor="background1"/>
            </w:tcBorders>
            <w:vAlign w:val="center"/>
          </w:tcPr>
          <w:p w:rsidR="00A263C8" w:rsidRPr="000A5468" w:rsidRDefault="00A263C8"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11人</w:t>
            </w:r>
          </w:p>
        </w:tc>
        <w:tc>
          <w:tcPr>
            <w:tcW w:w="1480" w:type="dxa"/>
            <w:tcBorders>
              <w:left w:val="single" w:sz="2" w:space="0" w:color="FFFFFF" w:themeColor="background1"/>
              <w:right w:val="single" w:sz="2" w:space="0" w:color="FFFFFF" w:themeColor="background1"/>
            </w:tcBorders>
            <w:vAlign w:val="center"/>
          </w:tcPr>
          <w:p w:rsidR="00A263C8" w:rsidRPr="000A5468" w:rsidRDefault="00A263C8"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0人</w:t>
            </w:r>
          </w:p>
        </w:tc>
        <w:tc>
          <w:tcPr>
            <w:tcW w:w="1480" w:type="dxa"/>
            <w:tcBorders>
              <w:left w:val="single" w:sz="2" w:space="0" w:color="FFFFFF" w:themeColor="background1"/>
              <w:right w:val="single" w:sz="2" w:space="0" w:color="FFFFFF" w:themeColor="background1"/>
            </w:tcBorders>
            <w:vAlign w:val="center"/>
          </w:tcPr>
          <w:p w:rsidR="00A263C8" w:rsidRPr="000A5468" w:rsidRDefault="00A263C8"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0人</w:t>
            </w:r>
          </w:p>
        </w:tc>
        <w:tc>
          <w:tcPr>
            <w:tcW w:w="1480" w:type="dxa"/>
            <w:tcBorders>
              <w:left w:val="single" w:sz="2" w:space="0" w:color="FFFFFF" w:themeColor="background1"/>
              <w:right w:val="single" w:sz="2" w:space="0" w:color="FFFFFF" w:themeColor="background1"/>
            </w:tcBorders>
            <w:vAlign w:val="center"/>
          </w:tcPr>
          <w:p w:rsidR="00A263C8" w:rsidRPr="000A5468" w:rsidRDefault="00A263C8"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0人</w:t>
            </w:r>
          </w:p>
        </w:tc>
      </w:tr>
      <w:tr w:rsidR="000A5468" w:rsidRPr="000A5468" w:rsidTr="003A1E48">
        <w:tc>
          <w:tcPr>
            <w:tcW w:w="2693" w:type="dxa"/>
            <w:tcBorders>
              <w:left w:val="single" w:sz="2" w:space="0" w:color="FFFFFF" w:themeColor="background1"/>
            </w:tcBorders>
            <w:shd w:val="clear" w:color="auto" w:fill="E5DFEC" w:themeFill="accent4" w:themeFillTint="33"/>
            <w:vAlign w:val="center"/>
          </w:tcPr>
          <w:p w:rsidR="00A263C8" w:rsidRPr="000A5468" w:rsidRDefault="00A263C8"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2018年</w:t>
            </w:r>
          </w:p>
        </w:tc>
        <w:tc>
          <w:tcPr>
            <w:tcW w:w="1480" w:type="dxa"/>
            <w:tcBorders>
              <w:right w:val="single" w:sz="2" w:space="0" w:color="FFFFFF" w:themeColor="background1"/>
            </w:tcBorders>
            <w:vAlign w:val="center"/>
          </w:tcPr>
          <w:p w:rsidR="00A263C8" w:rsidRPr="000A5468" w:rsidRDefault="00A263C8"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2人</w:t>
            </w:r>
          </w:p>
        </w:tc>
        <w:tc>
          <w:tcPr>
            <w:tcW w:w="1480" w:type="dxa"/>
            <w:tcBorders>
              <w:left w:val="single" w:sz="2" w:space="0" w:color="FFFFFF" w:themeColor="background1"/>
              <w:right w:val="single" w:sz="2" w:space="0" w:color="FFFFFF" w:themeColor="background1"/>
            </w:tcBorders>
            <w:vAlign w:val="center"/>
          </w:tcPr>
          <w:p w:rsidR="00A263C8" w:rsidRPr="000A5468" w:rsidRDefault="00A263C8"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0人</w:t>
            </w:r>
          </w:p>
        </w:tc>
        <w:tc>
          <w:tcPr>
            <w:tcW w:w="1480" w:type="dxa"/>
            <w:tcBorders>
              <w:left w:val="single" w:sz="2" w:space="0" w:color="FFFFFF" w:themeColor="background1"/>
              <w:right w:val="single" w:sz="2" w:space="0" w:color="FFFFFF" w:themeColor="background1"/>
            </w:tcBorders>
            <w:vAlign w:val="center"/>
          </w:tcPr>
          <w:p w:rsidR="00A263C8" w:rsidRPr="000A5468" w:rsidRDefault="00A263C8"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0人</w:t>
            </w:r>
          </w:p>
        </w:tc>
        <w:tc>
          <w:tcPr>
            <w:tcW w:w="1480" w:type="dxa"/>
            <w:tcBorders>
              <w:left w:val="single" w:sz="2" w:space="0" w:color="FFFFFF" w:themeColor="background1"/>
              <w:right w:val="single" w:sz="2" w:space="0" w:color="FFFFFF" w:themeColor="background1"/>
            </w:tcBorders>
            <w:vAlign w:val="center"/>
          </w:tcPr>
          <w:p w:rsidR="00A263C8" w:rsidRPr="000A5468" w:rsidRDefault="00A263C8"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0人</w:t>
            </w:r>
          </w:p>
        </w:tc>
      </w:tr>
      <w:tr w:rsidR="000A5468" w:rsidRPr="000A5468" w:rsidTr="003A1E48">
        <w:tc>
          <w:tcPr>
            <w:tcW w:w="2693" w:type="dxa"/>
            <w:tcBorders>
              <w:left w:val="single" w:sz="2" w:space="0" w:color="FFFFFF" w:themeColor="background1"/>
              <w:bottom w:val="double" w:sz="4" w:space="0" w:color="auto"/>
            </w:tcBorders>
            <w:shd w:val="clear" w:color="auto" w:fill="E5DFEC" w:themeFill="accent4" w:themeFillTint="33"/>
            <w:vAlign w:val="center"/>
          </w:tcPr>
          <w:p w:rsidR="00A263C8" w:rsidRPr="000A5468" w:rsidRDefault="00A263C8"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2019年</w:t>
            </w:r>
          </w:p>
        </w:tc>
        <w:tc>
          <w:tcPr>
            <w:tcW w:w="1480" w:type="dxa"/>
            <w:tcBorders>
              <w:bottom w:val="double" w:sz="4" w:space="0" w:color="auto"/>
              <w:right w:val="single" w:sz="2" w:space="0" w:color="FFFFFF" w:themeColor="background1"/>
            </w:tcBorders>
            <w:vAlign w:val="center"/>
          </w:tcPr>
          <w:p w:rsidR="00A263C8" w:rsidRPr="000A5468" w:rsidRDefault="00A263C8"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4人</w:t>
            </w:r>
          </w:p>
        </w:tc>
        <w:tc>
          <w:tcPr>
            <w:tcW w:w="1480" w:type="dxa"/>
            <w:tcBorders>
              <w:left w:val="single" w:sz="2" w:space="0" w:color="FFFFFF" w:themeColor="background1"/>
              <w:bottom w:val="double" w:sz="4" w:space="0" w:color="auto"/>
              <w:right w:val="single" w:sz="2" w:space="0" w:color="FFFFFF" w:themeColor="background1"/>
            </w:tcBorders>
            <w:vAlign w:val="center"/>
          </w:tcPr>
          <w:p w:rsidR="00A263C8" w:rsidRPr="000A5468" w:rsidRDefault="00A263C8"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0人</w:t>
            </w:r>
          </w:p>
        </w:tc>
        <w:tc>
          <w:tcPr>
            <w:tcW w:w="1480" w:type="dxa"/>
            <w:tcBorders>
              <w:left w:val="single" w:sz="2" w:space="0" w:color="FFFFFF" w:themeColor="background1"/>
              <w:bottom w:val="double" w:sz="4" w:space="0" w:color="auto"/>
              <w:right w:val="single" w:sz="2" w:space="0" w:color="FFFFFF" w:themeColor="background1"/>
            </w:tcBorders>
            <w:vAlign w:val="center"/>
          </w:tcPr>
          <w:p w:rsidR="00A263C8" w:rsidRPr="000A5468" w:rsidRDefault="00A263C8"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0人</w:t>
            </w:r>
          </w:p>
        </w:tc>
        <w:tc>
          <w:tcPr>
            <w:tcW w:w="1480" w:type="dxa"/>
            <w:tcBorders>
              <w:left w:val="single" w:sz="2" w:space="0" w:color="FFFFFF" w:themeColor="background1"/>
              <w:bottom w:val="double" w:sz="4" w:space="0" w:color="auto"/>
              <w:right w:val="single" w:sz="2" w:space="0" w:color="FFFFFF" w:themeColor="background1"/>
            </w:tcBorders>
            <w:vAlign w:val="center"/>
          </w:tcPr>
          <w:p w:rsidR="00A263C8" w:rsidRPr="000A5468" w:rsidRDefault="00A263C8"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0人</w:t>
            </w:r>
          </w:p>
        </w:tc>
      </w:tr>
      <w:tr w:rsidR="000A5468" w:rsidRPr="000A5468" w:rsidTr="003A1E48">
        <w:tc>
          <w:tcPr>
            <w:tcW w:w="2693" w:type="dxa"/>
            <w:tcBorders>
              <w:top w:val="double" w:sz="4" w:space="0" w:color="auto"/>
              <w:left w:val="single" w:sz="2" w:space="0" w:color="FFFFFF" w:themeColor="background1"/>
              <w:bottom w:val="single" w:sz="4" w:space="0" w:color="auto"/>
            </w:tcBorders>
            <w:shd w:val="clear" w:color="auto" w:fill="E5DFEC" w:themeFill="accent4" w:themeFillTint="33"/>
            <w:vAlign w:val="center"/>
          </w:tcPr>
          <w:p w:rsidR="00D508B3" w:rsidRPr="000A5468" w:rsidRDefault="0016280C"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截至</w:t>
            </w:r>
            <w:r w:rsidR="00D508B3" w:rsidRPr="000A5468">
              <w:rPr>
                <w:rFonts w:ascii="標楷體" w:eastAsia="標楷體" w:hAnsi="標楷體" w:hint="eastAsia"/>
                <w:b/>
                <w:sz w:val="22"/>
                <w:szCs w:val="24"/>
              </w:rPr>
              <w:t>2019</w:t>
            </w:r>
            <w:r w:rsidR="00D508B3" w:rsidRPr="000A5468">
              <w:rPr>
                <w:rFonts w:ascii="標楷體" w:eastAsia="標楷體" w:hAnsi="標楷體"/>
                <w:b/>
                <w:sz w:val="22"/>
                <w:szCs w:val="24"/>
              </w:rPr>
              <w:t>年</w:t>
            </w:r>
            <w:r w:rsidR="00D508B3" w:rsidRPr="000A5468">
              <w:rPr>
                <w:rFonts w:ascii="標楷體" w:eastAsia="標楷體" w:hAnsi="標楷體" w:hint="eastAsia"/>
                <w:b/>
                <w:sz w:val="22"/>
                <w:szCs w:val="24"/>
              </w:rPr>
              <w:t>12</w:t>
            </w:r>
            <w:r w:rsidR="00D508B3" w:rsidRPr="000A5468">
              <w:rPr>
                <w:rFonts w:ascii="標楷體" w:eastAsia="標楷體" w:hAnsi="標楷體"/>
                <w:b/>
                <w:sz w:val="22"/>
                <w:szCs w:val="24"/>
              </w:rPr>
              <w:t>月</w:t>
            </w:r>
          </w:p>
        </w:tc>
        <w:tc>
          <w:tcPr>
            <w:tcW w:w="1480" w:type="dxa"/>
            <w:tcBorders>
              <w:top w:val="double" w:sz="4" w:space="0" w:color="auto"/>
              <w:bottom w:val="single" w:sz="4" w:space="0" w:color="auto"/>
              <w:right w:val="single" w:sz="2" w:space="0" w:color="FFFFFF" w:themeColor="background1"/>
            </w:tcBorders>
            <w:vAlign w:val="center"/>
          </w:tcPr>
          <w:p w:rsidR="00D508B3" w:rsidRPr="000A5468" w:rsidRDefault="00A263C8"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446</w:t>
            </w:r>
            <w:r w:rsidR="00D508B3" w:rsidRPr="000A5468">
              <w:rPr>
                <w:rFonts w:ascii="標楷體" w:eastAsia="標楷體" w:hAnsi="標楷體" w:hint="eastAsia"/>
                <w:sz w:val="22"/>
                <w:szCs w:val="24"/>
              </w:rPr>
              <w:t>人</w:t>
            </w:r>
          </w:p>
        </w:tc>
        <w:tc>
          <w:tcPr>
            <w:tcW w:w="1480" w:type="dxa"/>
            <w:tcBorders>
              <w:top w:val="double" w:sz="4" w:space="0" w:color="auto"/>
              <w:left w:val="single" w:sz="2" w:space="0" w:color="FFFFFF" w:themeColor="background1"/>
              <w:bottom w:val="single" w:sz="4" w:space="0" w:color="auto"/>
              <w:right w:val="single" w:sz="2" w:space="0" w:color="FFFFFF" w:themeColor="background1"/>
            </w:tcBorders>
            <w:vAlign w:val="center"/>
          </w:tcPr>
          <w:p w:rsidR="00D508B3" w:rsidRPr="000A5468" w:rsidRDefault="00A263C8"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19</w:t>
            </w:r>
            <w:r w:rsidR="00D508B3" w:rsidRPr="000A5468">
              <w:rPr>
                <w:rFonts w:ascii="標楷體" w:eastAsia="標楷體" w:hAnsi="標楷體" w:hint="eastAsia"/>
                <w:sz w:val="22"/>
                <w:szCs w:val="24"/>
              </w:rPr>
              <w:t>人</w:t>
            </w:r>
          </w:p>
        </w:tc>
        <w:tc>
          <w:tcPr>
            <w:tcW w:w="1480" w:type="dxa"/>
            <w:tcBorders>
              <w:top w:val="double" w:sz="4" w:space="0" w:color="auto"/>
              <w:left w:val="single" w:sz="2" w:space="0" w:color="FFFFFF" w:themeColor="background1"/>
              <w:bottom w:val="single" w:sz="4" w:space="0" w:color="auto"/>
              <w:right w:val="single" w:sz="2" w:space="0" w:color="FFFFFF" w:themeColor="background1"/>
            </w:tcBorders>
            <w:vAlign w:val="center"/>
          </w:tcPr>
          <w:p w:rsidR="00D508B3" w:rsidRPr="000A5468" w:rsidRDefault="00A263C8"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0人</w:t>
            </w:r>
          </w:p>
        </w:tc>
        <w:tc>
          <w:tcPr>
            <w:tcW w:w="1480" w:type="dxa"/>
            <w:tcBorders>
              <w:top w:val="double" w:sz="4" w:space="0" w:color="auto"/>
              <w:left w:val="single" w:sz="2" w:space="0" w:color="FFFFFF" w:themeColor="background1"/>
              <w:bottom w:val="single" w:sz="4" w:space="0" w:color="auto"/>
              <w:right w:val="single" w:sz="2" w:space="0" w:color="FFFFFF" w:themeColor="background1"/>
            </w:tcBorders>
            <w:vAlign w:val="center"/>
          </w:tcPr>
          <w:p w:rsidR="00D508B3" w:rsidRPr="000A5468" w:rsidRDefault="00A263C8"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0人</w:t>
            </w:r>
          </w:p>
        </w:tc>
      </w:tr>
    </w:tbl>
    <w:p w:rsidR="0087499F" w:rsidRPr="000A5468" w:rsidRDefault="00611797" w:rsidP="00D01058">
      <w:pPr>
        <w:pStyle w:val="a3"/>
        <w:numPr>
          <w:ilvl w:val="0"/>
          <w:numId w:val="7"/>
        </w:numPr>
        <w:spacing w:beforeLines="50" w:before="180" w:line="480" w:lineRule="exact"/>
        <w:ind w:leftChars="0" w:left="851" w:hanging="482"/>
        <w:jc w:val="both"/>
        <w:outlineLvl w:val="2"/>
        <w:rPr>
          <w:rFonts w:ascii="標楷體" w:eastAsia="標楷體" w:hAnsi="標楷體"/>
          <w:b/>
          <w:szCs w:val="28"/>
        </w:rPr>
      </w:pPr>
      <w:bookmarkStart w:id="49" w:name="_Toc31880940"/>
      <w:r w:rsidRPr="000A5468">
        <w:rPr>
          <w:rFonts w:ascii="標楷體" w:eastAsia="標楷體" w:hAnsi="標楷體" w:hint="eastAsia"/>
          <w:b/>
          <w:szCs w:val="28"/>
        </w:rPr>
        <w:t xml:space="preserve"> 採用多重手段推動國際執法合作【第42點】</w:t>
      </w:r>
      <w:bookmarkEnd w:id="49"/>
    </w:p>
    <w:p w:rsidR="00770F49" w:rsidRPr="000A5468" w:rsidRDefault="007F6FCF" w:rsidP="009F3BCC">
      <w:pPr>
        <w:pStyle w:val="a3"/>
        <w:spacing w:beforeLines="50" w:before="180" w:afterLines="50" w:after="180" w:line="400" w:lineRule="exact"/>
        <w:ind w:leftChars="0" w:left="284"/>
        <w:jc w:val="both"/>
        <w:rPr>
          <w:rFonts w:ascii="標楷體" w:eastAsia="標楷體" w:hAnsi="標楷體" w:cs="Arial"/>
          <w:i/>
          <w:szCs w:val="28"/>
        </w:rPr>
      </w:pPr>
      <w:r w:rsidRPr="000A5468">
        <w:rPr>
          <w:rFonts w:ascii="標楷體" w:eastAsia="標楷體" w:hAnsi="標楷體" w:cs="Arial" w:hint="eastAsia"/>
          <w:i/>
          <w:szCs w:val="28"/>
        </w:rPr>
        <w:t>第42點：</w:t>
      </w:r>
      <w:r w:rsidR="00770F49" w:rsidRPr="000A5468">
        <w:rPr>
          <w:rFonts w:ascii="標楷體" w:eastAsia="標楷體" w:hAnsi="標楷體" w:cs="Arial" w:hint="eastAsia"/>
          <w:i/>
          <w:szCs w:val="28"/>
        </w:rPr>
        <w:t>在執法合作方面，臺灣採用多重手段。其中包括調查、緝捕及預防犯罪的司法互助；執法合作；經濟犯罪、毒品、貪腐、瀆職及逃犯遣返等犯罪資訊的交流。在某些情況下，還可以接收國際刑警組織(INTERPOL)的訊息、派遣駐外警察聯絡官，並與外國金融情報中心和金融監管機構交換訊息。委員會認同上述積極打擊犯罪之努力。</w:t>
      </w:r>
    </w:p>
    <w:p w:rsidR="00300D77" w:rsidRPr="000A5468" w:rsidRDefault="00E141CE" w:rsidP="00D01058">
      <w:pPr>
        <w:pStyle w:val="a3"/>
        <w:numPr>
          <w:ilvl w:val="0"/>
          <w:numId w:val="12"/>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t>參與</w:t>
      </w:r>
      <w:r w:rsidR="0021296F" w:rsidRPr="000A5468">
        <w:rPr>
          <w:rFonts w:ascii="標楷體" w:eastAsia="標楷體" w:hAnsi="標楷體" w:hint="eastAsia"/>
          <w:b/>
          <w:szCs w:val="28"/>
        </w:rPr>
        <w:t>國際組織</w:t>
      </w:r>
      <w:r w:rsidR="00A23826" w:rsidRPr="000A5468">
        <w:rPr>
          <w:rFonts w:ascii="標楷體" w:eastAsia="標楷體" w:hAnsi="標楷體" w:hint="eastAsia"/>
          <w:b/>
          <w:szCs w:val="28"/>
        </w:rPr>
        <w:t>、</w:t>
      </w:r>
      <w:r w:rsidR="0021296F" w:rsidRPr="000A5468">
        <w:rPr>
          <w:rFonts w:ascii="標楷體" w:eastAsia="標楷體" w:hAnsi="標楷體" w:hint="eastAsia"/>
          <w:b/>
          <w:szCs w:val="28"/>
        </w:rPr>
        <w:t>研討會及論壇</w:t>
      </w:r>
    </w:p>
    <w:p w:rsidR="00300D77" w:rsidRPr="000A5468" w:rsidRDefault="00300D77" w:rsidP="00D01058">
      <w:pPr>
        <w:pStyle w:val="a3"/>
        <w:numPr>
          <w:ilvl w:val="0"/>
          <w:numId w:val="50"/>
        </w:numPr>
        <w:spacing w:line="480" w:lineRule="exact"/>
        <w:ind w:leftChars="0" w:left="1134" w:hanging="482"/>
        <w:jc w:val="both"/>
        <w:rPr>
          <w:rFonts w:ascii="標楷體" w:eastAsia="標楷體" w:hAnsi="標楷體"/>
          <w:szCs w:val="28"/>
        </w:rPr>
      </w:pPr>
      <w:r w:rsidRPr="000A5468">
        <w:rPr>
          <w:rFonts w:ascii="標楷體" w:eastAsia="標楷體" w:hAnsi="標楷體" w:hint="eastAsia"/>
          <w:szCs w:val="28"/>
        </w:rPr>
        <w:t>我國除與美國、菲律賓、南非等國簽署刑事司法互助協定</w:t>
      </w:r>
      <w:r w:rsidR="00EF02A7" w:rsidRPr="000A5468">
        <w:rPr>
          <w:rFonts w:ascii="標楷體" w:eastAsia="標楷體" w:hAnsi="標楷體" w:hint="eastAsia"/>
          <w:szCs w:val="28"/>
        </w:rPr>
        <w:t>(議)</w:t>
      </w:r>
      <w:r w:rsidRPr="000A5468">
        <w:rPr>
          <w:rFonts w:ascii="標楷體" w:eastAsia="標楷體" w:hAnsi="標楷體" w:hint="eastAsia"/>
          <w:szCs w:val="28"/>
        </w:rPr>
        <w:t>加強雙邊合作外，亦參與亞太區諸多重要之國際網</w:t>
      </w:r>
      <w:r w:rsidR="00F96B3C" w:rsidRPr="000A5468">
        <w:rPr>
          <w:rFonts w:ascii="標楷體" w:eastAsia="標楷體" w:hAnsi="標楷體" w:hint="eastAsia"/>
          <w:szCs w:val="28"/>
        </w:rPr>
        <w:t>路</w:t>
      </w:r>
      <w:r w:rsidRPr="000A5468">
        <w:rPr>
          <w:rFonts w:ascii="標楷體" w:eastAsia="標楷體" w:hAnsi="標楷體" w:hint="eastAsia"/>
          <w:szCs w:val="28"/>
        </w:rPr>
        <w:t>，如亞太區追討犯罪所得機構網</w:t>
      </w:r>
      <w:r w:rsidR="00F96B3C" w:rsidRPr="000A5468">
        <w:rPr>
          <w:rFonts w:ascii="標楷體" w:eastAsia="標楷體" w:hAnsi="標楷體" w:hint="eastAsia"/>
          <w:szCs w:val="28"/>
        </w:rPr>
        <w:t>路</w:t>
      </w:r>
      <w:r w:rsidR="00EF02A7" w:rsidRPr="000A5468">
        <w:rPr>
          <w:rFonts w:ascii="標楷體" w:eastAsia="標楷體" w:hAnsi="標楷體" w:hint="eastAsia"/>
          <w:szCs w:val="28"/>
        </w:rPr>
        <w:t>(</w:t>
      </w:r>
      <w:r w:rsidRPr="000A5468">
        <w:rPr>
          <w:rFonts w:ascii="標楷體" w:eastAsia="標楷體" w:hAnsi="標楷體" w:hint="eastAsia"/>
          <w:szCs w:val="28"/>
        </w:rPr>
        <w:t>ARIN-AP</w:t>
      </w:r>
      <w:r w:rsidR="00EF02A7" w:rsidRPr="000A5468">
        <w:rPr>
          <w:rFonts w:ascii="標楷體" w:eastAsia="標楷體" w:hAnsi="標楷體" w:hint="eastAsia"/>
          <w:szCs w:val="28"/>
        </w:rPr>
        <w:t>)</w:t>
      </w:r>
      <w:r w:rsidRPr="000A5468">
        <w:rPr>
          <w:rFonts w:ascii="標楷體" w:eastAsia="標楷體" w:hAnsi="標楷體" w:hint="eastAsia"/>
          <w:szCs w:val="28"/>
        </w:rPr>
        <w:t>、亞太經濟合作組織</w:t>
      </w:r>
      <w:r w:rsidR="00EF02A7" w:rsidRPr="000A5468">
        <w:rPr>
          <w:rFonts w:ascii="標楷體" w:eastAsia="標楷體" w:hAnsi="標楷體" w:hint="eastAsia"/>
          <w:szCs w:val="28"/>
        </w:rPr>
        <w:t>(</w:t>
      </w:r>
      <w:r w:rsidRPr="000A5468">
        <w:rPr>
          <w:rFonts w:ascii="標楷體" w:eastAsia="標楷體" w:hAnsi="標楷體" w:hint="eastAsia"/>
          <w:szCs w:val="28"/>
        </w:rPr>
        <w:t>APEC</w:t>
      </w:r>
      <w:r w:rsidR="00EF02A7" w:rsidRPr="000A5468">
        <w:rPr>
          <w:rFonts w:ascii="標楷體" w:eastAsia="標楷體" w:hAnsi="標楷體" w:hint="eastAsia"/>
          <w:szCs w:val="28"/>
        </w:rPr>
        <w:t>)</w:t>
      </w:r>
      <w:r w:rsidRPr="000A5468">
        <w:rPr>
          <w:rFonts w:ascii="標楷體" w:eastAsia="標楷體" w:hAnsi="標楷體" w:hint="eastAsia"/>
          <w:szCs w:val="28"/>
        </w:rPr>
        <w:t>下轄之反貪腐執法合作網</w:t>
      </w:r>
      <w:r w:rsidR="00EF02A7" w:rsidRPr="000A5468">
        <w:rPr>
          <w:rFonts w:ascii="標楷體" w:eastAsia="標楷體" w:hAnsi="標楷體" w:hint="eastAsia"/>
          <w:szCs w:val="28"/>
        </w:rPr>
        <w:t>(</w:t>
      </w:r>
      <w:r w:rsidRPr="000A5468">
        <w:rPr>
          <w:rFonts w:ascii="標楷體" w:eastAsia="標楷體" w:hAnsi="標楷體" w:hint="eastAsia"/>
          <w:szCs w:val="28"/>
        </w:rPr>
        <w:t>ACT-NET</w:t>
      </w:r>
      <w:r w:rsidR="00EF02A7" w:rsidRPr="000A5468">
        <w:rPr>
          <w:rFonts w:ascii="標楷體" w:eastAsia="標楷體" w:hAnsi="標楷體" w:hint="eastAsia"/>
          <w:szCs w:val="28"/>
        </w:rPr>
        <w:t>)</w:t>
      </w:r>
      <w:r w:rsidRPr="000A5468">
        <w:rPr>
          <w:rFonts w:ascii="標楷體" w:eastAsia="標楷體" w:hAnsi="標楷體" w:hint="eastAsia"/>
          <w:szCs w:val="28"/>
        </w:rPr>
        <w:t>及亞太防</w:t>
      </w:r>
      <w:r w:rsidR="0087335A" w:rsidRPr="000A5468">
        <w:rPr>
          <w:rFonts w:ascii="標楷體" w:eastAsia="標楷體" w:hAnsi="標楷體" w:hint="eastAsia"/>
          <w:szCs w:val="28"/>
        </w:rPr>
        <w:t>制</w:t>
      </w:r>
      <w:r w:rsidRPr="000A5468">
        <w:rPr>
          <w:rFonts w:ascii="標楷體" w:eastAsia="標楷體" w:hAnsi="標楷體" w:hint="eastAsia"/>
          <w:szCs w:val="28"/>
        </w:rPr>
        <w:t>洗錢組織</w:t>
      </w:r>
      <w:r w:rsidR="00EF02A7" w:rsidRPr="000A5468">
        <w:rPr>
          <w:rFonts w:ascii="標楷體" w:eastAsia="標楷體" w:hAnsi="標楷體" w:hint="eastAsia"/>
          <w:szCs w:val="28"/>
        </w:rPr>
        <w:lastRenderedPageBreak/>
        <w:t>(</w:t>
      </w:r>
      <w:r w:rsidRPr="000A5468">
        <w:rPr>
          <w:rFonts w:ascii="標楷體" w:eastAsia="標楷體" w:hAnsi="標楷體" w:hint="eastAsia"/>
          <w:szCs w:val="28"/>
        </w:rPr>
        <w:t>APG</w:t>
      </w:r>
      <w:r w:rsidR="00EF02A7" w:rsidRPr="000A5468">
        <w:rPr>
          <w:rFonts w:ascii="標楷體" w:eastAsia="標楷體" w:hAnsi="標楷體" w:hint="eastAsia"/>
          <w:szCs w:val="28"/>
        </w:rPr>
        <w:t>)</w:t>
      </w:r>
      <w:r w:rsidRPr="000A5468">
        <w:rPr>
          <w:rFonts w:ascii="標楷體" w:eastAsia="標楷體" w:hAnsi="標楷體" w:hint="eastAsia"/>
          <w:szCs w:val="28"/>
        </w:rPr>
        <w:t>等，並成為正式會員國，成功利用ARIN-AP平臺提供部分國家所需犯罪情資。</w:t>
      </w:r>
      <w:r w:rsidR="00097E15" w:rsidRPr="000A5468">
        <w:rPr>
          <w:rFonts w:ascii="標楷體" w:eastAsia="標楷體" w:hAnsi="標楷體" w:hint="eastAsia"/>
          <w:szCs w:val="28"/>
        </w:rPr>
        <w:t>另我國為歐盟檢察官組織(E</w:t>
      </w:r>
      <w:r w:rsidR="00097E15" w:rsidRPr="000A5468">
        <w:rPr>
          <w:rFonts w:ascii="標楷體" w:eastAsia="標楷體" w:hAnsi="標楷體"/>
          <w:szCs w:val="28"/>
        </w:rPr>
        <w:t>UROJUST</w:t>
      </w:r>
      <w:r w:rsidR="00097E15" w:rsidRPr="000A5468">
        <w:rPr>
          <w:rFonts w:ascii="標楷體" w:eastAsia="標楷體" w:hAnsi="標楷體" w:hint="eastAsia"/>
          <w:szCs w:val="28"/>
        </w:rPr>
        <w:t>)之合作國家並指派聯絡窗口，亦為歐洲司法網絡(</w:t>
      </w:r>
      <w:r w:rsidR="00097E15" w:rsidRPr="000A5468">
        <w:rPr>
          <w:rFonts w:ascii="標楷體" w:eastAsia="標楷體" w:hAnsi="標楷體"/>
          <w:szCs w:val="28"/>
        </w:rPr>
        <w:t>EJN</w:t>
      </w:r>
      <w:r w:rsidR="00097E15" w:rsidRPr="000A5468">
        <w:rPr>
          <w:rFonts w:ascii="標楷體" w:eastAsia="標楷體" w:hAnsi="標楷體" w:hint="eastAsia"/>
          <w:szCs w:val="28"/>
        </w:rPr>
        <w:t>)之觀察員</w:t>
      </w:r>
      <w:r w:rsidR="001E78F2" w:rsidRPr="000A5468">
        <w:rPr>
          <w:rFonts w:ascii="標楷體" w:eastAsia="標楷體" w:hAnsi="標楷體" w:hint="eastAsia"/>
          <w:szCs w:val="28"/>
        </w:rPr>
        <w:t>，每年均派員列席EJN之例行年度會議。</w:t>
      </w:r>
    </w:p>
    <w:p w:rsidR="00675C2B" w:rsidRPr="000A5468" w:rsidRDefault="001B0078" w:rsidP="00D01058">
      <w:pPr>
        <w:pStyle w:val="a3"/>
        <w:numPr>
          <w:ilvl w:val="0"/>
          <w:numId w:val="50"/>
        </w:numPr>
        <w:spacing w:line="480" w:lineRule="exact"/>
        <w:ind w:leftChars="0" w:left="1134" w:hanging="482"/>
        <w:jc w:val="both"/>
        <w:rPr>
          <w:rFonts w:ascii="標楷體" w:eastAsia="標楷體" w:hAnsi="標楷體"/>
          <w:szCs w:val="28"/>
        </w:rPr>
      </w:pPr>
      <w:r w:rsidRPr="000A5468">
        <w:rPr>
          <w:rFonts w:ascii="標楷體" w:eastAsia="標楷體" w:hAnsi="標楷體" w:hint="eastAsia"/>
          <w:szCs w:val="28"/>
        </w:rPr>
        <w:t>法務部派員參加</w:t>
      </w:r>
      <w:r w:rsidR="00300D77" w:rsidRPr="000A5468">
        <w:rPr>
          <w:rFonts w:ascii="標楷體" w:eastAsia="標楷體" w:hAnsi="標楷體" w:hint="eastAsia"/>
          <w:szCs w:val="28"/>
        </w:rPr>
        <w:t>亞太區追討犯罪所得機構網路</w:t>
      </w:r>
      <w:r w:rsidRPr="000A5468">
        <w:rPr>
          <w:rFonts w:ascii="標楷體" w:eastAsia="標楷體" w:hAnsi="標楷體" w:hint="eastAsia"/>
          <w:szCs w:val="28"/>
        </w:rPr>
        <w:t>(</w:t>
      </w:r>
      <w:r w:rsidR="00DA1B8A" w:rsidRPr="000A5468">
        <w:rPr>
          <w:rFonts w:ascii="標楷體" w:eastAsia="標楷體" w:hAnsi="標楷體" w:hint="eastAsia"/>
          <w:szCs w:val="28"/>
        </w:rPr>
        <w:t>ARIN-AP</w:t>
      </w:r>
      <w:r w:rsidRPr="000A5468">
        <w:rPr>
          <w:rFonts w:ascii="標楷體" w:eastAsia="標楷體" w:hAnsi="標楷體" w:hint="eastAsia"/>
          <w:szCs w:val="28"/>
        </w:rPr>
        <w:t>)</w:t>
      </w:r>
      <w:r w:rsidR="003562F9" w:rsidRPr="000A5468">
        <w:rPr>
          <w:rFonts w:ascii="標楷體" w:eastAsia="標楷體" w:hAnsi="標楷體" w:hint="eastAsia"/>
          <w:szCs w:val="28"/>
        </w:rPr>
        <w:t>2019</w:t>
      </w:r>
      <w:r w:rsidR="00300D77" w:rsidRPr="000A5468">
        <w:rPr>
          <w:rFonts w:ascii="標楷體" w:eastAsia="標楷體" w:hAnsi="標楷體" w:hint="eastAsia"/>
          <w:szCs w:val="28"/>
        </w:rPr>
        <w:t>年9月在蒙古舉辦</w:t>
      </w:r>
      <w:r w:rsidRPr="000A5468">
        <w:rPr>
          <w:rFonts w:ascii="標楷體" w:eastAsia="標楷體" w:hAnsi="標楷體" w:hint="eastAsia"/>
          <w:szCs w:val="28"/>
        </w:rPr>
        <w:t>之</w:t>
      </w:r>
      <w:r w:rsidR="00300D77" w:rsidRPr="000A5468">
        <w:rPr>
          <w:rFonts w:ascii="標楷體" w:eastAsia="標楷體" w:hAnsi="標楷體" w:hint="eastAsia"/>
          <w:szCs w:val="28"/>
        </w:rPr>
        <w:t>第</w:t>
      </w:r>
      <w:r w:rsidR="00DA1B8A" w:rsidRPr="000A5468">
        <w:rPr>
          <w:rFonts w:ascii="標楷體" w:eastAsia="標楷體" w:hAnsi="標楷體" w:hint="eastAsia"/>
          <w:szCs w:val="28"/>
        </w:rPr>
        <w:t>6</w:t>
      </w:r>
      <w:r w:rsidR="00300D77" w:rsidRPr="000A5468">
        <w:rPr>
          <w:rFonts w:ascii="標楷體" w:eastAsia="標楷體" w:hAnsi="標楷體" w:hint="eastAsia"/>
          <w:szCs w:val="28"/>
        </w:rPr>
        <w:t>屆年會，並由法務部國際及兩岸法律司調部辦事檢察官代表上臺分享臺灣經驗；以我國刑</w:t>
      </w:r>
      <w:r w:rsidRPr="000A5468">
        <w:rPr>
          <w:rFonts w:ascii="標楷體" w:eastAsia="標楷體" w:hAnsi="標楷體" w:hint="eastAsia"/>
          <w:szCs w:val="28"/>
        </w:rPr>
        <w:t>事司法互助現況及近年發生之保險公司負責人淘空資產境外洗錢之案例進行</w:t>
      </w:r>
      <w:r w:rsidR="00300D77" w:rsidRPr="000A5468">
        <w:rPr>
          <w:rFonts w:ascii="標楷體" w:eastAsia="標楷體" w:hAnsi="標楷體" w:hint="eastAsia"/>
          <w:szCs w:val="28"/>
        </w:rPr>
        <w:t>分享。</w:t>
      </w:r>
    </w:p>
    <w:p w:rsidR="00675C2B" w:rsidRPr="000A5468" w:rsidRDefault="00675C2B" w:rsidP="00D01058">
      <w:pPr>
        <w:pStyle w:val="a3"/>
        <w:numPr>
          <w:ilvl w:val="0"/>
          <w:numId w:val="50"/>
        </w:numPr>
        <w:spacing w:line="480" w:lineRule="exact"/>
        <w:ind w:leftChars="0" w:left="1134" w:hanging="482"/>
        <w:jc w:val="both"/>
        <w:rPr>
          <w:rFonts w:ascii="標楷體" w:eastAsia="標楷體" w:hAnsi="標楷體"/>
          <w:szCs w:val="28"/>
        </w:rPr>
      </w:pPr>
      <w:r w:rsidRPr="000A5468">
        <w:rPr>
          <w:rFonts w:ascii="標楷體" w:eastAsia="標楷體" w:hAnsi="標楷體" w:hint="eastAsia"/>
          <w:szCs w:val="28"/>
        </w:rPr>
        <w:t>2019年法務部派員參加相關國際研討會、論壇，說明如下：</w:t>
      </w:r>
    </w:p>
    <w:p w:rsidR="00300D77" w:rsidRPr="000A5468" w:rsidRDefault="00300D77" w:rsidP="00D01058">
      <w:pPr>
        <w:pStyle w:val="a3"/>
        <w:numPr>
          <w:ilvl w:val="1"/>
          <w:numId w:val="66"/>
        </w:numPr>
        <w:spacing w:line="480" w:lineRule="exact"/>
        <w:ind w:leftChars="0" w:left="1134" w:hanging="283"/>
        <w:jc w:val="both"/>
        <w:rPr>
          <w:rFonts w:ascii="標楷體" w:eastAsia="標楷體" w:hAnsi="標楷體"/>
          <w:szCs w:val="28"/>
        </w:rPr>
      </w:pPr>
      <w:r w:rsidRPr="000A5468">
        <w:rPr>
          <w:rFonts w:ascii="標楷體" w:eastAsia="標楷體" w:hAnsi="標楷體" w:hint="eastAsia"/>
          <w:szCs w:val="28"/>
        </w:rPr>
        <w:t>法務部推薦臺北地檢署檢察官至美國華盛頓特區參與2019年美國財稅局</w:t>
      </w:r>
      <w:r w:rsidR="001B0078" w:rsidRPr="000A5468">
        <w:rPr>
          <w:rFonts w:ascii="標楷體" w:eastAsia="標楷體" w:hAnsi="標楷體" w:hint="eastAsia"/>
          <w:szCs w:val="28"/>
        </w:rPr>
        <w:t>(</w:t>
      </w:r>
      <w:r w:rsidRPr="000A5468">
        <w:rPr>
          <w:rFonts w:ascii="標楷體" w:eastAsia="標楷體" w:hAnsi="標楷體" w:hint="eastAsia"/>
          <w:szCs w:val="28"/>
        </w:rPr>
        <w:t>IRS</w:t>
      </w:r>
      <w:r w:rsidR="001B0078" w:rsidRPr="000A5468">
        <w:rPr>
          <w:rFonts w:ascii="標楷體" w:eastAsia="標楷體" w:hAnsi="標楷體" w:hint="eastAsia"/>
          <w:szCs w:val="28"/>
        </w:rPr>
        <w:t>)</w:t>
      </w:r>
      <w:r w:rsidRPr="000A5468">
        <w:rPr>
          <w:rFonts w:ascii="標楷體" w:eastAsia="標楷體" w:hAnsi="標楷體" w:hint="eastAsia"/>
          <w:szCs w:val="28"/>
        </w:rPr>
        <w:t>與世界銀行</w:t>
      </w:r>
      <w:r w:rsidR="001B0078" w:rsidRPr="000A5468">
        <w:rPr>
          <w:rFonts w:ascii="標楷體" w:eastAsia="標楷體" w:hAnsi="標楷體" w:hint="eastAsia"/>
          <w:szCs w:val="28"/>
        </w:rPr>
        <w:t>(WB)</w:t>
      </w:r>
      <w:r w:rsidRPr="000A5468">
        <w:rPr>
          <w:rFonts w:ascii="標楷體" w:eastAsia="標楷體" w:hAnsi="標楷體" w:hint="eastAsia"/>
          <w:szCs w:val="28"/>
        </w:rPr>
        <w:t>合辦之跨境網路犯罪研討會，就利用電腦金融犯罪、暗網、虛擬貨幣、加密資訊、跨境追贓等議題進行討論。</w:t>
      </w:r>
    </w:p>
    <w:p w:rsidR="00675C2B" w:rsidRPr="000A5468" w:rsidRDefault="00CA6C7A" w:rsidP="00D01058">
      <w:pPr>
        <w:pStyle w:val="a3"/>
        <w:numPr>
          <w:ilvl w:val="1"/>
          <w:numId w:val="66"/>
        </w:numPr>
        <w:spacing w:line="480" w:lineRule="exact"/>
        <w:ind w:leftChars="0" w:left="1134" w:hanging="283"/>
        <w:jc w:val="both"/>
        <w:rPr>
          <w:rFonts w:ascii="標楷體" w:eastAsia="標楷體" w:hAnsi="標楷體"/>
          <w:szCs w:val="28"/>
        </w:rPr>
      </w:pPr>
      <w:r w:rsidRPr="000A5468">
        <w:rPr>
          <w:rFonts w:ascii="標楷體" w:eastAsia="標楷體" w:hAnsi="標楷體" w:hint="eastAsia"/>
          <w:szCs w:val="28"/>
        </w:rPr>
        <w:t>法務部派員於2019年9月至阿根廷布宜諾艾利斯參與國際檢察官協會第24屆年會，與各國檢察官就國際合作進行交流並建立關係</w:t>
      </w:r>
      <w:r w:rsidR="00C337BC" w:rsidRPr="000A5468">
        <w:rPr>
          <w:rFonts w:ascii="標楷體" w:eastAsia="標楷體" w:hAnsi="標楷體" w:hint="eastAsia"/>
          <w:szCs w:val="28"/>
        </w:rPr>
        <w:t>，</w:t>
      </w:r>
      <w:r w:rsidRPr="000A5468">
        <w:rPr>
          <w:rFonts w:ascii="標楷體" w:eastAsia="標楷體" w:hAnsi="標楷體" w:hint="eastAsia"/>
          <w:szCs w:val="28"/>
        </w:rPr>
        <w:t>並派員參與2019</w:t>
      </w:r>
      <w:r w:rsidR="00426510" w:rsidRPr="000A5468">
        <w:rPr>
          <w:rFonts w:ascii="標楷體" w:eastAsia="標楷體" w:hAnsi="標楷體" w:hint="eastAsia"/>
          <w:szCs w:val="28"/>
        </w:rPr>
        <w:t>全美州</w:t>
      </w:r>
      <w:r w:rsidRPr="000A5468">
        <w:rPr>
          <w:rFonts w:ascii="標楷體" w:eastAsia="標楷體" w:hAnsi="標楷體" w:hint="eastAsia"/>
          <w:szCs w:val="28"/>
        </w:rPr>
        <w:t>檢察長會議冬季年會、歐洲司法網絡(EJN)</w:t>
      </w:r>
      <w:r w:rsidR="00AB41E5" w:rsidRPr="000A5468">
        <w:rPr>
          <w:rFonts w:ascii="標楷體" w:eastAsia="標楷體" w:hAnsi="標楷體" w:hint="eastAsia"/>
          <w:szCs w:val="28"/>
        </w:rPr>
        <w:t>夏季及冬季年會</w:t>
      </w:r>
      <w:r w:rsidR="00A263C8" w:rsidRPr="000A5468">
        <w:rPr>
          <w:rFonts w:ascii="標楷體" w:eastAsia="標楷體" w:hAnsi="標楷體" w:hint="eastAsia"/>
          <w:szCs w:val="28"/>
        </w:rPr>
        <w:t>、劍橋大學國際經濟犯罪研討會</w:t>
      </w:r>
      <w:r w:rsidR="00C337BC" w:rsidRPr="000A5468">
        <w:rPr>
          <w:rFonts w:ascii="標楷體" w:eastAsia="標楷體" w:hAnsi="標楷體" w:hint="eastAsia"/>
          <w:szCs w:val="28"/>
        </w:rPr>
        <w:t>，</w:t>
      </w:r>
      <w:r w:rsidRPr="000A5468">
        <w:rPr>
          <w:rFonts w:ascii="標楷體" w:eastAsia="標楷體" w:hAnsi="標楷體" w:hint="eastAsia"/>
          <w:szCs w:val="28"/>
        </w:rPr>
        <w:t>另與內政部及</w:t>
      </w:r>
      <w:r w:rsidR="009F4CE2" w:rsidRPr="000A5468">
        <w:rPr>
          <w:rFonts w:ascii="標楷體" w:eastAsia="標楷體" w:hAnsi="標楷體" w:hint="eastAsia"/>
          <w:szCs w:val="28"/>
        </w:rPr>
        <w:t>相關</w:t>
      </w:r>
      <w:r w:rsidRPr="000A5468">
        <w:rPr>
          <w:rFonts w:ascii="標楷體" w:eastAsia="標楷體" w:hAnsi="標楷體" w:hint="eastAsia"/>
          <w:szCs w:val="28"/>
        </w:rPr>
        <w:t>單位合辦之打擊跨境毒品犯罪研討會，並邀請多位外國檢察官來臺擔任講者。</w:t>
      </w:r>
    </w:p>
    <w:p w:rsidR="0021296F" w:rsidRPr="000A5468" w:rsidRDefault="00C337BC" w:rsidP="00D01058">
      <w:pPr>
        <w:pStyle w:val="a3"/>
        <w:numPr>
          <w:ilvl w:val="1"/>
          <w:numId w:val="66"/>
        </w:numPr>
        <w:spacing w:line="480" w:lineRule="exact"/>
        <w:ind w:leftChars="0" w:left="1134" w:hanging="283"/>
        <w:jc w:val="both"/>
        <w:rPr>
          <w:rFonts w:ascii="標楷體" w:eastAsia="標楷體" w:hAnsi="標楷體"/>
          <w:szCs w:val="28"/>
        </w:rPr>
      </w:pPr>
      <w:r w:rsidRPr="000A5468">
        <w:rPr>
          <w:rFonts w:ascii="標楷體" w:eastAsia="標楷體" w:hAnsi="標楷體" w:hint="eastAsia"/>
          <w:szCs w:val="28"/>
        </w:rPr>
        <w:t>調查局派員於2019年12月赴大陸重慶市參加「2019</w:t>
      </w:r>
      <w:r w:rsidR="00F96B3C" w:rsidRPr="000A5468">
        <w:rPr>
          <w:rFonts w:ascii="標楷體" w:eastAsia="標楷體" w:hAnsi="標楷體" w:hint="eastAsia"/>
          <w:szCs w:val="28"/>
        </w:rPr>
        <w:t>年兩岸四地刑事法論壇」</w:t>
      </w:r>
      <w:r w:rsidRPr="000A5468">
        <w:rPr>
          <w:rFonts w:ascii="標楷體" w:eastAsia="標楷體" w:hAnsi="標楷體" w:hint="eastAsia"/>
          <w:szCs w:val="28"/>
        </w:rPr>
        <w:t>，提出3篇專題報告，並擔任分組會議主持及與談人。</w:t>
      </w:r>
      <w:r w:rsidR="00917C63" w:rsidRPr="000A5468">
        <w:rPr>
          <w:rFonts w:ascii="標楷體" w:eastAsia="標楷體" w:hAnsi="標楷體"/>
          <w:szCs w:val="28"/>
        </w:rPr>
        <w:t>2020</w:t>
      </w:r>
      <w:r w:rsidR="00917C63" w:rsidRPr="000A5468">
        <w:rPr>
          <w:rFonts w:ascii="標楷體" w:eastAsia="標楷體" w:hAnsi="標楷體" w:hint="eastAsia"/>
          <w:szCs w:val="28"/>
        </w:rPr>
        <w:t>年</w:t>
      </w:r>
      <w:r w:rsidR="00917C63" w:rsidRPr="000A5468">
        <w:rPr>
          <w:rFonts w:ascii="標楷體" w:eastAsia="標楷體" w:hAnsi="標楷體"/>
          <w:szCs w:val="28"/>
        </w:rPr>
        <w:t>輪由臺灣地區舉辦，由臺灣輔仁大學法律學院規劃中，調查局協</w:t>
      </w:r>
      <w:r w:rsidR="00917C63" w:rsidRPr="000A5468">
        <w:rPr>
          <w:rFonts w:ascii="標楷體" w:eastAsia="標楷體" w:hAnsi="標楷體" w:hint="eastAsia"/>
          <w:szCs w:val="28"/>
        </w:rPr>
        <w:t>辦</w:t>
      </w:r>
      <w:r w:rsidR="00917C63" w:rsidRPr="000A5468">
        <w:rPr>
          <w:rFonts w:ascii="標楷體" w:eastAsia="標楷體" w:hAnsi="標楷體"/>
          <w:szCs w:val="28"/>
        </w:rPr>
        <w:t>。</w:t>
      </w:r>
    </w:p>
    <w:p w:rsidR="00DA1B8A" w:rsidRPr="000A5468" w:rsidRDefault="00DA1B8A" w:rsidP="00D01058">
      <w:pPr>
        <w:pStyle w:val="a3"/>
        <w:numPr>
          <w:ilvl w:val="0"/>
          <w:numId w:val="50"/>
        </w:numPr>
        <w:spacing w:line="480" w:lineRule="exact"/>
        <w:ind w:leftChars="0" w:left="1134" w:hanging="482"/>
        <w:jc w:val="both"/>
        <w:rPr>
          <w:rFonts w:ascii="標楷體" w:eastAsia="標楷體" w:hAnsi="標楷體"/>
          <w:szCs w:val="28"/>
        </w:rPr>
      </w:pPr>
      <w:r w:rsidRPr="000A5468">
        <w:rPr>
          <w:rFonts w:ascii="標楷體" w:eastAsia="標楷體" w:hAnsi="標楷體" w:hint="eastAsia"/>
          <w:szCs w:val="28"/>
        </w:rPr>
        <w:t>為掌握國際防制洗錢規範趨勢及深化國際合作，調查局洗錢防制處積極派員參與防制洗錢及打擊資恐相關國際組織及國際會議，說明如下：</w:t>
      </w:r>
    </w:p>
    <w:p w:rsidR="00DA1B8A" w:rsidRPr="000A5468" w:rsidRDefault="00F96B3C" w:rsidP="00D01058">
      <w:pPr>
        <w:pStyle w:val="a3"/>
        <w:numPr>
          <w:ilvl w:val="1"/>
          <w:numId w:val="50"/>
        </w:numPr>
        <w:spacing w:line="480" w:lineRule="exact"/>
        <w:ind w:leftChars="0" w:left="1135" w:hanging="284"/>
        <w:jc w:val="both"/>
        <w:rPr>
          <w:rFonts w:ascii="標楷體" w:eastAsia="標楷體" w:hAnsi="標楷體"/>
          <w:szCs w:val="28"/>
        </w:rPr>
      </w:pPr>
      <w:r w:rsidRPr="000A5468">
        <w:rPr>
          <w:rFonts w:ascii="標楷體" w:eastAsia="標楷體" w:hAnsi="標楷體" w:hint="eastAsia"/>
          <w:szCs w:val="28"/>
        </w:rPr>
        <w:t>防制洗錢金融行動工作組織</w:t>
      </w:r>
      <w:r w:rsidR="00DA1B8A" w:rsidRPr="000A5468">
        <w:rPr>
          <w:rFonts w:ascii="標楷體" w:eastAsia="標楷體" w:hAnsi="標楷體" w:hint="eastAsia"/>
          <w:szCs w:val="28"/>
        </w:rPr>
        <w:t>（FATF）：自2006年10月FATF第18屆會議起，派員參與FATF大會及相關工作組會議，就防制洗錢議題進行全球及區域合作，並持續檢討與策進國內法制與監理作法。</w:t>
      </w:r>
    </w:p>
    <w:p w:rsidR="00DA1B8A" w:rsidRPr="000A5468" w:rsidRDefault="00DA1B8A" w:rsidP="00D01058">
      <w:pPr>
        <w:pStyle w:val="a3"/>
        <w:numPr>
          <w:ilvl w:val="1"/>
          <w:numId w:val="50"/>
        </w:numPr>
        <w:spacing w:line="480" w:lineRule="exact"/>
        <w:ind w:leftChars="0" w:left="1135" w:hanging="284"/>
        <w:jc w:val="both"/>
        <w:rPr>
          <w:rFonts w:ascii="標楷體" w:eastAsia="標楷體" w:hAnsi="標楷體"/>
          <w:szCs w:val="28"/>
        </w:rPr>
      </w:pPr>
      <w:r w:rsidRPr="000A5468">
        <w:rPr>
          <w:rFonts w:ascii="標楷體" w:eastAsia="標楷體" w:hAnsi="標楷體" w:hint="eastAsia"/>
          <w:szCs w:val="28"/>
        </w:rPr>
        <w:t>亞太防制洗錢組織（APG）：我國為APG創始會員國，以「中華臺北」（Chinese Taipei）名義加入APG，調查局洗錢防制處每年均派員參加APG年會、洗錢態樣研討會及不定期評鑑員訓練等活動</w:t>
      </w:r>
      <w:r w:rsidR="00F96B3C" w:rsidRPr="000A5468">
        <w:rPr>
          <w:rFonts w:ascii="標楷體" w:eastAsia="標楷體" w:hAnsi="標楷體" w:hint="eastAsia"/>
          <w:szCs w:val="28"/>
        </w:rPr>
        <w:t>。</w:t>
      </w:r>
      <w:r w:rsidRPr="000A5468">
        <w:rPr>
          <w:rFonts w:ascii="標楷體" w:eastAsia="標楷體" w:hAnsi="標楷體" w:hint="eastAsia"/>
          <w:szCs w:val="28"/>
        </w:rPr>
        <w:t>我國亦為APG「捐助與技術提供」（DAP）成員，自2011年起參與APG提供太平洋島國會員及觀察員提升防制洗錢及打擊資助恐怖份子能力之</w:t>
      </w:r>
      <w:r w:rsidRPr="000A5468">
        <w:rPr>
          <w:rFonts w:ascii="標楷體" w:eastAsia="標楷體" w:hAnsi="標楷體" w:hint="eastAsia"/>
          <w:szCs w:val="28"/>
        </w:rPr>
        <w:lastRenderedPageBreak/>
        <w:t>計畫。</w:t>
      </w:r>
    </w:p>
    <w:p w:rsidR="00DA1B8A" w:rsidRPr="000A5468" w:rsidRDefault="00DA1B8A" w:rsidP="00D01058">
      <w:pPr>
        <w:pStyle w:val="a3"/>
        <w:numPr>
          <w:ilvl w:val="1"/>
          <w:numId w:val="50"/>
        </w:numPr>
        <w:spacing w:afterLines="50" w:after="180" w:line="480" w:lineRule="exact"/>
        <w:ind w:leftChars="0" w:left="1134" w:hanging="284"/>
        <w:jc w:val="both"/>
        <w:rPr>
          <w:rFonts w:ascii="標楷體" w:eastAsia="標楷體" w:hAnsi="標楷體"/>
          <w:szCs w:val="28"/>
        </w:rPr>
      </w:pPr>
      <w:r w:rsidRPr="000A5468">
        <w:rPr>
          <w:rFonts w:ascii="標楷體" w:eastAsia="標楷體" w:hAnsi="標楷體" w:hint="eastAsia"/>
          <w:szCs w:val="28"/>
        </w:rPr>
        <w:t>艾格蒙聯盟</w:t>
      </w:r>
      <w:r w:rsidR="00F96B3C" w:rsidRPr="000A5468">
        <w:rPr>
          <w:rFonts w:ascii="標楷體" w:eastAsia="標楷體" w:hAnsi="標楷體" w:hint="eastAsia"/>
          <w:szCs w:val="28"/>
        </w:rPr>
        <w:t>(</w:t>
      </w:r>
      <w:r w:rsidRPr="000A5468">
        <w:rPr>
          <w:rFonts w:ascii="標楷體" w:eastAsia="標楷體" w:hAnsi="標楷體" w:hint="eastAsia"/>
          <w:szCs w:val="28"/>
        </w:rPr>
        <w:t>EG</w:t>
      </w:r>
      <w:r w:rsidR="00F96B3C" w:rsidRPr="000A5468">
        <w:rPr>
          <w:rFonts w:ascii="標楷體" w:eastAsia="標楷體" w:hAnsi="標楷體" w:hint="eastAsia"/>
          <w:szCs w:val="28"/>
        </w:rPr>
        <w:t>)</w:t>
      </w:r>
      <w:r w:rsidRPr="000A5468">
        <w:rPr>
          <w:rFonts w:ascii="標楷體" w:eastAsia="標楷體" w:hAnsi="標楷體" w:hint="eastAsia"/>
          <w:szCs w:val="28"/>
        </w:rPr>
        <w:t>：調查局洗錢防制處於1998年加入EG，透過情資交換、訓練及專業分享，加強國際洗錢防制之合作。調查局洗錢防制處近年來透過EG秘書處提供技術及財務援助以辦理訓練課程，並在EG擔任輔導非會員國家入會之工作，提供受輔導國蒙古、尼泊爾、柬埔寨及越南相關防制洗錢訓練課程，並協助該等國家培養人力資源。調查局洗錢防制處經EG情報網路與外國金融情報中心進行防制洗錢及打擊資恐相關情資交換，近3年統計情形，詳如下表。</w:t>
      </w:r>
    </w:p>
    <w:tbl>
      <w:tblPr>
        <w:tblStyle w:val="af2"/>
        <w:tblW w:w="0" w:type="auto"/>
        <w:tblInd w:w="108" w:type="dxa"/>
        <w:tblLook w:val="04A0" w:firstRow="1" w:lastRow="0" w:firstColumn="1" w:lastColumn="0" w:noHBand="0" w:noVBand="1"/>
      </w:tblPr>
      <w:tblGrid>
        <w:gridCol w:w="1276"/>
        <w:gridCol w:w="1072"/>
        <w:gridCol w:w="1072"/>
        <w:gridCol w:w="1072"/>
        <w:gridCol w:w="1073"/>
        <w:gridCol w:w="1072"/>
        <w:gridCol w:w="1072"/>
        <w:gridCol w:w="1072"/>
        <w:gridCol w:w="1073"/>
      </w:tblGrid>
      <w:tr w:rsidR="000A5468" w:rsidRPr="000A5468" w:rsidTr="0060633C">
        <w:tc>
          <w:tcPr>
            <w:tcW w:w="1276" w:type="dxa"/>
            <w:tcBorders>
              <w:left w:val="single" w:sz="2" w:space="0" w:color="FFFFFF" w:themeColor="background1"/>
            </w:tcBorders>
            <w:shd w:val="clear" w:color="auto" w:fill="E5DFEC" w:themeFill="accent4" w:themeFillTint="33"/>
          </w:tcPr>
          <w:p w:rsidR="00DA1B8A" w:rsidRPr="000A5468" w:rsidRDefault="00DA1B8A"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b/>
                <w:sz w:val="22"/>
                <w:szCs w:val="28"/>
              </w:rPr>
              <w:t>統計期間</w:t>
            </w:r>
          </w:p>
        </w:tc>
        <w:tc>
          <w:tcPr>
            <w:tcW w:w="2144" w:type="dxa"/>
            <w:gridSpan w:val="2"/>
            <w:tcBorders>
              <w:right w:val="single" w:sz="2" w:space="0" w:color="E5DFEC" w:themeColor="accent4" w:themeTint="33"/>
            </w:tcBorders>
            <w:shd w:val="clear" w:color="auto" w:fill="E5DFEC" w:themeFill="accent4" w:themeFillTint="33"/>
          </w:tcPr>
          <w:p w:rsidR="00DA1B8A" w:rsidRPr="000A5468" w:rsidRDefault="00DA1B8A"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b/>
                <w:sz w:val="22"/>
                <w:szCs w:val="24"/>
              </w:rPr>
              <w:t>外國請求我國協查</w:t>
            </w:r>
          </w:p>
        </w:tc>
        <w:tc>
          <w:tcPr>
            <w:tcW w:w="2145" w:type="dxa"/>
            <w:gridSpan w:val="2"/>
            <w:tcBorders>
              <w:left w:val="single" w:sz="2" w:space="0" w:color="E5DFEC" w:themeColor="accent4" w:themeTint="33"/>
              <w:right w:val="single" w:sz="2" w:space="0" w:color="E5DFEC" w:themeColor="accent4" w:themeTint="33"/>
            </w:tcBorders>
            <w:shd w:val="clear" w:color="auto" w:fill="E5DFEC" w:themeFill="accent4" w:themeFillTint="33"/>
          </w:tcPr>
          <w:p w:rsidR="00DA1B8A" w:rsidRPr="000A5468" w:rsidRDefault="00DA1B8A"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b/>
                <w:sz w:val="22"/>
                <w:szCs w:val="24"/>
              </w:rPr>
              <w:t>我國請求外國協查</w:t>
            </w:r>
          </w:p>
        </w:tc>
        <w:tc>
          <w:tcPr>
            <w:tcW w:w="2144" w:type="dxa"/>
            <w:gridSpan w:val="2"/>
            <w:tcBorders>
              <w:left w:val="single" w:sz="2" w:space="0" w:color="E5DFEC" w:themeColor="accent4" w:themeTint="33"/>
              <w:right w:val="single" w:sz="2" w:space="0" w:color="E5DFEC" w:themeColor="accent4" w:themeTint="33"/>
            </w:tcBorders>
            <w:shd w:val="clear" w:color="auto" w:fill="E5DFEC" w:themeFill="accent4" w:themeFillTint="33"/>
          </w:tcPr>
          <w:p w:rsidR="00DA1B8A" w:rsidRPr="000A5468" w:rsidRDefault="00DA1B8A"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b/>
                <w:sz w:val="22"/>
                <w:szCs w:val="24"/>
              </w:rPr>
              <w:t>外國主動分享情資</w:t>
            </w:r>
          </w:p>
        </w:tc>
        <w:tc>
          <w:tcPr>
            <w:tcW w:w="2145" w:type="dxa"/>
            <w:gridSpan w:val="2"/>
            <w:tcBorders>
              <w:left w:val="single" w:sz="2" w:space="0" w:color="E5DFEC" w:themeColor="accent4" w:themeTint="33"/>
              <w:right w:val="single" w:sz="2" w:space="0" w:color="FFFFFF" w:themeColor="background1"/>
            </w:tcBorders>
            <w:shd w:val="clear" w:color="auto" w:fill="E5DFEC" w:themeFill="accent4" w:themeFillTint="33"/>
          </w:tcPr>
          <w:p w:rsidR="00DA1B8A" w:rsidRPr="000A5468" w:rsidRDefault="00DA1B8A"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b/>
                <w:sz w:val="22"/>
                <w:szCs w:val="24"/>
              </w:rPr>
              <w:t>我國主動提供情資</w:t>
            </w:r>
          </w:p>
        </w:tc>
      </w:tr>
      <w:tr w:rsidR="000A5468" w:rsidRPr="000A5468" w:rsidTr="0060633C">
        <w:tc>
          <w:tcPr>
            <w:tcW w:w="1276" w:type="dxa"/>
            <w:tcBorders>
              <w:left w:val="single" w:sz="2" w:space="0" w:color="FFFFFF" w:themeColor="background1"/>
            </w:tcBorders>
            <w:shd w:val="clear" w:color="auto" w:fill="E5DFEC" w:themeFill="accent4" w:themeFillTint="33"/>
          </w:tcPr>
          <w:p w:rsidR="00DA1B8A" w:rsidRPr="000A5468" w:rsidRDefault="00DA1B8A"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b/>
                <w:sz w:val="22"/>
                <w:szCs w:val="28"/>
              </w:rPr>
              <w:t>2017年</w:t>
            </w:r>
          </w:p>
        </w:tc>
        <w:tc>
          <w:tcPr>
            <w:tcW w:w="1072" w:type="dxa"/>
            <w:tcBorders>
              <w:right w:val="single" w:sz="2" w:space="0" w:color="FFFFFF" w:themeColor="background1"/>
            </w:tcBorders>
          </w:tcPr>
          <w:p w:rsidR="00DA1B8A" w:rsidRPr="000A5468" w:rsidRDefault="00DA1B8A"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sz w:val="22"/>
                <w:szCs w:val="24"/>
              </w:rPr>
              <w:t xml:space="preserve">60案 </w:t>
            </w:r>
          </w:p>
        </w:tc>
        <w:tc>
          <w:tcPr>
            <w:tcW w:w="1072" w:type="dxa"/>
            <w:tcBorders>
              <w:left w:val="single" w:sz="2" w:space="0" w:color="FFFFFF" w:themeColor="background1"/>
              <w:right w:val="single" w:sz="2" w:space="0" w:color="FFFFFF" w:themeColor="background1"/>
            </w:tcBorders>
          </w:tcPr>
          <w:p w:rsidR="00DA1B8A" w:rsidRPr="000A5468" w:rsidRDefault="00DA1B8A"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sz w:val="22"/>
                <w:szCs w:val="24"/>
              </w:rPr>
              <w:t>168件</w:t>
            </w:r>
          </w:p>
        </w:tc>
        <w:tc>
          <w:tcPr>
            <w:tcW w:w="1072" w:type="dxa"/>
            <w:tcBorders>
              <w:left w:val="single" w:sz="2" w:space="0" w:color="FFFFFF" w:themeColor="background1"/>
              <w:right w:val="single" w:sz="2" w:space="0" w:color="FFFFFF" w:themeColor="background1"/>
            </w:tcBorders>
          </w:tcPr>
          <w:p w:rsidR="00DA1B8A" w:rsidRPr="000A5468" w:rsidRDefault="00DA1B8A"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sz w:val="22"/>
                <w:szCs w:val="24"/>
              </w:rPr>
              <w:t>21案</w:t>
            </w:r>
          </w:p>
        </w:tc>
        <w:tc>
          <w:tcPr>
            <w:tcW w:w="1073" w:type="dxa"/>
            <w:tcBorders>
              <w:left w:val="single" w:sz="2" w:space="0" w:color="FFFFFF" w:themeColor="background1"/>
              <w:right w:val="single" w:sz="2" w:space="0" w:color="FFFFFF" w:themeColor="background1"/>
            </w:tcBorders>
          </w:tcPr>
          <w:p w:rsidR="00DA1B8A" w:rsidRPr="000A5468" w:rsidRDefault="00DA1B8A"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sz w:val="22"/>
                <w:szCs w:val="24"/>
              </w:rPr>
              <w:t>87件</w:t>
            </w:r>
          </w:p>
        </w:tc>
        <w:tc>
          <w:tcPr>
            <w:tcW w:w="1072" w:type="dxa"/>
            <w:tcBorders>
              <w:left w:val="single" w:sz="2" w:space="0" w:color="FFFFFF" w:themeColor="background1"/>
              <w:right w:val="single" w:sz="2" w:space="0" w:color="FFFFFF" w:themeColor="background1"/>
            </w:tcBorders>
          </w:tcPr>
          <w:p w:rsidR="00DA1B8A" w:rsidRPr="000A5468" w:rsidRDefault="00DA1B8A"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sz w:val="22"/>
                <w:szCs w:val="24"/>
              </w:rPr>
              <w:t>53案</w:t>
            </w:r>
          </w:p>
        </w:tc>
        <w:tc>
          <w:tcPr>
            <w:tcW w:w="1072" w:type="dxa"/>
            <w:tcBorders>
              <w:left w:val="single" w:sz="2" w:space="0" w:color="FFFFFF" w:themeColor="background1"/>
              <w:right w:val="single" w:sz="2" w:space="0" w:color="FFFFFF" w:themeColor="background1"/>
            </w:tcBorders>
          </w:tcPr>
          <w:p w:rsidR="00DA1B8A" w:rsidRPr="000A5468" w:rsidRDefault="00DA1B8A"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sz w:val="22"/>
                <w:szCs w:val="24"/>
              </w:rPr>
              <w:t>100件</w:t>
            </w:r>
          </w:p>
        </w:tc>
        <w:tc>
          <w:tcPr>
            <w:tcW w:w="1072" w:type="dxa"/>
            <w:tcBorders>
              <w:left w:val="single" w:sz="2" w:space="0" w:color="FFFFFF" w:themeColor="background1"/>
              <w:right w:val="single" w:sz="2" w:space="0" w:color="FFFFFF" w:themeColor="background1"/>
            </w:tcBorders>
          </w:tcPr>
          <w:p w:rsidR="00DA1B8A" w:rsidRPr="000A5468" w:rsidRDefault="00DA1B8A"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sz w:val="22"/>
                <w:szCs w:val="24"/>
              </w:rPr>
              <w:t>45案</w:t>
            </w:r>
          </w:p>
        </w:tc>
        <w:tc>
          <w:tcPr>
            <w:tcW w:w="1073" w:type="dxa"/>
            <w:tcBorders>
              <w:left w:val="single" w:sz="2" w:space="0" w:color="FFFFFF" w:themeColor="background1"/>
              <w:right w:val="single" w:sz="2" w:space="0" w:color="FFFFFF" w:themeColor="background1"/>
            </w:tcBorders>
          </w:tcPr>
          <w:p w:rsidR="00DA1B8A" w:rsidRPr="000A5468" w:rsidRDefault="00DA1B8A"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sz w:val="22"/>
                <w:szCs w:val="24"/>
              </w:rPr>
              <w:t>94件</w:t>
            </w:r>
          </w:p>
        </w:tc>
      </w:tr>
      <w:tr w:rsidR="000A5468" w:rsidRPr="000A5468" w:rsidTr="0060633C">
        <w:tc>
          <w:tcPr>
            <w:tcW w:w="1276" w:type="dxa"/>
            <w:tcBorders>
              <w:left w:val="single" w:sz="2" w:space="0" w:color="FFFFFF" w:themeColor="background1"/>
            </w:tcBorders>
            <w:shd w:val="clear" w:color="auto" w:fill="E5DFEC" w:themeFill="accent4" w:themeFillTint="33"/>
          </w:tcPr>
          <w:p w:rsidR="00DA1B8A" w:rsidRPr="000A5468" w:rsidRDefault="00DA1B8A"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b/>
                <w:sz w:val="22"/>
                <w:szCs w:val="28"/>
              </w:rPr>
              <w:t>2018年</w:t>
            </w:r>
          </w:p>
        </w:tc>
        <w:tc>
          <w:tcPr>
            <w:tcW w:w="1072" w:type="dxa"/>
            <w:tcBorders>
              <w:right w:val="single" w:sz="2" w:space="0" w:color="FFFFFF" w:themeColor="background1"/>
            </w:tcBorders>
          </w:tcPr>
          <w:p w:rsidR="00DA1B8A" w:rsidRPr="000A5468" w:rsidRDefault="00DA1B8A"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sz w:val="22"/>
                <w:szCs w:val="24"/>
              </w:rPr>
              <w:t>48案</w:t>
            </w:r>
          </w:p>
        </w:tc>
        <w:tc>
          <w:tcPr>
            <w:tcW w:w="1072" w:type="dxa"/>
            <w:tcBorders>
              <w:left w:val="single" w:sz="2" w:space="0" w:color="FFFFFF" w:themeColor="background1"/>
              <w:right w:val="single" w:sz="2" w:space="0" w:color="FFFFFF" w:themeColor="background1"/>
            </w:tcBorders>
          </w:tcPr>
          <w:p w:rsidR="00DA1B8A" w:rsidRPr="000A5468" w:rsidRDefault="00DA1B8A"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sz w:val="22"/>
                <w:szCs w:val="24"/>
              </w:rPr>
              <w:t>164件</w:t>
            </w:r>
          </w:p>
        </w:tc>
        <w:tc>
          <w:tcPr>
            <w:tcW w:w="1072" w:type="dxa"/>
            <w:tcBorders>
              <w:left w:val="single" w:sz="2" w:space="0" w:color="FFFFFF" w:themeColor="background1"/>
              <w:right w:val="single" w:sz="2" w:space="0" w:color="FFFFFF" w:themeColor="background1"/>
            </w:tcBorders>
          </w:tcPr>
          <w:p w:rsidR="00DA1B8A" w:rsidRPr="000A5468" w:rsidRDefault="00DA1B8A"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sz w:val="22"/>
                <w:szCs w:val="24"/>
              </w:rPr>
              <w:t>23案</w:t>
            </w:r>
          </w:p>
        </w:tc>
        <w:tc>
          <w:tcPr>
            <w:tcW w:w="1073" w:type="dxa"/>
            <w:tcBorders>
              <w:left w:val="single" w:sz="2" w:space="0" w:color="FFFFFF" w:themeColor="background1"/>
              <w:right w:val="single" w:sz="2" w:space="0" w:color="FFFFFF" w:themeColor="background1"/>
            </w:tcBorders>
          </w:tcPr>
          <w:p w:rsidR="00DA1B8A" w:rsidRPr="000A5468" w:rsidRDefault="00DA1B8A"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sz w:val="22"/>
                <w:szCs w:val="24"/>
              </w:rPr>
              <w:t>107件</w:t>
            </w:r>
          </w:p>
        </w:tc>
        <w:tc>
          <w:tcPr>
            <w:tcW w:w="1072" w:type="dxa"/>
            <w:tcBorders>
              <w:left w:val="single" w:sz="2" w:space="0" w:color="FFFFFF" w:themeColor="background1"/>
              <w:right w:val="single" w:sz="2" w:space="0" w:color="FFFFFF" w:themeColor="background1"/>
            </w:tcBorders>
          </w:tcPr>
          <w:p w:rsidR="00DA1B8A" w:rsidRPr="000A5468" w:rsidRDefault="00DA1B8A"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sz w:val="22"/>
                <w:szCs w:val="24"/>
              </w:rPr>
              <w:t>98案</w:t>
            </w:r>
          </w:p>
        </w:tc>
        <w:tc>
          <w:tcPr>
            <w:tcW w:w="1072" w:type="dxa"/>
            <w:tcBorders>
              <w:left w:val="single" w:sz="2" w:space="0" w:color="FFFFFF" w:themeColor="background1"/>
              <w:right w:val="single" w:sz="2" w:space="0" w:color="FFFFFF" w:themeColor="background1"/>
            </w:tcBorders>
          </w:tcPr>
          <w:p w:rsidR="00DA1B8A" w:rsidRPr="000A5468" w:rsidRDefault="00DA1B8A"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sz w:val="22"/>
                <w:szCs w:val="24"/>
              </w:rPr>
              <w:t>196件</w:t>
            </w:r>
          </w:p>
        </w:tc>
        <w:tc>
          <w:tcPr>
            <w:tcW w:w="1072" w:type="dxa"/>
            <w:tcBorders>
              <w:left w:val="single" w:sz="2" w:space="0" w:color="FFFFFF" w:themeColor="background1"/>
              <w:right w:val="single" w:sz="2" w:space="0" w:color="FFFFFF" w:themeColor="background1"/>
            </w:tcBorders>
          </w:tcPr>
          <w:p w:rsidR="00DA1B8A" w:rsidRPr="000A5468" w:rsidRDefault="00DA1B8A"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sz w:val="22"/>
                <w:szCs w:val="24"/>
              </w:rPr>
              <w:t>20案</w:t>
            </w:r>
          </w:p>
        </w:tc>
        <w:tc>
          <w:tcPr>
            <w:tcW w:w="1073" w:type="dxa"/>
            <w:tcBorders>
              <w:left w:val="single" w:sz="2" w:space="0" w:color="FFFFFF" w:themeColor="background1"/>
              <w:right w:val="single" w:sz="2" w:space="0" w:color="FFFFFF" w:themeColor="background1"/>
            </w:tcBorders>
          </w:tcPr>
          <w:p w:rsidR="00DA1B8A" w:rsidRPr="000A5468" w:rsidRDefault="00DA1B8A"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sz w:val="22"/>
                <w:szCs w:val="24"/>
              </w:rPr>
              <w:t>46件</w:t>
            </w:r>
          </w:p>
        </w:tc>
      </w:tr>
      <w:tr w:rsidR="000A5468" w:rsidRPr="000A5468" w:rsidTr="0060633C">
        <w:tc>
          <w:tcPr>
            <w:tcW w:w="1276" w:type="dxa"/>
            <w:tcBorders>
              <w:left w:val="single" w:sz="2" w:space="0" w:color="FFFFFF" w:themeColor="background1"/>
            </w:tcBorders>
            <w:shd w:val="clear" w:color="auto" w:fill="E5DFEC" w:themeFill="accent4" w:themeFillTint="33"/>
          </w:tcPr>
          <w:p w:rsidR="00DA1B8A" w:rsidRPr="000A5468" w:rsidRDefault="00DA1B8A"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b/>
                <w:sz w:val="22"/>
                <w:szCs w:val="28"/>
              </w:rPr>
              <w:t>2019年</w:t>
            </w:r>
          </w:p>
        </w:tc>
        <w:tc>
          <w:tcPr>
            <w:tcW w:w="1072" w:type="dxa"/>
            <w:tcBorders>
              <w:right w:val="single" w:sz="2" w:space="0" w:color="FFFFFF" w:themeColor="background1"/>
            </w:tcBorders>
          </w:tcPr>
          <w:p w:rsidR="00DA1B8A" w:rsidRPr="000A5468" w:rsidRDefault="00DA1B8A"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sz w:val="22"/>
                <w:szCs w:val="24"/>
              </w:rPr>
              <w:t>71案</w:t>
            </w:r>
          </w:p>
        </w:tc>
        <w:tc>
          <w:tcPr>
            <w:tcW w:w="1072" w:type="dxa"/>
            <w:tcBorders>
              <w:left w:val="single" w:sz="2" w:space="0" w:color="FFFFFF" w:themeColor="background1"/>
              <w:right w:val="single" w:sz="2" w:space="0" w:color="FFFFFF" w:themeColor="background1"/>
            </w:tcBorders>
          </w:tcPr>
          <w:p w:rsidR="00DA1B8A" w:rsidRPr="000A5468" w:rsidRDefault="00DA1B8A"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sz w:val="22"/>
                <w:szCs w:val="24"/>
              </w:rPr>
              <w:t>279件</w:t>
            </w:r>
          </w:p>
        </w:tc>
        <w:tc>
          <w:tcPr>
            <w:tcW w:w="1072" w:type="dxa"/>
            <w:tcBorders>
              <w:left w:val="single" w:sz="2" w:space="0" w:color="FFFFFF" w:themeColor="background1"/>
              <w:right w:val="single" w:sz="2" w:space="0" w:color="FFFFFF" w:themeColor="background1"/>
            </w:tcBorders>
          </w:tcPr>
          <w:p w:rsidR="00DA1B8A" w:rsidRPr="000A5468" w:rsidRDefault="00DA1B8A"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sz w:val="22"/>
                <w:szCs w:val="24"/>
              </w:rPr>
              <w:t>38案</w:t>
            </w:r>
          </w:p>
        </w:tc>
        <w:tc>
          <w:tcPr>
            <w:tcW w:w="1073" w:type="dxa"/>
            <w:tcBorders>
              <w:left w:val="single" w:sz="2" w:space="0" w:color="FFFFFF" w:themeColor="background1"/>
              <w:right w:val="single" w:sz="2" w:space="0" w:color="FFFFFF" w:themeColor="background1"/>
            </w:tcBorders>
          </w:tcPr>
          <w:p w:rsidR="00DA1B8A" w:rsidRPr="000A5468" w:rsidRDefault="00DA1B8A"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sz w:val="22"/>
                <w:szCs w:val="24"/>
              </w:rPr>
              <w:t>292件</w:t>
            </w:r>
          </w:p>
        </w:tc>
        <w:tc>
          <w:tcPr>
            <w:tcW w:w="1072" w:type="dxa"/>
            <w:tcBorders>
              <w:left w:val="single" w:sz="2" w:space="0" w:color="FFFFFF" w:themeColor="background1"/>
              <w:right w:val="single" w:sz="2" w:space="0" w:color="FFFFFF" w:themeColor="background1"/>
            </w:tcBorders>
          </w:tcPr>
          <w:p w:rsidR="00DA1B8A" w:rsidRPr="000A5468" w:rsidRDefault="00DA1B8A"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sz w:val="22"/>
                <w:szCs w:val="24"/>
              </w:rPr>
              <w:t>81案</w:t>
            </w:r>
          </w:p>
        </w:tc>
        <w:tc>
          <w:tcPr>
            <w:tcW w:w="1072" w:type="dxa"/>
            <w:tcBorders>
              <w:left w:val="single" w:sz="2" w:space="0" w:color="FFFFFF" w:themeColor="background1"/>
              <w:right w:val="single" w:sz="2" w:space="0" w:color="FFFFFF" w:themeColor="background1"/>
            </w:tcBorders>
          </w:tcPr>
          <w:p w:rsidR="00DA1B8A" w:rsidRPr="000A5468" w:rsidRDefault="00DA1B8A"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sz w:val="22"/>
                <w:szCs w:val="24"/>
              </w:rPr>
              <w:t>198件</w:t>
            </w:r>
          </w:p>
        </w:tc>
        <w:tc>
          <w:tcPr>
            <w:tcW w:w="1072" w:type="dxa"/>
            <w:tcBorders>
              <w:left w:val="single" w:sz="2" w:space="0" w:color="FFFFFF" w:themeColor="background1"/>
              <w:right w:val="single" w:sz="2" w:space="0" w:color="FFFFFF" w:themeColor="background1"/>
            </w:tcBorders>
          </w:tcPr>
          <w:p w:rsidR="00DA1B8A" w:rsidRPr="000A5468" w:rsidRDefault="00DA1B8A"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sz w:val="22"/>
                <w:szCs w:val="24"/>
              </w:rPr>
              <w:t>17案</w:t>
            </w:r>
          </w:p>
        </w:tc>
        <w:tc>
          <w:tcPr>
            <w:tcW w:w="1073" w:type="dxa"/>
            <w:tcBorders>
              <w:left w:val="single" w:sz="2" w:space="0" w:color="FFFFFF" w:themeColor="background1"/>
              <w:right w:val="single" w:sz="2" w:space="0" w:color="FFFFFF" w:themeColor="background1"/>
            </w:tcBorders>
          </w:tcPr>
          <w:p w:rsidR="00DA1B8A" w:rsidRPr="000A5468" w:rsidRDefault="00DA1B8A"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sz w:val="22"/>
                <w:szCs w:val="24"/>
              </w:rPr>
              <w:t>50件</w:t>
            </w:r>
          </w:p>
        </w:tc>
      </w:tr>
      <w:tr w:rsidR="000A5468" w:rsidRPr="000A5468" w:rsidTr="0060633C">
        <w:tc>
          <w:tcPr>
            <w:tcW w:w="1276" w:type="dxa"/>
            <w:tcBorders>
              <w:left w:val="single" w:sz="2" w:space="0" w:color="FFFFFF" w:themeColor="background1"/>
            </w:tcBorders>
            <w:shd w:val="clear" w:color="auto" w:fill="E5DFEC" w:themeFill="accent4" w:themeFillTint="33"/>
          </w:tcPr>
          <w:p w:rsidR="00DA1B8A" w:rsidRPr="000A5468" w:rsidRDefault="00DA1B8A" w:rsidP="00ED5635">
            <w:pPr>
              <w:pStyle w:val="a3"/>
              <w:spacing w:line="300" w:lineRule="exact"/>
              <w:ind w:leftChars="0" w:left="0"/>
              <w:jc w:val="center"/>
              <w:rPr>
                <w:rFonts w:ascii="標楷體" w:eastAsia="標楷體" w:hAnsi="標楷體"/>
                <w:b/>
                <w:sz w:val="22"/>
                <w:szCs w:val="28"/>
              </w:rPr>
            </w:pPr>
            <w:r w:rsidRPr="000A5468">
              <w:rPr>
                <w:rFonts w:ascii="標楷體" w:eastAsia="標楷體" w:hAnsi="標楷體" w:hint="eastAsia"/>
                <w:b/>
                <w:sz w:val="22"/>
                <w:szCs w:val="28"/>
              </w:rPr>
              <w:t>2020年</w:t>
            </w:r>
          </w:p>
          <w:p w:rsidR="00DA1B8A" w:rsidRPr="000A5468" w:rsidRDefault="00DA1B8A" w:rsidP="00ED5635">
            <w:pPr>
              <w:pStyle w:val="a3"/>
              <w:spacing w:line="300" w:lineRule="exact"/>
              <w:ind w:leftChars="0" w:left="0"/>
              <w:jc w:val="center"/>
              <w:rPr>
                <w:rFonts w:ascii="標楷體" w:eastAsia="標楷體" w:hAnsi="標楷體"/>
                <w:b/>
                <w:sz w:val="22"/>
                <w:szCs w:val="28"/>
              </w:rPr>
            </w:pPr>
            <w:r w:rsidRPr="000A5468">
              <w:rPr>
                <w:rFonts w:ascii="標楷體" w:eastAsia="標楷體" w:hAnsi="標楷體" w:hint="eastAsia"/>
                <w:b/>
                <w:sz w:val="22"/>
                <w:szCs w:val="28"/>
              </w:rPr>
              <w:t>1月至5月</w:t>
            </w:r>
          </w:p>
        </w:tc>
        <w:tc>
          <w:tcPr>
            <w:tcW w:w="1072" w:type="dxa"/>
            <w:tcBorders>
              <w:right w:val="single" w:sz="2" w:space="0" w:color="FFFFFF" w:themeColor="background1"/>
            </w:tcBorders>
            <w:vAlign w:val="center"/>
          </w:tcPr>
          <w:p w:rsidR="00DA1B8A" w:rsidRPr="000A5468" w:rsidRDefault="00DA1B8A"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25案</w:t>
            </w:r>
          </w:p>
        </w:tc>
        <w:tc>
          <w:tcPr>
            <w:tcW w:w="1072" w:type="dxa"/>
            <w:tcBorders>
              <w:left w:val="single" w:sz="2" w:space="0" w:color="FFFFFF" w:themeColor="background1"/>
              <w:right w:val="single" w:sz="2" w:space="0" w:color="FFFFFF" w:themeColor="background1"/>
            </w:tcBorders>
            <w:vAlign w:val="center"/>
          </w:tcPr>
          <w:p w:rsidR="00DA1B8A" w:rsidRPr="000A5468" w:rsidRDefault="00DA1B8A"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88件</w:t>
            </w:r>
          </w:p>
        </w:tc>
        <w:tc>
          <w:tcPr>
            <w:tcW w:w="1072" w:type="dxa"/>
            <w:tcBorders>
              <w:left w:val="single" w:sz="2" w:space="0" w:color="FFFFFF" w:themeColor="background1"/>
              <w:right w:val="single" w:sz="2" w:space="0" w:color="FFFFFF" w:themeColor="background1"/>
            </w:tcBorders>
            <w:vAlign w:val="center"/>
          </w:tcPr>
          <w:p w:rsidR="00DA1B8A" w:rsidRPr="000A5468" w:rsidRDefault="00DA1B8A"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10案</w:t>
            </w:r>
          </w:p>
        </w:tc>
        <w:tc>
          <w:tcPr>
            <w:tcW w:w="1073" w:type="dxa"/>
            <w:tcBorders>
              <w:left w:val="single" w:sz="2" w:space="0" w:color="FFFFFF" w:themeColor="background1"/>
              <w:right w:val="single" w:sz="2" w:space="0" w:color="FFFFFF" w:themeColor="background1"/>
            </w:tcBorders>
            <w:vAlign w:val="center"/>
          </w:tcPr>
          <w:p w:rsidR="00DA1B8A" w:rsidRPr="000A5468" w:rsidRDefault="00DA1B8A"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34件</w:t>
            </w:r>
          </w:p>
        </w:tc>
        <w:tc>
          <w:tcPr>
            <w:tcW w:w="1072" w:type="dxa"/>
            <w:tcBorders>
              <w:left w:val="single" w:sz="2" w:space="0" w:color="FFFFFF" w:themeColor="background1"/>
              <w:right w:val="single" w:sz="2" w:space="0" w:color="FFFFFF" w:themeColor="background1"/>
            </w:tcBorders>
            <w:vAlign w:val="center"/>
          </w:tcPr>
          <w:p w:rsidR="00DA1B8A" w:rsidRPr="000A5468" w:rsidRDefault="00DA1B8A"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23案</w:t>
            </w:r>
          </w:p>
        </w:tc>
        <w:tc>
          <w:tcPr>
            <w:tcW w:w="1072" w:type="dxa"/>
            <w:tcBorders>
              <w:left w:val="single" w:sz="2" w:space="0" w:color="FFFFFF" w:themeColor="background1"/>
              <w:right w:val="single" w:sz="2" w:space="0" w:color="FFFFFF" w:themeColor="background1"/>
            </w:tcBorders>
            <w:vAlign w:val="center"/>
          </w:tcPr>
          <w:p w:rsidR="00DA1B8A" w:rsidRPr="000A5468" w:rsidRDefault="00DA1B8A"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53件</w:t>
            </w:r>
          </w:p>
        </w:tc>
        <w:tc>
          <w:tcPr>
            <w:tcW w:w="1072" w:type="dxa"/>
            <w:tcBorders>
              <w:left w:val="single" w:sz="2" w:space="0" w:color="FFFFFF" w:themeColor="background1"/>
              <w:right w:val="single" w:sz="2" w:space="0" w:color="FFFFFF" w:themeColor="background1"/>
            </w:tcBorders>
            <w:vAlign w:val="center"/>
          </w:tcPr>
          <w:p w:rsidR="00DA1B8A" w:rsidRPr="000A5468" w:rsidRDefault="00DA1B8A"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9案</w:t>
            </w:r>
          </w:p>
        </w:tc>
        <w:tc>
          <w:tcPr>
            <w:tcW w:w="1073" w:type="dxa"/>
            <w:tcBorders>
              <w:left w:val="single" w:sz="2" w:space="0" w:color="FFFFFF" w:themeColor="background1"/>
              <w:right w:val="single" w:sz="2" w:space="0" w:color="FFFFFF" w:themeColor="background1"/>
            </w:tcBorders>
            <w:vAlign w:val="center"/>
          </w:tcPr>
          <w:p w:rsidR="00DA1B8A" w:rsidRPr="000A5468" w:rsidRDefault="00DA1B8A"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17件</w:t>
            </w:r>
          </w:p>
        </w:tc>
      </w:tr>
    </w:tbl>
    <w:p w:rsidR="00DA1B8A" w:rsidRPr="000A5468" w:rsidRDefault="00DA1B8A" w:rsidP="00D01058">
      <w:pPr>
        <w:pStyle w:val="a3"/>
        <w:numPr>
          <w:ilvl w:val="1"/>
          <w:numId w:val="50"/>
        </w:numPr>
        <w:spacing w:line="480" w:lineRule="exact"/>
        <w:ind w:leftChars="0" w:left="1135" w:hanging="284"/>
        <w:jc w:val="both"/>
        <w:rPr>
          <w:rFonts w:ascii="標楷體" w:eastAsia="標楷體" w:hAnsi="標楷體"/>
          <w:szCs w:val="28"/>
        </w:rPr>
      </w:pPr>
      <w:r w:rsidRPr="000A5468">
        <w:rPr>
          <w:rFonts w:ascii="標楷體" w:eastAsia="標楷體" w:hAnsi="標楷體" w:hint="eastAsia"/>
          <w:szCs w:val="28"/>
        </w:rPr>
        <w:t>亞太區追討犯罪所得機構網路</w:t>
      </w:r>
      <w:r w:rsidR="00F96B3C" w:rsidRPr="000A5468">
        <w:rPr>
          <w:rFonts w:ascii="標楷體" w:eastAsia="標楷體" w:hAnsi="標楷體" w:hint="eastAsia"/>
          <w:szCs w:val="28"/>
        </w:rPr>
        <w:t>(</w:t>
      </w:r>
      <w:r w:rsidRPr="000A5468">
        <w:rPr>
          <w:rFonts w:ascii="標楷體" w:eastAsia="標楷體" w:hAnsi="標楷體" w:hint="eastAsia"/>
          <w:szCs w:val="28"/>
        </w:rPr>
        <w:t>ARIN-AP</w:t>
      </w:r>
      <w:r w:rsidR="00F96B3C" w:rsidRPr="000A5468">
        <w:rPr>
          <w:rFonts w:ascii="標楷體" w:eastAsia="標楷體" w:hAnsi="標楷體" w:hint="eastAsia"/>
          <w:szCs w:val="28"/>
        </w:rPr>
        <w:t>)</w:t>
      </w:r>
      <w:r w:rsidRPr="000A5468">
        <w:rPr>
          <w:rFonts w:ascii="標楷體" w:eastAsia="標楷體" w:hAnsi="標楷體" w:hint="eastAsia"/>
          <w:szCs w:val="28"/>
        </w:rPr>
        <w:t>：我國於2014年1月加入ARIN-AP，目的在透過區域合作建置有效率及協調性</w:t>
      </w:r>
      <w:r w:rsidR="00F96B3C" w:rsidRPr="000A5468">
        <w:rPr>
          <w:rFonts w:ascii="標楷體" w:eastAsia="標楷體" w:hAnsi="標楷體" w:hint="eastAsia"/>
          <w:szCs w:val="28"/>
        </w:rPr>
        <w:t>之</w:t>
      </w:r>
      <w:r w:rsidRPr="000A5468">
        <w:rPr>
          <w:rFonts w:ascii="標楷體" w:eastAsia="標楷體" w:hAnsi="標楷體" w:hint="eastAsia"/>
          <w:szCs w:val="28"/>
        </w:rPr>
        <w:t>犯罪資產追討網路，藉由持續參與ARIN-AP年會與研討會相關活動，掌握組織建置有效率與具協調性網路</w:t>
      </w:r>
      <w:r w:rsidR="00F96B3C" w:rsidRPr="000A5468">
        <w:rPr>
          <w:rFonts w:ascii="標楷體" w:eastAsia="標楷體" w:hAnsi="標楷體" w:hint="eastAsia"/>
          <w:szCs w:val="28"/>
        </w:rPr>
        <w:t>之</w:t>
      </w:r>
      <w:r w:rsidRPr="000A5468">
        <w:rPr>
          <w:rFonts w:ascii="標楷體" w:eastAsia="標楷體" w:hAnsi="標楷體" w:hint="eastAsia"/>
          <w:szCs w:val="28"/>
        </w:rPr>
        <w:t>進程，借鑒外國追討犯罪資產範例與經驗，積極參與區域跨國追討犯罪資</w:t>
      </w:r>
      <w:r w:rsidR="009C4C11" w:rsidRPr="000A5468">
        <w:rPr>
          <w:rFonts w:ascii="標楷體" w:eastAsia="標楷體" w:hAnsi="標楷體" w:hint="eastAsia"/>
          <w:szCs w:val="28"/>
        </w:rPr>
        <w:t>產</w:t>
      </w:r>
      <w:r w:rsidRPr="000A5468">
        <w:rPr>
          <w:rFonts w:ascii="標楷體" w:eastAsia="標楷體" w:hAnsi="標楷體" w:hint="eastAsia"/>
          <w:szCs w:val="28"/>
        </w:rPr>
        <w:t>國際合作。</w:t>
      </w:r>
    </w:p>
    <w:p w:rsidR="002A4F78" w:rsidRPr="000A5468" w:rsidRDefault="0087335A" w:rsidP="00D01058">
      <w:pPr>
        <w:pStyle w:val="a3"/>
        <w:numPr>
          <w:ilvl w:val="1"/>
          <w:numId w:val="50"/>
        </w:numPr>
        <w:spacing w:afterLines="50" w:after="180" w:line="480" w:lineRule="exact"/>
        <w:ind w:leftChars="0" w:left="1135" w:hanging="284"/>
        <w:jc w:val="both"/>
        <w:rPr>
          <w:rFonts w:ascii="標楷體" w:eastAsia="標楷體" w:hAnsi="標楷體"/>
          <w:szCs w:val="28"/>
        </w:rPr>
      </w:pPr>
      <w:r w:rsidRPr="000A5468">
        <w:rPr>
          <w:rFonts w:ascii="標楷體" w:eastAsia="標楷體" w:hAnsi="標楷體" w:hint="eastAsia"/>
          <w:szCs w:val="28"/>
        </w:rPr>
        <w:t>調查局洗錢防制處</w:t>
      </w:r>
      <w:r w:rsidR="002A4F78" w:rsidRPr="000A5468">
        <w:rPr>
          <w:rFonts w:ascii="標楷體" w:eastAsia="標楷體" w:hAnsi="標楷體" w:hint="eastAsia"/>
          <w:szCs w:val="28"/>
        </w:rPr>
        <w:t>2019</w:t>
      </w:r>
      <w:r w:rsidR="00143A8E" w:rsidRPr="000A5468">
        <w:rPr>
          <w:rFonts w:ascii="標楷體" w:eastAsia="標楷體" w:hAnsi="標楷體" w:hint="eastAsia"/>
          <w:szCs w:val="28"/>
        </w:rPr>
        <w:t>、2020年</w:t>
      </w:r>
      <w:r w:rsidR="002A4F78" w:rsidRPr="000A5468">
        <w:rPr>
          <w:rFonts w:ascii="標楷體" w:eastAsia="標楷體" w:hAnsi="標楷體" w:hint="eastAsia"/>
          <w:szCs w:val="28"/>
        </w:rPr>
        <w:t>參與</w:t>
      </w:r>
      <w:r w:rsidR="00F83164" w:rsidRPr="000A5468">
        <w:rPr>
          <w:rFonts w:ascii="標楷體" w:eastAsia="標楷體" w:hAnsi="標楷體" w:hint="eastAsia"/>
          <w:szCs w:val="28"/>
        </w:rPr>
        <w:t>相關</w:t>
      </w:r>
      <w:r w:rsidR="002A4F78" w:rsidRPr="000A5468">
        <w:rPr>
          <w:rFonts w:ascii="標楷體" w:eastAsia="標楷體" w:hAnsi="標楷體" w:hint="eastAsia"/>
          <w:szCs w:val="28"/>
        </w:rPr>
        <w:t>國際會議</w:t>
      </w:r>
      <w:r w:rsidR="00143A8E" w:rsidRPr="000A5468">
        <w:rPr>
          <w:rFonts w:ascii="標楷體" w:eastAsia="標楷體" w:hAnsi="標楷體" w:hint="eastAsia"/>
          <w:szCs w:val="28"/>
        </w:rPr>
        <w:t>情形</w:t>
      </w:r>
      <w:r w:rsidR="002A4F78" w:rsidRPr="000A5468">
        <w:rPr>
          <w:rFonts w:ascii="標楷體" w:eastAsia="標楷體" w:hAnsi="標楷體" w:hint="eastAsia"/>
          <w:szCs w:val="28"/>
        </w:rPr>
        <w:t>，詳如下表。</w:t>
      </w:r>
    </w:p>
    <w:tbl>
      <w:tblPr>
        <w:tblStyle w:val="af2"/>
        <w:tblW w:w="0" w:type="auto"/>
        <w:tblInd w:w="1134" w:type="dxa"/>
        <w:tblLook w:val="04A0" w:firstRow="1" w:lastRow="0" w:firstColumn="1" w:lastColumn="0" w:noHBand="0" w:noVBand="1"/>
      </w:tblPr>
      <w:tblGrid>
        <w:gridCol w:w="3510"/>
        <w:gridCol w:w="3261"/>
        <w:gridCol w:w="1984"/>
      </w:tblGrid>
      <w:tr w:rsidR="000A5468" w:rsidRPr="000A5468" w:rsidTr="0060633C">
        <w:tc>
          <w:tcPr>
            <w:tcW w:w="3510" w:type="dxa"/>
            <w:tcBorders>
              <w:left w:val="single" w:sz="2" w:space="0" w:color="FFFFFF" w:themeColor="background1"/>
              <w:right w:val="single" w:sz="2" w:space="0" w:color="E5DFEC" w:themeColor="accent4" w:themeTint="33"/>
            </w:tcBorders>
            <w:shd w:val="clear" w:color="auto" w:fill="E5DFEC" w:themeFill="accent4" w:themeFillTint="33"/>
          </w:tcPr>
          <w:p w:rsidR="002A4F78" w:rsidRPr="000A5468" w:rsidRDefault="002A4F78"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時間</w:t>
            </w:r>
          </w:p>
        </w:tc>
        <w:tc>
          <w:tcPr>
            <w:tcW w:w="3261" w:type="dxa"/>
            <w:tcBorders>
              <w:left w:val="single" w:sz="2" w:space="0" w:color="E5DFEC" w:themeColor="accent4" w:themeTint="33"/>
              <w:right w:val="single" w:sz="2" w:space="0" w:color="E5DFEC" w:themeColor="accent4" w:themeTint="33"/>
            </w:tcBorders>
            <w:shd w:val="clear" w:color="auto" w:fill="E5DFEC" w:themeFill="accent4" w:themeFillTint="33"/>
          </w:tcPr>
          <w:p w:rsidR="002A4F78" w:rsidRPr="000A5468" w:rsidRDefault="002A4F78"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會議</w:t>
            </w:r>
          </w:p>
        </w:tc>
        <w:tc>
          <w:tcPr>
            <w:tcW w:w="1984" w:type="dxa"/>
            <w:tcBorders>
              <w:left w:val="single" w:sz="2" w:space="0" w:color="E5DFEC" w:themeColor="accent4" w:themeTint="33"/>
              <w:right w:val="single" w:sz="2" w:space="0" w:color="FFFFFF" w:themeColor="background1"/>
            </w:tcBorders>
            <w:shd w:val="clear" w:color="auto" w:fill="E5DFEC" w:themeFill="accent4" w:themeFillTint="33"/>
          </w:tcPr>
          <w:p w:rsidR="002A4F78" w:rsidRPr="000A5468" w:rsidRDefault="002A4F78"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地點</w:t>
            </w:r>
          </w:p>
        </w:tc>
      </w:tr>
      <w:tr w:rsidR="000A5468" w:rsidRPr="000A5468" w:rsidTr="0060633C">
        <w:tc>
          <w:tcPr>
            <w:tcW w:w="3510" w:type="dxa"/>
            <w:tcBorders>
              <w:left w:val="single" w:sz="2" w:space="0" w:color="FFFFFF" w:themeColor="background1"/>
              <w:right w:val="single" w:sz="2" w:space="0" w:color="FFFFFF" w:themeColor="background1"/>
            </w:tcBorders>
          </w:tcPr>
          <w:p w:rsidR="002A4F78" w:rsidRPr="000A5468" w:rsidRDefault="00143A8E" w:rsidP="00ED5635">
            <w:pPr>
              <w:pStyle w:val="a3"/>
              <w:spacing w:line="300" w:lineRule="exact"/>
              <w:ind w:leftChars="0" w:left="0"/>
              <w:rPr>
                <w:rFonts w:ascii="標楷體" w:eastAsia="標楷體" w:hAnsi="標楷體"/>
                <w:sz w:val="22"/>
              </w:rPr>
            </w:pPr>
            <w:r w:rsidRPr="000A5468">
              <w:rPr>
                <w:rFonts w:ascii="標楷體" w:eastAsia="標楷體" w:hAnsi="標楷體" w:hint="eastAsia"/>
                <w:sz w:val="22"/>
              </w:rPr>
              <w:t>2019年</w:t>
            </w:r>
            <w:r w:rsidR="002A4F78" w:rsidRPr="000A5468">
              <w:rPr>
                <w:rFonts w:ascii="標楷體" w:eastAsia="標楷體" w:hAnsi="標楷體" w:hint="eastAsia"/>
                <w:sz w:val="22"/>
              </w:rPr>
              <w:t>1月27日至1月31日</w:t>
            </w:r>
          </w:p>
        </w:tc>
        <w:tc>
          <w:tcPr>
            <w:tcW w:w="3261" w:type="dxa"/>
            <w:tcBorders>
              <w:left w:val="single" w:sz="2" w:space="0" w:color="FFFFFF" w:themeColor="background1"/>
              <w:right w:val="single" w:sz="2" w:space="0" w:color="FFFFFF" w:themeColor="background1"/>
            </w:tcBorders>
          </w:tcPr>
          <w:p w:rsidR="002A4F78" w:rsidRPr="000A5468" w:rsidRDefault="00DA1B8A" w:rsidP="00ED5635">
            <w:pPr>
              <w:pStyle w:val="a3"/>
              <w:spacing w:line="300" w:lineRule="exact"/>
              <w:ind w:leftChars="0" w:left="0"/>
              <w:rPr>
                <w:rFonts w:ascii="標楷體" w:eastAsia="標楷體" w:hAnsi="標楷體"/>
                <w:sz w:val="22"/>
              </w:rPr>
            </w:pPr>
            <w:r w:rsidRPr="000A5468">
              <w:rPr>
                <w:rFonts w:ascii="標楷體" w:eastAsia="標楷體" w:hAnsi="標楷體" w:hint="eastAsia"/>
                <w:sz w:val="22"/>
              </w:rPr>
              <w:t>EG</w:t>
            </w:r>
            <w:r w:rsidR="002A4F78" w:rsidRPr="000A5468">
              <w:rPr>
                <w:rFonts w:ascii="標楷體" w:eastAsia="標楷體" w:hAnsi="標楷體" w:hint="eastAsia"/>
                <w:sz w:val="22"/>
              </w:rPr>
              <w:t>工作組會議</w:t>
            </w:r>
          </w:p>
        </w:tc>
        <w:tc>
          <w:tcPr>
            <w:tcW w:w="1984" w:type="dxa"/>
            <w:tcBorders>
              <w:left w:val="single" w:sz="2" w:space="0" w:color="FFFFFF" w:themeColor="background1"/>
              <w:right w:val="single" w:sz="2" w:space="0" w:color="FFFFFF" w:themeColor="background1"/>
            </w:tcBorders>
          </w:tcPr>
          <w:p w:rsidR="002A4F78" w:rsidRPr="000A5468" w:rsidRDefault="002A4F78" w:rsidP="00ED5635">
            <w:pPr>
              <w:pStyle w:val="a3"/>
              <w:spacing w:line="300" w:lineRule="exact"/>
              <w:ind w:leftChars="0" w:left="0"/>
              <w:rPr>
                <w:rFonts w:ascii="標楷體" w:eastAsia="標楷體" w:hAnsi="標楷體"/>
                <w:sz w:val="22"/>
              </w:rPr>
            </w:pPr>
            <w:r w:rsidRPr="000A5468">
              <w:rPr>
                <w:rFonts w:ascii="標楷體" w:eastAsia="標楷體" w:hAnsi="標楷體" w:hint="eastAsia"/>
                <w:sz w:val="22"/>
              </w:rPr>
              <w:t>印尼雅加達</w:t>
            </w:r>
          </w:p>
        </w:tc>
      </w:tr>
      <w:tr w:rsidR="000A5468" w:rsidRPr="000A5468" w:rsidTr="0060633C">
        <w:tc>
          <w:tcPr>
            <w:tcW w:w="3510" w:type="dxa"/>
            <w:tcBorders>
              <w:left w:val="single" w:sz="2" w:space="0" w:color="FFFFFF" w:themeColor="background1"/>
              <w:right w:val="single" w:sz="2" w:space="0" w:color="FFFFFF" w:themeColor="background1"/>
            </w:tcBorders>
          </w:tcPr>
          <w:p w:rsidR="002A4F78" w:rsidRPr="000A5468" w:rsidRDefault="00143A8E" w:rsidP="00ED5635">
            <w:pPr>
              <w:pStyle w:val="a3"/>
              <w:spacing w:line="300" w:lineRule="exact"/>
              <w:ind w:leftChars="0" w:left="0"/>
              <w:rPr>
                <w:rFonts w:ascii="標楷體" w:eastAsia="標楷體" w:hAnsi="標楷體"/>
                <w:sz w:val="22"/>
              </w:rPr>
            </w:pPr>
            <w:r w:rsidRPr="000A5468">
              <w:rPr>
                <w:rFonts w:ascii="標楷體" w:eastAsia="標楷體" w:hAnsi="標楷體" w:hint="eastAsia"/>
                <w:sz w:val="22"/>
              </w:rPr>
              <w:t>2019年</w:t>
            </w:r>
            <w:r w:rsidR="002A4F78" w:rsidRPr="000A5468">
              <w:rPr>
                <w:rFonts w:ascii="標楷體" w:eastAsia="標楷體" w:hAnsi="標楷體" w:hint="eastAsia"/>
                <w:sz w:val="22"/>
              </w:rPr>
              <w:t>6月16日至6月21日</w:t>
            </w:r>
          </w:p>
        </w:tc>
        <w:tc>
          <w:tcPr>
            <w:tcW w:w="3261" w:type="dxa"/>
            <w:tcBorders>
              <w:left w:val="single" w:sz="2" w:space="0" w:color="FFFFFF" w:themeColor="background1"/>
              <w:right w:val="single" w:sz="2" w:space="0" w:color="FFFFFF" w:themeColor="background1"/>
            </w:tcBorders>
          </w:tcPr>
          <w:p w:rsidR="002A4F78" w:rsidRPr="000A5468" w:rsidRDefault="00DA1B8A" w:rsidP="00ED5635">
            <w:pPr>
              <w:pStyle w:val="a3"/>
              <w:spacing w:line="300" w:lineRule="exact"/>
              <w:ind w:leftChars="0" w:left="0"/>
              <w:rPr>
                <w:rFonts w:ascii="標楷體" w:eastAsia="標楷體" w:hAnsi="標楷體"/>
                <w:sz w:val="22"/>
              </w:rPr>
            </w:pPr>
            <w:r w:rsidRPr="000A5468">
              <w:rPr>
                <w:rFonts w:ascii="標楷體" w:eastAsia="標楷體" w:hAnsi="標楷體" w:hint="eastAsia"/>
                <w:sz w:val="22"/>
              </w:rPr>
              <w:t>FATF</w:t>
            </w:r>
            <w:r w:rsidR="002A4F78" w:rsidRPr="000A5468">
              <w:rPr>
                <w:rFonts w:ascii="標楷體" w:eastAsia="標楷體" w:hAnsi="標楷體" w:hint="eastAsia"/>
                <w:sz w:val="22"/>
              </w:rPr>
              <w:t>第30屆第3次會員大會及工作組會議</w:t>
            </w:r>
          </w:p>
        </w:tc>
        <w:tc>
          <w:tcPr>
            <w:tcW w:w="1984" w:type="dxa"/>
            <w:tcBorders>
              <w:left w:val="single" w:sz="2" w:space="0" w:color="FFFFFF" w:themeColor="background1"/>
              <w:right w:val="single" w:sz="2" w:space="0" w:color="FFFFFF" w:themeColor="background1"/>
            </w:tcBorders>
          </w:tcPr>
          <w:p w:rsidR="002A4F78" w:rsidRPr="000A5468" w:rsidRDefault="002A4F78" w:rsidP="00ED5635">
            <w:pPr>
              <w:pStyle w:val="a3"/>
              <w:spacing w:line="300" w:lineRule="exact"/>
              <w:ind w:leftChars="0" w:left="0"/>
              <w:rPr>
                <w:rFonts w:ascii="標楷體" w:eastAsia="標楷體" w:hAnsi="標楷體"/>
                <w:sz w:val="22"/>
              </w:rPr>
            </w:pPr>
            <w:r w:rsidRPr="000A5468">
              <w:rPr>
                <w:rFonts w:ascii="標楷體" w:eastAsia="標楷體" w:hAnsi="標楷體" w:hint="eastAsia"/>
                <w:sz w:val="22"/>
              </w:rPr>
              <w:t>美國奧蘭多</w:t>
            </w:r>
          </w:p>
        </w:tc>
      </w:tr>
      <w:tr w:rsidR="000A5468" w:rsidRPr="000A5468" w:rsidTr="0060633C">
        <w:tc>
          <w:tcPr>
            <w:tcW w:w="3510" w:type="dxa"/>
            <w:tcBorders>
              <w:left w:val="single" w:sz="2" w:space="0" w:color="FFFFFF" w:themeColor="background1"/>
              <w:right w:val="single" w:sz="2" w:space="0" w:color="FFFFFF" w:themeColor="background1"/>
            </w:tcBorders>
          </w:tcPr>
          <w:p w:rsidR="002A4F78" w:rsidRPr="000A5468" w:rsidRDefault="00143A8E" w:rsidP="00ED5635">
            <w:pPr>
              <w:pStyle w:val="a3"/>
              <w:spacing w:line="300" w:lineRule="exact"/>
              <w:ind w:leftChars="0" w:left="0"/>
              <w:rPr>
                <w:rFonts w:ascii="標楷體" w:eastAsia="標楷體" w:hAnsi="標楷體"/>
                <w:sz w:val="22"/>
              </w:rPr>
            </w:pPr>
            <w:r w:rsidRPr="000A5468">
              <w:rPr>
                <w:rFonts w:ascii="標楷體" w:eastAsia="標楷體" w:hAnsi="標楷體" w:hint="eastAsia"/>
                <w:sz w:val="22"/>
              </w:rPr>
              <w:t>2019年</w:t>
            </w:r>
            <w:r w:rsidR="002A4F78" w:rsidRPr="000A5468">
              <w:rPr>
                <w:rFonts w:ascii="標楷體" w:eastAsia="標楷體" w:hAnsi="標楷體" w:hint="eastAsia"/>
                <w:sz w:val="22"/>
              </w:rPr>
              <w:t>6月30日至7月5日</w:t>
            </w:r>
          </w:p>
        </w:tc>
        <w:tc>
          <w:tcPr>
            <w:tcW w:w="3261" w:type="dxa"/>
            <w:tcBorders>
              <w:left w:val="single" w:sz="2" w:space="0" w:color="FFFFFF" w:themeColor="background1"/>
              <w:right w:val="single" w:sz="2" w:space="0" w:color="FFFFFF" w:themeColor="background1"/>
            </w:tcBorders>
          </w:tcPr>
          <w:p w:rsidR="002A4F78" w:rsidRPr="000A5468" w:rsidRDefault="00DA1B8A" w:rsidP="00ED5635">
            <w:pPr>
              <w:pStyle w:val="a3"/>
              <w:spacing w:line="300" w:lineRule="exact"/>
              <w:ind w:leftChars="0" w:left="0"/>
              <w:rPr>
                <w:rFonts w:ascii="標楷體" w:eastAsia="標楷體" w:hAnsi="標楷體"/>
                <w:sz w:val="22"/>
              </w:rPr>
            </w:pPr>
            <w:r w:rsidRPr="000A5468">
              <w:rPr>
                <w:rFonts w:ascii="標楷體" w:eastAsia="標楷體" w:hAnsi="標楷體" w:hint="eastAsia"/>
                <w:sz w:val="22"/>
              </w:rPr>
              <w:t>EG</w:t>
            </w:r>
            <w:r w:rsidR="002A4F78" w:rsidRPr="000A5468">
              <w:rPr>
                <w:rFonts w:ascii="標楷體" w:eastAsia="標楷體" w:hAnsi="標楷體" w:hint="eastAsia"/>
                <w:sz w:val="22"/>
              </w:rPr>
              <w:t>年會會議</w:t>
            </w:r>
          </w:p>
        </w:tc>
        <w:tc>
          <w:tcPr>
            <w:tcW w:w="1984" w:type="dxa"/>
            <w:tcBorders>
              <w:left w:val="single" w:sz="2" w:space="0" w:color="FFFFFF" w:themeColor="background1"/>
              <w:right w:val="single" w:sz="2" w:space="0" w:color="FFFFFF" w:themeColor="background1"/>
            </w:tcBorders>
          </w:tcPr>
          <w:p w:rsidR="002A4F78" w:rsidRPr="000A5468" w:rsidRDefault="002A4F78" w:rsidP="00ED5635">
            <w:pPr>
              <w:pStyle w:val="a3"/>
              <w:spacing w:line="300" w:lineRule="exact"/>
              <w:ind w:leftChars="0" w:left="0"/>
              <w:rPr>
                <w:rFonts w:ascii="標楷體" w:eastAsia="標楷體" w:hAnsi="標楷體"/>
                <w:sz w:val="22"/>
              </w:rPr>
            </w:pPr>
            <w:r w:rsidRPr="000A5468">
              <w:rPr>
                <w:rFonts w:ascii="標楷體" w:eastAsia="標楷體" w:hAnsi="標楷體" w:hint="eastAsia"/>
                <w:sz w:val="22"/>
              </w:rPr>
              <w:t>荷蘭海牙</w:t>
            </w:r>
          </w:p>
        </w:tc>
      </w:tr>
      <w:tr w:rsidR="000A5468" w:rsidRPr="000A5468" w:rsidTr="0060633C">
        <w:tc>
          <w:tcPr>
            <w:tcW w:w="3510" w:type="dxa"/>
            <w:tcBorders>
              <w:left w:val="single" w:sz="2" w:space="0" w:color="FFFFFF" w:themeColor="background1"/>
              <w:right w:val="single" w:sz="2" w:space="0" w:color="FFFFFF" w:themeColor="background1"/>
            </w:tcBorders>
          </w:tcPr>
          <w:p w:rsidR="002A4F78" w:rsidRPr="000A5468" w:rsidRDefault="00143A8E" w:rsidP="00ED5635">
            <w:pPr>
              <w:pStyle w:val="a3"/>
              <w:spacing w:line="300" w:lineRule="exact"/>
              <w:ind w:leftChars="0" w:left="0"/>
              <w:rPr>
                <w:rFonts w:ascii="標楷體" w:eastAsia="標楷體" w:hAnsi="標楷體"/>
                <w:sz w:val="22"/>
              </w:rPr>
            </w:pPr>
            <w:r w:rsidRPr="000A5468">
              <w:rPr>
                <w:rFonts w:ascii="標楷體" w:eastAsia="標楷體" w:hAnsi="標楷體" w:hint="eastAsia"/>
                <w:sz w:val="22"/>
              </w:rPr>
              <w:t>2019年</w:t>
            </w:r>
            <w:r w:rsidR="002A4F78" w:rsidRPr="000A5468">
              <w:rPr>
                <w:rFonts w:ascii="標楷體" w:eastAsia="標楷體" w:hAnsi="標楷體" w:hint="eastAsia"/>
                <w:sz w:val="22"/>
              </w:rPr>
              <w:t>8月18日至8月23日</w:t>
            </w:r>
          </w:p>
        </w:tc>
        <w:tc>
          <w:tcPr>
            <w:tcW w:w="3261" w:type="dxa"/>
            <w:tcBorders>
              <w:left w:val="single" w:sz="2" w:space="0" w:color="FFFFFF" w:themeColor="background1"/>
              <w:right w:val="single" w:sz="2" w:space="0" w:color="FFFFFF" w:themeColor="background1"/>
            </w:tcBorders>
          </w:tcPr>
          <w:p w:rsidR="002A4F78" w:rsidRPr="000A5468" w:rsidRDefault="00DA1B8A" w:rsidP="00ED5635">
            <w:pPr>
              <w:pStyle w:val="a3"/>
              <w:spacing w:line="300" w:lineRule="exact"/>
              <w:ind w:leftChars="0" w:left="0"/>
              <w:rPr>
                <w:rFonts w:ascii="標楷體" w:eastAsia="標楷體" w:hAnsi="標楷體"/>
                <w:sz w:val="22"/>
              </w:rPr>
            </w:pPr>
            <w:r w:rsidRPr="000A5468">
              <w:rPr>
                <w:rFonts w:ascii="標楷體" w:eastAsia="標楷體" w:hAnsi="標楷體" w:hint="eastAsia"/>
                <w:sz w:val="22"/>
              </w:rPr>
              <w:t>APG</w:t>
            </w:r>
            <w:r w:rsidR="002A4F78" w:rsidRPr="000A5468">
              <w:rPr>
                <w:rFonts w:ascii="標楷體" w:eastAsia="標楷體" w:hAnsi="標楷體" w:hint="eastAsia"/>
                <w:sz w:val="22"/>
              </w:rPr>
              <w:t>年會</w:t>
            </w:r>
          </w:p>
        </w:tc>
        <w:tc>
          <w:tcPr>
            <w:tcW w:w="1984" w:type="dxa"/>
            <w:tcBorders>
              <w:left w:val="single" w:sz="2" w:space="0" w:color="FFFFFF" w:themeColor="background1"/>
              <w:right w:val="single" w:sz="2" w:space="0" w:color="FFFFFF" w:themeColor="background1"/>
            </w:tcBorders>
          </w:tcPr>
          <w:p w:rsidR="002A4F78" w:rsidRPr="000A5468" w:rsidRDefault="002A4F78" w:rsidP="00ED5635">
            <w:pPr>
              <w:pStyle w:val="a3"/>
              <w:spacing w:line="300" w:lineRule="exact"/>
              <w:ind w:leftChars="0" w:left="0"/>
              <w:rPr>
                <w:rFonts w:ascii="標楷體" w:eastAsia="標楷體" w:hAnsi="標楷體"/>
                <w:sz w:val="22"/>
              </w:rPr>
            </w:pPr>
            <w:r w:rsidRPr="000A5468">
              <w:rPr>
                <w:rFonts w:ascii="標楷體" w:eastAsia="標楷體" w:hAnsi="標楷體" w:hint="eastAsia"/>
                <w:sz w:val="22"/>
              </w:rPr>
              <w:t>澳洲坎培拉</w:t>
            </w:r>
          </w:p>
        </w:tc>
      </w:tr>
      <w:tr w:rsidR="000A5468" w:rsidRPr="000A5468" w:rsidTr="0060633C">
        <w:tc>
          <w:tcPr>
            <w:tcW w:w="3510" w:type="dxa"/>
            <w:tcBorders>
              <w:left w:val="single" w:sz="2" w:space="0" w:color="FFFFFF" w:themeColor="background1"/>
              <w:right w:val="single" w:sz="2" w:space="0" w:color="FFFFFF" w:themeColor="background1"/>
            </w:tcBorders>
          </w:tcPr>
          <w:p w:rsidR="002A4F78" w:rsidRPr="000A5468" w:rsidRDefault="00143A8E" w:rsidP="00ED5635">
            <w:pPr>
              <w:pStyle w:val="a3"/>
              <w:spacing w:line="300" w:lineRule="exact"/>
              <w:ind w:leftChars="0" w:left="0"/>
              <w:rPr>
                <w:rFonts w:ascii="標楷體" w:eastAsia="標楷體" w:hAnsi="標楷體"/>
                <w:sz w:val="22"/>
              </w:rPr>
            </w:pPr>
            <w:r w:rsidRPr="000A5468">
              <w:rPr>
                <w:rFonts w:ascii="標楷體" w:eastAsia="標楷體" w:hAnsi="標楷體" w:hint="eastAsia"/>
                <w:sz w:val="22"/>
              </w:rPr>
              <w:t>2019年</w:t>
            </w:r>
            <w:r w:rsidR="002A4F78" w:rsidRPr="000A5468">
              <w:rPr>
                <w:rFonts w:ascii="標楷體" w:eastAsia="標楷體" w:hAnsi="標楷體" w:hint="eastAsia"/>
                <w:sz w:val="22"/>
              </w:rPr>
              <w:t>9月2日至9月6日</w:t>
            </w:r>
          </w:p>
        </w:tc>
        <w:tc>
          <w:tcPr>
            <w:tcW w:w="3261" w:type="dxa"/>
            <w:tcBorders>
              <w:left w:val="single" w:sz="2" w:space="0" w:color="FFFFFF" w:themeColor="background1"/>
              <w:right w:val="single" w:sz="2" w:space="0" w:color="FFFFFF" w:themeColor="background1"/>
            </w:tcBorders>
          </w:tcPr>
          <w:p w:rsidR="002A4F78" w:rsidRPr="000A5468" w:rsidRDefault="00DA1B8A" w:rsidP="00ED5635">
            <w:pPr>
              <w:pStyle w:val="a3"/>
              <w:spacing w:line="300" w:lineRule="exact"/>
              <w:ind w:leftChars="0" w:left="0"/>
              <w:rPr>
                <w:rFonts w:ascii="標楷體" w:eastAsia="標楷體" w:hAnsi="標楷體"/>
                <w:sz w:val="22"/>
              </w:rPr>
            </w:pPr>
            <w:r w:rsidRPr="000A5468">
              <w:rPr>
                <w:rFonts w:ascii="標楷體" w:eastAsia="標楷體" w:hAnsi="標楷體" w:hint="eastAsia"/>
                <w:sz w:val="22"/>
              </w:rPr>
              <w:t>APG</w:t>
            </w:r>
            <w:r w:rsidR="002A4F78" w:rsidRPr="000A5468">
              <w:rPr>
                <w:rFonts w:ascii="標楷體" w:eastAsia="標楷體" w:hAnsi="標楷體" w:hint="eastAsia"/>
                <w:sz w:val="22"/>
              </w:rPr>
              <w:t>評鑑員訓練研討會</w:t>
            </w:r>
          </w:p>
        </w:tc>
        <w:tc>
          <w:tcPr>
            <w:tcW w:w="1984" w:type="dxa"/>
            <w:tcBorders>
              <w:left w:val="single" w:sz="2" w:space="0" w:color="FFFFFF" w:themeColor="background1"/>
              <w:right w:val="single" w:sz="2" w:space="0" w:color="FFFFFF" w:themeColor="background1"/>
            </w:tcBorders>
          </w:tcPr>
          <w:p w:rsidR="002A4F78" w:rsidRPr="000A5468" w:rsidRDefault="002A4F78" w:rsidP="00ED5635">
            <w:pPr>
              <w:pStyle w:val="a3"/>
              <w:spacing w:line="300" w:lineRule="exact"/>
              <w:ind w:leftChars="0" w:left="0"/>
              <w:rPr>
                <w:rFonts w:ascii="標楷體" w:eastAsia="標楷體" w:hAnsi="標楷體"/>
                <w:sz w:val="22"/>
              </w:rPr>
            </w:pPr>
            <w:r w:rsidRPr="000A5468">
              <w:rPr>
                <w:rFonts w:ascii="標楷體" w:eastAsia="標楷體" w:hAnsi="標楷體" w:hint="eastAsia"/>
                <w:sz w:val="22"/>
              </w:rPr>
              <w:t>印尼萬隆</w:t>
            </w:r>
          </w:p>
        </w:tc>
      </w:tr>
      <w:tr w:rsidR="000A5468" w:rsidRPr="000A5468" w:rsidTr="0060633C">
        <w:tc>
          <w:tcPr>
            <w:tcW w:w="3510" w:type="dxa"/>
            <w:tcBorders>
              <w:left w:val="single" w:sz="2" w:space="0" w:color="FFFFFF" w:themeColor="background1"/>
              <w:right w:val="single" w:sz="2" w:space="0" w:color="FFFFFF" w:themeColor="background1"/>
            </w:tcBorders>
          </w:tcPr>
          <w:p w:rsidR="002A4F78" w:rsidRPr="000A5468" w:rsidRDefault="00143A8E" w:rsidP="00ED5635">
            <w:pPr>
              <w:pStyle w:val="a3"/>
              <w:spacing w:line="300" w:lineRule="exact"/>
              <w:ind w:leftChars="0" w:left="0"/>
              <w:rPr>
                <w:rFonts w:ascii="標楷體" w:eastAsia="標楷體" w:hAnsi="標楷體"/>
                <w:sz w:val="22"/>
              </w:rPr>
            </w:pPr>
            <w:r w:rsidRPr="000A5468">
              <w:rPr>
                <w:rFonts w:ascii="標楷體" w:eastAsia="標楷體" w:hAnsi="標楷體" w:hint="eastAsia"/>
                <w:sz w:val="22"/>
              </w:rPr>
              <w:t>2019年</w:t>
            </w:r>
            <w:r w:rsidR="002A4F78" w:rsidRPr="000A5468">
              <w:rPr>
                <w:rFonts w:ascii="標楷體" w:eastAsia="標楷體" w:hAnsi="標楷體" w:hint="eastAsia"/>
                <w:sz w:val="22"/>
              </w:rPr>
              <w:t>9月23日至9月24日</w:t>
            </w:r>
          </w:p>
        </w:tc>
        <w:tc>
          <w:tcPr>
            <w:tcW w:w="3261" w:type="dxa"/>
            <w:tcBorders>
              <w:left w:val="single" w:sz="2" w:space="0" w:color="FFFFFF" w:themeColor="background1"/>
              <w:right w:val="single" w:sz="2" w:space="0" w:color="FFFFFF" w:themeColor="background1"/>
            </w:tcBorders>
          </w:tcPr>
          <w:p w:rsidR="002A4F78" w:rsidRPr="000A5468" w:rsidRDefault="00DA1B8A" w:rsidP="00ED5635">
            <w:pPr>
              <w:pStyle w:val="a3"/>
              <w:spacing w:line="300" w:lineRule="exact"/>
              <w:ind w:leftChars="0" w:left="0"/>
              <w:rPr>
                <w:rFonts w:ascii="標楷體" w:eastAsia="標楷體" w:hAnsi="標楷體"/>
                <w:sz w:val="22"/>
              </w:rPr>
            </w:pPr>
            <w:r w:rsidRPr="000A5468">
              <w:rPr>
                <w:rFonts w:ascii="標楷體" w:eastAsia="標楷體" w:hAnsi="標楷體" w:hint="eastAsia"/>
                <w:sz w:val="22"/>
              </w:rPr>
              <w:t>ARIN-AP</w:t>
            </w:r>
            <w:r w:rsidR="002A4F78" w:rsidRPr="000A5468">
              <w:rPr>
                <w:rFonts w:ascii="標楷體" w:eastAsia="標楷體" w:hAnsi="標楷體" w:hint="eastAsia"/>
                <w:sz w:val="22"/>
              </w:rPr>
              <w:t>年會</w:t>
            </w:r>
          </w:p>
        </w:tc>
        <w:tc>
          <w:tcPr>
            <w:tcW w:w="1984" w:type="dxa"/>
            <w:tcBorders>
              <w:left w:val="single" w:sz="2" w:space="0" w:color="FFFFFF" w:themeColor="background1"/>
              <w:right w:val="single" w:sz="2" w:space="0" w:color="FFFFFF" w:themeColor="background1"/>
            </w:tcBorders>
          </w:tcPr>
          <w:p w:rsidR="002A4F78" w:rsidRPr="000A5468" w:rsidRDefault="002A4F78" w:rsidP="00ED5635">
            <w:pPr>
              <w:pStyle w:val="a3"/>
              <w:spacing w:line="300" w:lineRule="exact"/>
              <w:ind w:leftChars="0" w:left="0"/>
              <w:rPr>
                <w:rFonts w:ascii="標楷體" w:eastAsia="標楷體" w:hAnsi="標楷體"/>
                <w:sz w:val="22"/>
              </w:rPr>
            </w:pPr>
            <w:r w:rsidRPr="000A5468">
              <w:rPr>
                <w:rFonts w:ascii="標楷體" w:eastAsia="標楷體" w:hAnsi="標楷體" w:hint="eastAsia"/>
                <w:sz w:val="22"/>
              </w:rPr>
              <w:t>蒙古烏蘭巴托</w:t>
            </w:r>
          </w:p>
        </w:tc>
      </w:tr>
      <w:tr w:rsidR="000A5468" w:rsidRPr="000A5468" w:rsidTr="0060633C">
        <w:tc>
          <w:tcPr>
            <w:tcW w:w="3510" w:type="dxa"/>
            <w:tcBorders>
              <w:left w:val="single" w:sz="2" w:space="0" w:color="FFFFFF" w:themeColor="background1"/>
              <w:right w:val="single" w:sz="2" w:space="0" w:color="FFFFFF" w:themeColor="background1"/>
            </w:tcBorders>
          </w:tcPr>
          <w:p w:rsidR="002A4F78" w:rsidRPr="000A5468" w:rsidRDefault="00143A8E" w:rsidP="00ED5635">
            <w:pPr>
              <w:pStyle w:val="a3"/>
              <w:spacing w:line="300" w:lineRule="exact"/>
              <w:ind w:leftChars="0" w:left="0"/>
              <w:rPr>
                <w:rFonts w:ascii="標楷體" w:eastAsia="標楷體" w:hAnsi="標楷體"/>
                <w:sz w:val="22"/>
              </w:rPr>
            </w:pPr>
            <w:r w:rsidRPr="000A5468">
              <w:rPr>
                <w:rFonts w:ascii="標楷體" w:eastAsia="標楷體" w:hAnsi="標楷體" w:hint="eastAsia"/>
                <w:sz w:val="22"/>
              </w:rPr>
              <w:t>2019年</w:t>
            </w:r>
            <w:r w:rsidR="002A4F78" w:rsidRPr="000A5468">
              <w:rPr>
                <w:rFonts w:ascii="標楷體" w:eastAsia="標楷體" w:hAnsi="標楷體" w:hint="eastAsia"/>
                <w:sz w:val="22"/>
              </w:rPr>
              <w:t>11月7日至11月8日</w:t>
            </w:r>
          </w:p>
        </w:tc>
        <w:tc>
          <w:tcPr>
            <w:tcW w:w="3261" w:type="dxa"/>
            <w:tcBorders>
              <w:left w:val="single" w:sz="2" w:space="0" w:color="FFFFFF" w:themeColor="background1"/>
              <w:right w:val="single" w:sz="2" w:space="0" w:color="FFFFFF" w:themeColor="background1"/>
            </w:tcBorders>
          </w:tcPr>
          <w:p w:rsidR="002A4F78" w:rsidRPr="000A5468" w:rsidRDefault="002A4F78" w:rsidP="00ED5635">
            <w:pPr>
              <w:pStyle w:val="a3"/>
              <w:spacing w:line="300" w:lineRule="exact"/>
              <w:ind w:leftChars="0" w:left="0"/>
              <w:rPr>
                <w:rFonts w:ascii="標楷體" w:eastAsia="標楷體" w:hAnsi="標楷體"/>
                <w:sz w:val="22"/>
              </w:rPr>
            </w:pPr>
            <w:r w:rsidRPr="000A5468">
              <w:rPr>
                <w:rFonts w:ascii="標楷體" w:eastAsia="標楷體" w:hAnsi="標楷體" w:hint="eastAsia"/>
                <w:sz w:val="22"/>
              </w:rPr>
              <w:t>「不為恐怖行為融資」打擊資恐部長級會議</w:t>
            </w:r>
          </w:p>
        </w:tc>
        <w:tc>
          <w:tcPr>
            <w:tcW w:w="1984" w:type="dxa"/>
            <w:tcBorders>
              <w:left w:val="single" w:sz="2" w:space="0" w:color="FFFFFF" w:themeColor="background1"/>
              <w:right w:val="single" w:sz="2" w:space="0" w:color="FFFFFF" w:themeColor="background1"/>
            </w:tcBorders>
          </w:tcPr>
          <w:p w:rsidR="002A4F78" w:rsidRPr="000A5468" w:rsidRDefault="002A4F78" w:rsidP="00ED5635">
            <w:pPr>
              <w:pStyle w:val="a3"/>
              <w:spacing w:line="300" w:lineRule="exact"/>
              <w:ind w:leftChars="0" w:left="0"/>
              <w:rPr>
                <w:rFonts w:ascii="標楷體" w:eastAsia="標楷體" w:hAnsi="標楷體"/>
                <w:sz w:val="22"/>
              </w:rPr>
            </w:pPr>
            <w:r w:rsidRPr="000A5468">
              <w:rPr>
                <w:rFonts w:ascii="標楷體" w:eastAsia="標楷體" w:hAnsi="標楷體" w:hint="eastAsia"/>
                <w:sz w:val="22"/>
              </w:rPr>
              <w:t>澳洲墨爾本</w:t>
            </w:r>
          </w:p>
        </w:tc>
      </w:tr>
      <w:tr w:rsidR="000A5468" w:rsidRPr="000A5468" w:rsidTr="0060633C">
        <w:tc>
          <w:tcPr>
            <w:tcW w:w="3510" w:type="dxa"/>
            <w:tcBorders>
              <w:left w:val="single" w:sz="2" w:space="0" w:color="FFFFFF" w:themeColor="background1"/>
              <w:right w:val="single" w:sz="2" w:space="0" w:color="FFFFFF" w:themeColor="background1"/>
            </w:tcBorders>
          </w:tcPr>
          <w:p w:rsidR="00143A8E" w:rsidRPr="000A5468" w:rsidRDefault="00143A8E" w:rsidP="00ED5635">
            <w:pPr>
              <w:pStyle w:val="a3"/>
              <w:spacing w:line="300" w:lineRule="exact"/>
              <w:ind w:leftChars="0" w:left="0"/>
              <w:rPr>
                <w:rFonts w:ascii="標楷體" w:eastAsia="標楷體" w:hAnsi="標楷體"/>
                <w:sz w:val="22"/>
              </w:rPr>
            </w:pPr>
            <w:r w:rsidRPr="000A5468">
              <w:rPr>
                <w:rFonts w:ascii="標楷體" w:eastAsia="標楷體" w:hAnsi="標楷體" w:hint="eastAsia"/>
                <w:sz w:val="22"/>
              </w:rPr>
              <w:t>2020年1月27日至31日</w:t>
            </w:r>
          </w:p>
        </w:tc>
        <w:tc>
          <w:tcPr>
            <w:tcW w:w="3261" w:type="dxa"/>
            <w:tcBorders>
              <w:left w:val="single" w:sz="2" w:space="0" w:color="FFFFFF" w:themeColor="background1"/>
              <w:right w:val="single" w:sz="2" w:space="0" w:color="FFFFFF" w:themeColor="background1"/>
            </w:tcBorders>
          </w:tcPr>
          <w:p w:rsidR="00143A8E" w:rsidRPr="000A5468" w:rsidRDefault="00143A8E" w:rsidP="00ED5635">
            <w:pPr>
              <w:pStyle w:val="a3"/>
              <w:spacing w:line="300" w:lineRule="exact"/>
              <w:ind w:leftChars="0" w:left="0"/>
              <w:rPr>
                <w:rFonts w:ascii="標楷體" w:eastAsia="標楷體" w:hAnsi="標楷體"/>
                <w:sz w:val="22"/>
              </w:rPr>
            </w:pPr>
            <w:r w:rsidRPr="000A5468">
              <w:rPr>
                <w:rFonts w:ascii="標楷體" w:eastAsia="標楷體" w:hAnsi="標楷體" w:hint="eastAsia"/>
                <w:sz w:val="22"/>
              </w:rPr>
              <w:t>EG工作組會議</w:t>
            </w:r>
          </w:p>
        </w:tc>
        <w:tc>
          <w:tcPr>
            <w:tcW w:w="1984" w:type="dxa"/>
            <w:tcBorders>
              <w:left w:val="single" w:sz="2" w:space="0" w:color="FFFFFF" w:themeColor="background1"/>
              <w:right w:val="single" w:sz="2" w:space="0" w:color="FFFFFF" w:themeColor="background1"/>
            </w:tcBorders>
          </w:tcPr>
          <w:p w:rsidR="00143A8E" w:rsidRPr="000A5468" w:rsidRDefault="00143A8E" w:rsidP="00ED5635">
            <w:pPr>
              <w:pStyle w:val="a3"/>
              <w:spacing w:line="300" w:lineRule="exact"/>
              <w:ind w:leftChars="0" w:left="0"/>
              <w:rPr>
                <w:rFonts w:ascii="標楷體" w:eastAsia="標楷體" w:hAnsi="標楷體"/>
                <w:sz w:val="22"/>
              </w:rPr>
            </w:pPr>
            <w:r w:rsidRPr="000A5468">
              <w:rPr>
                <w:rFonts w:ascii="標楷體" w:eastAsia="標楷體" w:hAnsi="標楷體" w:hint="eastAsia"/>
                <w:sz w:val="22"/>
              </w:rPr>
              <w:t>模里西斯</w:t>
            </w:r>
          </w:p>
        </w:tc>
      </w:tr>
      <w:tr w:rsidR="000A5468" w:rsidRPr="000A5468" w:rsidTr="0060633C">
        <w:tc>
          <w:tcPr>
            <w:tcW w:w="3510" w:type="dxa"/>
            <w:tcBorders>
              <w:left w:val="single" w:sz="2" w:space="0" w:color="FFFFFF" w:themeColor="background1"/>
              <w:right w:val="single" w:sz="2" w:space="0" w:color="FFFFFF" w:themeColor="background1"/>
            </w:tcBorders>
          </w:tcPr>
          <w:p w:rsidR="00143A8E" w:rsidRPr="000A5468" w:rsidRDefault="00143A8E" w:rsidP="0063785A">
            <w:pPr>
              <w:pStyle w:val="a3"/>
              <w:spacing w:line="300" w:lineRule="exact"/>
              <w:ind w:leftChars="0" w:left="0"/>
              <w:rPr>
                <w:rFonts w:ascii="標楷體" w:eastAsia="標楷體" w:hAnsi="標楷體"/>
                <w:sz w:val="22"/>
              </w:rPr>
            </w:pPr>
            <w:r w:rsidRPr="000A5468">
              <w:rPr>
                <w:rFonts w:ascii="標楷體" w:eastAsia="標楷體" w:hAnsi="標楷體" w:hint="eastAsia"/>
                <w:sz w:val="22"/>
              </w:rPr>
              <w:t>2020年6月</w:t>
            </w:r>
          </w:p>
        </w:tc>
        <w:tc>
          <w:tcPr>
            <w:tcW w:w="3261" w:type="dxa"/>
            <w:tcBorders>
              <w:left w:val="single" w:sz="2" w:space="0" w:color="FFFFFF" w:themeColor="background1"/>
              <w:right w:val="single" w:sz="2" w:space="0" w:color="FFFFFF" w:themeColor="background1"/>
            </w:tcBorders>
          </w:tcPr>
          <w:p w:rsidR="00143A8E" w:rsidRPr="000A5468" w:rsidRDefault="00143A8E" w:rsidP="00ED5635">
            <w:pPr>
              <w:pStyle w:val="a3"/>
              <w:spacing w:line="300" w:lineRule="exact"/>
              <w:ind w:leftChars="0" w:left="0"/>
              <w:rPr>
                <w:rFonts w:ascii="標楷體" w:eastAsia="標楷體" w:hAnsi="標楷體"/>
                <w:sz w:val="22"/>
              </w:rPr>
            </w:pPr>
            <w:r w:rsidRPr="000A5468">
              <w:rPr>
                <w:rFonts w:ascii="標楷體" w:eastAsia="標楷體" w:hAnsi="標楷體" w:hint="eastAsia"/>
                <w:sz w:val="22"/>
              </w:rPr>
              <w:t>FATF第</w:t>
            </w:r>
            <w:r w:rsidRPr="000A5468">
              <w:rPr>
                <w:rFonts w:ascii="標楷體" w:eastAsia="標楷體" w:hAnsi="標楷體"/>
                <w:sz w:val="22"/>
              </w:rPr>
              <w:t>31</w:t>
            </w:r>
            <w:r w:rsidRPr="000A5468">
              <w:rPr>
                <w:rFonts w:ascii="標楷體" w:eastAsia="標楷體" w:hAnsi="標楷體" w:hint="eastAsia"/>
                <w:sz w:val="22"/>
              </w:rPr>
              <w:t>屆第3次會員大會及工作組會議</w:t>
            </w:r>
          </w:p>
        </w:tc>
        <w:tc>
          <w:tcPr>
            <w:tcW w:w="1984" w:type="dxa"/>
            <w:tcBorders>
              <w:left w:val="single" w:sz="2" w:space="0" w:color="FFFFFF" w:themeColor="background1"/>
              <w:right w:val="single" w:sz="2" w:space="0" w:color="FFFFFF" w:themeColor="background1"/>
            </w:tcBorders>
          </w:tcPr>
          <w:p w:rsidR="00143A8E" w:rsidRPr="000A5468" w:rsidRDefault="00143A8E" w:rsidP="00ED5635">
            <w:pPr>
              <w:pStyle w:val="a3"/>
              <w:spacing w:line="300" w:lineRule="exact"/>
              <w:ind w:leftChars="0" w:left="0"/>
              <w:rPr>
                <w:rFonts w:ascii="標楷體" w:eastAsia="標楷體" w:hAnsi="標楷體"/>
                <w:sz w:val="22"/>
              </w:rPr>
            </w:pPr>
            <w:r w:rsidRPr="000A5468">
              <w:rPr>
                <w:rFonts w:ascii="標楷體" w:eastAsia="標楷體" w:hAnsi="標楷體" w:hint="eastAsia"/>
                <w:sz w:val="22"/>
              </w:rPr>
              <w:t>線上會議</w:t>
            </w:r>
          </w:p>
        </w:tc>
      </w:tr>
      <w:tr w:rsidR="000A5468" w:rsidRPr="000A5468" w:rsidTr="0060633C">
        <w:tc>
          <w:tcPr>
            <w:tcW w:w="3510" w:type="dxa"/>
            <w:tcBorders>
              <w:left w:val="single" w:sz="2" w:space="0" w:color="FFFFFF" w:themeColor="background1"/>
              <w:right w:val="single" w:sz="2" w:space="0" w:color="FFFFFF" w:themeColor="background1"/>
            </w:tcBorders>
          </w:tcPr>
          <w:p w:rsidR="00143A8E" w:rsidRPr="000A5468" w:rsidRDefault="00143A8E" w:rsidP="003905E7">
            <w:pPr>
              <w:pStyle w:val="a3"/>
              <w:spacing w:line="300" w:lineRule="exact"/>
              <w:ind w:leftChars="0" w:left="0"/>
              <w:rPr>
                <w:rFonts w:ascii="標楷體" w:eastAsia="標楷體" w:hAnsi="標楷體"/>
                <w:sz w:val="22"/>
              </w:rPr>
            </w:pPr>
            <w:r w:rsidRPr="000A5468">
              <w:rPr>
                <w:rFonts w:ascii="標楷體" w:eastAsia="標楷體" w:hAnsi="標楷體" w:hint="eastAsia"/>
                <w:sz w:val="22"/>
              </w:rPr>
              <w:t>2020年10月</w:t>
            </w:r>
            <w:r w:rsidR="0063785A" w:rsidRPr="000A5468">
              <w:rPr>
                <w:rFonts w:ascii="標楷體" w:eastAsia="標楷體" w:hAnsi="標楷體" w:hint="eastAsia"/>
                <w:sz w:val="22"/>
              </w:rPr>
              <w:t>(規劃派員參加)</w:t>
            </w:r>
          </w:p>
        </w:tc>
        <w:tc>
          <w:tcPr>
            <w:tcW w:w="3261" w:type="dxa"/>
            <w:tcBorders>
              <w:left w:val="single" w:sz="2" w:space="0" w:color="FFFFFF" w:themeColor="background1"/>
              <w:right w:val="single" w:sz="2" w:space="0" w:color="FFFFFF" w:themeColor="background1"/>
            </w:tcBorders>
          </w:tcPr>
          <w:p w:rsidR="00143A8E" w:rsidRPr="000A5468" w:rsidRDefault="00143A8E" w:rsidP="00ED5635">
            <w:pPr>
              <w:pStyle w:val="a3"/>
              <w:spacing w:line="300" w:lineRule="exact"/>
              <w:ind w:leftChars="0" w:left="0"/>
              <w:rPr>
                <w:rFonts w:ascii="標楷體" w:eastAsia="標楷體" w:hAnsi="標楷體"/>
                <w:sz w:val="22"/>
              </w:rPr>
            </w:pPr>
            <w:r w:rsidRPr="000A5468">
              <w:rPr>
                <w:rFonts w:ascii="標楷體" w:eastAsia="標楷體" w:hAnsi="標楷體" w:hint="eastAsia"/>
                <w:sz w:val="22"/>
              </w:rPr>
              <w:t>FATF第</w:t>
            </w:r>
            <w:r w:rsidRPr="000A5468">
              <w:rPr>
                <w:rFonts w:ascii="標楷體" w:eastAsia="標楷體" w:hAnsi="標楷體"/>
                <w:sz w:val="22"/>
              </w:rPr>
              <w:t>3</w:t>
            </w:r>
            <w:r w:rsidRPr="000A5468">
              <w:rPr>
                <w:rFonts w:ascii="標楷體" w:eastAsia="標楷體" w:hAnsi="標楷體" w:hint="eastAsia"/>
                <w:sz w:val="22"/>
              </w:rPr>
              <w:t>2屆第1次會員大會及工作組會議</w:t>
            </w:r>
          </w:p>
        </w:tc>
        <w:tc>
          <w:tcPr>
            <w:tcW w:w="1984" w:type="dxa"/>
            <w:tcBorders>
              <w:left w:val="single" w:sz="2" w:space="0" w:color="FFFFFF" w:themeColor="background1"/>
              <w:right w:val="single" w:sz="2" w:space="0" w:color="FFFFFF" w:themeColor="background1"/>
            </w:tcBorders>
          </w:tcPr>
          <w:p w:rsidR="00143A8E" w:rsidRPr="000A5468" w:rsidRDefault="00143A8E" w:rsidP="00ED5635">
            <w:pPr>
              <w:pStyle w:val="a3"/>
              <w:spacing w:line="300" w:lineRule="exact"/>
              <w:ind w:leftChars="0" w:left="0"/>
              <w:rPr>
                <w:rFonts w:ascii="標楷體" w:eastAsia="標楷體" w:hAnsi="標楷體"/>
                <w:sz w:val="22"/>
              </w:rPr>
            </w:pPr>
            <w:r w:rsidRPr="000A5468">
              <w:rPr>
                <w:rFonts w:ascii="標楷體" w:eastAsia="標楷體" w:hAnsi="標楷體" w:hint="eastAsia"/>
                <w:sz w:val="22"/>
              </w:rPr>
              <w:t>法國巴黎</w:t>
            </w:r>
          </w:p>
        </w:tc>
      </w:tr>
      <w:tr w:rsidR="000A5468" w:rsidRPr="000A5468" w:rsidTr="0060633C">
        <w:tc>
          <w:tcPr>
            <w:tcW w:w="3510" w:type="dxa"/>
            <w:tcBorders>
              <w:left w:val="single" w:sz="2" w:space="0" w:color="FFFFFF" w:themeColor="background1"/>
              <w:right w:val="single" w:sz="2" w:space="0" w:color="FFFFFF" w:themeColor="background1"/>
            </w:tcBorders>
          </w:tcPr>
          <w:p w:rsidR="00143A8E" w:rsidRPr="000A5468" w:rsidRDefault="00143A8E" w:rsidP="003905E7">
            <w:pPr>
              <w:pStyle w:val="a3"/>
              <w:spacing w:line="300" w:lineRule="exact"/>
              <w:ind w:leftChars="0" w:left="0"/>
              <w:rPr>
                <w:rFonts w:ascii="標楷體" w:eastAsia="標楷體" w:hAnsi="標楷體"/>
                <w:sz w:val="22"/>
              </w:rPr>
            </w:pPr>
            <w:r w:rsidRPr="000A5468">
              <w:rPr>
                <w:rFonts w:ascii="標楷體" w:eastAsia="標楷體" w:hAnsi="標楷體" w:hint="eastAsia"/>
                <w:sz w:val="22"/>
              </w:rPr>
              <w:t>2020年12月</w:t>
            </w:r>
            <w:r w:rsidR="0063785A" w:rsidRPr="000A5468">
              <w:rPr>
                <w:rFonts w:ascii="標楷體" w:eastAsia="標楷體" w:hAnsi="標楷體" w:hint="eastAsia"/>
                <w:sz w:val="22"/>
              </w:rPr>
              <w:t>(規劃派員參加)</w:t>
            </w:r>
          </w:p>
        </w:tc>
        <w:tc>
          <w:tcPr>
            <w:tcW w:w="3261" w:type="dxa"/>
            <w:tcBorders>
              <w:left w:val="single" w:sz="2" w:space="0" w:color="FFFFFF" w:themeColor="background1"/>
              <w:right w:val="single" w:sz="2" w:space="0" w:color="FFFFFF" w:themeColor="background1"/>
            </w:tcBorders>
          </w:tcPr>
          <w:p w:rsidR="00143A8E" w:rsidRPr="000A5468" w:rsidRDefault="00143A8E" w:rsidP="00ED5635">
            <w:pPr>
              <w:pStyle w:val="a3"/>
              <w:spacing w:line="300" w:lineRule="exact"/>
              <w:ind w:leftChars="0" w:left="0"/>
              <w:rPr>
                <w:rFonts w:ascii="標楷體" w:eastAsia="標楷體" w:hAnsi="標楷體"/>
                <w:sz w:val="22"/>
              </w:rPr>
            </w:pPr>
            <w:r w:rsidRPr="000A5468">
              <w:rPr>
                <w:rFonts w:ascii="標楷體" w:eastAsia="標楷體" w:hAnsi="標楷體" w:hint="eastAsia"/>
                <w:sz w:val="22"/>
              </w:rPr>
              <w:t>ARIN-AP年會</w:t>
            </w:r>
          </w:p>
        </w:tc>
        <w:tc>
          <w:tcPr>
            <w:tcW w:w="1984" w:type="dxa"/>
            <w:tcBorders>
              <w:left w:val="single" w:sz="2" w:space="0" w:color="FFFFFF" w:themeColor="background1"/>
              <w:right w:val="single" w:sz="2" w:space="0" w:color="FFFFFF" w:themeColor="background1"/>
            </w:tcBorders>
          </w:tcPr>
          <w:p w:rsidR="00143A8E" w:rsidRPr="000A5468" w:rsidRDefault="00143A8E" w:rsidP="00ED5635">
            <w:pPr>
              <w:pStyle w:val="a3"/>
              <w:spacing w:line="300" w:lineRule="exact"/>
              <w:ind w:leftChars="0" w:left="0"/>
              <w:rPr>
                <w:rFonts w:ascii="標楷體" w:eastAsia="標楷體" w:hAnsi="標楷體"/>
                <w:sz w:val="22"/>
              </w:rPr>
            </w:pPr>
            <w:r w:rsidRPr="000A5468">
              <w:rPr>
                <w:rFonts w:ascii="標楷體" w:eastAsia="標楷體" w:hAnsi="標楷體" w:hint="eastAsia"/>
                <w:sz w:val="22"/>
              </w:rPr>
              <w:t>紐西蘭皇后鎮</w:t>
            </w:r>
          </w:p>
        </w:tc>
      </w:tr>
    </w:tbl>
    <w:p w:rsidR="000B655C" w:rsidRPr="000A5468" w:rsidRDefault="00CA6C7A" w:rsidP="00D01058">
      <w:pPr>
        <w:pStyle w:val="a3"/>
        <w:numPr>
          <w:ilvl w:val="0"/>
          <w:numId w:val="50"/>
        </w:numPr>
        <w:spacing w:line="480" w:lineRule="exact"/>
        <w:ind w:leftChars="0" w:left="1134" w:hanging="482"/>
        <w:jc w:val="both"/>
        <w:rPr>
          <w:rFonts w:ascii="標楷體" w:eastAsia="標楷體" w:hAnsi="標楷體"/>
          <w:szCs w:val="28"/>
        </w:rPr>
      </w:pPr>
      <w:r w:rsidRPr="000A5468">
        <w:rPr>
          <w:rFonts w:ascii="標楷體" w:eastAsia="標楷體" w:hAnsi="標楷體" w:hint="eastAsia"/>
          <w:szCs w:val="28"/>
        </w:rPr>
        <w:t>海洋委員會海巡署於2019年4月20至28日派員赴美國出席第16屆「跨境有組織</w:t>
      </w:r>
      <w:r w:rsidRPr="000A5468">
        <w:rPr>
          <w:rFonts w:ascii="標楷體" w:eastAsia="標楷體" w:hAnsi="標楷體" w:hint="eastAsia"/>
          <w:szCs w:val="28"/>
        </w:rPr>
        <w:lastRenderedPageBreak/>
        <w:t>犯罪暨恐怖主義國際研討會</w:t>
      </w:r>
      <w:r w:rsidR="00F96B3C" w:rsidRPr="000A5468">
        <w:rPr>
          <w:rFonts w:ascii="標楷體" w:eastAsia="標楷體" w:hAnsi="標楷體" w:hint="eastAsia"/>
          <w:szCs w:val="28"/>
        </w:rPr>
        <w:t>(</w:t>
      </w:r>
      <w:r w:rsidRPr="000A5468">
        <w:rPr>
          <w:rFonts w:ascii="標楷體" w:eastAsia="標楷體" w:hAnsi="標楷體" w:hint="eastAsia"/>
          <w:szCs w:val="28"/>
        </w:rPr>
        <w:t>ICTOCT</w:t>
      </w:r>
      <w:r w:rsidR="00F96B3C" w:rsidRPr="000A5468">
        <w:rPr>
          <w:rFonts w:ascii="標楷體" w:eastAsia="標楷體" w:hAnsi="標楷體" w:hint="eastAsia"/>
          <w:szCs w:val="28"/>
        </w:rPr>
        <w:t>)</w:t>
      </w:r>
      <w:r w:rsidRPr="000A5468">
        <w:rPr>
          <w:rFonts w:ascii="標楷體" w:eastAsia="標楷體" w:hAnsi="標楷體" w:hint="eastAsia"/>
          <w:szCs w:val="28"/>
        </w:rPr>
        <w:t>」會議，並於會議中提出</w:t>
      </w:r>
      <w:r w:rsidR="000B655C" w:rsidRPr="000A5468">
        <w:rPr>
          <w:rFonts w:ascii="標楷體" w:eastAsia="標楷體" w:hAnsi="標楷體" w:hint="eastAsia"/>
          <w:szCs w:val="28"/>
        </w:rPr>
        <w:t>「海巡署毒品走私查緝績效及重大案例分享」之口頭及書面報告</w:t>
      </w:r>
      <w:r w:rsidRPr="000A5468">
        <w:rPr>
          <w:rFonts w:ascii="標楷體" w:eastAsia="標楷體" w:hAnsi="標楷體" w:hint="eastAsia"/>
          <w:szCs w:val="28"/>
        </w:rPr>
        <w:t>。</w:t>
      </w:r>
    </w:p>
    <w:p w:rsidR="006E175A" w:rsidRPr="000A5468" w:rsidRDefault="00E141CE" w:rsidP="00D01058">
      <w:pPr>
        <w:pStyle w:val="a3"/>
        <w:numPr>
          <w:ilvl w:val="0"/>
          <w:numId w:val="12"/>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t>與其他國家建立持續性合作管道</w:t>
      </w:r>
    </w:p>
    <w:p w:rsidR="00E141CE" w:rsidRPr="000A5468" w:rsidRDefault="00E141CE" w:rsidP="00D01058">
      <w:pPr>
        <w:pStyle w:val="a3"/>
        <w:numPr>
          <w:ilvl w:val="0"/>
          <w:numId w:val="54"/>
        </w:numPr>
        <w:spacing w:line="480" w:lineRule="exact"/>
        <w:ind w:leftChars="0" w:left="1134" w:hanging="482"/>
        <w:jc w:val="both"/>
        <w:rPr>
          <w:rFonts w:ascii="標楷體" w:eastAsia="標楷體" w:hAnsi="標楷體"/>
          <w:szCs w:val="28"/>
        </w:rPr>
      </w:pPr>
      <w:r w:rsidRPr="000A5468">
        <w:rPr>
          <w:rFonts w:ascii="標楷體" w:eastAsia="標楷體" w:hAnsi="標楷體" w:hint="eastAsia"/>
          <w:szCs w:val="28"/>
        </w:rPr>
        <w:t>廉政署自</w:t>
      </w:r>
      <w:r w:rsidRPr="000A5468">
        <w:rPr>
          <w:rFonts w:ascii="標楷體" w:eastAsia="標楷體" w:hAnsi="標楷體"/>
          <w:szCs w:val="28"/>
        </w:rPr>
        <w:t>2011</w:t>
      </w:r>
      <w:r w:rsidRPr="000A5468">
        <w:rPr>
          <w:rFonts w:ascii="標楷體" w:eastAsia="標楷體" w:hAnsi="標楷體" w:hint="eastAsia"/>
          <w:szCs w:val="28"/>
        </w:rPr>
        <w:t>年成立迄20</w:t>
      </w:r>
      <w:r w:rsidR="002405F3" w:rsidRPr="000A5468">
        <w:rPr>
          <w:rFonts w:ascii="標楷體" w:eastAsia="標楷體" w:hAnsi="標楷體" w:hint="eastAsia"/>
          <w:szCs w:val="28"/>
        </w:rPr>
        <w:t>20</w:t>
      </w:r>
      <w:r w:rsidRPr="000A5468">
        <w:rPr>
          <w:rFonts w:ascii="標楷體" w:eastAsia="標楷體" w:hAnsi="標楷體" w:hint="eastAsia"/>
          <w:szCs w:val="28"/>
        </w:rPr>
        <w:t>年</w:t>
      </w:r>
      <w:r w:rsidR="00B56C20" w:rsidRPr="000A5468">
        <w:rPr>
          <w:rFonts w:ascii="標楷體" w:eastAsia="標楷體" w:hAnsi="標楷體" w:hint="eastAsia"/>
          <w:szCs w:val="28"/>
        </w:rPr>
        <w:t>5</w:t>
      </w:r>
      <w:r w:rsidRPr="000A5468">
        <w:rPr>
          <w:rFonts w:ascii="標楷體" w:eastAsia="標楷體" w:hAnsi="標楷體" w:hint="eastAsia"/>
          <w:szCs w:val="28"/>
        </w:rPr>
        <w:t>月已與</w:t>
      </w:r>
      <w:r w:rsidRPr="000A5468">
        <w:rPr>
          <w:rFonts w:ascii="標楷體" w:eastAsia="標楷體" w:hAnsi="標楷體"/>
          <w:szCs w:val="28"/>
        </w:rPr>
        <w:t>11</w:t>
      </w:r>
      <w:r w:rsidRPr="000A5468">
        <w:rPr>
          <w:rFonts w:ascii="標楷體" w:eastAsia="標楷體" w:hAnsi="標楷體" w:hint="eastAsia"/>
          <w:szCs w:val="28"/>
        </w:rPr>
        <w:t>個外國反貪腐專責機關建立業務聯繫合作機制，貪瀆情資交換總件數計</w:t>
      </w:r>
      <w:r w:rsidRPr="000A5468">
        <w:rPr>
          <w:rFonts w:ascii="標楷體" w:eastAsia="標楷體" w:hAnsi="標楷體"/>
          <w:szCs w:val="28"/>
        </w:rPr>
        <w:t>6</w:t>
      </w:r>
      <w:r w:rsidR="00B56C20" w:rsidRPr="000A5468">
        <w:rPr>
          <w:rFonts w:ascii="標楷體" w:eastAsia="標楷體" w:hAnsi="標楷體" w:hint="eastAsia"/>
          <w:szCs w:val="28"/>
        </w:rPr>
        <w:t>9</w:t>
      </w:r>
      <w:r w:rsidRPr="000A5468">
        <w:rPr>
          <w:rFonts w:ascii="標楷體" w:eastAsia="標楷體" w:hAnsi="標楷體" w:hint="eastAsia"/>
          <w:szCs w:val="28"/>
        </w:rPr>
        <w:t>案</w:t>
      </w:r>
      <w:r w:rsidRPr="000A5468">
        <w:rPr>
          <w:rFonts w:ascii="標楷體" w:eastAsia="標楷體" w:hAnsi="標楷體"/>
          <w:szCs w:val="28"/>
        </w:rPr>
        <w:t>(</w:t>
      </w:r>
      <w:r w:rsidRPr="000A5468">
        <w:rPr>
          <w:rFonts w:ascii="標楷體" w:eastAsia="標楷體" w:hAnsi="標楷體" w:hint="eastAsia"/>
          <w:szCs w:val="28"/>
        </w:rPr>
        <w:t>含司法互助</w:t>
      </w:r>
      <w:r w:rsidR="00B56C20" w:rsidRPr="000A5468">
        <w:rPr>
          <w:rFonts w:ascii="標楷體" w:eastAsia="標楷體" w:hAnsi="標楷體" w:hint="eastAsia"/>
          <w:szCs w:val="28"/>
        </w:rPr>
        <w:t>6</w:t>
      </w:r>
      <w:r w:rsidR="00377588" w:rsidRPr="000A5468">
        <w:rPr>
          <w:rFonts w:ascii="標楷體" w:eastAsia="標楷體" w:hAnsi="標楷體" w:hint="eastAsia"/>
          <w:szCs w:val="28"/>
        </w:rPr>
        <w:t>案、情資交換</w:t>
      </w:r>
      <w:r w:rsidRPr="000A5468">
        <w:rPr>
          <w:rFonts w:ascii="標楷體" w:eastAsia="標楷體" w:hAnsi="標楷體"/>
          <w:szCs w:val="28"/>
        </w:rPr>
        <w:t>6</w:t>
      </w:r>
      <w:r w:rsidR="002405F3" w:rsidRPr="000A5468">
        <w:rPr>
          <w:rFonts w:ascii="標楷體" w:eastAsia="標楷體" w:hAnsi="標楷體" w:hint="eastAsia"/>
          <w:szCs w:val="28"/>
        </w:rPr>
        <w:t>3</w:t>
      </w:r>
      <w:r w:rsidRPr="000A5468">
        <w:rPr>
          <w:rFonts w:ascii="標楷體" w:eastAsia="標楷體" w:hAnsi="標楷體" w:hint="eastAsia"/>
          <w:szCs w:val="28"/>
        </w:rPr>
        <w:t>案</w:t>
      </w:r>
      <w:r w:rsidRPr="000A5468">
        <w:rPr>
          <w:rFonts w:ascii="標楷體" w:eastAsia="標楷體" w:hAnsi="標楷體"/>
          <w:szCs w:val="28"/>
        </w:rPr>
        <w:t>)</w:t>
      </w:r>
      <w:r w:rsidRPr="000A5468">
        <w:rPr>
          <w:rFonts w:ascii="標楷體" w:eastAsia="標楷體" w:hAnsi="標楷體" w:hint="eastAsia"/>
          <w:szCs w:val="28"/>
        </w:rPr>
        <w:t>，持續秉持互惠原則，積極透過不同管道擴展建立跨境執法合作機制。</w:t>
      </w:r>
    </w:p>
    <w:p w:rsidR="00E141CE" w:rsidRPr="000A5468" w:rsidRDefault="00E141CE" w:rsidP="00D01058">
      <w:pPr>
        <w:pStyle w:val="a3"/>
        <w:numPr>
          <w:ilvl w:val="0"/>
          <w:numId w:val="54"/>
        </w:numPr>
        <w:spacing w:afterLines="50" w:after="180" w:line="480" w:lineRule="exact"/>
        <w:ind w:leftChars="0" w:left="1134" w:hanging="482"/>
        <w:jc w:val="both"/>
        <w:rPr>
          <w:rFonts w:ascii="標楷體" w:eastAsia="標楷體" w:hAnsi="標楷體"/>
          <w:szCs w:val="28"/>
        </w:rPr>
      </w:pPr>
      <w:r w:rsidRPr="000A5468">
        <w:rPr>
          <w:rFonts w:ascii="標楷體" w:eastAsia="標楷體" w:hAnsi="標楷體"/>
          <w:szCs w:val="28"/>
        </w:rPr>
        <w:t>調查局已與50餘國、80多個執法單位及組織建立聯繫管道，另亦於全球20個國家共</w:t>
      </w:r>
      <w:r w:rsidR="002D311E" w:rsidRPr="000A5468">
        <w:rPr>
          <w:rFonts w:ascii="標楷體" w:eastAsia="標楷體" w:hAnsi="標楷體" w:hint="eastAsia"/>
          <w:szCs w:val="28"/>
        </w:rPr>
        <w:t>計</w:t>
      </w:r>
      <w:r w:rsidRPr="000A5468">
        <w:rPr>
          <w:rFonts w:ascii="標楷體" w:eastAsia="標楷體" w:hAnsi="標楷體"/>
          <w:szCs w:val="28"/>
        </w:rPr>
        <w:t>26個城市派駐法務秘書，</w:t>
      </w:r>
      <w:r w:rsidRPr="000A5468">
        <w:rPr>
          <w:rFonts w:ascii="標楷體" w:eastAsia="標楷體" w:hAnsi="標楷體" w:hint="eastAsia"/>
          <w:szCs w:val="28"/>
        </w:rPr>
        <w:t>其中駐俄羅斯法務秘書係於2019年7月中旬增派，</w:t>
      </w:r>
      <w:r w:rsidRPr="000A5468">
        <w:rPr>
          <w:rFonts w:ascii="標楷體" w:eastAsia="標楷體" w:hAnsi="標楷體"/>
          <w:szCs w:val="28"/>
        </w:rPr>
        <w:t>進行犯罪情資交換、人員訓練及合作偵辦犯罪案件</w:t>
      </w:r>
      <w:r w:rsidRPr="000A5468">
        <w:rPr>
          <w:rFonts w:ascii="標楷體" w:eastAsia="標楷體" w:hAnsi="標楷體" w:hint="eastAsia"/>
          <w:szCs w:val="28"/>
        </w:rPr>
        <w:t>，與駐在國執法機關建立持續性非正式合作管道。</w:t>
      </w:r>
      <w:r w:rsidR="009457B1" w:rsidRPr="000A5468">
        <w:rPr>
          <w:rFonts w:ascii="標楷體" w:eastAsia="標楷體" w:hAnsi="標楷體" w:hint="eastAsia"/>
          <w:szCs w:val="28"/>
        </w:rPr>
        <w:t>調查局與駐地對等機關合作緝獲並遣返外逃通緝犯，近3年統計情形，詳如下表。</w:t>
      </w:r>
    </w:p>
    <w:tbl>
      <w:tblPr>
        <w:tblStyle w:val="af2"/>
        <w:tblW w:w="0" w:type="auto"/>
        <w:tblInd w:w="1242" w:type="dxa"/>
        <w:tblLook w:val="04A0" w:firstRow="1" w:lastRow="0" w:firstColumn="1" w:lastColumn="0" w:noHBand="0" w:noVBand="1"/>
      </w:tblPr>
      <w:tblGrid>
        <w:gridCol w:w="2694"/>
        <w:gridCol w:w="6026"/>
      </w:tblGrid>
      <w:tr w:rsidR="000A5468" w:rsidRPr="000A5468" w:rsidTr="00AA2CF7">
        <w:tc>
          <w:tcPr>
            <w:tcW w:w="2694" w:type="dxa"/>
            <w:tcBorders>
              <w:left w:val="single" w:sz="2" w:space="0" w:color="FFFFFF" w:themeColor="background1"/>
            </w:tcBorders>
            <w:shd w:val="clear" w:color="auto" w:fill="E5DFEC" w:themeFill="accent4" w:themeFillTint="33"/>
          </w:tcPr>
          <w:p w:rsidR="009457B1" w:rsidRPr="000A5468" w:rsidRDefault="009457B1"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統計期間</w:t>
            </w:r>
          </w:p>
        </w:tc>
        <w:tc>
          <w:tcPr>
            <w:tcW w:w="6026" w:type="dxa"/>
            <w:tcBorders>
              <w:right w:val="single" w:sz="2" w:space="0" w:color="FFFFFF" w:themeColor="background1"/>
            </w:tcBorders>
            <w:shd w:val="clear" w:color="auto" w:fill="E5DFEC" w:themeFill="accent4" w:themeFillTint="33"/>
          </w:tcPr>
          <w:p w:rsidR="009457B1" w:rsidRPr="000A5468" w:rsidRDefault="009457B1"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協緝外逃通緝犯返臺人數</w:t>
            </w:r>
          </w:p>
        </w:tc>
      </w:tr>
      <w:tr w:rsidR="000A5468" w:rsidRPr="000A5468" w:rsidTr="00AA2CF7">
        <w:tc>
          <w:tcPr>
            <w:tcW w:w="2694" w:type="dxa"/>
            <w:tcBorders>
              <w:left w:val="single" w:sz="2" w:space="0" w:color="FFFFFF" w:themeColor="background1"/>
            </w:tcBorders>
            <w:shd w:val="clear" w:color="auto" w:fill="E5DFEC" w:themeFill="accent4" w:themeFillTint="33"/>
          </w:tcPr>
          <w:p w:rsidR="009457B1" w:rsidRPr="000A5468" w:rsidRDefault="009457B1"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2017年</w:t>
            </w:r>
          </w:p>
        </w:tc>
        <w:tc>
          <w:tcPr>
            <w:tcW w:w="6026" w:type="dxa"/>
            <w:tcBorders>
              <w:right w:val="single" w:sz="2" w:space="0" w:color="FFFFFF" w:themeColor="background1"/>
            </w:tcBorders>
          </w:tcPr>
          <w:p w:rsidR="009457B1" w:rsidRPr="000A5468" w:rsidRDefault="009457B1"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3人</w:t>
            </w:r>
          </w:p>
        </w:tc>
      </w:tr>
      <w:tr w:rsidR="000A5468" w:rsidRPr="000A5468" w:rsidTr="00AA2CF7">
        <w:tc>
          <w:tcPr>
            <w:tcW w:w="2694" w:type="dxa"/>
            <w:tcBorders>
              <w:left w:val="single" w:sz="2" w:space="0" w:color="FFFFFF" w:themeColor="background1"/>
            </w:tcBorders>
            <w:shd w:val="clear" w:color="auto" w:fill="E5DFEC" w:themeFill="accent4" w:themeFillTint="33"/>
          </w:tcPr>
          <w:p w:rsidR="009457B1" w:rsidRPr="000A5468" w:rsidRDefault="009457B1"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2018年</w:t>
            </w:r>
          </w:p>
        </w:tc>
        <w:tc>
          <w:tcPr>
            <w:tcW w:w="6026" w:type="dxa"/>
            <w:tcBorders>
              <w:right w:val="single" w:sz="2" w:space="0" w:color="FFFFFF" w:themeColor="background1"/>
            </w:tcBorders>
          </w:tcPr>
          <w:p w:rsidR="009457B1" w:rsidRPr="000A5468" w:rsidRDefault="009457B1"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3人</w:t>
            </w:r>
          </w:p>
        </w:tc>
      </w:tr>
      <w:tr w:rsidR="000A5468" w:rsidRPr="000A5468" w:rsidTr="00AA2CF7">
        <w:tc>
          <w:tcPr>
            <w:tcW w:w="2694" w:type="dxa"/>
            <w:tcBorders>
              <w:left w:val="single" w:sz="2" w:space="0" w:color="FFFFFF" w:themeColor="background1"/>
            </w:tcBorders>
            <w:shd w:val="clear" w:color="auto" w:fill="E5DFEC" w:themeFill="accent4" w:themeFillTint="33"/>
          </w:tcPr>
          <w:p w:rsidR="009457B1" w:rsidRPr="000A5468" w:rsidRDefault="009457B1"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2019年</w:t>
            </w:r>
          </w:p>
        </w:tc>
        <w:tc>
          <w:tcPr>
            <w:tcW w:w="6026" w:type="dxa"/>
            <w:tcBorders>
              <w:right w:val="single" w:sz="2" w:space="0" w:color="FFFFFF" w:themeColor="background1"/>
            </w:tcBorders>
          </w:tcPr>
          <w:p w:rsidR="009457B1" w:rsidRPr="000A5468" w:rsidRDefault="009457B1"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2人</w:t>
            </w:r>
          </w:p>
        </w:tc>
      </w:tr>
      <w:tr w:rsidR="000A5468" w:rsidRPr="000A5468" w:rsidTr="00AA2CF7">
        <w:tc>
          <w:tcPr>
            <w:tcW w:w="2694" w:type="dxa"/>
            <w:tcBorders>
              <w:left w:val="single" w:sz="2" w:space="0" w:color="FFFFFF" w:themeColor="background1"/>
            </w:tcBorders>
            <w:shd w:val="clear" w:color="auto" w:fill="E5DFEC" w:themeFill="accent4" w:themeFillTint="33"/>
          </w:tcPr>
          <w:p w:rsidR="009457B1" w:rsidRPr="000A5468" w:rsidRDefault="009457B1"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2020年1月至5月</w:t>
            </w:r>
          </w:p>
        </w:tc>
        <w:tc>
          <w:tcPr>
            <w:tcW w:w="6026" w:type="dxa"/>
            <w:tcBorders>
              <w:right w:val="single" w:sz="2" w:space="0" w:color="FFFFFF" w:themeColor="background1"/>
            </w:tcBorders>
          </w:tcPr>
          <w:p w:rsidR="009457B1" w:rsidRPr="000A5468" w:rsidRDefault="009457B1"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3人</w:t>
            </w:r>
          </w:p>
        </w:tc>
      </w:tr>
    </w:tbl>
    <w:p w:rsidR="008B3B2A" w:rsidRPr="000A5468" w:rsidRDefault="006E175A" w:rsidP="00D01058">
      <w:pPr>
        <w:pStyle w:val="a3"/>
        <w:numPr>
          <w:ilvl w:val="0"/>
          <w:numId w:val="54"/>
        </w:numPr>
        <w:spacing w:afterLines="50" w:after="180" w:line="480" w:lineRule="exact"/>
        <w:ind w:leftChars="0" w:left="1134" w:hanging="482"/>
        <w:jc w:val="both"/>
        <w:rPr>
          <w:rFonts w:ascii="標楷體" w:eastAsia="標楷體" w:hAnsi="標楷體"/>
          <w:szCs w:val="28"/>
        </w:rPr>
      </w:pPr>
      <w:r w:rsidRPr="000A5468">
        <w:rPr>
          <w:rFonts w:ascii="標楷體" w:eastAsia="標楷體" w:hAnsi="標楷體"/>
          <w:szCs w:val="28"/>
        </w:rPr>
        <w:t>警政署與他國合作管道</w:t>
      </w:r>
      <w:r w:rsidRPr="000A5468">
        <w:rPr>
          <w:rFonts w:ascii="標楷體" w:eastAsia="標楷體" w:hAnsi="標楷體" w:hint="eastAsia"/>
          <w:szCs w:val="28"/>
        </w:rPr>
        <w:t>包含</w:t>
      </w:r>
      <w:r w:rsidRPr="000A5468">
        <w:rPr>
          <w:rFonts w:ascii="標楷體" w:eastAsia="標楷體" w:hAnsi="標楷體"/>
          <w:szCs w:val="28"/>
        </w:rPr>
        <w:t>：透過與他國締約方式進行合作、透過駐外警察聯絡官或短期任務型聯絡官與他國警方進行合作、與國際刑警組織進行合作請求協助</w:t>
      </w:r>
      <w:r w:rsidRPr="000A5468">
        <w:rPr>
          <w:rFonts w:ascii="標楷體" w:eastAsia="標楷體" w:hAnsi="標楷體" w:hint="eastAsia"/>
          <w:szCs w:val="28"/>
        </w:rPr>
        <w:t>等方式。</w:t>
      </w:r>
      <w:r w:rsidR="001968DD" w:rsidRPr="000A5468">
        <w:rPr>
          <w:rFonts w:ascii="標楷體" w:eastAsia="標楷體" w:hAnsi="標楷體" w:hint="eastAsia"/>
          <w:szCs w:val="28"/>
        </w:rPr>
        <w:t>近3年破獲跨境刑案及緝獲並遣返外逃之通緝犯統計情形，詳如下表。</w:t>
      </w:r>
    </w:p>
    <w:tbl>
      <w:tblPr>
        <w:tblStyle w:val="af2"/>
        <w:tblW w:w="0" w:type="auto"/>
        <w:tblInd w:w="1242" w:type="dxa"/>
        <w:tblLook w:val="04A0" w:firstRow="1" w:lastRow="0" w:firstColumn="1" w:lastColumn="0" w:noHBand="0" w:noVBand="1"/>
      </w:tblPr>
      <w:tblGrid>
        <w:gridCol w:w="2694"/>
        <w:gridCol w:w="2551"/>
        <w:gridCol w:w="3402"/>
      </w:tblGrid>
      <w:tr w:rsidR="000A5468" w:rsidRPr="000A5468" w:rsidTr="0060633C">
        <w:tc>
          <w:tcPr>
            <w:tcW w:w="2694" w:type="dxa"/>
            <w:tcBorders>
              <w:left w:val="single" w:sz="2" w:space="0" w:color="FFFFFF" w:themeColor="background1"/>
            </w:tcBorders>
            <w:shd w:val="clear" w:color="auto" w:fill="E5DFEC" w:themeFill="accent4" w:themeFillTint="33"/>
          </w:tcPr>
          <w:p w:rsidR="001968DD" w:rsidRPr="000A5468" w:rsidRDefault="001968DD"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統計期間</w:t>
            </w:r>
          </w:p>
        </w:tc>
        <w:tc>
          <w:tcPr>
            <w:tcW w:w="2551" w:type="dxa"/>
            <w:tcBorders>
              <w:right w:val="single" w:sz="2" w:space="0" w:color="E5DFEC" w:themeColor="accent4" w:themeTint="33"/>
            </w:tcBorders>
            <w:shd w:val="clear" w:color="auto" w:fill="E5DFEC" w:themeFill="accent4" w:themeFillTint="33"/>
          </w:tcPr>
          <w:p w:rsidR="001968DD" w:rsidRPr="000A5468" w:rsidRDefault="001968DD"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破獲跨境刑案</w:t>
            </w:r>
          </w:p>
        </w:tc>
        <w:tc>
          <w:tcPr>
            <w:tcW w:w="3402" w:type="dxa"/>
            <w:tcBorders>
              <w:left w:val="single" w:sz="2" w:space="0" w:color="E5DFEC" w:themeColor="accent4" w:themeTint="33"/>
              <w:right w:val="single" w:sz="2" w:space="0" w:color="FFFFFF" w:themeColor="background1"/>
            </w:tcBorders>
            <w:shd w:val="clear" w:color="auto" w:fill="E5DFEC" w:themeFill="accent4" w:themeFillTint="33"/>
          </w:tcPr>
          <w:p w:rsidR="001968DD" w:rsidRPr="000A5468" w:rsidRDefault="001968DD"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緝獲並遣返外逃之通緝犯</w:t>
            </w:r>
          </w:p>
        </w:tc>
      </w:tr>
      <w:tr w:rsidR="000A5468" w:rsidRPr="000A5468" w:rsidTr="0060633C">
        <w:tc>
          <w:tcPr>
            <w:tcW w:w="2694" w:type="dxa"/>
            <w:tcBorders>
              <w:left w:val="single" w:sz="2" w:space="0" w:color="FFFFFF" w:themeColor="background1"/>
            </w:tcBorders>
            <w:shd w:val="clear" w:color="auto" w:fill="E5DFEC" w:themeFill="accent4" w:themeFillTint="33"/>
          </w:tcPr>
          <w:p w:rsidR="001968DD" w:rsidRPr="000A5468" w:rsidRDefault="001968DD"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2017年</w:t>
            </w:r>
          </w:p>
        </w:tc>
        <w:tc>
          <w:tcPr>
            <w:tcW w:w="2551" w:type="dxa"/>
            <w:tcBorders>
              <w:right w:val="single" w:sz="2" w:space="0" w:color="FFFFFF" w:themeColor="background1"/>
            </w:tcBorders>
          </w:tcPr>
          <w:p w:rsidR="001968DD" w:rsidRPr="000A5468" w:rsidRDefault="001968DD"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49件</w:t>
            </w:r>
          </w:p>
        </w:tc>
        <w:tc>
          <w:tcPr>
            <w:tcW w:w="3402" w:type="dxa"/>
            <w:tcBorders>
              <w:left w:val="single" w:sz="2" w:space="0" w:color="FFFFFF" w:themeColor="background1"/>
              <w:right w:val="single" w:sz="2" w:space="0" w:color="FFFFFF" w:themeColor="background1"/>
            </w:tcBorders>
          </w:tcPr>
          <w:p w:rsidR="001968DD" w:rsidRPr="000A5468" w:rsidRDefault="001968DD"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54人</w:t>
            </w:r>
          </w:p>
        </w:tc>
      </w:tr>
      <w:tr w:rsidR="000A5468" w:rsidRPr="000A5468" w:rsidTr="0060633C">
        <w:tc>
          <w:tcPr>
            <w:tcW w:w="2694" w:type="dxa"/>
            <w:tcBorders>
              <w:left w:val="single" w:sz="2" w:space="0" w:color="FFFFFF" w:themeColor="background1"/>
            </w:tcBorders>
            <w:shd w:val="clear" w:color="auto" w:fill="E5DFEC" w:themeFill="accent4" w:themeFillTint="33"/>
          </w:tcPr>
          <w:p w:rsidR="001968DD" w:rsidRPr="000A5468" w:rsidRDefault="001968DD"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2018年</w:t>
            </w:r>
          </w:p>
        </w:tc>
        <w:tc>
          <w:tcPr>
            <w:tcW w:w="2551" w:type="dxa"/>
            <w:tcBorders>
              <w:right w:val="single" w:sz="2" w:space="0" w:color="FFFFFF" w:themeColor="background1"/>
            </w:tcBorders>
          </w:tcPr>
          <w:p w:rsidR="001968DD" w:rsidRPr="000A5468" w:rsidRDefault="001968DD"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61件</w:t>
            </w:r>
          </w:p>
        </w:tc>
        <w:tc>
          <w:tcPr>
            <w:tcW w:w="3402" w:type="dxa"/>
            <w:tcBorders>
              <w:left w:val="single" w:sz="2" w:space="0" w:color="FFFFFF" w:themeColor="background1"/>
              <w:right w:val="single" w:sz="2" w:space="0" w:color="FFFFFF" w:themeColor="background1"/>
            </w:tcBorders>
          </w:tcPr>
          <w:p w:rsidR="001968DD" w:rsidRPr="000A5468" w:rsidRDefault="001968DD"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42人</w:t>
            </w:r>
          </w:p>
        </w:tc>
      </w:tr>
      <w:tr w:rsidR="000A5468" w:rsidRPr="000A5468" w:rsidTr="0060633C">
        <w:tc>
          <w:tcPr>
            <w:tcW w:w="2694" w:type="dxa"/>
            <w:tcBorders>
              <w:left w:val="single" w:sz="2" w:space="0" w:color="FFFFFF" w:themeColor="background1"/>
            </w:tcBorders>
            <w:shd w:val="clear" w:color="auto" w:fill="E5DFEC" w:themeFill="accent4" w:themeFillTint="33"/>
          </w:tcPr>
          <w:p w:rsidR="001968DD" w:rsidRPr="000A5468" w:rsidRDefault="001968DD"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2019年</w:t>
            </w:r>
          </w:p>
        </w:tc>
        <w:tc>
          <w:tcPr>
            <w:tcW w:w="2551" w:type="dxa"/>
            <w:tcBorders>
              <w:right w:val="single" w:sz="2" w:space="0" w:color="FFFFFF" w:themeColor="background1"/>
            </w:tcBorders>
          </w:tcPr>
          <w:p w:rsidR="001968DD" w:rsidRPr="000A5468" w:rsidRDefault="001968DD"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60件</w:t>
            </w:r>
          </w:p>
        </w:tc>
        <w:tc>
          <w:tcPr>
            <w:tcW w:w="3402" w:type="dxa"/>
            <w:tcBorders>
              <w:left w:val="single" w:sz="2" w:space="0" w:color="FFFFFF" w:themeColor="background1"/>
              <w:right w:val="single" w:sz="2" w:space="0" w:color="FFFFFF" w:themeColor="background1"/>
            </w:tcBorders>
          </w:tcPr>
          <w:p w:rsidR="001968DD" w:rsidRPr="000A5468" w:rsidRDefault="001968DD"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36人</w:t>
            </w:r>
          </w:p>
        </w:tc>
      </w:tr>
      <w:tr w:rsidR="000A5468" w:rsidRPr="000A5468" w:rsidTr="0060633C">
        <w:tc>
          <w:tcPr>
            <w:tcW w:w="2694" w:type="dxa"/>
            <w:tcBorders>
              <w:left w:val="single" w:sz="2" w:space="0" w:color="FFFFFF" w:themeColor="background1"/>
            </w:tcBorders>
            <w:shd w:val="clear" w:color="auto" w:fill="E5DFEC" w:themeFill="accent4" w:themeFillTint="33"/>
          </w:tcPr>
          <w:p w:rsidR="00DD4035" w:rsidRPr="000A5468" w:rsidRDefault="00DD4035"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2020年1月至5月</w:t>
            </w:r>
          </w:p>
        </w:tc>
        <w:tc>
          <w:tcPr>
            <w:tcW w:w="2551" w:type="dxa"/>
            <w:tcBorders>
              <w:right w:val="single" w:sz="2" w:space="0" w:color="FFFFFF" w:themeColor="background1"/>
            </w:tcBorders>
          </w:tcPr>
          <w:p w:rsidR="00DD4035" w:rsidRPr="000A5468" w:rsidRDefault="00DD4035"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14件</w:t>
            </w:r>
          </w:p>
        </w:tc>
        <w:tc>
          <w:tcPr>
            <w:tcW w:w="3402" w:type="dxa"/>
            <w:tcBorders>
              <w:left w:val="single" w:sz="2" w:space="0" w:color="FFFFFF" w:themeColor="background1"/>
              <w:right w:val="single" w:sz="2" w:space="0" w:color="FFFFFF" w:themeColor="background1"/>
            </w:tcBorders>
          </w:tcPr>
          <w:p w:rsidR="00DD4035" w:rsidRPr="000A5468" w:rsidRDefault="00DD4035"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13人</w:t>
            </w:r>
          </w:p>
        </w:tc>
      </w:tr>
    </w:tbl>
    <w:p w:rsidR="006E175A" w:rsidRPr="000A5468" w:rsidRDefault="00306C6F" w:rsidP="00D01058">
      <w:pPr>
        <w:pStyle w:val="a3"/>
        <w:numPr>
          <w:ilvl w:val="0"/>
          <w:numId w:val="54"/>
        </w:numPr>
        <w:spacing w:afterLines="50" w:after="180" w:line="480" w:lineRule="exact"/>
        <w:ind w:leftChars="0" w:left="1134" w:hanging="482"/>
        <w:jc w:val="both"/>
        <w:rPr>
          <w:rFonts w:ascii="標楷體" w:eastAsia="標楷體" w:hAnsi="標楷體"/>
          <w:szCs w:val="28"/>
        </w:rPr>
      </w:pPr>
      <w:r w:rsidRPr="000A5468">
        <w:rPr>
          <w:rFonts w:ascii="標楷體" w:eastAsia="標楷體" w:hAnsi="標楷體"/>
          <w:szCs w:val="28"/>
        </w:rPr>
        <w:t>內政部移民署</w:t>
      </w:r>
      <w:r w:rsidRPr="000A5468">
        <w:rPr>
          <w:rFonts w:ascii="標楷體" w:eastAsia="標楷體" w:hAnsi="標楷體" w:hint="eastAsia"/>
          <w:szCs w:val="28"/>
        </w:rPr>
        <w:t>(下稱移民署)</w:t>
      </w:r>
      <w:r w:rsidRPr="000A5468">
        <w:rPr>
          <w:rFonts w:ascii="標楷體" w:eastAsia="標楷體" w:hAnsi="標楷體"/>
          <w:szCs w:val="28"/>
        </w:rPr>
        <w:t>於全球設有28個駐外據點，強化與各駐在國境管、移民、檢警等執法機關建立聯繫合作管道，交換犯罪情資，共同打擊跨國犯罪，使潛逃出境滯留海外之犯罪國人，透過執法合作，遣返回國接受司法制裁</w:t>
      </w:r>
      <w:r w:rsidRPr="000A5468">
        <w:rPr>
          <w:rFonts w:ascii="標楷體" w:eastAsia="標楷體" w:hAnsi="標楷體" w:hint="eastAsia"/>
          <w:szCs w:val="28"/>
        </w:rPr>
        <w:t>，其中印尼、越南、巴拉圭、美國、日本、比利時及澳洲等國，已與我國簽署移民事務合作、防制人口販運或入出境情資交換合作等瞭解備忘錄或協定，作為合作偵辦依據</w:t>
      </w:r>
      <w:r w:rsidRPr="000A5468">
        <w:rPr>
          <w:rFonts w:ascii="標楷體" w:eastAsia="標楷體" w:hAnsi="標楷體"/>
          <w:szCs w:val="28"/>
        </w:rPr>
        <w:t>。</w:t>
      </w:r>
      <w:r w:rsidR="001D27F1" w:rsidRPr="000A5468">
        <w:rPr>
          <w:rFonts w:ascii="標楷體" w:eastAsia="標楷體" w:hAnsi="標楷體" w:hint="eastAsia"/>
          <w:szCs w:val="28"/>
        </w:rPr>
        <w:t>移民署駐外移民秘書近3年</w:t>
      </w:r>
      <w:r w:rsidRPr="000A5468">
        <w:rPr>
          <w:rFonts w:ascii="標楷體" w:eastAsia="標楷體" w:hAnsi="標楷體" w:hint="eastAsia"/>
          <w:szCs w:val="28"/>
        </w:rPr>
        <w:t>協緝外逃通緝犯</w:t>
      </w:r>
      <w:r w:rsidR="001D27F1" w:rsidRPr="000A5468">
        <w:rPr>
          <w:rFonts w:ascii="標楷體" w:eastAsia="標楷體" w:hAnsi="標楷體" w:hint="eastAsia"/>
          <w:szCs w:val="28"/>
        </w:rPr>
        <w:t>返臺人數，詳如下表</w:t>
      </w:r>
      <w:r w:rsidRPr="000A5468">
        <w:rPr>
          <w:rFonts w:ascii="標楷體" w:eastAsia="標楷體" w:hAnsi="標楷體" w:hint="eastAsia"/>
          <w:szCs w:val="28"/>
        </w:rPr>
        <w:t>。</w:t>
      </w:r>
    </w:p>
    <w:tbl>
      <w:tblPr>
        <w:tblStyle w:val="af2"/>
        <w:tblW w:w="0" w:type="auto"/>
        <w:tblInd w:w="1242" w:type="dxa"/>
        <w:tblLook w:val="04A0" w:firstRow="1" w:lastRow="0" w:firstColumn="1" w:lastColumn="0" w:noHBand="0" w:noVBand="1"/>
      </w:tblPr>
      <w:tblGrid>
        <w:gridCol w:w="2694"/>
        <w:gridCol w:w="5953"/>
      </w:tblGrid>
      <w:tr w:rsidR="000A5468" w:rsidRPr="000A5468" w:rsidTr="0060633C">
        <w:tc>
          <w:tcPr>
            <w:tcW w:w="2694" w:type="dxa"/>
            <w:tcBorders>
              <w:left w:val="single" w:sz="2" w:space="0" w:color="FFFFFF" w:themeColor="background1"/>
            </w:tcBorders>
            <w:shd w:val="clear" w:color="auto" w:fill="E5DFEC" w:themeFill="accent4" w:themeFillTint="33"/>
          </w:tcPr>
          <w:p w:rsidR="001D27F1" w:rsidRPr="000A5468" w:rsidRDefault="001D27F1"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統計期間</w:t>
            </w:r>
          </w:p>
        </w:tc>
        <w:tc>
          <w:tcPr>
            <w:tcW w:w="5953" w:type="dxa"/>
            <w:tcBorders>
              <w:right w:val="single" w:sz="2" w:space="0" w:color="FFFFFF" w:themeColor="background1"/>
            </w:tcBorders>
            <w:shd w:val="clear" w:color="auto" w:fill="E5DFEC" w:themeFill="accent4" w:themeFillTint="33"/>
          </w:tcPr>
          <w:p w:rsidR="001D27F1" w:rsidRPr="000A5468" w:rsidRDefault="001D27F1"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協緝外逃通緝犯返臺人數</w:t>
            </w:r>
          </w:p>
        </w:tc>
      </w:tr>
      <w:tr w:rsidR="000A5468" w:rsidRPr="000A5468" w:rsidTr="0060633C">
        <w:tc>
          <w:tcPr>
            <w:tcW w:w="2694" w:type="dxa"/>
            <w:tcBorders>
              <w:left w:val="single" w:sz="2" w:space="0" w:color="FFFFFF" w:themeColor="background1"/>
            </w:tcBorders>
            <w:shd w:val="clear" w:color="auto" w:fill="E5DFEC" w:themeFill="accent4" w:themeFillTint="33"/>
          </w:tcPr>
          <w:p w:rsidR="001D27F1" w:rsidRPr="000A5468" w:rsidRDefault="00D75D08"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lastRenderedPageBreak/>
              <w:t>2017年</w:t>
            </w:r>
          </w:p>
        </w:tc>
        <w:tc>
          <w:tcPr>
            <w:tcW w:w="5953" w:type="dxa"/>
            <w:tcBorders>
              <w:right w:val="single" w:sz="2" w:space="0" w:color="FFFFFF" w:themeColor="background1"/>
            </w:tcBorders>
          </w:tcPr>
          <w:p w:rsidR="001D27F1" w:rsidRPr="000A5468" w:rsidRDefault="00D75D08"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86人</w:t>
            </w:r>
          </w:p>
        </w:tc>
      </w:tr>
      <w:tr w:rsidR="000A5468" w:rsidRPr="000A5468" w:rsidTr="0060633C">
        <w:tc>
          <w:tcPr>
            <w:tcW w:w="2694" w:type="dxa"/>
            <w:tcBorders>
              <w:left w:val="single" w:sz="2" w:space="0" w:color="FFFFFF" w:themeColor="background1"/>
            </w:tcBorders>
            <w:shd w:val="clear" w:color="auto" w:fill="E5DFEC" w:themeFill="accent4" w:themeFillTint="33"/>
          </w:tcPr>
          <w:p w:rsidR="001D27F1" w:rsidRPr="000A5468" w:rsidRDefault="00D75D08"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2018年</w:t>
            </w:r>
          </w:p>
        </w:tc>
        <w:tc>
          <w:tcPr>
            <w:tcW w:w="5953" w:type="dxa"/>
            <w:tcBorders>
              <w:right w:val="single" w:sz="2" w:space="0" w:color="FFFFFF" w:themeColor="background1"/>
            </w:tcBorders>
          </w:tcPr>
          <w:p w:rsidR="001D27F1" w:rsidRPr="000A5468" w:rsidRDefault="00D75D08"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88人</w:t>
            </w:r>
          </w:p>
        </w:tc>
      </w:tr>
      <w:tr w:rsidR="000A5468" w:rsidRPr="000A5468" w:rsidTr="0060633C">
        <w:tc>
          <w:tcPr>
            <w:tcW w:w="2694" w:type="dxa"/>
            <w:tcBorders>
              <w:left w:val="single" w:sz="2" w:space="0" w:color="FFFFFF" w:themeColor="background1"/>
            </w:tcBorders>
            <w:shd w:val="clear" w:color="auto" w:fill="E5DFEC" w:themeFill="accent4" w:themeFillTint="33"/>
          </w:tcPr>
          <w:p w:rsidR="001D27F1" w:rsidRPr="000A5468" w:rsidRDefault="00D75D08"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2019年</w:t>
            </w:r>
          </w:p>
        </w:tc>
        <w:tc>
          <w:tcPr>
            <w:tcW w:w="5953" w:type="dxa"/>
            <w:tcBorders>
              <w:right w:val="single" w:sz="2" w:space="0" w:color="FFFFFF" w:themeColor="background1"/>
            </w:tcBorders>
          </w:tcPr>
          <w:p w:rsidR="001D27F1" w:rsidRPr="000A5468" w:rsidRDefault="00D75D08"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87人</w:t>
            </w:r>
          </w:p>
        </w:tc>
      </w:tr>
      <w:tr w:rsidR="000A5468" w:rsidRPr="000A5468" w:rsidTr="0060633C">
        <w:tc>
          <w:tcPr>
            <w:tcW w:w="2694" w:type="dxa"/>
            <w:tcBorders>
              <w:left w:val="single" w:sz="2" w:space="0" w:color="FFFFFF" w:themeColor="background1"/>
            </w:tcBorders>
            <w:shd w:val="clear" w:color="auto" w:fill="E5DFEC" w:themeFill="accent4" w:themeFillTint="33"/>
          </w:tcPr>
          <w:p w:rsidR="001605AE" w:rsidRPr="000A5468" w:rsidRDefault="001605AE"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2020年1月至5月</w:t>
            </w:r>
          </w:p>
        </w:tc>
        <w:tc>
          <w:tcPr>
            <w:tcW w:w="5953" w:type="dxa"/>
            <w:tcBorders>
              <w:right w:val="single" w:sz="2" w:space="0" w:color="FFFFFF" w:themeColor="background1"/>
            </w:tcBorders>
          </w:tcPr>
          <w:p w:rsidR="001605AE" w:rsidRPr="000A5468" w:rsidRDefault="00E60886"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25人</w:t>
            </w:r>
          </w:p>
        </w:tc>
      </w:tr>
    </w:tbl>
    <w:p w:rsidR="00300D77" w:rsidRPr="000A5468" w:rsidRDefault="00300D77" w:rsidP="00D01058">
      <w:pPr>
        <w:pStyle w:val="a3"/>
        <w:numPr>
          <w:ilvl w:val="0"/>
          <w:numId w:val="12"/>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t>兩岸</w:t>
      </w:r>
      <w:r w:rsidR="00E506AF" w:rsidRPr="000A5468">
        <w:rPr>
          <w:rFonts w:ascii="標楷體" w:eastAsia="標楷體" w:hAnsi="標楷體" w:hint="eastAsia"/>
          <w:b/>
          <w:szCs w:val="28"/>
        </w:rPr>
        <w:t>交換情資</w:t>
      </w:r>
      <w:r w:rsidR="0021296F" w:rsidRPr="000A5468">
        <w:rPr>
          <w:rFonts w:ascii="標楷體" w:eastAsia="標楷體" w:hAnsi="標楷體" w:hint="eastAsia"/>
          <w:b/>
          <w:szCs w:val="28"/>
        </w:rPr>
        <w:t>執行情形</w:t>
      </w:r>
    </w:p>
    <w:p w:rsidR="00F65415" w:rsidRPr="000A5468" w:rsidRDefault="00E506AF" w:rsidP="00D01058">
      <w:pPr>
        <w:pStyle w:val="a3"/>
        <w:numPr>
          <w:ilvl w:val="0"/>
          <w:numId w:val="74"/>
        </w:numPr>
        <w:spacing w:afterLines="50" w:after="180" w:line="480" w:lineRule="exact"/>
        <w:ind w:leftChars="0" w:left="1134" w:hanging="482"/>
        <w:jc w:val="both"/>
        <w:rPr>
          <w:rFonts w:ascii="標楷體" w:eastAsia="標楷體" w:hAnsi="標楷體"/>
          <w:szCs w:val="28"/>
        </w:rPr>
      </w:pPr>
      <w:r w:rsidRPr="000A5468">
        <w:rPr>
          <w:rFonts w:ascii="標楷體" w:eastAsia="標楷體" w:hAnsi="標楷體" w:hint="eastAsia"/>
          <w:szCs w:val="28"/>
        </w:rPr>
        <w:t>自</w:t>
      </w:r>
      <w:r w:rsidR="00474D0E" w:rsidRPr="000A5468">
        <w:rPr>
          <w:rFonts w:ascii="標楷體" w:eastAsia="標楷體" w:hAnsi="標楷體" w:hint="eastAsia"/>
          <w:szCs w:val="28"/>
        </w:rPr>
        <w:t>2009年4月</w:t>
      </w:r>
      <w:r w:rsidR="00E941B1" w:rsidRPr="000A5468">
        <w:rPr>
          <w:rFonts w:ascii="標楷體" w:eastAsia="標楷體" w:hAnsi="標楷體" w:hint="eastAsia"/>
          <w:szCs w:val="28"/>
        </w:rPr>
        <w:t>簽訂</w:t>
      </w:r>
      <w:r w:rsidR="004A614B" w:rsidRPr="000A5468">
        <w:rPr>
          <w:rFonts w:ascii="標楷體" w:eastAsia="標楷體" w:hAnsi="標楷體" w:hint="eastAsia"/>
          <w:szCs w:val="28"/>
        </w:rPr>
        <w:t>《</w:t>
      </w:r>
      <w:r w:rsidRPr="000A5468">
        <w:rPr>
          <w:rFonts w:ascii="標楷體" w:eastAsia="標楷體" w:hAnsi="標楷體" w:hint="eastAsia"/>
          <w:szCs w:val="28"/>
        </w:rPr>
        <w:t>兩岸</w:t>
      </w:r>
      <w:r w:rsidR="004A614B" w:rsidRPr="000A5468">
        <w:rPr>
          <w:rFonts w:ascii="標楷體" w:eastAsia="標楷體" w:hAnsi="標楷體" w:hint="eastAsia"/>
          <w:szCs w:val="28"/>
        </w:rPr>
        <w:t>共打及</w:t>
      </w:r>
      <w:r w:rsidRPr="000A5468">
        <w:rPr>
          <w:rFonts w:ascii="標楷體" w:eastAsia="標楷體" w:hAnsi="標楷體" w:hint="eastAsia"/>
          <w:szCs w:val="28"/>
        </w:rPr>
        <w:t>司法互助協議</w:t>
      </w:r>
      <w:r w:rsidR="004A614B" w:rsidRPr="000A5468">
        <w:rPr>
          <w:rFonts w:ascii="標楷體" w:eastAsia="標楷體" w:hAnsi="標楷體" w:hint="eastAsia"/>
          <w:szCs w:val="28"/>
        </w:rPr>
        <w:t>》</w:t>
      </w:r>
      <w:r w:rsidRPr="000A5468">
        <w:rPr>
          <w:rFonts w:ascii="標楷體" w:eastAsia="標楷體" w:hAnsi="標楷體" w:hint="eastAsia"/>
          <w:szCs w:val="28"/>
        </w:rPr>
        <w:t>至2019</w:t>
      </w:r>
      <w:r w:rsidR="00300D77" w:rsidRPr="000A5468">
        <w:rPr>
          <w:rFonts w:ascii="標楷體" w:eastAsia="標楷體" w:hAnsi="標楷體" w:hint="eastAsia"/>
          <w:szCs w:val="28"/>
        </w:rPr>
        <w:t>年1</w:t>
      </w:r>
      <w:r w:rsidR="00F65415" w:rsidRPr="000A5468">
        <w:rPr>
          <w:rFonts w:ascii="標楷體" w:eastAsia="標楷體" w:hAnsi="標楷體" w:hint="eastAsia"/>
          <w:szCs w:val="28"/>
        </w:rPr>
        <w:t>2</w:t>
      </w:r>
      <w:r w:rsidR="00300D77" w:rsidRPr="000A5468">
        <w:rPr>
          <w:rFonts w:ascii="標楷體" w:eastAsia="標楷體" w:hAnsi="標楷體" w:hint="eastAsia"/>
          <w:szCs w:val="28"/>
        </w:rPr>
        <w:t>月</w:t>
      </w:r>
      <w:r w:rsidRPr="000A5468">
        <w:rPr>
          <w:rFonts w:ascii="標楷體" w:eastAsia="標楷體" w:hAnsi="標楷體" w:hint="eastAsia"/>
          <w:szCs w:val="28"/>
        </w:rPr>
        <w:t>，</w:t>
      </w:r>
      <w:r w:rsidRPr="000A5468">
        <w:rPr>
          <w:rFonts w:ascii="標楷體" w:eastAsia="標楷體" w:hAnsi="標楷體"/>
          <w:szCs w:val="28"/>
        </w:rPr>
        <w:t>兩岸相互請求提供犯罪情資</w:t>
      </w:r>
      <w:r w:rsidRPr="000A5468">
        <w:rPr>
          <w:rFonts w:ascii="標楷體" w:eastAsia="標楷體" w:hAnsi="標楷體" w:hint="eastAsia"/>
          <w:szCs w:val="28"/>
        </w:rPr>
        <w:t>統計</w:t>
      </w:r>
      <w:r w:rsidR="00F65415" w:rsidRPr="000A5468">
        <w:rPr>
          <w:rFonts w:ascii="標楷體" w:eastAsia="標楷體" w:hAnsi="標楷體" w:hint="eastAsia"/>
          <w:szCs w:val="28"/>
        </w:rPr>
        <w:t>及近3年統計情形，詳如下表。</w:t>
      </w:r>
    </w:p>
    <w:tbl>
      <w:tblPr>
        <w:tblStyle w:val="af2"/>
        <w:tblW w:w="0" w:type="auto"/>
        <w:tblInd w:w="1276" w:type="dxa"/>
        <w:tblLook w:val="04A0" w:firstRow="1" w:lastRow="0" w:firstColumn="1" w:lastColumn="0" w:noHBand="0" w:noVBand="1"/>
      </w:tblPr>
      <w:tblGrid>
        <w:gridCol w:w="2660"/>
        <w:gridCol w:w="3013"/>
        <w:gridCol w:w="2940"/>
      </w:tblGrid>
      <w:tr w:rsidR="000A5468" w:rsidRPr="000A5468" w:rsidTr="0060633C">
        <w:tc>
          <w:tcPr>
            <w:tcW w:w="2660" w:type="dxa"/>
            <w:vMerge w:val="restart"/>
            <w:tcBorders>
              <w:left w:val="single" w:sz="2" w:space="0" w:color="FFFFFF" w:themeColor="background1"/>
            </w:tcBorders>
            <w:shd w:val="clear" w:color="auto" w:fill="E5DFEC" w:themeFill="accent4" w:themeFillTint="33"/>
            <w:vAlign w:val="center"/>
          </w:tcPr>
          <w:p w:rsidR="00A263C8" w:rsidRPr="000A5468" w:rsidRDefault="00A263C8" w:rsidP="00ED5635">
            <w:pPr>
              <w:pStyle w:val="a3"/>
              <w:spacing w:line="300" w:lineRule="exact"/>
              <w:ind w:leftChars="0" w:left="0"/>
              <w:jc w:val="center"/>
              <w:rPr>
                <w:rFonts w:ascii="標楷體" w:eastAsia="標楷體" w:hAnsi="標楷體"/>
                <w:b/>
                <w:sz w:val="22"/>
                <w:szCs w:val="28"/>
              </w:rPr>
            </w:pPr>
            <w:r w:rsidRPr="000A5468">
              <w:rPr>
                <w:rFonts w:ascii="標楷體" w:eastAsia="標楷體" w:hAnsi="標楷體" w:hint="eastAsia"/>
                <w:b/>
                <w:sz w:val="22"/>
                <w:szCs w:val="28"/>
              </w:rPr>
              <w:t>統計期間</w:t>
            </w:r>
          </w:p>
        </w:tc>
        <w:tc>
          <w:tcPr>
            <w:tcW w:w="5953" w:type="dxa"/>
            <w:gridSpan w:val="2"/>
            <w:tcBorders>
              <w:right w:val="single" w:sz="2" w:space="0" w:color="E5DFEC" w:themeColor="accent4" w:themeTint="33"/>
            </w:tcBorders>
            <w:shd w:val="clear" w:color="auto" w:fill="E5DFEC" w:themeFill="accent4" w:themeFillTint="33"/>
          </w:tcPr>
          <w:p w:rsidR="00A263C8" w:rsidRPr="000A5468" w:rsidRDefault="00A263C8" w:rsidP="00ED5635">
            <w:pPr>
              <w:pStyle w:val="a3"/>
              <w:spacing w:line="300" w:lineRule="exact"/>
              <w:ind w:leftChars="0" w:left="0"/>
              <w:jc w:val="center"/>
              <w:rPr>
                <w:rFonts w:ascii="標楷體" w:eastAsia="標楷體" w:hAnsi="標楷體"/>
                <w:b/>
                <w:sz w:val="22"/>
                <w:szCs w:val="28"/>
              </w:rPr>
            </w:pPr>
            <w:r w:rsidRPr="000A5468">
              <w:rPr>
                <w:rFonts w:ascii="標楷體" w:eastAsia="標楷體" w:hAnsi="標楷體"/>
                <w:b/>
                <w:sz w:val="22"/>
                <w:szCs w:val="28"/>
              </w:rPr>
              <w:t>兩岸相互請求提供犯罪情資</w:t>
            </w:r>
            <w:r w:rsidRPr="000A5468">
              <w:rPr>
                <w:rFonts w:ascii="標楷體" w:eastAsia="標楷體" w:hAnsi="標楷體" w:hint="eastAsia"/>
                <w:b/>
                <w:sz w:val="22"/>
                <w:szCs w:val="28"/>
              </w:rPr>
              <w:t>統計</w:t>
            </w:r>
          </w:p>
        </w:tc>
      </w:tr>
      <w:tr w:rsidR="000A5468" w:rsidRPr="000A5468" w:rsidTr="0060633C">
        <w:tc>
          <w:tcPr>
            <w:tcW w:w="2660" w:type="dxa"/>
            <w:vMerge/>
            <w:tcBorders>
              <w:left w:val="single" w:sz="2" w:space="0" w:color="FFFFFF" w:themeColor="background1"/>
            </w:tcBorders>
            <w:shd w:val="clear" w:color="auto" w:fill="E5DFEC" w:themeFill="accent4" w:themeFillTint="33"/>
          </w:tcPr>
          <w:p w:rsidR="00A263C8" w:rsidRPr="000A5468" w:rsidRDefault="00A263C8" w:rsidP="00ED5635">
            <w:pPr>
              <w:pStyle w:val="a3"/>
              <w:spacing w:line="300" w:lineRule="exact"/>
              <w:ind w:leftChars="0" w:left="0"/>
              <w:jc w:val="center"/>
              <w:rPr>
                <w:rFonts w:ascii="標楷體" w:eastAsia="標楷體" w:hAnsi="標楷體"/>
                <w:b/>
                <w:sz w:val="22"/>
                <w:szCs w:val="28"/>
              </w:rPr>
            </w:pPr>
          </w:p>
        </w:tc>
        <w:tc>
          <w:tcPr>
            <w:tcW w:w="3013" w:type="dxa"/>
            <w:tcBorders>
              <w:top w:val="single" w:sz="2" w:space="0" w:color="E5DFEC" w:themeColor="accent4" w:themeTint="33"/>
              <w:right w:val="single" w:sz="2" w:space="0" w:color="E5DFEC" w:themeColor="accent4" w:themeTint="33"/>
            </w:tcBorders>
            <w:shd w:val="clear" w:color="auto" w:fill="E5DFEC" w:themeFill="accent4" w:themeFillTint="33"/>
          </w:tcPr>
          <w:p w:rsidR="00A263C8" w:rsidRPr="000A5468" w:rsidRDefault="00A263C8" w:rsidP="00ED5635">
            <w:pPr>
              <w:pStyle w:val="a3"/>
              <w:spacing w:line="300" w:lineRule="exact"/>
              <w:ind w:leftChars="0" w:left="0"/>
              <w:jc w:val="center"/>
              <w:rPr>
                <w:rFonts w:ascii="標楷體" w:eastAsia="標楷體" w:hAnsi="標楷體"/>
                <w:b/>
                <w:sz w:val="22"/>
                <w:szCs w:val="28"/>
              </w:rPr>
            </w:pPr>
            <w:r w:rsidRPr="000A5468">
              <w:rPr>
                <w:rFonts w:ascii="標楷體" w:eastAsia="標楷體" w:hAnsi="標楷體" w:hint="eastAsia"/>
                <w:b/>
                <w:sz w:val="22"/>
                <w:szCs w:val="28"/>
              </w:rPr>
              <w:t>我方提供</w:t>
            </w:r>
          </w:p>
        </w:tc>
        <w:tc>
          <w:tcPr>
            <w:tcW w:w="2940" w:type="dxa"/>
            <w:tcBorders>
              <w:left w:val="single" w:sz="2" w:space="0" w:color="E5DFEC" w:themeColor="accent4" w:themeTint="33"/>
              <w:right w:val="single" w:sz="2" w:space="0" w:color="E5DFEC" w:themeColor="accent4" w:themeTint="33"/>
            </w:tcBorders>
            <w:shd w:val="clear" w:color="auto" w:fill="E5DFEC" w:themeFill="accent4" w:themeFillTint="33"/>
          </w:tcPr>
          <w:p w:rsidR="00A263C8" w:rsidRPr="000A5468" w:rsidRDefault="00A263C8" w:rsidP="00ED5635">
            <w:pPr>
              <w:pStyle w:val="a3"/>
              <w:spacing w:line="300" w:lineRule="exact"/>
              <w:ind w:leftChars="0" w:left="0"/>
              <w:jc w:val="center"/>
              <w:rPr>
                <w:rFonts w:ascii="標楷體" w:eastAsia="標楷體" w:hAnsi="標楷體"/>
                <w:b/>
                <w:sz w:val="22"/>
                <w:szCs w:val="28"/>
              </w:rPr>
            </w:pPr>
            <w:r w:rsidRPr="000A5468">
              <w:rPr>
                <w:rFonts w:ascii="標楷體" w:eastAsia="標楷體" w:hAnsi="標楷體" w:hint="eastAsia"/>
                <w:b/>
                <w:sz w:val="22"/>
                <w:szCs w:val="28"/>
              </w:rPr>
              <w:t>陸方提供</w:t>
            </w:r>
          </w:p>
        </w:tc>
      </w:tr>
      <w:tr w:rsidR="000A5468" w:rsidRPr="000A5468" w:rsidTr="0060633C">
        <w:trPr>
          <w:trHeight w:val="119"/>
        </w:trPr>
        <w:tc>
          <w:tcPr>
            <w:tcW w:w="2660" w:type="dxa"/>
            <w:tcBorders>
              <w:left w:val="single" w:sz="2" w:space="0" w:color="FFFFFF" w:themeColor="background1"/>
            </w:tcBorders>
            <w:shd w:val="clear" w:color="auto" w:fill="E5DFEC" w:themeFill="accent4" w:themeFillTint="33"/>
          </w:tcPr>
          <w:p w:rsidR="00A263C8" w:rsidRPr="000A5468" w:rsidRDefault="00A263C8" w:rsidP="00ED5635">
            <w:pPr>
              <w:pStyle w:val="a3"/>
              <w:spacing w:line="300" w:lineRule="exact"/>
              <w:ind w:leftChars="0" w:left="0"/>
              <w:jc w:val="center"/>
              <w:rPr>
                <w:rFonts w:ascii="標楷體" w:eastAsia="標楷體" w:hAnsi="標楷體"/>
                <w:b/>
                <w:sz w:val="22"/>
                <w:szCs w:val="28"/>
              </w:rPr>
            </w:pPr>
            <w:r w:rsidRPr="000A5468">
              <w:rPr>
                <w:rFonts w:ascii="標楷體" w:eastAsia="標楷體" w:hAnsi="標楷體" w:hint="eastAsia"/>
                <w:b/>
                <w:sz w:val="22"/>
                <w:szCs w:val="28"/>
              </w:rPr>
              <w:t>2017年</w:t>
            </w:r>
          </w:p>
        </w:tc>
        <w:tc>
          <w:tcPr>
            <w:tcW w:w="3013" w:type="dxa"/>
            <w:tcBorders>
              <w:right w:val="single" w:sz="2" w:space="0" w:color="FFFFFF" w:themeColor="background1"/>
            </w:tcBorders>
          </w:tcPr>
          <w:p w:rsidR="00A263C8" w:rsidRPr="000A5468" w:rsidRDefault="00A263C8"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sz w:val="22"/>
                <w:szCs w:val="28"/>
              </w:rPr>
              <w:t>658件</w:t>
            </w:r>
          </w:p>
        </w:tc>
        <w:tc>
          <w:tcPr>
            <w:tcW w:w="2940" w:type="dxa"/>
            <w:tcBorders>
              <w:left w:val="single" w:sz="2" w:space="0" w:color="FFFFFF" w:themeColor="background1"/>
              <w:right w:val="single" w:sz="2" w:space="0" w:color="FFFFFF" w:themeColor="background1"/>
            </w:tcBorders>
          </w:tcPr>
          <w:p w:rsidR="00A263C8" w:rsidRPr="000A5468" w:rsidRDefault="00A263C8"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sz w:val="22"/>
                <w:szCs w:val="28"/>
              </w:rPr>
              <w:t>98件</w:t>
            </w:r>
          </w:p>
        </w:tc>
      </w:tr>
      <w:tr w:rsidR="000A5468" w:rsidRPr="000A5468" w:rsidTr="0060633C">
        <w:tc>
          <w:tcPr>
            <w:tcW w:w="2660" w:type="dxa"/>
            <w:tcBorders>
              <w:left w:val="single" w:sz="2" w:space="0" w:color="FFFFFF" w:themeColor="background1"/>
            </w:tcBorders>
            <w:shd w:val="clear" w:color="auto" w:fill="E5DFEC" w:themeFill="accent4" w:themeFillTint="33"/>
          </w:tcPr>
          <w:p w:rsidR="00A263C8" w:rsidRPr="000A5468" w:rsidRDefault="00A263C8"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2018年</w:t>
            </w:r>
          </w:p>
        </w:tc>
        <w:tc>
          <w:tcPr>
            <w:tcW w:w="3013" w:type="dxa"/>
            <w:tcBorders>
              <w:right w:val="single" w:sz="2" w:space="0" w:color="FFFFFF" w:themeColor="background1"/>
            </w:tcBorders>
          </w:tcPr>
          <w:p w:rsidR="00A263C8" w:rsidRPr="000A5468" w:rsidRDefault="00A263C8"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sz w:val="22"/>
                <w:szCs w:val="28"/>
              </w:rPr>
              <w:t>549件</w:t>
            </w:r>
          </w:p>
        </w:tc>
        <w:tc>
          <w:tcPr>
            <w:tcW w:w="2940" w:type="dxa"/>
            <w:tcBorders>
              <w:left w:val="single" w:sz="2" w:space="0" w:color="FFFFFF" w:themeColor="background1"/>
              <w:right w:val="single" w:sz="2" w:space="0" w:color="FFFFFF" w:themeColor="background1"/>
            </w:tcBorders>
          </w:tcPr>
          <w:p w:rsidR="00A263C8" w:rsidRPr="000A5468" w:rsidRDefault="00A263C8"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sz w:val="22"/>
                <w:szCs w:val="28"/>
              </w:rPr>
              <w:t>73件</w:t>
            </w:r>
          </w:p>
        </w:tc>
      </w:tr>
      <w:tr w:rsidR="000A5468" w:rsidRPr="000A5468" w:rsidTr="0060633C">
        <w:tc>
          <w:tcPr>
            <w:tcW w:w="2660" w:type="dxa"/>
            <w:tcBorders>
              <w:left w:val="single" w:sz="2" w:space="0" w:color="FFFFFF" w:themeColor="background1"/>
              <w:bottom w:val="double" w:sz="4" w:space="0" w:color="auto"/>
            </w:tcBorders>
            <w:shd w:val="clear" w:color="auto" w:fill="E5DFEC" w:themeFill="accent4" w:themeFillTint="33"/>
          </w:tcPr>
          <w:p w:rsidR="00A263C8" w:rsidRPr="000A5468" w:rsidRDefault="00A263C8"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2019年</w:t>
            </w:r>
          </w:p>
        </w:tc>
        <w:tc>
          <w:tcPr>
            <w:tcW w:w="3013" w:type="dxa"/>
            <w:tcBorders>
              <w:bottom w:val="double" w:sz="4" w:space="0" w:color="auto"/>
              <w:right w:val="single" w:sz="2" w:space="0" w:color="FFFFFF" w:themeColor="background1"/>
            </w:tcBorders>
          </w:tcPr>
          <w:p w:rsidR="00A263C8" w:rsidRPr="000A5468" w:rsidRDefault="00A263C8"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sz w:val="22"/>
                <w:szCs w:val="28"/>
              </w:rPr>
              <w:t>589件</w:t>
            </w:r>
          </w:p>
        </w:tc>
        <w:tc>
          <w:tcPr>
            <w:tcW w:w="2940" w:type="dxa"/>
            <w:tcBorders>
              <w:left w:val="single" w:sz="2" w:space="0" w:color="FFFFFF" w:themeColor="background1"/>
              <w:bottom w:val="double" w:sz="4" w:space="0" w:color="auto"/>
              <w:right w:val="single" w:sz="2" w:space="0" w:color="FFFFFF" w:themeColor="background1"/>
            </w:tcBorders>
          </w:tcPr>
          <w:p w:rsidR="00A263C8" w:rsidRPr="000A5468" w:rsidRDefault="00A263C8"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sz w:val="22"/>
                <w:szCs w:val="28"/>
              </w:rPr>
              <w:t>84件</w:t>
            </w:r>
          </w:p>
        </w:tc>
      </w:tr>
      <w:tr w:rsidR="000A5468" w:rsidRPr="000A5468" w:rsidTr="0060633C">
        <w:tc>
          <w:tcPr>
            <w:tcW w:w="2660" w:type="dxa"/>
            <w:tcBorders>
              <w:top w:val="double" w:sz="4" w:space="0" w:color="auto"/>
              <w:left w:val="single" w:sz="2" w:space="0" w:color="FFFFFF" w:themeColor="background1"/>
              <w:bottom w:val="single" w:sz="4" w:space="0" w:color="auto"/>
            </w:tcBorders>
            <w:shd w:val="clear" w:color="auto" w:fill="E5DFEC" w:themeFill="accent4" w:themeFillTint="33"/>
          </w:tcPr>
          <w:p w:rsidR="00A263C8" w:rsidRPr="000A5468" w:rsidRDefault="00A263C8"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b/>
                <w:sz w:val="22"/>
                <w:szCs w:val="24"/>
              </w:rPr>
              <w:t>截至</w:t>
            </w:r>
            <w:r w:rsidRPr="000A5468">
              <w:rPr>
                <w:rFonts w:ascii="標楷體" w:eastAsia="標楷體" w:hAnsi="標楷體" w:hint="eastAsia"/>
                <w:b/>
                <w:sz w:val="22"/>
                <w:szCs w:val="24"/>
              </w:rPr>
              <w:t>2019</w:t>
            </w:r>
            <w:r w:rsidRPr="000A5468">
              <w:rPr>
                <w:rFonts w:ascii="標楷體" w:eastAsia="標楷體" w:hAnsi="標楷體"/>
                <w:b/>
                <w:sz w:val="22"/>
                <w:szCs w:val="24"/>
              </w:rPr>
              <w:t>年12月</w:t>
            </w:r>
          </w:p>
        </w:tc>
        <w:tc>
          <w:tcPr>
            <w:tcW w:w="3013" w:type="dxa"/>
            <w:tcBorders>
              <w:top w:val="double" w:sz="4" w:space="0" w:color="auto"/>
              <w:bottom w:val="single" w:sz="4" w:space="0" w:color="auto"/>
              <w:right w:val="single" w:sz="2" w:space="0" w:color="FFFFFF" w:themeColor="background1"/>
            </w:tcBorders>
          </w:tcPr>
          <w:p w:rsidR="00A263C8" w:rsidRPr="000A5468" w:rsidRDefault="00A263C8"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sz w:val="22"/>
                <w:szCs w:val="28"/>
              </w:rPr>
              <w:t>6,523件</w:t>
            </w:r>
          </w:p>
        </w:tc>
        <w:tc>
          <w:tcPr>
            <w:tcW w:w="2940" w:type="dxa"/>
            <w:tcBorders>
              <w:top w:val="double" w:sz="4" w:space="0" w:color="auto"/>
              <w:left w:val="single" w:sz="2" w:space="0" w:color="FFFFFF" w:themeColor="background1"/>
              <w:bottom w:val="single" w:sz="4" w:space="0" w:color="auto"/>
              <w:right w:val="single" w:sz="2" w:space="0" w:color="FFFFFF" w:themeColor="background1"/>
            </w:tcBorders>
          </w:tcPr>
          <w:p w:rsidR="00A263C8" w:rsidRPr="000A5468" w:rsidRDefault="00A263C8"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sz w:val="22"/>
                <w:szCs w:val="28"/>
              </w:rPr>
              <w:t>1,744件</w:t>
            </w:r>
          </w:p>
        </w:tc>
      </w:tr>
    </w:tbl>
    <w:p w:rsidR="00300D77" w:rsidRPr="000A5468" w:rsidRDefault="008D6869" w:rsidP="00D01058">
      <w:pPr>
        <w:pStyle w:val="a3"/>
        <w:numPr>
          <w:ilvl w:val="0"/>
          <w:numId w:val="74"/>
        </w:numPr>
        <w:spacing w:afterLines="50" w:after="180" w:line="480" w:lineRule="exact"/>
        <w:ind w:leftChars="0" w:left="1134" w:hanging="482"/>
        <w:jc w:val="both"/>
        <w:rPr>
          <w:rFonts w:ascii="標楷體" w:eastAsia="標楷體" w:hAnsi="標楷體"/>
          <w:szCs w:val="28"/>
        </w:rPr>
      </w:pPr>
      <w:r w:rsidRPr="000A5468">
        <w:rPr>
          <w:rFonts w:ascii="標楷體" w:eastAsia="標楷體" w:hAnsi="標楷體" w:hint="eastAsia"/>
          <w:szCs w:val="28"/>
        </w:rPr>
        <w:t>自2009年</w:t>
      </w:r>
      <w:r w:rsidR="00AC56A4" w:rsidRPr="000A5468">
        <w:rPr>
          <w:rFonts w:ascii="標楷體" w:eastAsia="標楷體" w:hAnsi="標楷體" w:hint="eastAsia"/>
          <w:szCs w:val="28"/>
        </w:rPr>
        <w:t>4月</w:t>
      </w:r>
      <w:r w:rsidRPr="000A5468">
        <w:rPr>
          <w:rFonts w:ascii="標楷體" w:eastAsia="標楷體" w:hAnsi="標楷體" w:hint="eastAsia"/>
          <w:szCs w:val="28"/>
        </w:rPr>
        <w:t>簽訂《兩岸共打及司法互助協議》至2019年12月</w:t>
      </w:r>
      <w:r w:rsidR="00300D77" w:rsidRPr="000A5468">
        <w:rPr>
          <w:rFonts w:ascii="標楷體" w:eastAsia="標楷體" w:hAnsi="標楷體" w:hint="eastAsia"/>
          <w:szCs w:val="28"/>
        </w:rPr>
        <w:t>，警政署刑事警察局</w:t>
      </w:r>
      <w:r w:rsidR="00303FC8" w:rsidRPr="000A5468">
        <w:rPr>
          <w:rFonts w:ascii="標楷體" w:eastAsia="標楷體" w:hAnsi="標楷體" w:hint="eastAsia"/>
          <w:szCs w:val="28"/>
        </w:rPr>
        <w:t>、調查局</w:t>
      </w:r>
      <w:r w:rsidR="00300D77" w:rsidRPr="000A5468">
        <w:rPr>
          <w:rFonts w:ascii="標楷體" w:eastAsia="標楷體" w:hAnsi="標楷體" w:hint="eastAsia"/>
          <w:szCs w:val="28"/>
        </w:rPr>
        <w:t>及</w:t>
      </w:r>
      <w:r w:rsidR="00303FC8" w:rsidRPr="000A5468">
        <w:rPr>
          <w:rFonts w:ascii="標楷體" w:eastAsia="標楷體" w:hAnsi="標楷體" w:hint="eastAsia"/>
          <w:szCs w:val="28"/>
        </w:rPr>
        <w:t>海洋委員會海巡署</w:t>
      </w:r>
      <w:r w:rsidR="00300D77" w:rsidRPr="000A5468">
        <w:rPr>
          <w:rFonts w:ascii="標楷體" w:eastAsia="標楷體" w:hAnsi="標楷體" w:hint="eastAsia"/>
          <w:szCs w:val="28"/>
        </w:rPr>
        <w:t>等機關，與大陸共同交換情資合作偵辦案件，合計破獲2</w:t>
      </w:r>
      <w:r w:rsidR="00F9010E" w:rsidRPr="000A5468">
        <w:rPr>
          <w:rFonts w:ascii="標楷體" w:eastAsia="標楷體" w:hAnsi="標楷體" w:hint="eastAsia"/>
          <w:szCs w:val="28"/>
        </w:rPr>
        <w:t>29</w:t>
      </w:r>
      <w:r w:rsidR="00300D77" w:rsidRPr="000A5468">
        <w:rPr>
          <w:rFonts w:ascii="標楷體" w:eastAsia="標楷體" w:hAnsi="標楷體" w:hint="eastAsia"/>
          <w:szCs w:val="28"/>
        </w:rPr>
        <w:t>案，逮捕嫌犯</w:t>
      </w:r>
      <w:r w:rsidR="00F42341" w:rsidRPr="000A5468">
        <w:rPr>
          <w:rFonts w:ascii="標楷體" w:eastAsia="標楷體" w:hAnsi="標楷體" w:hint="eastAsia"/>
          <w:szCs w:val="28"/>
        </w:rPr>
        <w:t>共計</w:t>
      </w:r>
      <w:r w:rsidR="00300D77" w:rsidRPr="000A5468">
        <w:rPr>
          <w:rFonts w:ascii="標楷體" w:eastAsia="標楷體" w:hAnsi="標楷體" w:hint="eastAsia"/>
          <w:szCs w:val="28"/>
        </w:rPr>
        <w:t>9,4</w:t>
      </w:r>
      <w:r w:rsidR="00E86D7E" w:rsidRPr="000A5468">
        <w:rPr>
          <w:rFonts w:ascii="標楷體" w:eastAsia="標楷體" w:hAnsi="標楷體" w:hint="eastAsia"/>
          <w:szCs w:val="28"/>
        </w:rPr>
        <w:t>19</w:t>
      </w:r>
      <w:r w:rsidR="00300D77" w:rsidRPr="000A5468">
        <w:rPr>
          <w:rFonts w:ascii="標楷體" w:eastAsia="標楷體" w:hAnsi="標楷體" w:hint="eastAsia"/>
          <w:szCs w:val="28"/>
        </w:rPr>
        <w:t>人</w:t>
      </w:r>
      <w:r w:rsidR="00F9010E" w:rsidRPr="000A5468">
        <w:rPr>
          <w:rFonts w:ascii="標楷體" w:eastAsia="標楷體" w:hAnsi="標楷體" w:hint="eastAsia"/>
          <w:szCs w:val="28"/>
        </w:rPr>
        <w:t>，</w:t>
      </w:r>
      <w:r w:rsidR="00F42341" w:rsidRPr="000A5468">
        <w:rPr>
          <w:rFonts w:ascii="標楷體" w:eastAsia="標楷體" w:hAnsi="標楷體" w:hint="eastAsia"/>
          <w:szCs w:val="28"/>
        </w:rPr>
        <w:t>詳如下表。</w:t>
      </w:r>
      <w:r w:rsidR="00AB41E5" w:rsidRPr="000A5468">
        <w:rPr>
          <w:rFonts w:ascii="標楷體" w:eastAsia="標楷體" w:hAnsi="標楷體" w:hint="eastAsia"/>
          <w:szCs w:val="28"/>
        </w:rPr>
        <w:t xml:space="preserve"> </w:t>
      </w:r>
    </w:p>
    <w:tbl>
      <w:tblPr>
        <w:tblStyle w:val="af2"/>
        <w:tblW w:w="0" w:type="auto"/>
        <w:tblInd w:w="1242" w:type="dxa"/>
        <w:tblLook w:val="04A0" w:firstRow="1" w:lastRow="0" w:firstColumn="1" w:lastColumn="0" w:noHBand="0" w:noVBand="1"/>
      </w:tblPr>
      <w:tblGrid>
        <w:gridCol w:w="1701"/>
        <w:gridCol w:w="7019"/>
      </w:tblGrid>
      <w:tr w:rsidR="000A5468" w:rsidRPr="000A5468" w:rsidTr="0060633C">
        <w:tc>
          <w:tcPr>
            <w:tcW w:w="1701" w:type="dxa"/>
            <w:tcBorders>
              <w:left w:val="single" w:sz="2" w:space="0" w:color="FFFFFF" w:themeColor="background1"/>
              <w:right w:val="single" w:sz="2" w:space="0" w:color="E5DFEC" w:themeColor="accent4" w:themeTint="33"/>
            </w:tcBorders>
            <w:shd w:val="clear" w:color="auto" w:fill="E5DFEC" w:themeFill="accent4" w:themeFillTint="33"/>
          </w:tcPr>
          <w:p w:rsidR="00F42341" w:rsidRPr="000A5468" w:rsidRDefault="00F42341" w:rsidP="00ED5635">
            <w:pPr>
              <w:pStyle w:val="a3"/>
              <w:spacing w:line="300" w:lineRule="exact"/>
              <w:ind w:leftChars="0" w:left="0"/>
              <w:jc w:val="center"/>
              <w:rPr>
                <w:rFonts w:ascii="標楷體" w:eastAsia="標楷體" w:hAnsi="標楷體"/>
                <w:b/>
                <w:sz w:val="22"/>
                <w:szCs w:val="28"/>
              </w:rPr>
            </w:pPr>
            <w:r w:rsidRPr="000A5468">
              <w:rPr>
                <w:rFonts w:ascii="標楷體" w:eastAsia="標楷體" w:hAnsi="標楷體" w:hint="eastAsia"/>
                <w:b/>
                <w:sz w:val="22"/>
                <w:szCs w:val="28"/>
              </w:rPr>
              <w:t>機關</w:t>
            </w:r>
          </w:p>
        </w:tc>
        <w:tc>
          <w:tcPr>
            <w:tcW w:w="7019" w:type="dxa"/>
            <w:tcBorders>
              <w:left w:val="single" w:sz="2" w:space="0" w:color="E5DFEC" w:themeColor="accent4" w:themeTint="33"/>
              <w:right w:val="single" w:sz="2" w:space="0" w:color="FFFFFF" w:themeColor="background1"/>
            </w:tcBorders>
            <w:shd w:val="clear" w:color="auto" w:fill="E5DFEC" w:themeFill="accent4" w:themeFillTint="33"/>
          </w:tcPr>
          <w:p w:rsidR="00F42341" w:rsidRPr="000A5468" w:rsidRDefault="00F42341" w:rsidP="00ED5635">
            <w:pPr>
              <w:pStyle w:val="a3"/>
              <w:spacing w:line="300" w:lineRule="exact"/>
              <w:ind w:leftChars="0" w:left="0"/>
              <w:jc w:val="center"/>
              <w:rPr>
                <w:rFonts w:ascii="標楷體" w:eastAsia="標楷體" w:hAnsi="標楷體"/>
                <w:b/>
                <w:sz w:val="22"/>
                <w:szCs w:val="28"/>
              </w:rPr>
            </w:pPr>
            <w:r w:rsidRPr="000A5468">
              <w:rPr>
                <w:rFonts w:ascii="標楷體" w:eastAsia="標楷體" w:hAnsi="標楷體" w:hint="eastAsia"/>
                <w:b/>
                <w:sz w:val="22"/>
                <w:szCs w:val="28"/>
              </w:rPr>
              <w:t>與大陸地區公安單位交換犯罪情資合作偵辦</w:t>
            </w:r>
          </w:p>
        </w:tc>
      </w:tr>
      <w:tr w:rsidR="000A5468" w:rsidRPr="000A5468" w:rsidTr="0060633C">
        <w:tc>
          <w:tcPr>
            <w:tcW w:w="1701" w:type="dxa"/>
            <w:tcBorders>
              <w:left w:val="single" w:sz="2" w:space="0" w:color="FFFFFF" w:themeColor="background1"/>
              <w:right w:val="single" w:sz="2" w:space="0" w:color="FFFFFF" w:themeColor="background1"/>
            </w:tcBorders>
          </w:tcPr>
          <w:p w:rsidR="00E506AF" w:rsidRPr="000A5468" w:rsidRDefault="00F42341" w:rsidP="00ED5635">
            <w:pPr>
              <w:pStyle w:val="a3"/>
              <w:spacing w:line="300" w:lineRule="exact"/>
              <w:ind w:leftChars="0" w:left="0"/>
              <w:jc w:val="both"/>
              <w:rPr>
                <w:rFonts w:ascii="標楷體" w:eastAsia="標楷體" w:hAnsi="標楷體"/>
                <w:sz w:val="22"/>
                <w:szCs w:val="28"/>
              </w:rPr>
            </w:pPr>
            <w:r w:rsidRPr="000A5468">
              <w:rPr>
                <w:rFonts w:ascii="標楷體" w:eastAsia="標楷體" w:hAnsi="標楷體" w:hint="eastAsia"/>
                <w:sz w:val="22"/>
                <w:szCs w:val="28"/>
              </w:rPr>
              <w:t>警政署刑事警察局</w:t>
            </w:r>
          </w:p>
        </w:tc>
        <w:tc>
          <w:tcPr>
            <w:tcW w:w="7019" w:type="dxa"/>
            <w:tcBorders>
              <w:left w:val="single" w:sz="2" w:space="0" w:color="FFFFFF" w:themeColor="background1"/>
              <w:right w:val="single" w:sz="2" w:space="0" w:color="FFFFFF" w:themeColor="background1"/>
            </w:tcBorders>
          </w:tcPr>
          <w:p w:rsidR="00E506AF" w:rsidRPr="000A5468" w:rsidRDefault="00DD4035" w:rsidP="00ED5635">
            <w:pPr>
              <w:pStyle w:val="a3"/>
              <w:spacing w:line="300" w:lineRule="exact"/>
              <w:ind w:leftChars="0" w:left="0"/>
              <w:jc w:val="both"/>
              <w:rPr>
                <w:rFonts w:ascii="標楷體" w:eastAsia="標楷體" w:hAnsi="標楷體"/>
                <w:sz w:val="22"/>
                <w:szCs w:val="28"/>
              </w:rPr>
            </w:pPr>
            <w:r w:rsidRPr="000A5468">
              <w:rPr>
                <w:rFonts w:ascii="標楷體" w:eastAsia="標楷體" w:hAnsi="標楷體" w:hint="eastAsia"/>
                <w:sz w:val="22"/>
                <w:szCs w:val="28"/>
              </w:rPr>
              <w:t>共同偵辦案件</w:t>
            </w:r>
            <w:r w:rsidR="00881D57" w:rsidRPr="000A5468">
              <w:rPr>
                <w:rFonts w:ascii="標楷體" w:eastAsia="標楷體" w:hAnsi="標楷體" w:hint="eastAsia"/>
                <w:sz w:val="22"/>
                <w:szCs w:val="28"/>
              </w:rPr>
              <w:t>162</w:t>
            </w:r>
            <w:r w:rsidRPr="000A5468">
              <w:rPr>
                <w:rFonts w:ascii="標楷體" w:eastAsia="標楷體" w:hAnsi="標楷體" w:hint="eastAsia"/>
                <w:sz w:val="22"/>
                <w:szCs w:val="28"/>
              </w:rPr>
              <w:t>件，逮捕嫌犯8,9</w:t>
            </w:r>
            <w:r w:rsidR="00881D57" w:rsidRPr="000A5468">
              <w:rPr>
                <w:rFonts w:ascii="標楷體" w:eastAsia="標楷體" w:hAnsi="標楷體" w:hint="eastAsia"/>
                <w:sz w:val="22"/>
                <w:szCs w:val="28"/>
              </w:rPr>
              <w:t>57</w:t>
            </w:r>
            <w:r w:rsidRPr="000A5468">
              <w:rPr>
                <w:rFonts w:ascii="標楷體" w:eastAsia="標楷體" w:hAnsi="標楷體" w:hint="eastAsia"/>
                <w:sz w:val="22"/>
                <w:szCs w:val="28"/>
              </w:rPr>
              <w:t>人，包含詐欺、毒品、擄人勒贖、殺人、強盜、侵占洗錢、散布兒少色情內容等犯罪。</w:t>
            </w:r>
          </w:p>
        </w:tc>
      </w:tr>
      <w:tr w:rsidR="000A5468" w:rsidRPr="000A5468" w:rsidTr="0060633C">
        <w:tc>
          <w:tcPr>
            <w:tcW w:w="1701" w:type="dxa"/>
            <w:tcBorders>
              <w:left w:val="single" w:sz="2" w:space="0" w:color="FFFFFF" w:themeColor="background1"/>
              <w:right w:val="single" w:sz="2" w:space="0" w:color="FFFFFF" w:themeColor="background1"/>
            </w:tcBorders>
          </w:tcPr>
          <w:p w:rsidR="00E506AF" w:rsidRPr="000A5468" w:rsidRDefault="00E506AF" w:rsidP="00ED5635">
            <w:pPr>
              <w:pStyle w:val="a3"/>
              <w:spacing w:line="300" w:lineRule="exact"/>
              <w:ind w:leftChars="0" w:left="0"/>
              <w:jc w:val="both"/>
              <w:rPr>
                <w:rFonts w:ascii="標楷體" w:eastAsia="標楷體" w:hAnsi="標楷體"/>
                <w:sz w:val="22"/>
                <w:szCs w:val="28"/>
              </w:rPr>
            </w:pPr>
            <w:r w:rsidRPr="000A5468">
              <w:rPr>
                <w:rFonts w:ascii="標楷體" w:eastAsia="標楷體" w:hAnsi="標楷體" w:hint="eastAsia"/>
                <w:sz w:val="22"/>
                <w:szCs w:val="28"/>
              </w:rPr>
              <w:t>調查局</w:t>
            </w:r>
          </w:p>
        </w:tc>
        <w:tc>
          <w:tcPr>
            <w:tcW w:w="7019" w:type="dxa"/>
            <w:tcBorders>
              <w:left w:val="single" w:sz="2" w:space="0" w:color="FFFFFF" w:themeColor="background1"/>
              <w:right w:val="single" w:sz="2" w:space="0" w:color="FFFFFF" w:themeColor="background1"/>
            </w:tcBorders>
          </w:tcPr>
          <w:p w:rsidR="00F42341" w:rsidRPr="000A5468" w:rsidRDefault="00E506AF" w:rsidP="00ED5635">
            <w:pPr>
              <w:pStyle w:val="a3"/>
              <w:spacing w:line="300" w:lineRule="exact"/>
              <w:ind w:leftChars="0" w:left="0"/>
              <w:jc w:val="both"/>
              <w:rPr>
                <w:rFonts w:ascii="標楷體" w:eastAsia="標楷體" w:hAnsi="標楷體"/>
                <w:sz w:val="22"/>
                <w:szCs w:val="28"/>
              </w:rPr>
            </w:pPr>
            <w:r w:rsidRPr="000A5468">
              <w:rPr>
                <w:rFonts w:ascii="標楷體" w:eastAsia="標楷體" w:hAnsi="標楷體" w:hint="eastAsia"/>
                <w:sz w:val="22"/>
                <w:szCs w:val="28"/>
              </w:rPr>
              <w:t>共同偵辦破獲26件跨境走私毒品，逮捕嫌犯190人，其中臺籍嫌犯74人。</w:t>
            </w:r>
          </w:p>
          <w:p w:rsidR="00E506AF" w:rsidRPr="000A5468" w:rsidRDefault="00E506AF" w:rsidP="00ED5635">
            <w:pPr>
              <w:pStyle w:val="a3"/>
              <w:spacing w:line="300" w:lineRule="exact"/>
              <w:ind w:leftChars="0" w:left="0"/>
              <w:jc w:val="both"/>
              <w:rPr>
                <w:rFonts w:ascii="標楷體" w:eastAsia="標楷體" w:hAnsi="標楷體"/>
                <w:sz w:val="22"/>
                <w:szCs w:val="28"/>
              </w:rPr>
            </w:pPr>
            <w:r w:rsidRPr="000A5468">
              <w:rPr>
                <w:rFonts w:ascii="標楷體" w:eastAsia="標楷體" w:hAnsi="標楷體" w:hint="eastAsia"/>
                <w:sz w:val="22"/>
                <w:szCs w:val="28"/>
              </w:rPr>
              <w:t>其他合作偵辦案件共6案，</w:t>
            </w:r>
            <w:r w:rsidR="00F42341" w:rsidRPr="000A5468">
              <w:rPr>
                <w:rFonts w:ascii="標楷體" w:eastAsia="標楷體" w:hAnsi="標楷體" w:hint="eastAsia"/>
                <w:sz w:val="22"/>
                <w:szCs w:val="28"/>
              </w:rPr>
              <w:t>逮捕嫌犯</w:t>
            </w:r>
            <w:r w:rsidRPr="000A5468">
              <w:rPr>
                <w:rFonts w:ascii="標楷體" w:eastAsia="標楷體" w:hAnsi="標楷體" w:hint="eastAsia"/>
                <w:sz w:val="22"/>
                <w:szCs w:val="28"/>
              </w:rPr>
              <w:t>44人。</w:t>
            </w:r>
          </w:p>
        </w:tc>
      </w:tr>
      <w:tr w:rsidR="000A5468" w:rsidRPr="000A5468" w:rsidTr="0060633C">
        <w:tc>
          <w:tcPr>
            <w:tcW w:w="1701" w:type="dxa"/>
            <w:tcBorders>
              <w:left w:val="single" w:sz="2" w:space="0" w:color="FFFFFF" w:themeColor="background1"/>
              <w:right w:val="single" w:sz="2" w:space="0" w:color="FFFFFF" w:themeColor="background1"/>
            </w:tcBorders>
          </w:tcPr>
          <w:p w:rsidR="00E506AF" w:rsidRPr="000A5468" w:rsidRDefault="00E506AF" w:rsidP="00ED5635">
            <w:pPr>
              <w:pStyle w:val="a3"/>
              <w:spacing w:line="300" w:lineRule="exact"/>
              <w:ind w:leftChars="0" w:left="0"/>
              <w:jc w:val="both"/>
              <w:rPr>
                <w:rFonts w:ascii="標楷體" w:eastAsia="標楷體" w:hAnsi="標楷體"/>
                <w:sz w:val="22"/>
                <w:szCs w:val="28"/>
              </w:rPr>
            </w:pPr>
            <w:r w:rsidRPr="000A5468">
              <w:rPr>
                <w:rFonts w:ascii="標楷體" w:eastAsia="標楷體" w:hAnsi="標楷體" w:hint="eastAsia"/>
                <w:sz w:val="22"/>
                <w:szCs w:val="28"/>
              </w:rPr>
              <w:t>海洋委員會海巡署</w:t>
            </w:r>
          </w:p>
        </w:tc>
        <w:tc>
          <w:tcPr>
            <w:tcW w:w="7019" w:type="dxa"/>
            <w:tcBorders>
              <w:left w:val="single" w:sz="2" w:space="0" w:color="FFFFFF" w:themeColor="background1"/>
              <w:right w:val="single" w:sz="2" w:space="0" w:color="FFFFFF" w:themeColor="background1"/>
            </w:tcBorders>
          </w:tcPr>
          <w:p w:rsidR="00E506AF" w:rsidRPr="000A5468" w:rsidRDefault="00E506AF" w:rsidP="00ED5635">
            <w:pPr>
              <w:pStyle w:val="a3"/>
              <w:spacing w:line="300" w:lineRule="exact"/>
              <w:ind w:leftChars="0" w:left="0"/>
              <w:jc w:val="both"/>
              <w:rPr>
                <w:rFonts w:ascii="標楷體" w:eastAsia="標楷體" w:hAnsi="標楷體"/>
                <w:sz w:val="22"/>
                <w:szCs w:val="28"/>
              </w:rPr>
            </w:pPr>
            <w:r w:rsidRPr="000A5468">
              <w:rPr>
                <w:rFonts w:ascii="標楷體" w:eastAsia="標楷體" w:hAnsi="標楷體" w:hint="eastAsia"/>
                <w:sz w:val="22"/>
                <w:szCs w:val="28"/>
              </w:rPr>
              <w:t>共同偵辦查獲毒品25案(各式毒品8,083公斤)、走私6案、偷渡4案，</w:t>
            </w:r>
            <w:r w:rsidR="00F42341" w:rsidRPr="000A5468">
              <w:rPr>
                <w:rFonts w:ascii="標楷體" w:eastAsia="標楷體" w:hAnsi="標楷體" w:hint="eastAsia"/>
                <w:sz w:val="22"/>
                <w:szCs w:val="28"/>
              </w:rPr>
              <w:t>逮捕嫌犯</w:t>
            </w:r>
            <w:r w:rsidRPr="000A5468">
              <w:rPr>
                <w:rFonts w:ascii="標楷體" w:eastAsia="標楷體" w:hAnsi="標楷體" w:hint="eastAsia"/>
                <w:sz w:val="22"/>
                <w:szCs w:val="28"/>
              </w:rPr>
              <w:t>共計228人。</w:t>
            </w:r>
          </w:p>
        </w:tc>
      </w:tr>
    </w:tbl>
    <w:p w:rsidR="00F9010E" w:rsidRPr="000A5468" w:rsidRDefault="00F9010E" w:rsidP="00D01058">
      <w:pPr>
        <w:pStyle w:val="a3"/>
        <w:numPr>
          <w:ilvl w:val="0"/>
          <w:numId w:val="74"/>
        </w:numPr>
        <w:spacing w:line="480" w:lineRule="exact"/>
        <w:ind w:leftChars="0" w:left="1134" w:hanging="482"/>
        <w:jc w:val="both"/>
        <w:rPr>
          <w:rFonts w:ascii="標楷體" w:eastAsia="標楷體" w:hAnsi="標楷體"/>
          <w:szCs w:val="28"/>
        </w:rPr>
      </w:pPr>
      <w:bookmarkStart w:id="50" w:name="_Toc31880941"/>
      <w:r w:rsidRPr="000A5468">
        <w:rPr>
          <w:rFonts w:ascii="標楷體" w:eastAsia="標楷體" w:hAnsi="標楷體" w:hint="eastAsia"/>
          <w:szCs w:val="28"/>
        </w:rPr>
        <w:t>自2009年</w:t>
      </w:r>
      <w:r w:rsidR="00AC56A4" w:rsidRPr="000A5468">
        <w:rPr>
          <w:rFonts w:ascii="標楷體" w:eastAsia="標楷體" w:hAnsi="標楷體" w:hint="eastAsia"/>
          <w:szCs w:val="28"/>
        </w:rPr>
        <w:t>4月</w:t>
      </w:r>
      <w:r w:rsidRPr="000A5468">
        <w:rPr>
          <w:rFonts w:ascii="標楷體" w:eastAsia="標楷體" w:hAnsi="標楷體" w:hint="eastAsia"/>
          <w:szCs w:val="28"/>
        </w:rPr>
        <w:t>簽訂《兩岸共打及司法互助協議》至2019年12月，移民署與大陸地區公安單位同步實施破獲人口販運組織，逮捕大陸籍嫌疑犯5人，臺灣籍嫌疑犯11人；陸方逮捕臺灣籍嫌疑犯7人，大陸籍嫌疑犯2人。</w:t>
      </w:r>
    </w:p>
    <w:p w:rsidR="0087499F" w:rsidRPr="000A5468" w:rsidRDefault="00A9769E" w:rsidP="00D01058">
      <w:pPr>
        <w:pStyle w:val="a3"/>
        <w:numPr>
          <w:ilvl w:val="0"/>
          <w:numId w:val="7"/>
        </w:numPr>
        <w:spacing w:beforeLines="50" w:before="180" w:line="480" w:lineRule="exact"/>
        <w:ind w:leftChars="0" w:left="851" w:hanging="482"/>
        <w:jc w:val="both"/>
        <w:outlineLvl w:val="2"/>
        <w:rPr>
          <w:rFonts w:ascii="標楷體" w:eastAsia="標楷體" w:hAnsi="標楷體"/>
          <w:b/>
          <w:szCs w:val="28"/>
        </w:rPr>
      </w:pPr>
      <w:r w:rsidRPr="000A5468">
        <w:rPr>
          <w:rFonts w:ascii="標楷體" w:eastAsia="標楷體" w:hAnsi="標楷體" w:hint="eastAsia"/>
          <w:b/>
          <w:szCs w:val="28"/>
        </w:rPr>
        <w:t xml:space="preserve"> </w:t>
      </w:r>
      <w:r w:rsidR="00FA7855" w:rsidRPr="000A5468">
        <w:rPr>
          <w:rFonts w:ascii="標楷體" w:eastAsia="標楷體" w:hAnsi="標楷體" w:hint="eastAsia"/>
          <w:b/>
          <w:szCs w:val="28"/>
        </w:rPr>
        <w:t>追繳資產【第44點】</w:t>
      </w:r>
      <w:bookmarkEnd w:id="50"/>
    </w:p>
    <w:p w:rsidR="00770F49" w:rsidRPr="000A5468" w:rsidRDefault="007F6FCF" w:rsidP="009F3BCC">
      <w:pPr>
        <w:pStyle w:val="a3"/>
        <w:spacing w:beforeLines="50" w:before="180" w:afterLines="50" w:after="180" w:line="400" w:lineRule="exact"/>
        <w:ind w:leftChars="0" w:left="284"/>
        <w:jc w:val="both"/>
        <w:rPr>
          <w:rFonts w:ascii="標楷體" w:eastAsia="標楷體" w:hAnsi="標楷體" w:cs="Arial"/>
          <w:i/>
          <w:szCs w:val="28"/>
        </w:rPr>
      </w:pPr>
      <w:r w:rsidRPr="000A5468">
        <w:rPr>
          <w:rFonts w:ascii="標楷體" w:eastAsia="標楷體" w:hAnsi="標楷體" w:cs="Arial" w:hint="eastAsia"/>
          <w:i/>
          <w:szCs w:val="28"/>
        </w:rPr>
        <w:t>第44點：</w:t>
      </w:r>
      <w:r w:rsidR="00770F49" w:rsidRPr="000A5468">
        <w:rPr>
          <w:rFonts w:ascii="標楷體" w:eastAsia="標楷體" w:hAnsi="標楷體" w:cs="Arial" w:hint="eastAsia"/>
          <w:i/>
          <w:szCs w:val="28"/>
        </w:rPr>
        <w:t>委員會認識到，臺灣在沒有外交關係國家的公民和組織的貪腐案件與追繳資產方面所面臨的挑戰。然而，過去臺灣仍成功完成多起案件之資產追繳。</w:t>
      </w:r>
    </w:p>
    <w:p w:rsidR="00651789" w:rsidRPr="000A5468" w:rsidRDefault="008F5C64" w:rsidP="00D01058">
      <w:pPr>
        <w:pStyle w:val="a3"/>
        <w:numPr>
          <w:ilvl w:val="0"/>
          <w:numId w:val="47"/>
        </w:numPr>
        <w:spacing w:line="480" w:lineRule="exact"/>
        <w:ind w:leftChars="0" w:left="1134" w:hanging="482"/>
        <w:jc w:val="both"/>
        <w:rPr>
          <w:rFonts w:ascii="標楷體" w:eastAsia="標楷體" w:hAnsi="標楷體"/>
          <w:szCs w:val="28"/>
        </w:rPr>
      </w:pPr>
      <w:r w:rsidRPr="000A5468">
        <w:rPr>
          <w:rFonts w:ascii="標楷體" w:eastAsia="標楷體" w:hAnsi="標楷體"/>
          <w:szCs w:val="28"/>
        </w:rPr>
        <w:t>亞太防制洗錢組織</w:t>
      </w:r>
      <w:r w:rsidRPr="000A5468">
        <w:rPr>
          <w:rFonts w:ascii="標楷體" w:eastAsia="標楷體" w:hAnsi="標楷體" w:hint="eastAsia"/>
          <w:szCs w:val="28"/>
        </w:rPr>
        <w:t>(APG)</w:t>
      </w:r>
      <w:r w:rsidR="006B63CA" w:rsidRPr="000A5468">
        <w:rPr>
          <w:rFonts w:ascii="標楷體" w:eastAsia="標楷體" w:hAnsi="標楷體" w:hint="eastAsia"/>
          <w:szCs w:val="28"/>
        </w:rPr>
        <w:t>發</w:t>
      </w:r>
      <w:r w:rsidR="003322A9" w:rsidRPr="000A5468">
        <w:rPr>
          <w:rFonts w:ascii="標楷體" w:eastAsia="標楷體" w:hAnsi="標楷體" w:hint="eastAsia"/>
          <w:szCs w:val="28"/>
        </w:rPr>
        <w:t>布</w:t>
      </w:r>
      <w:r w:rsidRPr="000A5468">
        <w:rPr>
          <w:rFonts w:ascii="標楷體" w:eastAsia="標楷體" w:hAnsi="標楷體" w:hint="eastAsia"/>
          <w:szCs w:val="28"/>
        </w:rPr>
        <w:t>我國第三輪相互評鑑報告達最佳之「一般追蹤」等級，參照本報告貳、四、(二)1、</w:t>
      </w:r>
      <w:r w:rsidR="006B63CA" w:rsidRPr="000A5468">
        <w:rPr>
          <w:rFonts w:ascii="標楷體" w:eastAsia="標楷體" w:hAnsi="標楷體" w:hint="eastAsia"/>
          <w:szCs w:val="28"/>
        </w:rPr>
        <w:t>亞太防制洗錢組織</w:t>
      </w:r>
      <w:r w:rsidR="00E86D7E" w:rsidRPr="000A5468">
        <w:rPr>
          <w:rFonts w:ascii="標楷體" w:eastAsia="標楷體" w:hAnsi="標楷體" w:hint="eastAsia"/>
          <w:szCs w:val="28"/>
        </w:rPr>
        <w:t>(APG)</w:t>
      </w:r>
      <w:r w:rsidR="006B63CA" w:rsidRPr="000A5468">
        <w:rPr>
          <w:rFonts w:ascii="標楷體" w:eastAsia="標楷體" w:hAnsi="標楷體" w:hint="eastAsia"/>
          <w:szCs w:val="28"/>
        </w:rPr>
        <w:t>發布第三輪相互評鑑報告</w:t>
      </w:r>
      <w:r w:rsidRPr="000A5468">
        <w:rPr>
          <w:rFonts w:ascii="標楷體" w:eastAsia="標楷體" w:hAnsi="標楷體" w:hint="eastAsia"/>
          <w:szCs w:val="28"/>
        </w:rPr>
        <w:t>。</w:t>
      </w:r>
    </w:p>
    <w:p w:rsidR="00312C4D" w:rsidRPr="000A5468" w:rsidRDefault="00FC3005" w:rsidP="00D01058">
      <w:pPr>
        <w:pStyle w:val="a3"/>
        <w:numPr>
          <w:ilvl w:val="0"/>
          <w:numId w:val="47"/>
        </w:numPr>
        <w:spacing w:line="480" w:lineRule="exact"/>
        <w:ind w:leftChars="0" w:left="1134" w:hanging="482"/>
        <w:jc w:val="both"/>
        <w:rPr>
          <w:rFonts w:ascii="標楷體" w:eastAsia="標楷體" w:hAnsi="標楷體"/>
          <w:b/>
          <w:szCs w:val="28"/>
        </w:rPr>
      </w:pPr>
      <w:r w:rsidRPr="000A5468">
        <w:rPr>
          <w:rFonts w:ascii="標楷體" w:eastAsia="標楷體" w:hAnsi="標楷體" w:hint="eastAsia"/>
          <w:kern w:val="0"/>
          <w:szCs w:val="28"/>
        </w:rPr>
        <w:t>拉法葉艦採購弊案之不法所得均匯至海外銀行，我國自2001年起，與瑞士、列支</w:t>
      </w:r>
      <w:r w:rsidRPr="000A5468">
        <w:rPr>
          <w:rFonts w:ascii="標楷體" w:eastAsia="標楷體" w:hAnsi="標楷體" w:hint="eastAsia"/>
          <w:kern w:val="0"/>
          <w:szCs w:val="28"/>
        </w:rPr>
        <w:lastRenderedPageBreak/>
        <w:t>敦士登、盧森堡、奧地利、澤西、曼島提出刑事司法互助請求，凍結共計61個帳戶，金額共計10億842萬美元。嗣後不法所得經單獨宣告沒收，</w:t>
      </w:r>
      <w:r w:rsidR="00651789" w:rsidRPr="000A5468">
        <w:rPr>
          <w:rFonts w:ascii="標楷體" w:eastAsia="標楷體" w:hAnsi="標楷體"/>
          <w:szCs w:val="28"/>
        </w:rPr>
        <w:t>最高法院裁定准許沒收追徵犯罪所得本金 3 億 1,253 萬 9,913.44 美元（以美元兌換1：30 之匯率換算，約94 億元）部分確定，臺北地檢署為犯罪所得查扣及司法互助執行機關，將就上</w:t>
      </w:r>
      <w:r w:rsidR="00312C4D" w:rsidRPr="000A5468">
        <w:rPr>
          <w:rFonts w:ascii="標楷體" w:eastAsia="標楷體" w:hAnsi="標楷體"/>
          <w:szCs w:val="28"/>
        </w:rPr>
        <w:t>開確定可作為執行名義部分，積極洽詢瑞士等國辦理犯罪所得返還事宜</w:t>
      </w:r>
      <w:r w:rsidR="00312C4D" w:rsidRPr="000A5468">
        <w:rPr>
          <w:rFonts w:ascii="標楷體" w:eastAsia="標楷體" w:hAnsi="標楷體" w:hint="eastAsia"/>
          <w:szCs w:val="28"/>
        </w:rPr>
        <w:t>。法務部協助檢察機關與瑞士等國聯繫，以確認所凍結犯罪所得之現況，並積極向外國了解請求返還該等犯罪所得之相關程序、規定與目前法律關係，並均即時提供外國要求資料，亦由檢察機關擬定相關訴訟策略，盼能在合乎各該外國之規定下，早日取回相關犯罪所得。</w:t>
      </w:r>
    </w:p>
    <w:p w:rsidR="00B73CBA" w:rsidRPr="000A5468" w:rsidRDefault="00B73CBA" w:rsidP="00D01058">
      <w:pPr>
        <w:pStyle w:val="a3"/>
        <w:numPr>
          <w:ilvl w:val="0"/>
          <w:numId w:val="47"/>
        </w:numPr>
        <w:spacing w:line="480" w:lineRule="exact"/>
        <w:ind w:leftChars="0" w:left="1134" w:hanging="482"/>
        <w:jc w:val="both"/>
        <w:rPr>
          <w:rFonts w:ascii="標楷體" w:eastAsia="標楷體" w:hAnsi="標楷體"/>
          <w:szCs w:val="28"/>
        </w:rPr>
      </w:pPr>
      <w:r w:rsidRPr="000A5468">
        <w:rPr>
          <w:rFonts w:ascii="標楷體" w:eastAsia="標楷體" w:hAnsi="標楷體" w:hint="eastAsia"/>
          <w:szCs w:val="28"/>
        </w:rPr>
        <w:t>法務部依《國際刑事司法互助法》及相關之雙邊刑事司法互助協定，積極協助國內外司法機關偵辦、審理各種犯罪所衍生之「禁止處分財產」、「執行與犯罪有關之沒收或追徵之確定裁判或命令」、「犯罪所得之返還」等事項。除</w:t>
      </w:r>
      <w:r w:rsidR="00C91FEF" w:rsidRPr="000A5468">
        <w:rPr>
          <w:rFonts w:ascii="標楷體" w:eastAsia="標楷體" w:hAnsi="標楷體" w:hint="eastAsia"/>
          <w:szCs w:val="28"/>
        </w:rPr>
        <w:t>上述</w:t>
      </w:r>
      <w:r w:rsidRPr="000A5468">
        <w:rPr>
          <w:rFonts w:ascii="標楷體" w:eastAsia="標楷體" w:hAnsi="標楷體" w:hint="eastAsia"/>
          <w:szCs w:val="28"/>
        </w:rPr>
        <w:t>拉法葉案外，亦有處理相關刑事司法互助協助事項，例舉如下：</w:t>
      </w:r>
    </w:p>
    <w:p w:rsidR="000E1E0A" w:rsidRPr="000A5468" w:rsidRDefault="000E1E0A" w:rsidP="00D01058">
      <w:pPr>
        <w:pStyle w:val="a3"/>
        <w:numPr>
          <w:ilvl w:val="1"/>
          <w:numId w:val="47"/>
        </w:numPr>
        <w:spacing w:line="480" w:lineRule="exact"/>
        <w:ind w:leftChars="0" w:left="1134" w:hanging="482"/>
        <w:jc w:val="both"/>
        <w:rPr>
          <w:rFonts w:ascii="標楷體" w:eastAsia="標楷體" w:hAnsi="標楷體"/>
          <w:szCs w:val="28"/>
        </w:rPr>
      </w:pPr>
      <w:r w:rsidRPr="000A5468">
        <w:rPr>
          <w:rFonts w:ascii="標楷體" w:eastAsia="標楷體" w:hAnsi="標楷體" w:hint="eastAsia"/>
          <w:szCs w:val="28"/>
        </w:rPr>
        <w:t>美國國土安全部於20</w:t>
      </w:r>
      <w:r w:rsidRPr="000A5468">
        <w:rPr>
          <w:rFonts w:ascii="標楷體" w:eastAsia="標楷體" w:hAnsi="標楷體"/>
          <w:szCs w:val="28"/>
        </w:rPr>
        <w:t>1</w:t>
      </w:r>
      <w:r w:rsidRPr="000A5468">
        <w:rPr>
          <w:rFonts w:ascii="標楷體" w:eastAsia="標楷體" w:hAnsi="標楷體" w:hint="eastAsia"/>
          <w:szCs w:val="28"/>
        </w:rPr>
        <w:t>1年11月調查拉丁美洲販毒集團時，查知1名</w:t>
      </w:r>
      <w:r w:rsidR="00B73CBA" w:rsidRPr="000A5468">
        <w:rPr>
          <w:rFonts w:ascii="標楷體" w:eastAsia="標楷體" w:hAnsi="標楷體" w:hint="eastAsia"/>
          <w:szCs w:val="28"/>
        </w:rPr>
        <w:t>我國籍女子在美國境內</w:t>
      </w:r>
      <w:r w:rsidRPr="000A5468">
        <w:rPr>
          <w:rFonts w:ascii="標楷體" w:eastAsia="標楷體" w:hAnsi="標楷體" w:hint="eastAsia"/>
          <w:szCs w:val="28"/>
        </w:rPr>
        <w:t>以進出口及販賣成衣為掩護，對販毒所得2</w:t>
      </w:r>
      <w:r w:rsidR="00B73CBA" w:rsidRPr="000A5468">
        <w:rPr>
          <w:rFonts w:ascii="標楷體" w:eastAsia="標楷體" w:hAnsi="標楷體" w:hint="eastAsia"/>
          <w:szCs w:val="28"/>
        </w:rPr>
        <w:t>,</w:t>
      </w:r>
      <w:r w:rsidRPr="000A5468">
        <w:rPr>
          <w:rFonts w:ascii="標楷體" w:eastAsia="標楷體" w:hAnsi="標楷體" w:hint="eastAsia"/>
          <w:szCs w:val="28"/>
        </w:rPr>
        <w:t>700餘萬美元進行洗</w:t>
      </w:r>
      <w:r w:rsidR="00B73CBA" w:rsidRPr="000A5468">
        <w:rPr>
          <w:rFonts w:ascii="標楷體" w:eastAsia="標楷體" w:hAnsi="標楷體" w:hint="eastAsia"/>
          <w:szCs w:val="28"/>
        </w:rPr>
        <w:t>錢，匯入</w:t>
      </w:r>
      <w:r w:rsidRPr="000A5468">
        <w:rPr>
          <w:rFonts w:ascii="標楷體" w:eastAsia="標楷體" w:hAnsi="標楷體" w:hint="eastAsia"/>
          <w:szCs w:val="28"/>
        </w:rPr>
        <w:t>我國境內銀行。美國司法部於2014年9月向我國提出司法互助請求，我國協助美國扣押</w:t>
      </w:r>
      <w:r w:rsidR="00B73CBA" w:rsidRPr="000A5468">
        <w:rPr>
          <w:rFonts w:ascii="標楷體" w:eastAsia="標楷體" w:hAnsi="標楷體" w:hint="eastAsia"/>
          <w:szCs w:val="28"/>
        </w:rPr>
        <w:t>涉及洗錢</w:t>
      </w:r>
      <w:r w:rsidRPr="000A5468">
        <w:rPr>
          <w:rFonts w:ascii="標楷體" w:eastAsia="標楷體" w:hAnsi="標楷體" w:hint="eastAsia"/>
          <w:szCs w:val="28"/>
        </w:rPr>
        <w:t>帳戶約2</w:t>
      </w:r>
      <w:r w:rsidR="00B73CBA" w:rsidRPr="000A5468">
        <w:rPr>
          <w:rFonts w:ascii="標楷體" w:eastAsia="標楷體" w:hAnsi="標楷體" w:hint="eastAsia"/>
          <w:szCs w:val="28"/>
        </w:rPr>
        <w:t>,</w:t>
      </w:r>
      <w:r w:rsidRPr="000A5468">
        <w:rPr>
          <w:rFonts w:ascii="標楷體" w:eastAsia="標楷體" w:hAnsi="標楷體" w:hint="eastAsia"/>
          <w:szCs w:val="28"/>
        </w:rPr>
        <w:t>700</w:t>
      </w:r>
      <w:r w:rsidR="00B73CBA" w:rsidRPr="000A5468">
        <w:rPr>
          <w:rFonts w:ascii="標楷體" w:eastAsia="標楷體" w:hAnsi="標楷體" w:hint="eastAsia"/>
          <w:szCs w:val="28"/>
        </w:rPr>
        <w:t>萬美元，</w:t>
      </w:r>
      <w:r w:rsidRPr="000A5468">
        <w:rPr>
          <w:rFonts w:ascii="標楷體" w:eastAsia="標楷體" w:hAnsi="標楷體" w:hint="eastAsia"/>
          <w:szCs w:val="28"/>
        </w:rPr>
        <w:t>由法務部與臺北地檢</w:t>
      </w:r>
      <w:r w:rsidR="00B73CBA" w:rsidRPr="000A5468">
        <w:rPr>
          <w:rFonts w:ascii="標楷體" w:eastAsia="標楷體" w:hAnsi="標楷體" w:hint="eastAsia"/>
          <w:szCs w:val="28"/>
        </w:rPr>
        <w:t>署及美國司法部聯繫同步執行</w:t>
      </w:r>
      <w:r w:rsidRPr="000A5468">
        <w:rPr>
          <w:rFonts w:ascii="標楷體" w:eastAsia="標楷體" w:hAnsi="標楷體" w:hint="eastAsia"/>
          <w:szCs w:val="28"/>
        </w:rPr>
        <w:t>細節，扣除帳戶已轉出款項外，成功扣押販毒集團在我國洗錢帳戶</w:t>
      </w:r>
      <w:r w:rsidR="00B73CBA" w:rsidRPr="000A5468">
        <w:rPr>
          <w:rFonts w:ascii="標楷體" w:eastAsia="標楷體" w:hAnsi="標楷體" w:hint="eastAsia"/>
          <w:szCs w:val="28"/>
        </w:rPr>
        <w:t>之</w:t>
      </w:r>
      <w:r w:rsidRPr="000A5468">
        <w:rPr>
          <w:rFonts w:ascii="標楷體" w:eastAsia="標楷體" w:hAnsi="標楷體" w:hint="eastAsia"/>
          <w:szCs w:val="28"/>
        </w:rPr>
        <w:t>不法所得達1</w:t>
      </w:r>
      <w:r w:rsidR="00B73CBA" w:rsidRPr="000A5468">
        <w:rPr>
          <w:rFonts w:ascii="標楷體" w:eastAsia="標楷體" w:hAnsi="標楷體" w:hint="eastAsia"/>
          <w:szCs w:val="28"/>
        </w:rPr>
        <w:t>,</w:t>
      </w:r>
      <w:r w:rsidRPr="000A5468">
        <w:rPr>
          <w:rFonts w:ascii="標楷體" w:eastAsia="標楷體" w:hAnsi="標楷體" w:hint="eastAsia"/>
          <w:szCs w:val="28"/>
        </w:rPr>
        <w:t>500餘萬美元。美國司法部</w:t>
      </w:r>
      <w:r w:rsidR="00B73CBA" w:rsidRPr="000A5468">
        <w:rPr>
          <w:rFonts w:ascii="標楷體" w:eastAsia="標楷體" w:hAnsi="標楷體" w:hint="eastAsia"/>
          <w:szCs w:val="28"/>
        </w:rPr>
        <w:t>於2018年</w:t>
      </w:r>
      <w:r w:rsidRPr="000A5468">
        <w:rPr>
          <w:rFonts w:ascii="標楷體" w:eastAsia="標楷體" w:hAnsi="標楷體" w:hint="eastAsia"/>
          <w:szCs w:val="28"/>
        </w:rPr>
        <w:t>與該</w:t>
      </w:r>
      <w:r w:rsidR="00B73CBA" w:rsidRPr="000A5468">
        <w:rPr>
          <w:rFonts w:ascii="標楷體" w:eastAsia="標楷體" w:hAnsi="標楷體" w:hint="eastAsia"/>
          <w:szCs w:val="28"/>
        </w:rPr>
        <w:t>女子達成和解，</w:t>
      </w:r>
      <w:r w:rsidRPr="000A5468">
        <w:rPr>
          <w:rFonts w:ascii="標楷體" w:eastAsia="標楷體" w:hAnsi="標楷體" w:hint="eastAsia"/>
          <w:szCs w:val="28"/>
        </w:rPr>
        <w:t>法務部</w:t>
      </w:r>
      <w:r w:rsidR="00B73CBA" w:rsidRPr="000A5468">
        <w:rPr>
          <w:rFonts w:ascii="標楷體" w:eastAsia="標楷體" w:hAnsi="標楷體" w:hint="eastAsia"/>
          <w:szCs w:val="28"/>
        </w:rPr>
        <w:t>刻</w:t>
      </w:r>
      <w:r w:rsidRPr="000A5468">
        <w:rPr>
          <w:rFonts w:ascii="標楷體" w:eastAsia="標楷體" w:hAnsi="標楷體" w:hint="eastAsia"/>
          <w:szCs w:val="28"/>
        </w:rPr>
        <w:t>積極與美國司法部協商返還上開扣得之不法所得相關事宜。</w:t>
      </w:r>
    </w:p>
    <w:p w:rsidR="000E1E0A" w:rsidRPr="000A5468" w:rsidRDefault="000E1E0A" w:rsidP="00D01058">
      <w:pPr>
        <w:pStyle w:val="a3"/>
        <w:numPr>
          <w:ilvl w:val="1"/>
          <w:numId w:val="47"/>
        </w:numPr>
        <w:spacing w:line="480" w:lineRule="exact"/>
        <w:ind w:leftChars="0" w:left="1134" w:hanging="482"/>
        <w:jc w:val="both"/>
        <w:rPr>
          <w:rFonts w:ascii="標楷體" w:eastAsia="標楷體" w:hAnsi="標楷體"/>
          <w:szCs w:val="28"/>
        </w:rPr>
      </w:pPr>
      <w:r w:rsidRPr="000A5468">
        <w:rPr>
          <w:rFonts w:ascii="標楷體" w:eastAsia="標楷體" w:hAnsi="標楷體" w:hint="eastAsia"/>
          <w:szCs w:val="28"/>
        </w:rPr>
        <w:t>幸福壽險公司董事長與副董事長於</w:t>
      </w:r>
      <w:r w:rsidR="00B73CBA" w:rsidRPr="000A5468">
        <w:rPr>
          <w:rFonts w:ascii="標楷體" w:eastAsia="標楷體" w:hAnsi="標楷體" w:hint="eastAsia"/>
          <w:szCs w:val="28"/>
        </w:rPr>
        <w:t>2007</w:t>
      </w:r>
      <w:r w:rsidRPr="000A5468">
        <w:rPr>
          <w:rFonts w:ascii="標楷體" w:eastAsia="標楷體" w:hAnsi="標楷體" w:hint="eastAsia"/>
          <w:szCs w:val="28"/>
        </w:rPr>
        <w:t>年間，將公司之國外投資資產質押予銀行，作為</w:t>
      </w:r>
      <w:r w:rsidR="006A07AC" w:rsidRPr="000A5468">
        <w:rPr>
          <w:rFonts w:ascii="標楷體" w:eastAsia="標楷體" w:hAnsi="標楷體" w:hint="eastAsia"/>
          <w:szCs w:val="28"/>
        </w:rPr>
        <w:t>該2人</w:t>
      </w:r>
      <w:r w:rsidRPr="000A5468">
        <w:rPr>
          <w:rFonts w:ascii="標楷體" w:eastAsia="標楷體" w:hAnsi="標楷體" w:hint="eastAsia"/>
          <w:szCs w:val="28"/>
        </w:rPr>
        <w:t>設於英屬維京群島之公司向銀行借款之擔保品，該公司取得前述不法利得之借款後，再以多家境外公司之帳戶進行洗錢，</w:t>
      </w:r>
      <w:r w:rsidR="006A07AC" w:rsidRPr="000A5468">
        <w:rPr>
          <w:rFonts w:ascii="標楷體" w:eastAsia="標楷體" w:hAnsi="標楷體" w:hint="eastAsia"/>
          <w:szCs w:val="28"/>
        </w:rPr>
        <w:t>透過多層次</w:t>
      </w:r>
      <w:r w:rsidRPr="000A5468">
        <w:rPr>
          <w:rFonts w:ascii="標楷體" w:eastAsia="標楷體" w:hAnsi="標楷體" w:hint="eastAsia"/>
          <w:szCs w:val="28"/>
        </w:rPr>
        <w:t>跨國轉匯，最後將部分犯罪所得由境外匯入我國境內，作為購買臺北101</w:t>
      </w:r>
      <w:r w:rsidR="006A07AC" w:rsidRPr="000A5468">
        <w:rPr>
          <w:rFonts w:ascii="標楷體" w:eastAsia="標楷體" w:hAnsi="標楷體" w:hint="eastAsia"/>
          <w:szCs w:val="28"/>
        </w:rPr>
        <w:t>大樓旁之2</w:t>
      </w:r>
      <w:r w:rsidRPr="000A5468">
        <w:rPr>
          <w:rFonts w:ascii="標楷體" w:eastAsia="標楷體" w:hAnsi="標楷體" w:hint="eastAsia"/>
          <w:szCs w:val="28"/>
        </w:rPr>
        <w:t>筆空地（目前市價已逾4億美元）之資金來源。前最高檢察署特別偵查組依</w:t>
      </w:r>
      <w:r w:rsidR="006A07AC" w:rsidRPr="000A5468">
        <w:rPr>
          <w:rFonts w:ascii="標楷體" w:eastAsia="標楷體" w:hAnsi="標楷體" w:hint="eastAsia"/>
          <w:szCs w:val="28"/>
        </w:rPr>
        <w:t>《</w:t>
      </w:r>
      <w:r w:rsidRPr="000A5468">
        <w:rPr>
          <w:rFonts w:ascii="標楷體" w:eastAsia="標楷體" w:hAnsi="標楷體" w:hint="eastAsia"/>
          <w:szCs w:val="28"/>
        </w:rPr>
        <w:t>刑法</w:t>
      </w:r>
      <w:r w:rsidR="006A07AC" w:rsidRPr="000A5468">
        <w:rPr>
          <w:rFonts w:ascii="標楷體" w:eastAsia="標楷體" w:hAnsi="標楷體" w:hint="eastAsia"/>
          <w:szCs w:val="28"/>
        </w:rPr>
        <w:t>》</w:t>
      </w:r>
      <w:r w:rsidRPr="000A5468">
        <w:rPr>
          <w:rFonts w:ascii="標楷體" w:eastAsia="標楷體" w:hAnsi="標楷體" w:hint="eastAsia"/>
          <w:szCs w:val="28"/>
        </w:rPr>
        <w:t>沒收</w:t>
      </w:r>
      <w:r w:rsidR="006A07AC" w:rsidRPr="000A5468">
        <w:rPr>
          <w:rFonts w:ascii="標楷體" w:eastAsia="標楷體" w:hAnsi="標楷體" w:hint="eastAsia"/>
          <w:szCs w:val="28"/>
        </w:rPr>
        <w:t>新制</w:t>
      </w:r>
      <w:r w:rsidRPr="000A5468">
        <w:rPr>
          <w:rFonts w:ascii="標楷體" w:eastAsia="標楷體" w:hAnsi="標楷體" w:hint="eastAsia"/>
          <w:szCs w:val="28"/>
        </w:rPr>
        <w:t>，</w:t>
      </w:r>
      <w:r w:rsidR="006A07AC" w:rsidRPr="000A5468">
        <w:rPr>
          <w:rFonts w:ascii="標楷體" w:eastAsia="標楷體" w:hAnsi="標楷體" w:hint="eastAsia"/>
          <w:szCs w:val="28"/>
        </w:rPr>
        <w:t>向法院聲請扣押上開2筆空地，經</w:t>
      </w:r>
      <w:r w:rsidRPr="000A5468">
        <w:rPr>
          <w:rFonts w:ascii="標楷體" w:eastAsia="標楷體" w:hAnsi="標楷體" w:hint="eastAsia"/>
          <w:szCs w:val="28"/>
        </w:rPr>
        <w:t>臺灣高等法院審理後，裁定允許扣押之聲請，目前上訴中。</w:t>
      </w:r>
    </w:p>
    <w:p w:rsidR="00FC3005" w:rsidRPr="000A5468" w:rsidRDefault="00FC3005" w:rsidP="00D01058">
      <w:pPr>
        <w:pStyle w:val="a3"/>
        <w:numPr>
          <w:ilvl w:val="1"/>
          <w:numId w:val="47"/>
        </w:numPr>
        <w:spacing w:line="480" w:lineRule="exact"/>
        <w:ind w:leftChars="0" w:left="1134" w:hanging="482"/>
        <w:jc w:val="both"/>
        <w:rPr>
          <w:rFonts w:ascii="標楷體" w:eastAsia="標楷體" w:hAnsi="標楷體"/>
          <w:szCs w:val="28"/>
        </w:rPr>
      </w:pPr>
      <w:r w:rsidRPr="000A5468">
        <w:rPr>
          <w:rFonts w:ascii="標楷體" w:eastAsia="標楷體" w:hAnsi="標楷體" w:hint="eastAsia"/>
          <w:szCs w:val="28"/>
        </w:rPr>
        <w:t>虛構美國軍政府接管的臺灣民政府基金會，自2011年起詐騙在臺民眾違法吸金逾7</w:t>
      </w:r>
      <w:r w:rsidRPr="000A5468">
        <w:rPr>
          <w:rFonts w:ascii="標楷體" w:eastAsia="標楷體" w:hAnsi="標楷體" w:hint="eastAsia"/>
          <w:szCs w:val="28"/>
        </w:rPr>
        <w:lastRenderedPageBreak/>
        <w:t>億元，經臺灣桃園地檢署透過法務部向美國提出司法互助請求，請求凍結該基金會在美國的帳戶，美國於2018年9月取得法院禁制令，凍結金額達146萬美元。</w:t>
      </w:r>
    </w:p>
    <w:p w:rsidR="00195E67" w:rsidRPr="000A5468" w:rsidRDefault="00195E67" w:rsidP="00D01058">
      <w:pPr>
        <w:pStyle w:val="a3"/>
        <w:numPr>
          <w:ilvl w:val="0"/>
          <w:numId w:val="3"/>
        </w:numPr>
        <w:spacing w:beforeLines="50" w:before="180" w:line="480" w:lineRule="exact"/>
        <w:ind w:leftChars="0" w:left="851" w:hanging="567"/>
        <w:outlineLvl w:val="1"/>
        <w:rPr>
          <w:rFonts w:ascii="標楷體" w:eastAsia="標楷體" w:hAnsi="標楷體"/>
          <w:b/>
          <w:szCs w:val="28"/>
        </w:rPr>
      </w:pPr>
      <w:bookmarkStart w:id="51" w:name="_Toc31880942"/>
      <w:r w:rsidRPr="000A5468">
        <w:rPr>
          <w:rFonts w:ascii="標楷體" w:eastAsia="標楷體" w:hAnsi="標楷體" w:hint="eastAsia"/>
          <w:b/>
          <w:szCs w:val="28"/>
        </w:rPr>
        <w:t>推展專業人員培訓及聯合培訓</w:t>
      </w:r>
      <w:bookmarkEnd w:id="51"/>
    </w:p>
    <w:p w:rsidR="00195E67" w:rsidRPr="000A5468" w:rsidRDefault="00A9769E" w:rsidP="00D01058">
      <w:pPr>
        <w:pStyle w:val="a3"/>
        <w:numPr>
          <w:ilvl w:val="0"/>
          <w:numId w:val="9"/>
        </w:numPr>
        <w:spacing w:beforeLines="50" w:before="180" w:line="480" w:lineRule="exact"/>
        <w:ind w:leftChars="0" w:left="851" w:hanging="482"/>
        <w:jc w:val="both"/>
        <w:outlineLvl w:val="2"/>
        <w:rPr>
          <w:rFonts w:ascii="標楷體" w:eastAsia="標楷體" w:hAnsi="標楷體"/>
          <w:b/>
          <w:szCs w:val="28"/>
        </w:rPr>
      </w:pPr>
      <w:bookmarkStart w:id="52" w:name="_Toc31880943"/>
      <w:r w:rsidRPr="000A5468">
        <w:rPr>
          <w:rFonts w:ascii="標楷體" w:eastAsia="標楷體" w:hAnsi="標楷體" w:hint="eastAsia"/>
          <w:b/>
          <w:szCs w:val="28"/>
        </w:rPr>
        <w:t xml:space="preserve"> 廉政署培訓專業人員【第9點】</w:t>
      </w:r>
      <w:bookmarkEnd w:id="52"/>
    </w:p>
    <w:p w:rsidR="00770F49" w:rsidRPr="000A5468" w:rsidRDefault="007F6FCF" w:rsidP="009F3BCC">
      <w:pPr>
        <w:pStyle w:val="a3"/>
        <w:spacing w:beforeLines="50" w:before="180" w:afterLines="50" w:after="180" w:line="400" w:lineRule="exact"/>
        <w:ind w:leftChars="0" w:left="284"/>
        <w:jc w:val="both"/>
        <w:rPr>
          <w:rFonts w:ascii="標楷體" w:eastAsia="標楷體" w:hAnsi="標楷體" w:cs="Arial"/>
          <w:i/>
          <w:szCs w:val="28"/>
        </w:rPr>
      </w:pPr>
      <w:r w:rsidRPr="000A5468">
        <w:rPr>
          <w:rFonts w:ascii="標楷體" w:eastAsia="標楷體" w:hAnsi="標楷體" w:cs="Arial" w:hint="eastAsia"/>
          <w:i/>
          <w:szCs w:val="28"/>
        </w:rPr>
        <w:t>第9點：</w:t>
      </w:r>
      <w:r w:rsidR="00770F49" w:rsidRPr="000A5468">
        <w:rPr>
          <w:rFonts w:ascii="標楷體" w:eastAsia="標楷體" w:hAnsi="標楷體" w:cs="Arial" w:hint="eastAsia"/>
          <w:i/>
          <w:szCs w:val="28"/>
        </w:rPr>
        <w:t>廉政署在2013年至2017年期間，為7,772名人員開設了115門課程，展現了對專業人員的培訓承諾。</w:t>
      </w:r>
    </w:p>
    <w:p w:rsidR="009413C1" w:rsidRPr="000A5468" w:rsidRDefault="0021296F" w:rsidP="00D01058">
      <w:pPr>
        <w:pStyle w:val="a3"/>
        <w:numPr>
          <w:ilvl w:val="0"/>
          <w:numId w:val="48"/>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t>辦理</w:t>
      </w:r>
      <w:r w:rsidR="003E6926" w:rsidRPr="000A5468">
        <w:rPr>
          <w:rFonts w:ascii="標楷體" w:eastAsia="標楷體" w:hAnsi="標楷體" w:hint="eastAsia"/>
          <w:b/>
          <w:szCs w:val="28"/>
        </w:rPr>
        <w:t>新進廉政人員訓練</w:t>
      </w:r>
    </w:p>
    <w:p w:rsidR="009413C1" w:rsidRPr="000A5468" w:rsidRDefault="004521D3" w:rsidP="00D01058">
      <w:pPr>
        <w:pStyle w:val="a3"/>
        <w:numPr>
          <w:ilvl w:val="1"/>
          <w:numId w:val="50"/>
        </w:numPr>
        <w:spacing w:afterLines="50" w:after="180" w:line="480" w:lineRule="exact"/>
        <w:ind w:leftChars="0" w:left="1135" w:hanging="284"/>
        <w:jc w:val="both"/>
        <w:rPr>
          <w:rFonts w:ascii="標楷體" w:eastAsia="標楷體" w:hAnsi="標楷體"/>
          <w:szCs w:val="28"/>
        </w:rPr>
      </w:pPr>
      <w:r w:rsidRPr="000A5468">
        <w:rPr>
          <w:rFonts w:ascii="標楷體" w:eastAsia="標楷體" w:hAnsi="標楷體" w:hint="eastAsia"/>
          <w:szCs w:val="28"/>
        </w:rPr>
        <w:t>廉政署2019年度辦理2</w:t>
      </w:r>
      <w:r w:rsidR="00500C34" w:rsidRPr="000A5468">
        <w:rPr>
          <w:rFonts w:ascii="標楷體" w:eastAsia="標楷體" w:hAnsi="標楷體" w:hint="eastAsia"/>
          <w:szCs w:val="28"/>
        </w:rPr>
        <w:t>場次新進廉政人員訓練，內容包含</w:t>
      </w:r>
      <w:r w:rsidRPr="000A5468">
        <w:rPr>
          <w:rFonts w:ascii="標楷體" w:eastAsia="標楷體" w:hAnsi="標楷體" w:hint="eastAsia"/>
          <w:szCs w:val="28"/>
        </w:rPr>
        <w:t>一般課程及人權通識教育課程、政風總體課程、政風專業知能課程、輔助課程及訓練預備等類型，並包含取得採購專業人員基礎證照課程。近3年統計情形，詳如下表。</w:t>
      </w:r>
    </w:p>
    <w:tbl>
      <w:tblPr>
        <w:tblStyle w:val="af2"/>
        <w:tblW w:w="0" w:type="auto"/>
        <w:tblInd w:w="1242" w:type="dxa"/>
        <w:tblLook w:val="04A0" w:firstRow="1" w:lastRow="0" w:firstColumn="1" w:lastColumn="0" w:noHBand="0" w:noVBand="1"/>
      </w:tblPr>
      <w:tblGrid>
        <w:gridCol w:w="2180"/>
        <w:gridCol w:w="2180"/>
        <w:gridCol w:w="2180"/>
        <w:gridCol w:w="2180"/>
      </w:tblGrid>
      <w:tr w:rsidR="000A5468" w:rsidRPr="000A5468" w:rsidTr="0060633C">
        <w:tc>
          <w:tcPr>
            <w:tcW w:w="2180" w:type="dxa"/>
            <w:tcBorders>
              <w:left w:val="single" w:sz="2" w:space="0" w:color="FFFFFF" w:themeColor="background1"/>
            </w:tcBorders>
            <w:shd w:val="clear" w:color="auto" w:fill="E5DFEC" w:themeFill="accent4" w:themeFillTint="33"/>
          </w:tcPr>
          <w:p w:rsidR="00FE0BF1" w:rsidRPr="000A5468" w:rsidRDefault="00FE0BF1"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統計期間</w:t>
            </w:r>
          </w:p>
        </w:tc>
        <w:tc>
          <w:tcPr>
            <w:tcW w:w="2180" w:type="dxa"/>
            <w:tcBorders>
              <w:right w:val="single" w:sz="2" w:space="0" w:color="E5DFEC" w:themeColor="accent4" w:themeTint="33"/>
            </w:tcBorders>
            <w:shd w:val="clear" w:color="auto" w:fill="E5DFEC" w:themeFill="accent4" w:themeFillTint="33"/>
          </w:tcPr>
          <w:p w:rsidR="00FE0BF1" w:rsidRPr="000A5468" w:rsidRDefault="00FE0BF1"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場次</w:t>
            </w:r>
          </w:p>
        </w:tc>
        <w:tc>
          <w:tcPr>
            <w:tcW w:w="2180" w:type="dxa"/>
            <w:tcBorders>
              <w:left w:val="single" w:sz="2" w:space="0" w:color="E5DFEC" w:themeColor="accent4" w:themeTint="33"/>
              <w:right w:val="single" w:sz="2" w:space="0" w:color="E5DFEC" w:themeColor="accent4" w:themeTint="33"/>
            </w:tcBorders>
            <w:shd w:val="clear" w:color="auto" w:fill="E5DFEC" w:themeFill="accent4" w:themeFillTint="33"/>
            <w:vAlign w:val="center"/>
          </w:tcPr>
          <w:p w:rsidR="00FE0BF1" w:rsidRPr="000A5468" w:rsidRDefault="00FE0BF1" w:rsidP="00ED5635">
            <w:pPr>
              <w:pStyle w:val="a3"/>
              <w:spacing w:line="300" w:lineRule="exact"/>
              <w:ind w:leftChars="-7" w:left="-17"/>
              <w:jc w:val="center"/>
              <w:rPr>
                <w:rFonts w:ascii="標楷體" w:eastAsia="標楷體" w:hAnsi="標楷體"/>
                <w:b/>
                <w:sz w:val="22"/>
                <w:szCs w:val="24"/>
              </w:rPr>
            </w:pPr>
            <w:r w:rsidRPr="000A5468">
              <w:rPr>
                <w:rFonts w:ascii="標楷體" w:eastAsia="標楷體" w:hAnsi="標楷體" w:hint="eastAsia"/>
                <w:b/>
                <w:sz w:val="22"/>
                <w:szCs w:val="24"/>
              </w:rPr>
              <w:t>訓練總時數</w:t>
            </w:r>
          </w:p>
        </w:tc>
        <w:tc>
          <w:tcPr>
            <w:tcW w:w="2180" w:type="dxa"/>
            <w:tcBorders>
              <w:left w:val="single" w:sz="2" w:space="0" w:color="E5DFEC" w:themeColor="accent4" w:themeTint="33"/>
              <w:right w:val="single" w:sz="2" w:space="0" w:color="FFFFFF" w:themeColor="background1"/>
            </w:tcBorders>
            <w:shd w:val="clear" w:color="auto" w:fill="E5DFEC" w:themeFill="accent4" w:themeFillTint="33"/>
          </w:tcPr>
          <w:p w:rsidR="00FE0BF1" w:rsidRPr="000A5468" w:rsidRDefault="00FE0BF1"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參訓人數</w:t>
            </w:r>
          </w:p>
        </w:tc>
      </w:tr>
      <w:tr w:rsidR="000A5468" w:rsidRPr="000A5468" w:rsidTr="0060633C">
        <w:tc>
          <w:tcPr>
            <w:tcW w:w="2180" w:type="dxa"/>
            <w:tcBorders>
              <w:left w:val="single" w:sz="2" w:space="0" w:color="FFFFFF" w:themeColor="background1"/>
            </w:tcBorders>
            <w:shd w:val="clear" w:color="auto" w:fill="E5DFEC" w:themeFill="accent4" w:themeFillTint="33"/>
          </w:tcPr>
          <w:p w:rsidR="009E1345" w:rsidRPr="000A5468" w:rsidRDefault="009E1345"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2017年</w:t>
            </w:r>
          </w:p>
        </w:tc>
        <w:tc>
          <w:tcPr>
            <w:tcW w:w="2180" w:type="dxa"/>
            <w:tcBorders>
              <w:right w:val="single" w:sz="2" w:space="0" w:color="FFFFFF" w:themeColor="background1"/>
            </w:tcBorders>
          </w:tcPr>
          <w:p w:rsidR="009E1345" w:rsidRPr="000A5468" w:rsidRDefault="009E1345"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2場次</w:t>
            </w:r>
          </w:p>
        </w:tc>
        <w:tc>
          <w:tcPr>
            <w:tcW w:w="2180" w:type="dxa"/>
            <w:tcBorders>
              <w:left w:val="single" w:sz="2" w:space="0" w:color="FFFFFF" w:themeColor="background1"/>
              <w:right w:val="single" w:sz="2" w:space="0" w:color="FFFFFF" w:themeColor="background1"/>
            </w:tcBorders>
            <w:vAlign w:val="center"/>
          </w:tcPr>
          <w:p w:rsidR="009E1345" w:rsidRPr="000A5468" w:rsidRDefault="009E1345" w:rsidP="00ED5635">
            <w:pPr>
              <w:pStyle w:val="a3"/>
              <w:spacing w:line="300" w:lineRule="exact"/>
              <w:ind w:leftChars="-7" w:left="-17"/>
              <w:jc w:val="center"/>
              <w:rPr>
                <w:rFonts w:ascii="標楷體" w:eastAsia="標楷體" w:hAnsi="標楷體"/>
                <w:sz w:val="22"/>
                <w:szCs w:val="24"/>
              </w:rPr>
            </w:pPr>
            <w:r w:rsidRPr="000A5468">
              <w:rPr>
                <w:rFonts w:ascii="標楷體" w:eastAsia="標楷體" w:hAnsi="標楷體" w:hint="eastAsia"/>
                <w:sz w:val="22"/>
                <w:szCs w:val="24"/>
              </w:rPr>
              <w:t>966小時</w:t>
            </w:r>
          </w:p>
        </w:tc>
        <w:tc>
          <w:tcPr>
            <w:tcW w:w="2180" w:type="dxa"/>
            <w:tcBorders>
              <w:left w:val="single" w:sz="2" w:space="0" w:color="FFFFFF" w:themeColor="background1"/>
              <w:right w:val="single" w:sz="2" w:space="0" w:color="FFFFFF" w:themeColor="background1"/>
            </w:tcBorders>
          </w:tcPr>
          <w:p w:rsidR="009E1345" w:rsidRPr="000A5468" w:rsidRDefault="009E1345"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142人</w:t>
            </w:r>
          </w:p>
        </w:tc>
      </w:tr>
      <w:tr w:rsidR="000A5468" w:rsidRPr="000A5468" w:rsidTr="0060633C">
        <w:tc>
          <w:tcPr>
            <w:tcW w:w="2180" w:type="dxa"/>
            <w:tcBorders>
              <w:left w:val="single" w:sz="2" w:space="0" w:color="FFFFFF" w:themeColor="background1"/>
            </w:tcBorders>
            <w:shd w:val="clear" w:color="auto" w:fill="E5DFEC" w:themeFill="accent4" w:themeFillTint="33"/>
          </w:tcPr>
          <w:p w:rsidR="009E1345" w:rsidRPr="000A5468" w:rsidRDefault="009E1345"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2018年</w:t>
            </w:r>
          </w:p>
        </w:tc>
        <w:tc>
          <w:tcPr>
            <w:tcW w:w="2180" w:type="dxa"/>
            <w:tcBorders>
              <w:right w:val="single" w:sz="2" w:space="0" w:color="FFFFFF" w:themeColor="background1"/>
            </w:tcBorders>
          </w:tcPr>
          <w:p w:rsidR="009E1345" w:rsidRPr="000A5468" w:rsidRDefault="009E1345"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2場次</w:t>
            </w:r>
          </w:p>
        </w:tc>
        <w:tc>
          <w:tcPr>
            <w:tcW w:w="2180" w:type="dxa"/>
            <w:tcBorders>
              <w:left w:val="single" w:sz="2" w:space="0" w:color="FFFFFF" w:themeColor="background1"/>
              <w:right w:val="single" w:sz="2" w:space="0" w:color="FFFFFF" w:themeColor="background1"/>
            </w:tcBorders>
            <w:vAlign w:val="center"/>
          </w:tcPr>
          <w:p w:rsidR="009E1345" w:rsidRPr="000A5468" w:rsidRDefault="009E1345" w:rsidP="00ED5635">
            <w:pPr>
              <w:pStyle w:val="a3"/>
              <w:spacing w:line="300" w:lineRule="exact"/>
              <w:ind w:leftChars="-7" w:left="-17"/>
              <w:jc w:val="center"/>
              <w:rPr>
                <w:rFonts w:ascii="標楷體" w:eastAsia="標楷體" w:hAnsi="標楷體"/>
                <w:sz w:val="22"/>
                <w:szCs w:val="24"/>
              </w:rPr>
            </w:pPr>
            <w:r w:rsidRPr="000A5468">
              <w:rPr>
                <w:rFonts w:ascii="標楷體" w:eastAsia="標楷體" w:hAnsi="標楷體" w:hint="eastAsia"/>
                <w:sz w:val="22"/>
                <w:szCs w:val="24"/>
              </w:rPr>
              <w:t>959小時</w:t>
            </w:r>
          </w:p>
        </w:tc>
        <w:tc>
          <w:tcPr>
            <w:tcW w:w="2180" w:type="dxa"/>
            <w:tcBorders>
              <w:left w:val="single" w:sz="2" w:space="0" w:color="FFFFFF" w:themeColor="background1"/>
              <w:right w:val="single" w:sz="2" w:space="0" w:color="FFFFFF" w:themeColor="background1"/>
            </w:tcBorders>
          </w:tcPr>
          <w:p w:rsidR="009E1345" w:rsidRPr="000A5468" w:rsidRDefault="009E1345"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132人</w:t>
            </w:r>
          </w:p>
        </w:tc>
      </w:tr>
      <w:tr w:rsidR="000A5468" w:rsidRPr="000A5468" w:rsidTr="0060633C">
        <w:tc>
          <w:tcPr>
            <w:tcW w:w="2180" w:type="dxa"/>
            <w:tcBorders>
              <w:left w:val="single" w:sz="2" w:space="0" w:color="FFFFFF" w:themeColor="background1"/>
            </w:tcBorders>
            <w:shd w:val="clear" w:color="auto" w:fill="E5DFEC" w:themeFill="accent4" w:themeFillTint="33"/>
          </w:tcPr>
          <w:p w:rsidR="009E1345" w:rsidRPr="000A5468" w:rsidRDefault="009E1345"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2019年</w:t>
            </w:r>
          </w:p>
        </w:tc>
        <w:tc>
          <w:tcPr>
            <w:tcW w:w="2180" w:type="dxa"/>
            <w:tcBorders>
              <w:right w:val="single" w:sz="2" w:space="0" w:color="FFFFFF" w:themeColor="background1"/>
            </w:tcBorders>
          </w:tcPr>
          <w:p w:rsidR="009E1345" w:rsidRPr="000A5468" w:rsidRDefault="009E1345"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2場次</w:t>
            </w:r>
          </w:p>
        </w:tc>
        <w:tc>
          <w:tcPr>
            <w:tcW w:w="2180" w:type="dxa"/>
            <w:tcBorders>
              <w:left w:val="single" w:sz="2" w:space="0" w:color="FFFFFF" w:themeColor="background1"/>
              <w:right w:val="single" w:sz="2" w:space="0" w:color="FFFFFF" w:themeColor="background1"/>
            </w:tcBorders>
            <w:vAlign w:val="center"/>
          </w:tcPr>
          <w:p w:rsidR="009E1345" w:rsidRPr="000A5468" w:rsidRDefault="009E1345" w:rsidP="00ED5635">
            <w:pPr>
              <w:pStyle w:val="a3"/>
              <w:spacing w:line="300" w:lineRule="exact"/>
              <w:ind w:leftChars="-7" w:left="-17"/>
              <w:jc w:val="center"/>
              <w:rPr>
                <w:rFonts w:ascii="標楷體" w:eastAsia="標楷體" w:hAnsi="標楷體"/>
                <w:sz w:val="22"/>
                <w:szCs w:val="24"/>
              </w:rPr>
            </w:pPr>
            <w:r w:rsidRPr="000A5468">
              <w:rPr>
                <w:rFonts w:ascii="標楷體" w:eastAsia="標楷體" w:hAnsi="標楷體" w:hint="eastAsia"/>
                <w:sz w:val="22"/>
                <w:szCs w:val="24"/>
              </w:rPr>
              <w:t>952小時</w:t>
            </w:r>
          </w:p>
        </w:tc>
        <w:tc>
          <w:tcPr>
            <w:tcW w:w="2180" w:type="dxa"/>
            <w:tcBorders>
              <w:left w:val="single" w:sz="2" w:space="0" w:color="FFFFFF" w:themeColor="background1"/>
              <w:right w:val="single" w:sz="2" w:space="0" w:color="FFFFFF" w:themeColor="background1"/>
            </w:tcBorders>
          </w:tcPr>
          <w:p w:rsidR="009E1345" w:rsidRPr="000A5468" w:rsidRDefault="009E1345"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107人</w:t>
            </w:r>
          </w:p>
        </w:tc>
      </w:tr>
    </w:tbl>
    <w:p w:rsidR="009E1345" w:rsidRPr="000A5468" w:rsidRDefault="009E1345" w:rsidP="00D01058">
      <w:pPr>
        <w:pStyle w:val="a3"/>
        <w:numPr>
          <w:ilvl w:val="1"/>
          <w:numId w:val="50"/>
        </w:numPr>
        <w:spacing w:afterLines="50" w:after="180" w:line="480" w:lineRule="exact"/>
        <w:ind w:leftChars="0" w:left="1135" w:hanging="284"/>
        <w:jc w:val="both"/>
        <w:rPr>
          <w:rFonts w:ascii="標楷體" w:eastAsia="標楷體" w:hAnsi="標楷體"/>
          <w:szCs w:val="28"/>
        </w:rPr>
      </w:pPr>
      <w:r w:rsidRPr="000A5468">
        <w:rPr>
          <w:rFonts w:ascii="標楷體" w:eastAsia="標楷體" w:hAnsi="標楷體" w:hint="eastAsia"/>
          <w:szCs w:val="28"/>
        </w:rPr>
        <w:t>廉政署</w:t>
      </w:r>
      <w:r w:rsidR="002A1B3C" w:rsidRPr="000A5468">
        <w:rPr>
          <w:rFonts w:ascii="標楷體" w:eastAsia="標楷體" w:hAnsi="標楷體" w:hint="eastAsia"/>
          <w:szCs w:val="28"/>
        </w:rPr>
        <w:t>於</w:t>
      </w:r>
      <w:r w:rsidRPr="000A5468">
        <w:rPr>
          <w:rFonts w:ascii="標楷體" w:eastAsia="標楷體" w:hAnsi="標楷體" w:hint="eastAsia"/>
          <w:szCs w:val="28"/>
        </w:rPr>
        <w:t>2020年2月3日至5月8日辦理「廉政人員訓練班第44期」新進廉政人員訓練，參訓人數計83人，訓練總時數計469小時。</w:t>
      </w:r>
    </w:p>
    <w:p w:rsidR="003E6926" w:rsidRPr="000A5468" w:rsidRDefault="003E6926" w:rsidP="00D01058">
      <w:pPr>
        <w:pStyle w:val="a3"/>
        <w:numPr>
          <w:ilvl w:val="0"/>
          <w:numId w:val="48"/>
        </w:numPr>
        <w:spacing w:line="480" w:lineRule="exact"/>
        <w:ind w:leftChars="0" w:left="1134"/>
        <w:jc w:val="both"/>
        <w:rPr>
          <w:rFonts w:ascii="標楷體" w:eastAsia="標楷體" w:hAnsi="標楷體"/>
          <w:b/>
          <w:szCs w:val="24"/>
        </w:rPr>
      </w:pPr>
      <w:r w:rsidRPr="000A5468">
        <w:rPr>
          <w:rFonts w:ascii="標楷體" w:eastAsia="標楷體" w:hAnsi="標楷體" w:hint="eastAsia"/>
          <w:b/>
          <w:szCs w:val="24"/>
        </w:rPr>
        <w:t>強化在職廉政人員專業職能</w:t>
      </w:r>
    </w:p>
    <w:p w:rsidR="00FE0BF1" w:rsidRPr="000A5468" w:rsidRDefault="009E1345" w:rsidP="004521D3">
      <w:pPr>
        <w:pStyle w:val="a3"/>
        <w:spacing w:afterLines="50" w:after="180" w:line="480" w:lineRule="exact"/>
        <w:ind w:leftChars="0" w:left="1134"/>
        <w:jc w:val="both"/>
        <w:rPr>
          <w:rFonts w:ascii="標楷體" w:eastAsia="標楷體" w:hAnsi="標楷體"/>
          <w:szCs w:val="24"/>
        </w:rPr>
      </w:pPr>
      <w:r w:rsidRPr="000A5468">
        <w:rPr>
          <w:rFonts w:ascii="標楷體" w:eastAsia="標楷體" w:hAnsi="標楷體" w:hint="eastAsia"/>
          <w:szCs w:val="24"/>
        </w:rPr>
        <w:t>廉政署2019年度辦理</w:t>
      </w:r>
      <w:r w:rsidR="00500C34" w:rsidRPr="000A5468">
        <w:rPr>
          <w:rFonts w:ascii="標楷體" w:eastAsia="標楷體" w:hAnsi="標楷體" w:hint="eastAsia"/>
          <w:szCs w:val="24"/>
        </w:rPr>
        <w:t>「</w:t>
      </w:r>
      <w:r w:rsidRPr="000A5468">
        <w:rPr>
          <w:rFonts w:ascii="標楷體" w:eastAsia="標楷體" w:hAnsi="標楷體" w:hint="eastAsia"/>
          <w:szCs w:val="24"/>
        </w:rPr>
        <w:t>資訊安全管理稽核業務專精研習班</w:t>
      </w:r>
      <w:r w:rsidR="00500C34" w:rsidRPr="000A5468">
        <w:rPr>
          <w:rFonts w:ascii="標楷體" w:eastAsia="標楷體" w:hAnsi="標楷體" w:hint="eastAsia"/>
          <w:szCs w:val="24"/>
        </w:rPr>
        <w:t>」</w:t>
      </w:r>
      <w:r w:rsidRPr="000A5468">
        <w:rPr>
          <w:rFonts w:ascii="標楷體" w:eastAsia="標楷體" w:hAnsi="標楷體" w:hint="eastAsia"/>
          <w:szCs w:val="24"/>
        </w:rPr>
        <w:t>及</w:t>
      </w:r>
      <w:r w:rsidR="00500C34" w:rsidRPr="000A5468">
        <w:rPr>
          <w:rFonts w:ascii="標楷體" w:eastAsia="標楷體" w:hAnsi="標楷體" w:hint="eastAsia"/>
          <w:szCs w:val="24"/>
        </w:rPr>
        <w:t>「</w:t>
      </w:r>
      <w:r w:rsidRPr="000A5468">
        <w:rPr>
          <w:rFonts w:ascii="標楷體" w:eastAsia="標楷體" w:hAnsi="標楷體" w:hint="eastAsia"/>
          <w:szCs w:val="24"/>
        </w:rPr>
        <w:t>國營事業機構廉政專業研習班</w:t>
      </w:r>
      <w:r w:rsidR="00500C34" w:rsidRPr="000A5468">
        <w:rPr>
          <w:rFonts w:ascii="標楷體" w:eastAsia="標楷體" w:hAnsi="標楷體" w:hint="eastAsia"/>
          <w:szCs w:val="24"/>
        </w:rPr>
        <w:t>」</w:t>
      </w:r>
      <w:r w:rsidRPr="000A5468">
        <w:rPr>
          <w:rFonts w:ascii="標楷體" w:eastAsia="標楷體" w:hAnsi="標楷體" w:hint="eastAsia"/>
          <w:szCs w:val="24"/>
        </w:rPr>
        <w:t>等相關在職訓練計4場次，強化政風人員專業職能培育，及辦理薦任第九職等研究班及高階廉政人員研習等主管培訓計</w:t>
      </w:r>
      <w:r w:rsidRPr="000A5468">
        <w:rPr>
          <w:rFonts w:ascii="標楷體" w:eastAsia="標楷體" w:hAnsi="標楷體"/>
          <w:szCs w:val="24"/>
        </w:rPr>
        <w:t>2</w:t>
      </w:r>
      <w:r w:rsidRPr="000A5468">
        <w:rPr>
          <w:rFonts w:ascii="標楷體" w:eastAsia="標楷體" w:hAnsi="標楷體" w:hint="eastAsia"/>
          <w:szCs w:val="24"/>
        </w:rPr>
        <w:t>場次，提升中、高階主管人員領導管理與溝通能力，並辦理肅貪業務專精班計3場次、</w:t>
      </w:r>
      <w:r w:rsidR="00123081" w:rsidRPr="000A5468">
        <w:rPr>
          <w:rFonts w:ascii="標楷體" w:eastAsia="標楷體" w:hAnsi="標楷體" w:hint="eastAsia"/>
          <w:szCs w:val="24"/>
        </w:rPr>
        <w:t>廉政業務專精研習計4場次及維護業務專精班計5場次</w:t>
      </w:r>
      <w:r w:rsidRPr="000A5468">
        <w:rPr>
          <w:rFonts w:ascii="標楷體" w:eastAsia="標楷體" w:hAnsi="標楷體" w:hint="eastAsia"/>
          <w:szCs w:val="24"/>
        </w:rPr>
        <w:t>，強化在職廉政人員專業職能。近3年統計情形，詳如下表。</w:t>
      </w:r>
    </w:p>
    <w:tbl>
      <w:tblPr>
        <w:tblStyle w:val="af2"/>
        <w:tblW w:w="0" w:type="auto"/>
        <w:tblInd w:w="1242" w:type="dxa"/>
        <w:tblLook w:val="04A0" w:firstRow="1" w:lastRow="0" w:firstColumn="1" w:lastColumn="0" w:noHBand="0" w:noVBand="1"/>
      </w:tblPr>
      <w:tblGrid>
        <w:gridCol w:w="1418"/>
        <w:gridCol w:w="1825"/>
        <w:gridCol w:w="1826"/>
        <w:gridCol w:w="1825"/>
        <w:gridCol w:w="1826"/>
      </w:tblGrid>
      <w:tr w:rsidR="000A5468" w:rsidRPr="000A5468" w:rsidTr="0060633C">
        <w:tc>
          <w:tcPr>
            <w:tcW w:w="1418" w:type="dxa"/>
            <w:vMerge w:val="restart"/>
            <w:tcBorders>
              <w:left w:val="single" w:sz="2" w:space="0" w:color="FFFFFF" w:themeColor="background1"/>
            </w:tcBorders>
            <w:shd w:val="clear" w:color="auto" w:fill="E5DFEC" w:themeFill="accent4" w:themeFillTint="33"/>
            <w:vAlign w:val="center"/>
          </w:tcPr>
          <w:p w:rsidR="00194C36" w:rsidRPr="000A5468" w:rsidRDefault="00194C36"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在職訓練及主管培訓</w:t>
            </w:r>
          </w:p>
        </w:tc>
        <w:tc>
          <w:tcPr>
            <w:tcW w:w="1825" w:type="dxa"/>
            <w:tcBorders>
              <w:right w:val="single" w:sz="2" w:space="0" w:color="E5DFEC" w:themeColor="accent4" w:themeTint="33"/>
            </w:tcBorders>
            <w:shd w:val="clear" w:color="auto" w:fill="E5DFEC" w:themeFill="accent4" w:themeFillTint="33"/>
          </w:tcPr>
          <w:p w:rsidR="00194C36" w:rsidRPr="000A5468" w:rsidRDefault="00194C36"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統計期間</w:t>
            </w:r>
          </w:p>
        </w:tc>
        <w:tc>
          <w:tcPr>
            <w:tcW w:w="1826" w:type="dxa"/>
            <w:tcBorders>
              <w:left w:val="single" w:sz="2" w:space="0" w:color="E5DFEC" w:themeColor="accent4" w:themeTint="33"/>
              <w:right w:val="single" w:sz="2" w:space="0" w:color="E5DFEC" w:themeColor="accent4" w:themeTint="33"/>
            </w:tcBorders>
            <w:shd w:val="clear" w:color="auto" w:fill="E5DFEC" w:themeFill="accent4" w:themeFillTint="33"/>
          </w:tcPr>
          <w:p w:rsidR="00194C36" w:rsidRPr="000A5468" w:rsidRDefault="00194C36"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場次</w:t>
            </w:r>
          </w:p>
        </w:tc>
        <w:tc>
          <w:tcPr>
            <w:tcW w:w="1825" w:type="dxa"/>
            <w:tcBorders>
              <w:left w:val="single" w:sz="2" w:space="0" w:color="E5DFEC" w:themeColor="accent4" w:themeTint="33"/>
              <w:right w:val="single" w:sz="2" w:space="0" w:color="E5DFEC" w:themeColor="accent4" w:themeTint="33"/>
            </w:tcBorders>
            <w:shd w:val="clear" w:color="auto" w:fill="E5DFEC" w:themeFill="accent4" w:themeFillTint="33"/>
            <w:vAlign w:val="center"/>
          </w:tcPr>
          <w:p w:rsidR="00194C36" w:rsidRPr="000A5468" w:rsidRDefault="00194C36"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訓練總時數</w:t>
            </w:r>
          </w:p>
        </w:tc>
        <w:tc>
          <w:tcPr>
            <w:tcW w:w="1826" w:type="dxa"/>
            <w:tcBorders>
              <w:left w:val="single" w:sz="2" w:space="0" w:color="E5DFEC" w:themeColor="accent4" w:themeTint="33"/>
              <w:right w:val="single" w:sz="2" w:space="0" w:color="FFFFFF" w:themeColor="background1"/>
            </w:tcBorders>
            <w:shd w:val="clear" w:color="auto" w:fill="E5DFEC" w:themeFill="accent4" w:themeFillTint="33"/>
          </w:tcPr>
          <w:p w:rsidR="00194C36" w:rsidRPr="000A5468" w:rsidRDefault="00194C36"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參訓人數</w:t>
            </w:r>
          </w:p>
        </w:tc>
      </w:tr>
      <w:tr w:rsidR="000A5468" w:rsidRPr="000A5468" w:rsidTr="0060633C">
        <w:tc>
          <w:tcPr>
            <w:tcW w:w="1418" w:type="dxa"/>
            <w:vMerge/>
            <w:tcBorders>
              <w:left w:val="single" w:sz="2" w:space="0" w:color="FFFFFF" w:themeColor="background1"/>
            </w:tcBorders>
            <w:vAlign w:val="center"/>
          </w:tcPr>
          <w:p w:rsidR="009E1345" w:rsidRPr="000A5468" w:rsidRDefault="009E1345" w:rsidP="00ED5635">
            <w:pPr>
              <w:pStyle w:val="a3"/>
              <w:spacing w:line="300" w:lineRule="exact"/>
              <w:ind w:leftChars="0" w:left="0"/>
              <w:jc w:val="center"/>
              <w:rPr>
                <w:rFonts w:ascii="標楷體" w:eastAsia="標楷體" w:hAnsi="標楷體"/>
                <w:b/>
                <w:sz w:val="22"/>
              </w:rPr>
            </w:pPr>
          </w:p>
        </w:tc>
        <w:tc>
          <w:tcPr>
            <w:tcW w:w="1825" w:type="dxa"/>
            <w:tcBorders>
              <w:right w:val="single" w:sz="2" w:space="0" w:color="FFFFFF" w:themeColor="background1"/>
            </w:tcBorders>
          </w:tcPr>
          <w:p w:rsidR="009E1345" w:rsidRPr="000A5468" w:rsidRDefault="009E1345"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2017年</w:t>
            </w:r>
          </w:p>
        </w:tc>
        <w:tc>
          <w:tcPr>
            <w:tcW w:w="1826" w:type="dxa"/>
            <w:tcBorders>
              <w:left w:val="single" w:sz="2" w:space="0" w:color="FFFFFF" w:themeColor="background1"/>
              <w:right w:val="single" w:sz="2" w:space="0" w:color="FFFFFF" w:themeColor="background1"/>
            </w:tcBorders>
          </w:tcPr>
          <w:p w:rsidR="009E1345" w:rsidRPr="000A5468" w:rsidRDefault="009E1345" w:rsidP="00ED5635">
            <w:pPr>
              <w:pStyle w:val="a3"/>
              <w:spacing w:line="300" w:lineRule="exact"/>
              <w:ind w:leftChars="0" w:left="0"/>
              <w:jc w:val="center"/>
              <w:rPr>
                <w:rFonts w:ascii="標楷體" w:eastAsia="標楷體" w:hAnsi="標楷體"/>
                <w:sz w:val="22"/>
              </w:rPr>
            </w:pPr>
            <w:r w:rsidRPr="000A5468">
              <w:rPr>
                <w:rFonts w:ascii="標楷體" w:eastAsia="標楷體" w:hAnsi="標楷體"/>
                <w:sz w:val="22"/>
              </w:rPr>
              <w:t>2</w:t>
            </w:r>
            <w:r w:rsidRPr="000A5468">
              <w:rPr>
                <w:rFonts w:ascii="標楷體" w:eastAsia="標楷體" w:hAnsi="標楷體" w:hint="eastAsia"/>
                <w:sz w:val="22"/>
              </w:rPr>
              <w:t>場次</w:t>
            </w:r>
          </w:p>
        </w:tc>
        <w:tc>
          <w:tcPr>
            <w:tcW w:w="1825" w:type="dxa"/>
            <w:tcBorders>
              <w:left w:val="single" w:sz="2" w:space="0" w:color="FFFFFF" w:themeColor="background1"/>
              <w:right w:val="single" w:sz="2" w:space="0" w:color="FFFFFF" w:themeColor="background1"/>
            </w:tcBorders>
            <w:vAlign w:val="center"/>
          </w:tcPr>
          <w:p w:rsidR="009E1345" w:rsidRPr="000A5468" w:rsidRDefault="009E1345"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1</w:t>
            </w:r>
            <w:r w:rsidRPr="000A5468">
              <w:rPr>
                <w:rFonts w:ascii="標楷體" w:eastAsia="標楷體" w:hAnsi="標楷體"/>
                <w:sz w:val="22"/>
              </w:rPr>
              <w:t>07</w:t>
            </w:r>
            <w:r w:rsidRPr="000A5468">
              <w:rPr>
                <w:rFonts w:ascii="標楷體" w:eastAsia="標楷體" w:hAnsi="標楷體" w:hint="eastAsia"/>
                <w:sz w:val="22"/>
              </w:rPr>
              <w:t>小時</w:t>
            </w:r>
          </w:p>
        </w:tc>
        <w:tc>
          <w:tcPr>
            <w:tcW w:w="1826" w:type="dxa"/>
            <w:tcBorders>
              <w:left w:val="single" w:sz="2" w:space="0" w:color="FFFFFF" w:themeColor="background1"/>
              <w:right w:val="single" w:sz="2" w:space="0" w:color="FFFFFF" w:themeColor="background1"/>
            </w:tcBorders>
          </w:tcPr>
          <w:p w:rsidR="009E1345" w:rsidRPr="000A5468" w:rsidRDefault="009E1345" w:rsidP="00ED5635">
            <w:pPr>
              <w:pStyle w:val="a3"/>
              <w:spacing w:line="300" w:lineRule="exact"/>
              <w:ind w:leftChars="0" w:left="0"/>
              <w:jc w:val="center"/>
              <w:rPr>
                <w:rFonts w:ascii="標楷體" w:eastAsia="標楷體" w:hAnsi="標楷體"/>
                <w:sz w:val="22"/>
              </w:rPr>
            </w:pPr>
            <w:r w:rsidRPr="000A5468">
              <w:rPr>
                <w:rFonts w:ascii="標楷體" w:eastAsia="標楷體" w:hAnsi="標楷體"/>
                <w:sz w:val="22"/>
              </w:rPr>
              <w:t>61</w:t>
            </w:r>
            <w:r w:rsidRPr="000A5468">
              <w:rPr>
                <w:rFonts w:ascii="標楷體" w:eastAsia="標楷體" w:hAnsi="標楷體" w:hint="eastAsia"/>
                <w:sz w:val="22"/>
              </w:rPr>
              <w:t>人</w:t>
            </w:r>
          </w:p>
        </w:tc>
      </w:tr>
      <w:tr w:rsidR="000A5468" w:rsidRPr="000A5468" w:rsidTr="0060633C">
        <w:tc>
          <w:tcPr>
            <w:tcW w:w="1418" w:type="dxa"/>
            <w:vMerge/>
            <w:tcBorders>
              <w:left w:val="single" w:sz="2" w:space="0" w:color="FFFFFF" w:themeColor="background1"/>
            </w:tcBorders>
            <w:vAlign w:val="center"/>
          </w:tcPr>
          <w:p w:rsidR="009E1345" w:rsidRPr="000A5468" w:rsidRDefault="009E1345" w:rsidP="00ED5635">
            <w:pPr>
              <w:pStyle w:val="a3"/>
              <w:spacing w:line="300" w:lineRule="exact"/>
              <w:ind w:leftChars="0" w:left="0"/>
              <w:jc w:val="center"/>
              <w:rPr>
                <w:rFonts w:ascii="標楷體" w:eastAsia="標楷體" w:hAnsi="標楷體"/>
                <w:b/>
                <w:sz w:val="22"/>
              </w:rPr>
            </w:pPr>
          </w:p>
        </w:tc>
        <w:tc>
          <w:tcPr>
            <w:tcW w:w="1825" w:type="dxa"/>
            <w:tcBorders>
              <w:right w:val="single" w:sz="2" w:space="0" w:color="FFFFFF" w:themeColor="background1"/>
            </w:tcBorders>
          </w:tcPr>
          <w:p w:rsidR="009E1345" w:rsidRPr="000A5468" w:rsidRDefault="009E1345"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2018年</w:t>
            </w:r>
          </w:p>
        </w:tc>
        <w:tc>
          <w:tcPr>
            <w:tcW w:w="1826" w:type="dxa"/>
            <w:tcBorders>
              <w:left w:val="single" w:sz="2" w:space="0" w:color="FFFFFF" w:themeColor="background1"/>
              <w:right w:val="single" w:sz="2" w:space="0" w:color="FFFFFF" w:themeColor="background1"/>
            </w:tcBorders>
          </w:tcPr>
          <w:p w:rsidR="009E1345" w:rsidRPr="000A5468" w:rsidRDefault="009E1345" w:rsidP="00ED5635">
            <w:pPr>
              <w:pStyle w:val="a3"/>
              <w:spacing w:line="300" w:lineRule="exact"/>
              <w:ind w:leftChars="0" w:left="0"/>
              <w:jc w:val="center"/>
              <w:rPr>
                <w:rFonts w:ascii="標楷體" w:eastAsia="標楷體" w:hAnsi="標楷體"/>
                <w:sz w:val="22"/>
              </w:rPr>
            </w:pPr>
            <w:r w:rsidRPr="000A5468">
              <w:rPr>
                <w:rFonts w:ascii="標楷體" w:eastAsia="標楷體" w:hAnsi="標楷體"/>
                <w:sz w:val="22"/>
              </w:rPr>
              <w:t>2</w:t>
            </w:r>
            <w:r w:rsidRPr="000A5468">
              <w:rPr>
                <w:rFonts w:ascii="標楷體" w:eastAsia="標楷體" w:hAnsi="標楷體" w:hint="eastAsia"/>
                <w:sz w:val="22"/>
              </w:rPr>
              <w:t>場次</w:t>
            </w:r>
          </w:p>
        </w:tc>
        <w:tc>
          <w:tcPr>
            <w:tcW w:w="1825" w:type="dxa"/>
            <w:tcBorders>
              <w:left w:val="single" w:sz="2" w:space="0" w:color="FFFFFF" w:themeColor="background1"/>
              <w:right w:val="single" w:sz="2" w:space="0" w:color="FFFFFF" w:themeColor="background1"/>
            </w:tcBorders>
            <w:vAlign w:val="center"/>
          </w:tcPr>
          <w:p w:rsidR="009E1345" w:rsidRPr="000A5468" w:rsidRDefault="009E1345" w:rsidP="00ED5635">
            <w:pPr>
              <w:pStyle w:val="a3"/>
              <w:spacing w:line="300" w:lineRule="exact"/>
              <w:ind w:leftChars="0" w:left="0"/>
              <w:jc w:val="center"/>
              <w:rPr>
                <w:rFonts w:ascii="標楷體" w:eastAsia="標楷體" w:hAnsi="標楷體"/>
                <w:sz w:val="22"/>
              </w:rPr>
            </w:pPr>
            <w:r w:rsidRPr="000A5468">
              <w:rPr>
                <w:rFonts w:ascii="標楷體" w:eastAsia="標楷體" w:hAnsi="標楷體"/>
                <w:sz w:val="22"/>
              </w:rPr>
              <w:t>137</w:t>
            </w:r>
            <w:r w:rsidRPr="000A5468">
              <w:rPr>
                <w:rFonts w:ascii="標楷體" w:eastAsia="標楷體" w:hAnsi="標楷體" w:hint="eastAsia"/>
                <w:sz w:val="22"/>
              </w:rPr>
              <w:t>小時</w:t>
            </w:r>
          </w:p>
        </w:tc>
        <w:tc>
          <w:tcPr>
            <w:tcW w:w="1826" w:type="dxa"/>
            <w:tcBorders>
              <w:left w:val="single" w:sz="2" w:space="0" w:color="FFFFFF" w:themeColor="background1"/>
              <w:right w:val="single" w:sz="2" w:space="0" w:color="FFFFFF" w:themeColor="background1"/>
            </w:tcBorders>
          </w:tcPr>
          <w:p w:rsidR="009E1345" w:rsidRPr="000A5468" w:rsidRDefault="009E1345" w:rsidP="00ED5635">
            <w:pPr>
              <w:pStyle w:val="a3"/>
              <w:spacing w:line="300" w:lineRule="exact"/>
              <w:ind w:leftChars="0" w:left="0"/>
              <w:jc w:val="center"/>
              <w:rPr>
                <w:rFonts w:ascii="標楷體" w:eastAsia="標楷體" w:hAnsi="標楷體"/>
                <w:sz w:val="22"/>
              </w:rPr>
            </w:pPr>
            <w:r w:rsidRPr="000A5468">
              <w:rPr>
                <w:rFonts w:ascii="標楷體" w:eastAsia="標楷體" w:hAnsi="標楷體"/>
                <w:sz w:val="22"/>
              </w:rPr>
              <w:t>95</w:t>
            </w:r>
            <w:r w:rsidRPr="000A5468">
              <w:rPr>
                <w:rFonts w:ascii="標楷體" w:eastAsia="標楷體" w:hAnsi="標楷體" w:hint="eastAsia"/>
                <w:sz w:val="22"/>
              </w:rPr>
              <w:t>人</w:t>
            </w:r>
          </w:p>
        </w:tc>
      </w:tr>
      <w:tr w:rsidR="000A5468" w:rsidRPr="000A5468" w:rsidTr="0060633C">
        <w:tc>
          <w:tcPr>
            <w:tcW w:w="1418" w:type="dxa"/>
            <w:vMerge/>
            <w:tcBorders>
              <w:left w:val="single" w:sz="2" w:space="0" w:color="FFFFFF" w:themeColor="background1"/>
            </w:tcBorders>
            <w:vAlign w:val="center"/>
          </w:tcPr>
          <w:p w:rsidR="009E1345" w:rsidRPr="000A5468" w:rsidRDefault="009E1345" w:rsidP="00ED5635">
            <w:pPr>
              <w:pStyle w:val="a3"/>
              <w:spacing w:line="300" w:lineRule="exact"/>
              <w:ind w:leftChars="0" w:left="0"/>
              <w:jc w:val="center"/>
              <w:rPr>
                <w:rFonts w:ascii="標楷體" w:eastAsia="標楷體" w:hAnsi="標楷體"/>
                <w:b/>
                <w:sz w:val="22"/>
              </w:rPr>
            </w:pPr>
          </w:p>
        </w:tc>
        <w:tc>
          <w:tcPr>
            <w:tcW w:w="1825" w:type="dxa"/>
            <w:tcBorders>
              <w:right w:val="single" w:sz="2" w:space="0" w:color="FFFFFF" w:themeColor="background1"/>
            </w:tcBorders>
          </w:tcPr>
          <w:p w:rsidR="009E1345" w:rsidRPr="000A5468" w:rsidRDefault="009E1345"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2019年</w:t>
            </w:r>
          </w:p>
        </w:tc>
        <w:tc>
          <w:tcPr>
            <w:tcW w:w="1826" w:type="dxa"/>
            <w:tcBorders>
              <w:left w:val="single" w:sz="2" w:space="0" w:color="FFFFFF" w:themeColor="background1"/>
              <w:right w:val="single" w:sz="2" w:space="0" w:color="FFFFFF" w:themeColor="background1"/>
            </w:tcBorders>
          </w:tcPr>
          <w:p w:rsidR="009E1345" w:rsidRPr="000A5468" w:rsidRDefault="009E1345" w:rsidP="00ED5635">
            <w:pPr>
              <w:pStyle w:val="a3"/>
              <w:spacing w:line="300" w:lineRule="exact"/>
              <w:ind w:leftChars="0" w:left="0"/>
              <w:jc w:val="center"/>
              <w:rPr>
                <w:rFonts w:ascii="標楷體" w:eastAsia="標楷體" w:hAnsi="標楷體"/>
                <w:sz w:val="22"/>
              </w:rPr>
            </w:pPr>
            <w:r w:rsidRPr="000A5468">
              <w:rPr>
                <w:rFonts w:ascii="標楷體" w:eastAsia="標楷體" w:hAnsi="標楷體"/>
                <w:sz w:val="22"/>
              </w:rPr>
              <w:t>6</w:t>
            </w:r>
            <w:r w:rsidRPr="000A5468">
              <w:rPr>
                <w:rFonts w:ascii="標楷體" w:eastAsia="標楷體" w:hAnsi="標楷體" w:hint="eastAsia"/>
                <w:sz w:val="22"/>
              </w:rPr>
              <w:t>場次</w:t>
            </w:r>
          </w:p>
        </w:tc>
        <w:tc>
          <w:tcPr>
            <w:tcW w:w="1825" w:type="dxa"/>
            <w:tcBorders>
              <w:left w:val="single" w:sz="2" w:space="0" w:color="FFFFFF" w:themeColor="background1"/>
              <w:right w:val="single" w:sz="2" w:space="0" w:color="FFFFFF" w:themeColor="background1"/>
            </w:tcBorders>
            <w:vAlign w:val="center"/>
          </w:tcPr>
          <w:p w:rsidR="009E1345" w:rsidRPr="000A5468" w:rsidRDefault="009E1345"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2</w:t>
            </w:r>
            <w:r w:rsidRPr="000A5468">
              <w:rPr>
                <w:rFonts w:ascii="標楷體" w:eastAsia="標楷體" w:hAnsi="標楷體"/>
                <w:sz w:val="22"/>
              </w:rPr>
              <w:t>72</w:t>
            </w:r>
            <w:r w:rsidRPr="000A5468">
              <w:rPr>
                <w:rFonts w:ascii="標楷體" w:eastAsia="標楷體" w:hAnsi="標楷體" w:hint="eastAsia"/>
                <w:sz w:val="22"/>
              </w:rPr>
              <w:t>小時</w:t>
            </w:r>
          </w:p>
        </w:tc>
        <w:tc>
          <w:tcPr>
            <w:tcW w:w="1826" w:type="dxa"/>
            <w:tcBorders>
              <w:left w:val="single" w:sz="2" w:space="0" w:color="FFFFFF" w:themeColor="background1"/>
              <w:right w:val="single" w:sz="2" w:space="0" w:color="FFFFFF" w:themeColor="background1"/>
            </w:tcBorders>
          </w:tcPr>
          <w:p w:rsidR="009E1345" w:rsidRPr="000A5468" w:rsidRDefault="009E1345"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3</w:t>
            </w:r>
            <w:r w:rsidRPr="000A5468">
              <w:rPr>
                <w:rFonts w:ascii="標楷體" w:eastAsia="標楷體" w:hAnsi="標楷體"/>
                <w:sz w:val="22"/>
              </w:rPr>
              <w:t>08</w:t>
            </w:r>
            <w:r w:rsidRPr="000A5468">
              <w:rPr>
                <w:rFonts w:ascii="標楷體" w:eastAsia="標楷體" w:hAnsi="標楷體" w:hint="eastAsia"/>
                <w:sz w:val="22"/>
              </w:rPr>
              <w:t>人</w:t>
            </w:r>
          </w:p>
        </w:tc>
      </w:tr>
      <w:tr w:rsidR="000A5468" w:rsidRPr="000A5468" w:rsidTr="0060633C">
        <w:tc>
          <w:tcPr>
            <w:tcW w:w="1418" w:type="dxa"/>
            <w:vMerge w:val="restart"/>
            <w:tcBorders>
              <w:left w:val="single" w:sz="2" w:space="0" w:color="FFFFFF" w:themeColor="background1"/>
            </w:tcBorders>
            <w:shd w:val="clear" w:color="auto" w:fill="E5DFEC" w:themeFill="accent4" w:themeFillTint="33"/>
            <w:vAlign w:val="center"/>
          </w:tcPr>
          <w:p w:rsidR="00194C36" w:rsidRPr="000A5468" w:rsidRDefault="00194C36"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肅貪業務專精班</w:t>
            </w:r>
          </w:p>
        </w:tc>
        <w:tc>
          <w:tcPr>
            <w:tcW w:w="1825" w:type="dxa"/>
            <w:tcBorders>
              <w:right w:val="single" w:sz="2" w:space="0" w:color="E5DFEC" w:themeColor="accent4" w:themeTint="33"/>
            </w:tcBorders>
            <w:shd w:val="clear" w:color="auto" w:fill="E5DFEC" w:themeFill="accent4" w:themeFillTint="33"/>
          </w:tcPr>
          <w:p w:rsidR="00194C36" w:rsidRPr="000A5468" w:rsidRDefault="00194C36"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統計期間</w:t>
            </w:r>
          </w:p>
        </w:tc>
        <w:tc>
          <w:tcPr>
            <w:tcW w:w="1826" w:type="dxa"/>
            <w:tcBorders>
              <w:left w:val="single" w:sz="2" w:space="0" w:color="E5DFEC" w:themeColor="accent4" w:themeTint="33"/>
              <w:right w:val="single" w:sz="2" w:space="0" w:color="E5DFEC" w:themeColor="accent4" w:themeTint="33"/>
            </w:tcBorders>
            <w:shd w:val="clear" w:color="auto" w:fill="E5DFEC" w:themeFill="accent4" w:themeFillTint="33"/>
          </w:tcPr>
          <w:p w:rsidR="00194C36" w:rsidRPr="000A5468" w:rsidRDefault="00194C36"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場次</w:t>
            </w:r>
          </w:p>
        </w:tc>
        <w:tc>
          <w:tcPr>
            <w:tcW w:w="1825" w:type="dxa"/>
            <w:tcBorders>
              <w:left w:val="single" w:sz="2" w:space="0" w:color="E5DFEC" w:themeColor="accent4" w:themeTint="33"/>
              <w:right w:val="single" w:sz="2" w:space="0" w:color="E5DFEC" w:themeColor="accent4" w:themeTint="33"/>
            </w:tcBorders>
            <w:shd w:val="clear" w:color="auto" w:fill="E5DFEC" w:themeFill="accent4" w:themeFillTint="33"/>
          </w:tcPr>
          <w:p w:rsidR="00194C36" w:rsidRPr="000A5468" w:rsidRDefault="00194C36"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訓練總時數</w:t>
            </w:r>
          </w:p>
        </w:tc>
        <w:tc>
          <w:tcPr>
            <w:tcW w:w="1826" w:type="dxa"/>
            <w:tcBorders>
              <w:left w:val="single" w:sz="2" w:space="0" w:color="E5DFEC" w:themeColor="accent4" w:themeTint="33"/>
              <w:right w:val="single" w:sz="2" w:space="0" w:color="FFFFFF" w:themeColor="background1"/>
            </w:tcBorders>
            <w:shd w:val="clear" w:color="auto" w:fill="E5DFEC" w:themeFill="accent4" w:themeFillTint="33"/>
          </w:tcPr>
          <w:p w:rsidR="00194C36" w:rsidRPr="000A5468" w:rsidRDefault="00194C36"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參訓人數</w:t>
            </w:r>
          </w:p>
        </w:tc>
      </w:tr>
      <w:tr w:rsidR="000A5468" w:rsidRPr="000A5468" w:rsidTr="0060633C">
        <w:tc>
          <w:tcPr>
            <w:tcW w:w="1418" w:type="dxa"/>
            <w:vMerge/>
            <w:tcBorders>
              <w:left w:val="single" w:sz="2" w:space="0" w:color="FFFFFF" w:themeColor="background1"/>
            </w:tcBorders>
            <w:shd w:val="clear" w:color="auto" w:fill="E5DFEC" w:themeFill="accent4" w:themeFillTint="33"/>
            <w:vAlign w:val="center"/>
          </w:tcPr>
          <w:p w:rsidR="009E1345" w:rsidRPr="000A5468" w:rsidRDefault="009E1345" w:rsidP="00ED5635">
            <w:pPr>
              <w:pStyle w:val="a3"/>
              <w:spacing w:line="300" w:lineRule="exact"/>
              <w:ind w:leftChars="0" w:left="0"/>
              <w:jc w:val="center"/>
              <w:rPr>
                <w:rFonts w:ascii="標楷體" w:eastAsia="標楷體" w:hAnsi="標楷體"/>
                <w:b/>
                <w:sz w:val="22"/>
              </w:rPr>
            </w:pPr>
          </w:p>
        </w:tc>
        <w:tc>
          <w:tcPr>
            <w:tcW w:w="1825" w:type="dxa"/>
            <w:tcBorders>
              <w:right w:val="single" w:sz="2" w:space="0" w:color="FFFFFF" w:themeColor="background1"/>
            </w:tcBorders>
          </w:tcPr>
          <w:p w:rsidR="009E1345" w:rsidRPr="000A5468" w:rsidRDefault="009E1345"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2017年</w:t>
            </w:r>
          </w:p>
        </w:tc>
        <w:tc>
          <w:tcPr>
            <w:tcW w:w="1826" w:type="dxa"/>
            <w:tcBorders>
              <w:left w:val="single" w:sz="2" w:space="0" w:color="FFFFFF" w:themeColor="background1"/>
              <w:right w:val="single" w:sz="2" w:space="0" w:color="FFFFFF" w:themeColor="background1"/>
            </w:tcBorders>
          </w:tcPr>
          <w:p w:rsidR="009E1345" w:rsidRPr="000A5468" w:rsidRDefault="009E1345"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4場次</w:t>
            </w:r>
          </w:p>
        </w:tc>
        <w:tc>
          <w:tcPr>
            <w:tcW w:w="1825" w:type="dxa"/>
            <w:tcBorders>
              <w:left w:val="single" w:sz="2" w:space="0" w:color="FFFFFF" w:themeColor="background1"/>
              <w:right w:val="single" w:sz="2" w:space="0" w:color="FFFFFF" w:themeColor="background1"/>
            </w:tcBorders>
          </w:tcPr>
          <w:p w:rsidR="009E1345" w:rsidRPr="000A5468" w:rsidRDefault="009E1345"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124小時</w:t>
            </w:r>
          </w:p>
        </w:tc>
        <w:tc>
          <w:tcPr>
            <w:tcW w:w="1826" w:type="dxa"/>
            <w:tcBorders>
              <w:left w:val="single" w:sz="2" w:space="0" w:color="FFFFFF" w:themeColor="background1"/>
              <w:right w:val="single" w:sz="2" w:space="0" w:color="FFFFFF" w:themeColor="background1"/>
            </w:tcBorders>
          </w:tcPr>
          <w:p w:rsidR="009E1345" w:rsidRPr="000A5468" w:rsidRDefault="009E1345"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234人</w:t>
            </w:r>
          </w:p>
        </w:tc>
      </w:tr>
      <w:tr w:rsidR="000A5468" w:rsidRPr="000A5468" w:rsidTr="0060633C">
        <w:tc>
          <w:tcPr>
            <w:tcW w:w="1418" w:type="dxa"/>
            <w:vMerge/>
            <w:tcBorders>
              <w:left w:val="single" w:sz="2" w:space="0" w:color="FFFFFF" w:themeColor="background1"/>
            </w:tcBorders>
            <w:shd w:val="clear" w:color="auto" w:fill="E5DFEC" w:themeFill="accent4" w:themeFillTint="33"/>
            <w:vAlign w:val="center"/>
          </w:tcPr>
          <w:p w:rsidR="009E1345" w:rsidRPr="000A5468" w:rsidRDefault="009E1345" w:rsidP="00ED5635">
            <w:pPr>
              <w:pStyle w:val="a3"/>
              <w:spacing w:line="300" w:lineRule="exact"/>
              <w:ind w:leftChars="0" w:left="0"/>
              <w:jc w:val="center"/>
              <w:rPr>
                <w:rFonts w:ascii="標楷體" w:eastAsia="標楷體" w:hAnsi="標楷體"/>
                <w:b/>
                <w:sz w:val="22"/>
              </w:rPr>
            </w:pPr>
          </w:p>
        </w:tc>
        <w:tc>
          <w:tcPr>
            <w:tcW w:w="1825" w:type="dxa"/>
            <w:tcBorders>
              <w:right w:val="single" w:sz="2" w:space="0" w:color="FFFFFF" w:themeColor="background1"/>
            </w:tcBorders>
          </w:tcPr>
          <w:p w:rsidR="009E1345" w:rsidRPr="000A5468" w:rsidRDefault="009E1345"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2018年</w:t>
            </w:r>
          </w:p>
        </w:tc>
        <w:tc>
          <w:tcPr>
            <w:tcW w:w="1826" w:type="dxa"/>
            <w:tcBorders>
              <w:left w:val="single" w:sz="2" w:space="0" w:color="FFFFFF" w:themeColor="background1"/>
              <w:right w:val="single" w:sz="2" w:space="0" w:color="FFFFFF" w:themeColor="background1"/>
            </w:tcBorders>
          </w:tcPr>
          <w:p w:rsidR="009E1345" w:rsidRPr="000A5468" w:rsidRDefault="009E1345"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3場次</w:t>
            </w:r>
          </w:p>
        </w:tc>
        <w:tc>
          <w:tcPr>
            <w:tcW w:w="1825" w:type="dxa"/>
            <w:tcBorders>
              <w:left w:val="single" w:sz="2" w:space="0" w:color="FFFFFF" w:themeColor="background1"/>
              <w:right w:val="single" w:sz="2" w:space="0" w:color="FFFFFF" w:themeColor="background1"/>
            </w:tcBorders>
          </w:tcPr>
          <w:p w:rsidR="009E1345" w:rsidRPr="000A5468" w:rsidRDefault="009E1345" w:rsidP="00ED5635">
            <w:pPr>
              <w:pStyle w:val="a3"/>
              <w:spacing w:line="300" w:lineRule="exact"/>
              <w:ind w:leftChars="0" w:left="0"/>
              <w:jc w:val="center"/>
              <w:rPr>
                <w:rFonts w:ascii="標楷體" w:eastAsia="標楷體" w:hAnsi="標楷體"/>
                <w:sz w:val="22"/>
              </w:rPr>
            </w:pPr>
            <w:r w:rsidRPr="000A5468">
              <w:rPr>
                <w:rFonts w:ascii="標楷體" w:eastAsia="標楷體" w:hAnsi="標楷體"/>
                <w:sz w:val="22"/>
              </w:rPr>
              <w:t>91</w:t>
            </w:r>
            <w:r w:rsidRPr="000A5468">
              <w:rPr>
                <w:rFonts w:ascii="標楷體" w:eastAsia="標楷體" w:hAnsi="標楷體" w:hint="eastAsia"/>
                <w:sz w:val="22"/>
              </w:rPr>
              <w:t>小時</w:t>
            </w:r>
          </w:p>
        </w:tc>
        <w:tc>
          <w:tcPr>
            <w:tcW w:w="1826" w:type="dxa"/>
            <w:tcBorders>
              <w:left w:val="single" w:sz="2" w:space="0" w:color="FFFFFF" w:themeColor="background1"/>
              <w:right w:val="single" w:sz="2" w:space="0" w:color="FFFFFF" w:themeColor="background1"/>
            </w:tcBorders>
          </w:tcPr>
          <w:p w:rsidR="009E1345" w:rsidRPr="000A5468" w:rsidRDefault="009E1345"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177人</w:t>
            </w:r>
          </w:p>
        </w:tc>
      </w:tr>
      <w:tr w:rsidR="000A5468" w:rsidRPr="000A5468" w:rsidTr="0060633C">
        <w:tc>
          <w:tcPr>
            <w:tcW w:w="1418" w:type="dxa"/>
            <w:vMerge/>
            <w:tcBorders>
              <w:left w:val="single" w:sz="2" w:space="0" w:color="FFFFFF" w:themeColor="background1"/>
            </w:tcBorders>
            <w:shd w:val="clear" w:color="auto" w:fill="E5DFEC" w:themeFill="accent4" w:themeFillTint="33"/>
            <w:vAlign w:val="center"/>
          </w:tcPr>
          <w:p w:rsidR="009E1345" w:rsidRPr="000A5468" w:rsidRDefault="009E1345" w:rsidP="00ED5635">
            <w:pPr>
              <w:pStyle w:val="a3"/>
              <w:spacing w:line="300" w:lineRule="exact"/>
              <w:ind w:leftChars="0" w:left="0"/>
              <w:jc w:val="center"/>
              <w:rPr>
                <w:rFonts w:ascii="標楷體" w:eastAsia="標楷體" w:hAnsi="標楷體"/>
                <w:b/>
                <w:sz w:val="22"/>
              </w:rPr>
            </w:pPr>
          </w:p>
        </w:tc>
        <w:tc>
          <w:tcPr>
            <w:tcW w:w="1825" w:type="dxa"/>
            <w:tcBorders>
              <w:right w:val="single" w:sz="2" w:space="0" w:color="FFFFFF" w:themeColor="background1"/>
            </w:tcBorders>
          </w:tcPr>
          <w:p w:rsidR="009E1345" w:rsidRPr="000A5468" w:rsidRDefault="009E1345"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2019年</w:t>
            </w:r>
          </w:p>
        </w:tc>
        <w:tc>
          <w:tcPr>
            <w:tcW w:w="1826" w:type="dxa"/>
            <w:tcBorders>
              <w:left w:val="single" w:sz="2" w:space="0" w:color="FFFFFF" w:themeColor="background1"/>
              <w:right w:val="single" w:sz="2" w:space="0" w:color="FFFFFF" w:themeColor="background1"/>
            </w:tcBorders>
          </w:tcPr>
          <w:p w:rsidR="009E1345" w:rsidRPr="000A5468" w:rsidRDefault="009E1345"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3場次</w:t>
            </w:r>
          </w:p>
        </w:tc>
        <w:tc>
          <w:tcPr>
            <w:tcW w:w="1825" w:type="dxa"/>
            <w:tcBorders>
              <w:left w:val="single" w:sz="2" w:space="0" w:color="FFFFFF" w:themeColor="background1"/>
              <w:right w:val="single" w:sz="2" w:space="0" w:color="FFFFFF" w:themeColor="background1"/>
            </w:tcBorders>
          </w:tcPr>
          <w:p w:rsidR="009E1345" w:rsidRPr="000A5468" w:rsidRDefault="009E1345"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9</w:t>
            </w:r>
            <w:r w:rsidRPr="000A5468">
              <w:rPr>
                <w:rFonts w:ascii="標楷體" w:eastAsia="標楷體" w:hAnsi="標楷體"/>
                <w:sz w:val="22"/>
              </w:rPr>
              <w:t>2</w:t>
            </w:r>
            <w:r w:rsidRPr="000A5468">
              <w:rPr>
                <w:rFonts w:ascii="標楷體" w:eastAsia="標楷體" w:hAnsi="標楷體" w:hint="eastAsia"/>
                <w:sz w:val="22"/>
              </w:rPr>
              <w:t>小時</w:t>
            </w:r>
          </w:p>
        </w:tc>
        <w:tc>
          <w:tcPr>
            <w:tcW w:w="1826" w:type="dxa"/>
            <w:tcBorders>
              <w:left w:val="single" w:sz="2" w:space="0" w:color="FFFFFF" w:themeColor="background1"/>
              <w:right w:val="single" w:sz="2" w:space="0" w:color="FFFFFF" w:themeColor="background1"/>
            </w:tcBorders>
          </w:tcPr>
          <w:p w:rsidR="009E1345" w:rsidRPr="000A5468" w:rsidRDefault="009E1345"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1</w:t>
            </w:r>
            <w:r w:rsidRPr="000A5468">
              <w:rPr>
                <w:rFonts w:ascii="標楷體" w:eastAsia="標楷體" w:hAnsi="標楷體"/>
                <w:sz w:val="22"/>
              </w:rPr>
              <w:t>55</w:t>
            </w:r>
            <w:r w:rsidRPr="000A5468">
              <w:rPr>
                <w:rFonts w:ascii="標楷體" w:eastAsia="標楷體" w:hAnsi="標楷體" w:hint="eastAsia"/>
                <w:sz w:val="22"/>
              </w:rPr>
              <w:t>人</w:t>
            </w:r>
          </w:p>
        </w:tc>
      </w:tr>
      <w:tr w:rsidR="000A5468" w:rsidRPr="000A5468" w:rsidTr="0060633C">
        <w:tc>
          <w:tcPr>
            <w:tcW w:w="1418" w:type="dxa"/>
            <w:vMerge w:val="restart"/>
            <w:tcBorders>
              <w:left w:val="single" w:sz="2" w:space="0" w:color="FFFFFF" w:themeColor="background1"/>
            </w:tcBorders>
            <w:shd w:val="clear" w:color="auto" w:fill="E5DFEC" w:themeFill="accent4" w:themeFillTint="33"/>
            <w:vAlign w:val="center"/>
          </w:tcPr>
          <w:p w:rsidR="00194C36" w:rsidRPr="000A5468" w:rsidRDefault="001F0781"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廉政</w:t>
            </w:r>
            <w:r w:rsidR="00194C36" w:rsidRPr="000A5468">
              <w:rPr>
                <w:rFonts w:ascii="標楷體" w:eastAsia="標楷體" w:hAnsi="標楷體" w:hint="eastAsia"/>
                <w:b/>
                <w:sz w:val="22"/>
              </w:rPr>
              <w:t>預防</w:t>
            </w:r>
            <w:r w:rsidRPr="000A5468">
              <w:rPr>
                <w:rFonts w:ascii="標楷體" w:eastAsia="標楷體" w:hAnsi="標楷體" w:hint="eastAsia"/>
                <w:b/>
                <w:sz w:val="22"/>
              </w:rPr>
              <w:t>業務</w:t>
            </w:r>
            <w:r w:rsidR="00194C36" w:rsidRPr="000A5468">
              <w:rPr>
                <w:rFonts w:ascii="標楷體" w:eastAsia="標楷體" w:hAnsi="標楷體" w:hint="eastAsia"/>
                <w:b/>
                <w:sz w:val="22"/>
                <w:shd w:val="clear" w:color="auto" w:fill="E5DFEC" w:themeFill="accent4" w:themeFillTint="33"/>
              </w:rPr>
              <w:t>專精</w:t>
            </w:r>
            <w:r w:rsidRPr="000A5468">
              <w:rPr>
                <w:rFonts w:ascii="標楷體" w:eastAsia="標楷體" w:hAnsi="標楷體" w:hint="eastAsia"/>
                <w:b/>
                <w:sz w:val="22"/>
                <w:shd w:val="clear" w:color="auto" w:fill="E5DFEC" w:themeFill="accent4" w:themeFillTint="33"/>
              </w:rPr>
              <w:t>研習</w:t>
            </w:r>
          </w:p>
        </w:tc>
        <w:tc>
          <w:tcPr>
            <w:tcW w:w="1825" w:type="dxa"/>
            <w:tcBorders>
              <w:right w:val="single" w:sz="2" w:space="0" w:color="E5DFEC" w:themeColor="accent4" w:themeTint="33"/>
            </w:tcBorders>
            <w:shd w:val="clear" w:color="auto" w:fill="E5DFEC" w:themeFill="accent4" w:themeFillTint="33"/>
          </w:tcPr>
          <w:p w:rsidR="00194C36" w:rsidRPr="000A5468" w:rsidRDefault="00194C36"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統計期間</w:t>
            </w:r>
          </w:p>
        </w:tc>
        <w:tc>
          <w:tcPr>
            <w:tcW w:w="1826" w:type="dxa"/>
            <w:tcBorders>
              <w:left w:val="single" w:sz="2" w:space="0" w:color="E5DFEC" w:themeColor="accent4" w:themeTint="33"/>
              <w:right w:val="single" w:sz="2" w:space="0" w:color="E5DFEC" w:themeColor="accent4" w:themeTint="33"/>
            </w:tcBorders>
            <w:shd w:val="clear" w:color="auto" w:fill="E5DFEC" w:themeFill="accent4" w:themeFillTint="33"/>
          </w:tcPr>
          <w:p w:rsidR="00194C36" w:rsidRPr="000A5468" w:rsidRDefault="00194C36"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場次</w:t>
            </w:r>
          </w:p>
        </w:tc>
        <w:tc>
          <w:tcPr>
            <w:tcW w:w="1825" w:type="dxa"/>
            <w:tcBorders>
              <w:left w:val="single" w:sz="2" w:space="0" w:color="E5DFEC" w:themeColor="accent4" w:themeTint="33"/>
              <w:right w:val="single" w:sz="2" w:space="0" w:color="E5DFEC" w:themeColor="accent4" w:themeTint="33"/>
            </w:tcBorders>
            <w:shd w:val="clear" w:color="auto" w:fill="E5DFEC" w:themeFill="accent4" w:themeFillTint="33"/>
          </w:tcPr>
          <w:p w:rsidR="00194C36" w:rsidRPr="000A5468" w:rsidRDefault="00194C36"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訓練總時數</w:t>
            </w:r>
          </w:p>
        </w:tc>
        <w:tc>
          <w:tcPr>
            <w:tcW w:w="1826" w:type="dxa"/>
            <w:tcBorders>
              <w:left w:val="single" w:sz="2" w:space="0" w:color="E5DFEC" w:themeColor="accent4" w:themeTint="33"/>
              <w:right w:val="single" w:sz="2" w:space="0" w:color="FFFFFF" w:themeColor="background1"/>
            </w:tcBorders>
            <w:shd w:val="clear" w:color="auto" w:fill="E5DFEC" w:themeFill="accent4" w:themeFillTint="33"/>
          </w:tcPr>
          <w:p w:rsidR="00194C36" w:rsidRPr="000A5468" w:rsidRDefault="00194C36"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參訓人數</w:t>
            </w:r>
          </w:p>
        </w:tc>
      </w:tr>
      <w:tr w:rsidR="000A5468" w:rsidRPr="000A5468" w:rsidTr="0060633C">
        <w:tc>
          <w:tcPr>
            <w:tcW w:w="1418" w:type="dxa"/>
            <w:vMerge/>
            <w:tcBorders>
              <w:left w:val="single" w:sz="2" w:space="0" w:color="FFFFFF" w:themeColor="background1"/>
            </w:tcBorders>
            <w:shd w:val="clear" w:color="auto" w:fill="E5DFEC" w:themeFill="accent4" w:themeFillTint="33"/>
          </w:tcPr>
          <w:p w:rsidR="00123081" w:rsidRPr="000A5468" w:rsidRDefault="00123081" w:rsidP="00ED5635">
            <w:pPr>
              <w:pStyle w:val="a3"/>
              <w:spacing w:line="300" w:lineRule="exact"/>
              <w:ind w:leftChars="0" w:left="0"/>
              <w:jc w:val="center"/>
              <w:rPr>
                <w:rFonts w:ascii="標楷體" w:eastAsia="標楷體" w:hAnsi="標楷體"/>
                <w:b/>
                <w:sz w:val="22"/>
              </w:rPr>
            </w:pPr>
          </w:p>
        </w:tc>
        <w:tc>
          <w:tcPr>
            <w:tcW w:w="1825" w:type="dxa"/>
            <w:tcBorders>
              <w:right w:val="single" w:sz="2" w:space="0" w:color="FFFFFF" w:themeColor="background1"/>
            </w:tcBorders>
          </w:tcPr>
          <w:p w:rsidR="00123081" w:rsidRPr="000A5468" w:rsidRDefault="00123081"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2017年</w:t>
            </w:r>
          </w:p>
        </w:tc>
        <w:tc>
          <w:tcPr>
            <w:tcW w:w="1826" w:type="dxa"/>
            <w:tcBorders>
              <w:left w:val="single" w:sz="2" w:space="0" w:color="FFFFFF" w:themeColor="background1"/>
              <w:right w:val="single" w:sz="2" w:space="0" w:color="FFFFFF" w:themeColor="background1"/>
            </w:tcBorders>
          </w:tcPr>
          <w:p w:rsidR="00123081" w:rsidRPr="000A5468" w:rsidRDefault="00123081"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7場次</w:t>
            </w:r>
          </w:p>
        </w:tc>
        <w:tc>
          <w:tcPr>
            <w:tcW w:w="1825" w:type="dxa"/>
            <w:tcBorders>
              <w:left w:val="single" w:sz="2" w:space="0" w:color="FFFFFF" w:themeColor="background1"/>
              <w:right w:val="single" w:sz="2" w:space="0" w:color="FFFFFF" w:themeColor="background1"/>
            </w:tcBorders>
          </w:tcPr>
          <w:p w:rsidR="00123081" w:rsidRPr="000A5468" w:rsidRDefault="00123081"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92小時</w:t>
            </w:r>
          </w:p>
        </w:tc>
        <w:tc>
          <w:tcPr>
            <w:tcW w:w="1826" w:type="dxa"/>
            <w:tcBorders>
              <w:left w:val="single" w:sz="2" w:space="0" w:color="FFFFFF" w:themeColor="background1"/>
              <w:right w:val="single" w:sz="2" w:space="0" w:color="FFFFFF" w:themeColor="background1"/>
            </w:tcBorders>
          </w:tcPr>
          <w:p w:rsidR="00123081" w:rsidRPr="000A5468" w:rsidRDefault="00123081"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430人</w:t>
            </w:r>
          </w:p>
        </w:tc>
      </w:tr>
      <w:tr w:rsidR="000A5468" w:rsidRPr="000A5468" w:rsidTr="0060633C">
        <w:tc>
          <w:tcPr>
            <w:tcW w:w="1418" w:type="dxa"/>
            <w:vMerge/>
            <w:tcBorders>
              <w:left w:val="single" w:sz="2" w:space="0" w:color="FFFFFF" w:themeColor="background1"/>
            </w:tcBorders>
            <w:shd w:val="clear" w:color="auto" w:fill="E5DFEC" w:themeFill="accent4" w:themeFillTint="33"/>
          </w:tcPr>
          <w:p w:rsidR="00123081" w:rsidRPr="000A5468" w:rsidRDefault="00123081" w:rsidP="00ED5635">
            <w:pPr>
              <w:pStyle w:val="a3"/>
              <w:spacing w:line="300" w:lineRule="exact"/>
              <w:ind w:leftChars="0" w:left="0"/>
              <w:jc w:val="center"/>
              <w:rPr>
                <w:rFonts w:ascii="標楷體" w:eastAsia="標楷體" w:hAnsi="標楷體"/>
                <w:b/>
                <w:sz w:val="22"/>
              </w:rPr>
            </w:pPr>
          </w:p>
        </w:tc>
        <w:tc>
          <w:tcPr>
            <w:tcW w:w="1825" w:type="dxa"/>
            <w:tcBorders>
              <w:right w:val="single" w:sz="2" w:space="0" w:color="FFFFFF" w:themeColor="background1"/>
            </w:tcBorders>
          </w:tcPr>
          <w:p w:rsidR="00123081" w:rsidRPr="000A5468" w:rsidRDefault="00123081"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2018年</w:t>
            </w:r>
          </w:p>
        </w:tc>
        <w:tc>
          <w:tcPr>
            <w:tcW w:w="1826" w:type="dxa"/>
            <w:tcBorders>
              <w:left w:val="single" w:sz="2" w:space="0" w:color="FFFFFF" w:themeColor="background1"/>
              <w:right w:val="single" w:sz="2" w:space="0" w:color="FFFFFF" w:themeColor="background1"/>
            </w:tcBorders>
          </w:tcPr>
          <w:p w:rsidR="00123081" w:rsidRPr="000A5468" w:rsidRDefault="00123081"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4場次</w:t>
            </w:r>
          </w:p>
        </w:tc>
        <w:tc>
          <w:tcPr>
            <w:tcW w:w="1825" w:type="dxa"/>
            <w:tcBorders>
              <w:left w:val="single" w:sz="2" w:space="0" w:color="FFFFFF" w:themeColor="background1"/>
              <w:right w:val="single" w:sz="2" w:space="0" w:color="FFFFFF" w:themeColor="background1"/>
            </w:tcBorders>
          </w:tcPr>
          <w:p w:rsidR="00123081" w:rsidRPr="000A5468" w:rsidRDefault="00123081"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45小時</w:t>
            </w:r>
          </w:p>
        </w:tc>
        <w:tc>
          <w:tcPr>
            <w:tcW w:w="1826" w:type="dxa"/>
            <w:tcBorders>
              <w:left w:val="single" w:sz="2" w:space="0" w:color="FFFFFF" w:themeColor="background1"/>
              <w:right w:val="single" w:sz="2" w:space="0" w:color="FFFFFF" w:themeColor="background1"/>
            </w:tcBorders>
          </w:tcPr>
          <w:p w:rsidR="00123081" w:rsidRPr="000A5468" w:rsidRDefault="00123081"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286人</w:t>
            </w:r>
          </w:p>
        </w:tc>
      </w:tr>
      <w:tr w:rsidR="000A5468" w:rsidRPr="000A5468" w:rsidTr="0060633C">
        <w:tc>
          <w:tcPr>
            <w:tcW w:w="1418" w:type="dxa"/>
            <w:vMerge/>
            <w:tcBorders>
              <w:left w:val="single" w:sz="2" w:space="0" w:color="FFFFFF" w:themeColor="background1"/>
            </w:tcBorders>
            <w:shd w:val="clear" w:color="auto" w:fill="E5DFEC" w:themeFill="accent4" w:themeFillTint="33"/>
          </w:tcPr>
          <w:p w:rsidR="00123081" w:rsidRPr="000A5468" w:rsidRDefault="00123081" w:rsidP="00ED5635">
            <w:pPr>
              <w:pStyle w:val="a3"/>
              <w:spacing w:line="300" w:lineRule="exact"/>
              <w:ind w:leftChars="0" w:left="0"/>
              <w:jc w:val="center"/>
              <w:rPr>
                <w:rFonts w:ascii="標楷體" w:eastAsia="標楷體" w:hAnsi="標楷體"/>
                <w:b/>
                <w:sz w:val="22"/>
              </w:rPr>
            </w:pPr>
          </w:p>
        </w:tc>
        <w:tc>
          <w:tcPr>
            <w:tcW w:w="1825" w:type="dxa"/>
            <w:tcBorders>
              <w:right w:val="single" w:sz="2" w:space="0" w:color="FFFFFF" w:themeColor="background1"/>
            </w:tcBorders>
          </w:tcPr>
          <w:p w:rsidR="00123081" w:rsidRPr="000A5468" w:rsidRDefault="00123081"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2019年</w:t>
            </w:r>
          </w:p>
        </w:tc>
        <w:tc>
          <w:tcPr>
            <w:tcW w:w="1826" w:type="dxa"/>
            <w:tcBorders>
              <w:left w:val="single" w:sz="2" w:space="0" w:color="FFFFFF" w:themeColor="background1"/>
              <w:right w:val="single" w:sz="2" w:space="0" w:color="FFFFFF" w:themeColor="background1"/>
            </w:tcBorders>
          </w:tcPr>
          <w:p w:rsidR="00123081" w:rsidRPr="000A5468" w:rsidRDefault="00123081"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4場次</w:t>
            </w:r>
          </w:p>
        </w:tc>
        <w:tc>
          <w:tcPr>
            <w:tcW w:w="1825" w:type="dxa"/>
            <w:tcBorders>
              <w:left w:val="single" w:sz="2" w:space="0" w:color="FFFFFF" w:themeColor="background1"/>
              <w:right w:val="single" w:sz="2" w:space="0" w:color="FFFFFF" w:themeColor="background1"/>
            </w:tcBorders>
          </w:tcPr>
          <w:p w:rsidR="00123081" w:rsidRPr="000A5468" w:rsidRDefault="00123081"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50小時</w:t>
            </w:r>
          </w:p>
        </w:tc>
        <w:tc>
          <w:tcPr>
            <w:tcW w:w="1826" w:type="dxa"/>
            <w:tcBorders>
              <w:left w:val="single" w:sz="2" w:space="0" w:color="FFFFFF" w:themeColor="background1"/>
              <w:right w:val="single" w:sz="2" w:space="0" w:color="FFFFFF" w:themeColor="background1"/>
            </w:tcBorders>
          </w:tcPr>
          <w:p w:rsidR="00123081" w:rsidRPr="000A5468" w:rsidRDefault="00123081"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326人</w:t>
            </w:r>
          </w:p>
        </w:tc>
      </w:tr>
      <w:tr w:rsidR="000A5468" w:rsidRPr="000A5468" w:rsidTr="0060633C">
        <w:tc>
          <w:tcPr>
            <w:tcW w:w="1418" w:type="dxa"/>
            <w:vMerge w:val="restart"/>
            <w:tcBorders>
              <w:left w:val="single" w:sz="2" w:space="0" w:color="FFFFFF" w:themeColor="background1"/>
            </w:tcBorders>
            <w:shd w:val="clear" w:color="auto" w:fill="E5DFEC" w:themeFill="accent4" w:themeFillTint="33"/>
            <w:vAlign w:val="center"/>
          </w:tcPr>
          <w:p w:rsidR="001F0781" w:rsidRPr="000A5468" w:rsidRDefault="001F0781"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shd w:val="clear" w:color="auto" w:fill="E5DFEC" w:themeFill="accent4" w:themeFillTint="33"/>
              </w:rPr>
              <w:t>維護業務</w:t>
            </w:r>
            <w:r w:rsidR="00BB2181" w:rsidRPr="000A5468">
              <w:rPr>
                <w:rFonts w:ascii="標楷體" w:eastAsia="標楷體" w:hAnsi="標楷體" w:hint="eastAsia"/>
                <w:b/>
                <w:sz w:val="22"/>
              </w:rPr>
              <w:t>專精班</w:t>
            </w:r>
          </w:p>
        </w:tc>
        <w:tc>
          <w:tcPr>
            <w:tcW w:w="1825" w:type="dxa"/>
            <w:tcBorders>
              <w:right w:val="single" w:sz="2" w:space="0" w:color="E5DFEC" w:themeColor="accent4" w:themeTint="33"/>
            </w:tcBorders>
            <w:shd w:val="clear" w:color="auto" w:fill="E5DFEC" w:themeFill="accent4" w:themeFillTint="33"/>
          </w:tcPr>
          <w:p w:rsidR="001F0781" w:rsidRPr="000A5468" w:rsidRDefault="001F0781"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統計期間</w:t>
            </w:r>
          </w:p>
        </w:tc>
        <w:tc>
          <w:tcPr>
            <w:tcW w:w="1826" w:type="dxa"/>
            <w:tcBorders>
              <w:left w:val="single" w:sz="2" w:space="0" w:color="E5DFEC" w:themeColor="accent4" w:themeTint="33"/>
              <w:right w:val="single" w:sz="2" w:space="0" w:color="E5DFEC" w:themeColor="accent4" w:themeTint="33"/>
            </w:tcBorders>
            <w:shd w:val="clear" w:color="auto" w:fill="E5DFEC" w:themeFill="accent4" w:themeFillTint="33"/>
          </w:tcPr>
          <w:p w:rsidR="001F0781" w:rsidRPr="000A5468" w:rsidRDefault="001F0781"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場次</w:t>
            </w:r>
          </w:p>
        </w:tc>
        <w:tc>
          <w:tcPr>
            <w:tcW w:w="1825" w:type="dxa"/>
            <w:tcBorders>
              <w:left w:val="single" w:sz="2" w:space="0" w:color="E5DFEC" w:themeColor="accent4" w:themeTint="33"/>
              <w:right w:val="single" w:sz="2" w:space="0" w:color="E5DFEC" w:themeColor="accent4" w:themeTint="33"/>
            </w:tcBorders>
            <w:shd w:val="clear" w:color="auto" w:fill="E5DFEC" w:themeFill="accent4" w:themeFillTint="33"/>
          </w:tcPr>
          <w:p w:rsidR="001F0781" w:rsidRPr="000A5468" w:rsidRDefault="001F0781"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訓練總時數</w:t>
            </w:r>
          </w:p>
        </w:tc>
        <w:tc>
          <w:tcPr>
            <w:tcW w:w="1826" w:type="dxa"/>
            <w:tcBorders>
              <w:left w:val="single" w:sz="2" w:space="0" w:color="E5DFEC" w:themeColor="accent4" w:themeTint="33"/>
              <w:right w:val="single" w:sz="2" w:space="0" w:color="FFFFFF" w:themeColor="background1"/>
            </w:tcBorders>
            <w:shd w:val="clear" w:color="auto" w:fill="E5DFEC" w:themeFill="accent4" w:themeFillTint="33"/>
          </w:tcPr>
          <w:p w:rsidR="001F0781" w:rsidRPr="000A5468" w:rsidRDefault="001F0781" w:rsidP="00ED5635">
            <w:pPr>
              <w:pStyle w:val="a3"/>
              <w:spacing w:line="300" w:lineRule="exact"/>
              <w:ind w:leftChars="0" w:left="0"/>
              <w:jc w:val="center"/>
              <w:rPr>
                <w:rFonts w:ascii="標楷體" w:eastAsia="標楷體" w:hAnsi="標楷體"/>
                <w:b/>
                <w:sz w:val="22"/>
              </w:rPr>
            </w:pPr>
            <w:r w:rsidRPr="000A5468">
              <w:rPr>
                <w:rFonts w:ascii="標楷體" w:eastAsia="標楷體" w:hAnsi="標楷體" w:hint="eastAsia"/>
                <w:b/>
                <w:sz w:val="22"/>
              </w:rPr>
              <w:t>參訓人數</w:t>
            </w:r>
          </w:p>
        </w:tc>
      </w:tr>
      <w:tr w:rsidR="000A5468" w:rsidRPr="000A5468" w:rsidTr="0060633C">
        <w:tc>
          <w:tcPr>
            <w:tcW w:w="1418" w:type="dxa"/>
            <w:vMerge/>
            <w:tcBorders>
              <w:left w:val="single" w:sz="2" w:space="0" w:color="FFFFFF" w:themeColor="background1"/>
            </w:tcBorders>
            <w:shd w:val="clear" w:color="auto" w:fill="E5DFEC" w:themeFill="accent4" w:themeFillTint="33"/>
          </w:tcPr>
          <w:p w:rsidR="00BA03A2" w:rsidRPr="000A5468" w:rsidRDefault="00BA03A2" w:rsidP="00ED5635">
            <w:pPr>
              <w:pStyle w:val="a3"/>
              <w:spacing w:line="300" w:lineRule="exact"/>
              <w:ind w:leftChars="0" w:left="0"/>
              <w:jc w:val="center"/>
              <w:rPr>
                <w:rFonts w:ascii="標楷體" w:eastAsia="標楷體" w:hAnsi="標楷體"/>
                <w:b/>
                <w:sz w:val="22"/>
              </w:rPr>
            </w:pPr>
          </w:p>
        </w:tc>
        <w:tc>
          <w:tcPr>
            <w:tcW w:w="1825" w:type="dxa"/>
            <w:tcBorders>
              <w:right w:val="single" w:sz="2" w:space="0" w:color="FFFFFF" w:themeColor="background1"/>
            </w:tcBorders>
          </w:tcPr>
          <w:p w:rsidR="00BA03A2" w:rsidRPr="000A5468" w:rsidRDefault="00BA03A2"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2017年</w:t>
            </w:r>
          </w:p>
        </w:tc>
        <w:tc>
          <w:tcPr>
            <w:tcW w:w="1826" w:type="dxa"/>
            <w:tcBorders>
              <w:left w:val="single" w:sz="2" w:space="0" w:color="FFFFFF" w:themeColor="background1"/>
              <w:right w:val="single" w:sz="2" w:space="0" w:color="FFFFFF" w:themeColor="background1"/>
            </w:tcBorders>
          </w:tcPr>
          <w:p w:rsidR="00BA03A2" w:rsidRPr="000A5468" w:rsidRDefault="00BA03A2"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4場次</w:t>
            </w:r>
          </w:p>
        </w:tc>
        <w:tc>
          <w:tcPr>
            <w:tcW w:w="1825" w:type="dxa"/>
            <w:tcBorders>
              <w:left w:val="single" w:sz="2" w:space="0" w:color="FFFFFF" w:themeColor="background1"/>
              <w:right w:val="single" w:sz="2" w:space="0" w:color="FFFFFF" w:themeColor="background1"/>
            </w:tcBorders>
          </w:tcPr>
          <w:p w:rsidR="00BA03A2" w:rsidRPr="000A5468" w:rsidRDefault="00BA03A2"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4小時</w:t>
            </w:r>
          </w:p>
        </w:tc>
        <w:tc>
          <w:tcPr>
            <w:tcW w:w="1826" w:type="dxa"/>
            <w:tcBorders>
              <w:left w:val="single" w:sz="2" w:space="0" w:color="FFFFFF" w:themeColor="background1"/>
              <w:right w:val="single" w:sz="2" w:space="0" w:color="FFFFFF" w:themeColor="background1"/>
            </w:tcBorders>
          </w:tcPr>
          <w:p w:rsidR="00BA03A2" w:rsidRPr="000A5468" w:rsidRDefault="00BA03A2"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267人</w:t>
            </w:r>
          </w:p>
        </w:tc>
      </w:tr>
      <w:tr w:rsidR="000A5468" w:rsidRPr="000A5468" w:rsidTr="0060633C">
        <w:tc>
          <w:tcPr>
            <w:tcW w:w="1418" w:type="dxa"/>
            <w:vMerge/>
            <w:tcBorders>
              <w:left w:val="single" w:sz="2" w:space="0" w:color="FFFFFF" w:themeColor="background1"/>
            </w:tcBorders>
            <w:shd w:val="clear" w:color="auto" w:fill="E5DFEC" w:themeFill="accent4" w:themeFillTint="33"/>
          </w:tcPr>
          <w:p w:rsidR="00BA03A2" w:rsidRPr="000A5468" w:rsidRDefault="00BA03A2" w:rsidP="00ED5635">
            <w:pPr>
              <w:pStyle w:val="a3"/>
              <w:spacing w:line="300" w:lineRule="exact"/>
              <w:ind w:leftChars="0" w:left="0"/>
              <w:jc w:val="center"/>
              <w:rPr>
                <w:rFonts w:ascii="標楷體" w:eastAsia="標楷體" w:hAnsi="標楷體"/>
                <w:b/>
                <w:sz w:val="22"/>
              </w:rPr>
            </w:pPr>
          </w:p>
        </w:tc>
        <w:tc>
          <w:tcPr>
            <w:tcW w:w="1825" w:type="dxa"/>
            <w:tcBorders>
              <w:right w:val="single" w:sz="2" w:space="0" w:color="FFFFFF" w:themeColor="background1"/>
            </w:tcBorders>
          </w:tcPr>
          <w:p w:rsidR="00BA03A2" w:rsidRPr="000A5468" w:rsidRDefault="00BA03A2"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2018年</w:t>
            </w:r>
          </w:p>
        </w:tc>
        <w:tc>
          <w:tcPr>
            <w:tcW w:w="1826" w:type="dxa"/>
            <w:tcBorders>
              <w:left w:val="single" w:sz="2" w:space="0" w:color="FFFFFF" w:themeColor="background1"/>
              <w:right w:val="single" w:sz="2" w:space="0" w:color="FFFFFF" w:themeColor="background1"/>
            </w:tcBorders>
          </w:tcPr>
          <w:p w:rsidR="00BA03A2" w:rsidRPr="000A5468" w:rsidRDefault="00BA03A2"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5場次</w:t>
            </w:r>
          </w:p>
        </w:tc>
        <w:tc>
          <w:tcPr>
            <w:tcW w:w="1825" w:type="dxa"/>
            <w:tcBorders>
              <w:left w:val="single" w:sz="2" w:space="0" w:color="FFFFFF" w:themeColor="background1"/>
              <w:right w:val="single" w:sz="2" w:space="0" w:color="FFFFFF" w:themeColor="background1"/>
            </w:tcBorders>
          </w:tcPr>
          <w:p w:rsidR="00BA03A2" w:rsidRPr="000A5468" w:rsidRDefault="00BA03A2"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6小時</w:t>
            </w:r>
          </w:p>
        </w:tc>
        <w:tc>
          <w:tcPr>
            <w:tcW w:w="1826" w:type="dxa"/>
            <w:tcBorders>
              <w:left w:val="single" w:sz="2" w:space="0" w:color="FFFFFF" w:themeColor="background1"/>
              <w:right w:val="single" w:sz="2" w:space="0" w:color="FFFFFF" w:themeColor="background1"/>
            </w:tcBorders>
          </w:tcPr>
          <w:p w:rsidR="00BA03A2" w:rsidRPr="000A5468" w:rsidRDefault="00BA03A2"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430人</w:t>
            </w:r>
          </w:p>
        </w:tc>
      </w:tr>
      <w:tr w:rsidR="000A5468" w:rsidRPr="000A5468" w:rsidTr="0060633C">
        <w:tc>
          <w:tcPr>
            <w:tcW w:w="1418" w:type="dxa"/>
            <w:vMerge/>
            <w:tcBorders>
              <w:left w:val="single" w:sz="2" w:space="0" w:color="FFFFFF" w:themeColor="background1"/>
            </w:tcBorders>
            <w:shd w:val="clear" w:color="auto" w:fill="E5DFEC" w:themeFill="accent4" w:themeFillTint="33"/>
          </w:tcPr>
          <w:p w:rsidR="00BA03A2" w:rsidRPr="000A5468" w:rsidRDefault="00BA03A2" w:rsidP="00ED5635">
            <w:pPr>
              <w:pStyle w:val="a3"/>
              <w:spacing w:line="300" w:lineRule="exact"/>
              <w:ind w:leftChars="0" w:left="0"/>
              <w:jc w:val="center"/>
              <w:rPr>
                <w:rFonts w:ascii="標楷體" w:eastAsia="標楷體" w:hAnsi="標楷體"/>
                <w:b/>
                <w:sz w:val="22"/>
              </w:rPr>
            </w:pPr>
          </w:p>
        </w:tc>
        <w:tc>
          <w:tcPr>
            <w:tcW w:w="1825" w:type="dxa"/>
            <w:tcBorders>
              <w:right w:val="single" w:sz="2" w:space="0" w:color="FFFFFF" w:themeColor="background1"/>
            </w:tcBorders>
          </w:tcPr>
          <w:p w:rsidR="00BA03A2" w:rsidRPr="000A5468" w:rsidRDefault="00BA03A2"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2019年</w:t>
            </w:r>
          </w:p>
        </w:tc>
        <w:tc>
          <w:tcPr>
            <w:tcW w:w="1826" w:type="dxa"/>
            <w:tcBorders>
              <w:left w:val="single" w:sz="2" w:space="0" w:color="FFFFFF" w:themeColor="background1"/>
              <w:right w:val="single" w:sz="2" w:space="0" w:color="FFFFFF" w:themeColor="background1"/>
            </w:tcBorders>
          </w:tcPr>
          <w:p w:rsidR="00BA03A2" w:rsidRPr="000A5468" w:rsidRDefault="00BA03A2"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5場次</w:t>
            </w:r>
          </w:p>
        </w:tc>
        <w:tc>
          <w:tcPr>
            <w:tcW w:w="1825" w:type="dxa"/>
            <w:tcBorders>
              <w:left w:val="single" w:sz="2" w:space="0" w:color="FFFFFF" w:themeColor="background1"/>
              <w:right w:val="single" w:sz="2" w:space="0" w:color="FFFFFF" w:themeColor="background1"/>
            </w:tcBorders>
          </w:tcPr>
          <w:p w:rsidR="00BA03A2" w:rsidRPr="000A5468" w:rsidRDefault="00BA03A2"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3小時</w:t>
            </w:r>
          </w:p>
        </w:tc>
        <w:tc>
          <w:tcPr>
            <w:tcW w:w="1826" w:type="dxa"/>
            <w:tcBorders>
              <w:left w:val="single" w:sz="2" w:space="0" w:color="FFFFFF" w:themeColor="background1"/>
              <w:right w:val="single" w:sz="2" w:space="0" w:color="FFFFFF" w:themeColor="background1"/>
            </w:tcBorders>
          </w:tcPr>
          <w:p w:rsidR="00BA03A2" w:rsidRPr="000A5468" w:rsidRDefault="00BA03A2" w:rsidP="00ED5635">
            <w:pPr>
              <w:pStyle w:val="a3"/>
              <w:spacing w:line="300" w:lineRule="exact"/>
              <w:ind w:leftChars="0" w:left="0"/>
              <w:jc w:val="center"/>
              <w:rPr>
                <w:rFonts w:ascii="標楷體" w:eastAsia="標楷體" w:hAnsi="標楷體"/>
                <w:sz w:val="22"/>
              </w:rPr>
            </w:pPr>
            <w:r w:rsidRPr="000A5468">
              <w:rPr>
                <w:rFonts w:ascii="標楷體" w:eastAsia="標楷體" w:hAnsi="標楷體" w:hint="eastAsia"/>
                <w:sz w:val="22"/>
              </w:rPr>
              <w:t>923人</w:t>
            </w:r>
          </w:p>
        </w:tc>
      </w:tr>
    </w:tbl>
    <w:p w:rsidR="003E6926" w:rsidRPr="000A5468" w:rsidRDefault="003E6926" w:rsidP="00D01058">
      <w:pPr>
        <w:pStyle w:val="a3"/>
        <w:numPr>
          <w:ilvl w:val="0"/>
          <w:numId w:val="48"/>
        </w:numPr>
        <w:spacing w:line="480" w:lineRule="exact"/>
        <w:ind w:leftChars="0" w:left="1134" w:hanging="482"/>
        <w:jc w:val="both"/>
        <w:rPr>
          <w:rFonts w:ascii="標楷體" w:eastAsia="標楷體" w:hAnsi="標楷體"/>
          <w:b/>
          <w:szCs w:val="24"/>
        </w:rPr>
      </w:pPr>
      <w:r w:rsidRPr="000A5468">
        <w:rPr>
          <w:rFonts w:ascii="標楷體" w:eastAsia="標楷體" w:hAnsi="標楷體" w:hint="eastAsia"/>
          <w:b/>
          <w:szCs w:val="24"/>
        </w:rPr>
        <w:t>薦送廉政人員參加國際研習訓練</w:t>
      </w:r>
    </w:p>
    <w:p w:rsidR="003E6926" w:rsidRPr="000A5468" w:rsidRDefault="003E6926" w:rsidP="00D01058">
      <w:pPr>
        <w:pStyle w:val="a3"/>
        <w:numPr>
          <w:ilvl w:val="1"/>
          <w:numId w:val="48"/>
        </w:numPr>
        <w:spacing w:line="480" w:lineRule="exact"/>
        <w:ind w:leftChars="0" w:left="1134" w:hanging="482"/>
        <w:jc w:val="both"/>
        <w:rPr>
          <w:rFonts w:ascii="標楷體" w:eastAsia="標楷體" w:hAnsi="標楷體"/>
          <w:szCs w:val="24"/>
        </w:rPr>
      </w:pPr>
      <w:r w:rsidRPr="000A5468">
        <w:rPr>
          <w:rFonts w:ascii="標楷體" w:eastAsia="標楷體" w:hAnsi="標楷體" w:hint="eastAsia"/>
          <w:szCs w:val="24"/>
        </w:rPr>
        <w:t>廉政署派員於</w:t>
      </w:r>
      <w:r w:rsidR="0015578A" w:rsidRPr="000A5468">
        <w:rPr>
          <w:rFonts w:ascii="標楷體" w:eastAsia="標楷體" w:hAnsi="標楷體" w:hint="eastAsia"/>
          <w:szCs w:val="24"/>
        </w:rPr>
        <w:t>2019</w:t>
      </w:r>
      <w:r w:rsidRPr="000A5468">
        <w:rPr>
          <w:rFonts w:ascii="標楷體" w:eastAsia="標楷體" w:hAnsi="標楷體" w:hint="eastAsia"/>
          <w:szCs w:val="24"/>
        </w:rPr>
        <w:t>年5月13日至22日參加韓國舉辦之第7屆國際反貪腐訓練課程，與其他國家反貪腐機構人員相互交流反貪經驗。</w:t>
      </w:r>
    </w:p>
    <w:p w:rsidR="003322A9" w:rsidRPr="000A5468" w:rsidRDefault="003E6926" w:rsidP="00D01058">
      <w:pPr>
        <w:pStyle w:val="a3"/>
        <w:numPr>
          <w:ilvl w:val="1"/>
          <w:numId w:val="48"/>
        </w:numPr>
        <w:spacing w:line="480" w:lineRule="exact"/>
        <w:ind w:leftChars="0" w:left="1134" w:hanging="482"/>
        <w:jc w:val="both"/>
        <w:rPr>
          <w:rFonts w:ascii="標楷體" w:eastAsia="標楷體" w:hAnsi="標楷體"/>
          <w:szCs w:val="24"/>
        </w:rPr>
      </w:pPr>
      <w:r w:rsidRPr="000A5468">
        <w:rPr>
          <w:rFonts w:ascii="標楷體" w:eastAsia="標楷體" w:hAnsi="標楷體" w:hint="eastAsia"/>
          <w:szCs w:val="24"/>
        </w:rPr>
        <w:t>廉政署派員於</w:t>
      </w:r>
      <w:r w:rsidR="0015578A" w:rsidRPr="000A5468">
        <w:rPr>
          <w:rFonts w:ascii="標楷體" w:eastAsia="標楷體" w:hAnsi="標楷體" w:hint="eastAsia"/>
          <w:szCs w:val="24"/>
        </w:rPr>
        <w:t>2019</w:t>
      </w:r>
      <w:r w:rsidRPr="000A5468">
        <w:rPr>
          <w:rFonts w:ascii="標楷體" w:eastAsia="標楷體" w:hAnsi="標楷體" w:hint="eastAsia"/>
          <w:szCs w:val="24"/>
        </w:rPr>
        <w:t>年9月9日至11月15日參加美國喬治亞州國際測謊學校研習完成並取得證照</w:t>
      </w:r>
      <w:r w:rsidR="00C0707F" w:rsidRPr="000A5468">
        <w:rPr>
          <w:rFonts w:ascii="標楷體" w:eastAsia="標楷體" w:hAnsi="標楷體" w:hint="eastAsia"/>
          <w:szCs w:val="24"/>
        </w:rPr>
        <w:t>，</w:t>
      </w:r>
      <w:r w:rsidRPr="000A5468">
        <w:rPr>
          <w:rFonts w:ascii="標楷體" w:eastAsia="標楷體" w:hAnsi="標楷體" w:hint="eastAsia"/>
          <w:szCs w:val="24"/>
        </w:rPr>
        <w:t>預定於</w:t>
      </w:r>
      <w:r w:rsidR="0015578A" w:rsidRPr="000A5468">
        <w:rPr>
          <w:rFonts w:ascii="標楷體" w:eastAsia="標楷體" w:hAnsi="標楷體" w:hint="eastAsia"/>
          <w:szCs w:val="24"/>
        </w:rPr>
        <w:t>2020</w:t>
      </w:r>
      <w:r w:rsidRPr="000A5468">
        <w:rPr>
          <w:rFonts w:ascii="標楷體" w:eastAsia="標楷體" w:hAnsi="標楷體" w:hint="eastAsia"/>
          <w:szCs w:val="24"/>
        </w:rPr>
        <w:t>年持續薦送人員前往美國接受測謊訓練，培養專業人才，增進測謊之專業度及公信力。</w:t>
      </w:r>
    </w:p>
    <w:p w:rsidR="00A8398C" w:rsidRPr="000A5468" w:rsidRDefault="00A9769E" w:rsidP="00D01058">
      <w:pPr>
        <w:pStyle w:val="a3"/>
        <w:numPr>
          <w:ilvl w:val="0"/>
          <w:numId w:val="9"/>
        </w:numPr>
        <w:spacing w:beforeLines="50" w:before="180" w:line="480" w:lineRule="exact"/>
        <w:ind w:leftChars="0" w:left="851" w:hanging="482"/>
        <w:jc w:val="both"/>
        <w:outlineLvl w:val="2"/>
        <w:rPr>
          <w:rFonts w:ascii="標楷體" w:eastAsia="標楷體" w:hAnsi="標楷體"/>
          <w:b/>
          <w:szCs w:val="24"/>
        </w:rPr>
      </w:pPr>
      <w:bookmarkStart w:id="53" w:name="_Toc31880944"/>
      <w:r w:rsidRPr="000A5468">
        <w:rPr>
          <w:rFonts w:ascii="標楷體" w:eastAsia="標楷體" w:hAnsi="標楷體" w:hint="eastAsia"/>
          <w:b/>
          <w:szCs w:val="24"/>
        </w:rPr>
        <w:t xml:space="preserve"> 相關專業人員培訓【第23點、第46點】</w:t>
      </w:r>
      <w:bookmarkEnd w:id="53"/>
    </w:p>
    <w:p w:rsidR="00770F49" w:rsidRPr="000A5468" w:rsidRDefault="007F6FCF" w:rsidP="009F3BCC">
      <w:pPr>
        <w:pStyle w:val="a3"/>
        <w:spacing w:beforeLines="50" w:before="180" w:afterLines="50" w:after="180" w:line="400" w:lineRule="exact"/>
        <w:ind w:leftChars="0" w:left="284"/>
        <w:jc w:val="both"/>
        <w:rPr>
          <w:rFonts w:ascii="標楷體" w:eastAsia="標楷體" w:hAnsi="標楷體" w:cs="Arial"/>
          <w:i/>
          <w:szCs w:val="28"/>
        </w:rPr>
      </w:pPr>
      <w:r w:rsidRPr="000A5468">
        <w:rPr>
          <w:rFonts w:ascii="標楷體" w:eastAsia="標楷體" w:hAnsi="標楷體" w:cs="Arial" w:hint="eastAsia"/>
          <w:i/>
          <w:szCs w:val="28"/>
        </w:rPr>
        <w:t>第23點：</w:t>
      </w:r>
      <w:r w:rsidR="00770F49" w:rsidRPr="000A5468">
        <w:rPr>
          <w:rFonts w:ascii="標楷體" w:eastAsia="標楷體" w:hAnsi="標楷體" w:cs="Arial" w:hint="eastAsia"/>
          <w:i/>
          <w:szCs w:val="28"/>
        </w:rPr>
        <w:t>建立反貪腐專責機構（第36條），廉政署和調查局內配置經過培訓的中央及地方人員從事預防和打擊貪腐的工作。</w:t>
      </w:r>
    </w:p>
    <w:p w:rsidR="00770F49" w:rsidRPr="000A5468" w:rsidRDefault="007F6FCF" w:rsidP="009F3BCC">
      <w:pPr>
        <w:pStyle w:val="a3"/>
        <w:spacing w:beforeLines="50" w:before="180" w:afterLines="50" w:after="180" w:line="400" w:lineRule="exact"/>
        <w:ind w:leftChars="0" w:left="284"/>
        <w:jc w:val="both"/>
        <w:rPr>
          <w:rFonts w:ascii="標楷體" w:eastAsia="標楷體" w:hAnsi="標楷體" w:cs="Arial"/>
          <w:i/>
          <w:szCs w:val="28"/>
        </w:rPr>
      </w:pPr>
      <w:r w:rsidRPr="000A5468">
        <w:rPr>
          <w:rFonts w:ascii="標楷體" w:eastAsia="標楷體" w:hAnsi="標楷體" w:cs="Arial" w:hint="eastAsia"/>
          <w:i/>
          <w:szCs w:val="28"/>
        </w:rPr>
        <w:t>第46點：</w:t>
      </w:r>
      <w:r w:rsidR="00770F49" w:rsidRPr="000A5468">
        <w:rPr>
          <w:rFonts w:ascii="標楷體" w:eastAsia="標楷體" w:hAnsi="標楷體" w:cs="Arial" w:hint="eastAsia"/>
          <w:i/>
          <w:szCs w:val="28"/>
        </w:rPr>
        <w:t>委員會認識到臺灣對前述相關專業人員培訓的承諾。</w:t>
      </w:r>
    </w:p>
    <w:p w:rsidR="00C65170" w:rsidRPr="000A5468" w:rsidRDefault="00C65170" w:rsidP="00D01058">
      <w:pPr>
        <w:pStyle w:val="a3"/>
        <w:numPr>
          <w:ilvl w:val="0"/>
          <w:numId w:val="49"/>
        </w:numPr>
        <w:spacing w:line="480" w:lineRule="exact"/>
        <w:ind w:leftChars="0" w:left="1134"/>
        <w:jc w:val="both"/>
        <w:rPr>
          <w:rFonts w:ascii="標楷體" w:eastAsia="標楷體" w:hAnsi="標楷體"/>
          <w:b/>
          <w:szCs w:val="24"/>
        </w:rPr>
      </w:pPr>
      <w:r w:rsidRPr="000A5468">
        <w:rPr>
          <w:rFonts w:ascii="標楷體" w:eastAsia="標楷體" w:hAnsi="標楷體" w:hint="eastAsia"/>
          <w:b/>
          <w:szCs w:val="24"/>
        </w:rPr>
        <w:t>提升檢察官偵辦貪瀆案件專業知能</w:t>
      </w:r>
    </w:p>
    <w:p w:rsidR="00C65170" w:rsidRPr="000A5468" w:rsidRDefault="0088060C" w:rsidP="00D01058">
      <w:pPr>
        <w:pStyle w:val="a3"/>
        <w:numPr>
          <w:ilvl w:val="0"/>
          <w:numId w:val="51"/>
        </w:numPr>
        <w:spacing w:afterLines="50" w:after="180" w:line="480" w:lineRule="exact"/>
        <w:ind w:leftChars="0" w:left="1134" w:hanging="482"/>
        <w:jc w:val="both"/>
        <w:rPr>
          <w:rFonts w:ascii="標楷體" w:eastAsia="標楷體" w:hAnsi="標楷體"/>
          <w:szCs w:val="24"/>
        </w:rPr>
      </w:pPr>
      <w:r w:rsidRPr="000A5468">
        <w:rPr>
          <w:rFonts w:ascii="標楷體" w:eastAsia="標楷體" w:hAnsi="標楷體" w:hint="eastAsia"/>
          <w:szCs w:val="24"/>
        </w:rPr>
        <w:t>法務部每年</w:t>
      </w:r>
      <w:r w:rsidR="00C65170" w:rsidRPr="000A5468">
        <w:rPr>
          <w:rFonts w:ascii="標楷體" w:eastAsia="標楷體" w:hAnsi="標楷體" w:hint="eastAsia"/>
          <w:szCs w:val="24"/>
        </w:rPr>
        <w:t>以所屬各級檢察署(主任)檢察官、檢察事務官、派駐廉政署(主任)檢察官、廉政官及調查局調查官為對象</w:t>
      </w:r>
      <w:r w:rsidRPr="000A5468">
        <w:rPr>
          <w:rFonts w:ascii="標楷體" w:eastAsia="標楷體" w:hAnsi="標楷體" w:hint="eastAsia"/>
          <w:szCs w:val="24"/>
        </w:rPr>
        <w:t>，</w:t>
      </w:r>
      <w:r w:rsidR="00C65170" w:rsidRPr="000A5468">
        <w:rPr>
          <w:rFonts w:ascii="標楷體" w:eastAsia="標楷體" w:hAnsi="標楷體" w:hint="eastAsia"/>
          <w:szCs w:val="24"/>
        </w:rPr>
        <w:t>舉辦</w:t>
      </w:r>
      <w:r w:rsidRPr="000A5468">
        <w:rPr>
          <w:rFonts w:ascii="標楷體" w:eastAsia="標楷體" w:hAnsi="標楷體" w:hint="eastAsia"/>
          <w:szCs w:val="24"/>
        </w:rPr>
        <w:t>「</w:t>
      </w:r>
      <w:r w:rsidR="00C65170" w:rsidRPr="000A5468">
        <w:rPr>
          <w:rFonts w:ascii="標楷體" w:eastAsia="標楷體" w:hAnsi="標楷體" w:hint="eastAsia"/>
          <w:szCs w:val="24"/>
        </w:rPr>
        <w:t>肅貪業務研習會</w:t>
      </w:r>
      <w:r w:rsidRPr="000A5468">
        <w:rPr>
          <w:rFonts w:ascii="標楷體" w:eastAsia="標楷體" w:hAnsi="標楷體" w:hint="eastAsia"/>
          <w:szCs w:val="24"/>
        </w:rPr>
        <w:t>」</w:t>
      </w:r>
      <w:r w:rsidR="00C65170" w:rsidRPr="000A5468">
        <w:rPr>
          <w:rFonts w:ascii="標楷體" w:eastAsia="標楷體" w:hAnsi="標楷體" w:hint="eastAsia"/>
          <w:szCs w:val="24"/>
        </w:rPr>
        <w:t>，</w:t>
      </w:r>
      <w:r w:rsidRPr="000A5468">
        <w:rPr>
          <w:rFonts w:ascii="標楷體" w:eastAsia="標楷體" w:hAnsi="標楷體" w:hint="eastAsia"/>
          <w:szCs w:val="24"/>
        </w:rPr>
        <w:t>近3年統計情形，</w:t>
      </w:r>
      <w:r w:rsidR="00C65170" w:rsidRPr="000A5468">
        <w:rPr>
          <w:rFonts w:ascii="標楷體" w:eastAsia="標楷體" w:hAnsi="標楷體" w:hint="eastAsia"/>
          <w:szCs w:val="24"/>
        </w:rPr>
        <w:t>詳如下表。</w:t>
      </w:r>
    </w:p>
    <w:tbl>
      <w:tblPr>
        <w:tblStyle w:val="af2"/>
        <w:tblW w:w="0" w:type="auto"/>
        <w:tblInd w:w="1276" w:type="dxa"/>
        <w:tblLook w:val="04A0" w:firstRow="1" w:lastRow="0" w:firstColumn="1" w:lastColumn="0" w:noHBand="0" w:noVBand="1"/>
      </w:tblPr>
      <w:tblGrid>
        <w:gridCol w:w="3085"/>
        <w:gridCol w:w="2835"/>
        <w:gridCol w:w="1417"/>
        <w:gridCol w:w="1349"/>
      </w:tblGrid>
      <w:tr w:rsidR="000A5468" w:rsidRPr="000A5468" w:rsidTr="0060633C">
        <w:tc>
          <w:tcPr>
            <w:tcW w:w="3085" w:type="dxa"/>
            <w:tcBorders>
              <w:left w:val="single" w:sz="2" w:space="0" w:color="FFFFFF" w:themeColor="background1"/>
              <w:right w:val="single" w:sz="2" w:space="0" w:color="E5DFEC" w:themeColor="accent4" w:themeTint="33"/>
            </w:tcBorders>
            <w:shd w:val="clear" w:color="auto" w:fill="E5DFEC" w:themeFill="accent4" w:themeFillTint="33"/>
          </w:tcPr>
          <w:p w:rsidR="00C65170" w:rsidRPr="000A5468" w:rsidRDefault="00C65170" w:rsidP="00ED5635">
            <w:pPr>
              <w:pStyle w:val="a3"/>
              <w:spacing w:line="300" w:lineRule="exact"/>
              <w:ind w:leftChars="0" w:left="0"/>
              <w:jc w:val="center"/>
              <w:rPr>
                <w:rFonts w:ascii="標楷體" w:eastAsia="標楷體" w:hAnsi="標楷體"/>
                <w:b/>
                <w:sz w:val="22"/>
                <w:szCs w:val="28"/>
              </w:rPr>
            </w:pPr>
            <w:r w:rsidRPr="000A5468">
              <w:rPr>
                <w:rFonts w:ascii="標楷體" w:eastAsia="標楷體" w:hAnsi="標楷體" w:hint="eastAsia"/>
                <w:b/>
                <w:sz w:val="22"/>
                <w:szCs w:val="28"/>
              </w:rPr>
              <w:t>日期</w:t>
            </w:r>
          </w:p>
        </w:tc>
        <w:tc>
          <w:tcPr>
            <w:tcW w:w="2835" w:type="dxa"/>
            <w:tcBorders>
              <w:left w:val="single" w:sz="2" w:space="0" w:color="E5DFEC" w:themeColor="accent4" w:themeTint="33"/>
              <w:right w:val="single" w:sz="2" w:space="0" w:color="E5DFEC" w:themeColor="accent4" w:themeTint="33"/>
            </w:tcBorders>
            <w:shd w:val="clear" w:color="auto" w:fill="E5DFEC" w:themeFill="accent4" w:themeFillTint="33"/>
          </w:tcPr>
          <w:p w:rsidR="00C65170" w:rsidRPr="000A5468" w:rsidRDefault="00C65170" w:rsidP="00ED5635">
            <w:pPr>
              <w:pStyle w:val="a3"/>
              <w:spacing w:line="300" w:lineRule="exact"/>
              <w:ind w:leftChars="0" w:left="0"/>
              <w:jc w:val="center"/>
              <w:rPr>
                <w:rFonts w:ascii="標楷體" w:eastAsia="標楷體" w:hAnsi="標楷體"/>
                <w:b/>
                <w:sz w:val="22"/>
                <w:szCs w:val="28"/>
              </w:rPr>
            </w:pPr>
            <w:r w:rsidRPr="000A5468">
              <w:rPr>
                <w:rFonts w:ascii="標楷體" w:eastAsia="標楷體" w:hAnsi="標楷體" w:hint="eastAsia"/>
                <w:b/>
                <w:sz w:val="22"/>
                <w:szCs w:val="28"/>
              </w:rPr>
              <w:t>研習會</w:t>
            </w:r>
          </w:p>
        </w:tc>
        <w:tc>
          <w:tcPr>
            <w:tcW w:w="1417" w:type="dxa"/>
            <w:tcBorders>
              <w:left w:val="single" w:sz="2" w:space="0" w:color="E5DFEC" w:themeColor="accent4" w:themeTint="33"/>
              <w:right w:val="single" w:sz="2" w:space="0" w:color="E5DFEC" w:themeColor="accent4" w:themeTint="33"/>
            </w:tcBorders>
            <w:shd w:val="clear" w:color="auto" w:fill="E5DFEC" w:themeFill="accent4" w:themeFillTint="33"/>
          </w:tcPr>
          <w:p w:rsidR="00C65170" w:rsidRPr="000A5468" w:rsidRDefault="00C65170" w:rsidP="00ED5635">
            <w:pPr>
              <w:pStyle w:val="a3"/>
              <w:spacing w:line="300" w:lineRule="exact"/>
              <w:ind w:leftChars="0" w:left="0"/>
              <w:jc w:val="center"/>
              <w:rPr>
                <w:rFonts w:ascii="標楷體" w:eastAsia="標楷體" w:hAnsi="標楷體"/>
                <w:b/>
                <w:sz w:val="22"/>
                <w:szCs w:val="28"/>
              </w:rPr>
            </w:pPr>
            <w:r w:rsidRPr="000A5468">
              <w:rPr>
                <w:rFonts w:ascii="標楷體" w:eastAsia="標楷體" w:hAnsi="標楷體" w:hint="eastAsia"/>
                <w:b/>
                <w:sz w:val="22"/>
                <w:szCs w:val="28"/>
              </w:rPr>
              <w:t>訓練時數</w:t>
            </w:r>
          </w:p>
        </w:tc>
        <w:tc>
          <w:tcPr>
            <w:tcW w:w="1349" w:type="dxa"/>
            <w:tcBorders>
              <w:left w:val="single" w:sz="2" w:space="0" w:color="E5DFEC" w:themeColor="accent4" w:themeTint="33"/>
              <w:right w:val="single" w:sz="2" w:space="0" w:color="FFFFFF" w:themeColor="background1"/>
            </w:tcBorders>
            <w:shd w:val="clear" w:color="auto" w:fill="E5DFEC" w:themeFill="accent4" w:themeFillTint="33"/>
          </w:tcPr>
          <w:p w:rsidR="00C65170" w:rsidRPr="000A5468" w:rsidRDefault="00C65170" w:rsidP="00ED5635">
            <w:pPr>
              <w:pStyle w:val="a3"/>
              <w:spacing w:line="300" w:lineRule="exact"/>
              <w:ind w:leftChars="0" w:left="0"/>
              <w:jc w:val="center"/>
              <w:rPr>
                <w:rFonts w:ascii="標楷體" w:eastAsia="標楷體" w:hAnsi="標楷體"/>
                <w:b/>
                <w:sz w:val="22"/>
                <w:szCs w:val="28"/>
              </w:rPr>
            </w:pPr>
            <w:r w:rsidRPr="000A5468">
              <w:rPr>
                <w:rFonts w:ascii="標楷體" w:eastAsia="標楷體" w:hAnsi="標楷體" w:hint="eastAsia"/>
                <w:b/>
                <w:sz w:val="22"/>
                <w:szCs w:val="28"/>
              </w:rPr>
              <w:t>參訓人數</w:t>
            </w:r>
          </w:p>
        </w:tc>
      </w:tr>
      <w:tr w:rsidR="000A5468" w:rsidRPr="000A5468" w:rsidTr="0060633C">
        <w:tc>
          <w:tcPr>
            <w:tcW w:w="3085" w:type="dxa"/>
            <w:tcBorders>
              <w:left w:val="single" w:sz="2" w:space="0" w:color="FFFFFF" w:themeColor="background1"/>
              <w:right w:val="single" w:sz="2" w:space="0" w:color="FFFFFF" w:themeColor="background1"/>
            </w:tcBorders>
            <w:shd w:val="clear" w:color="auto" w:fill="auto"/>
          </w:tcPr>
          <w:p w:rsidR="0088060C" w:rsidRPr="000A5468" w:rsidRDefault="0081219B" w:rsidP="002A1B3C">
            <w:pPr>
              <w:pStyle w:val="a3"/>
              <w:spacing w:line="300" w:lineRule="exact"/>
              <w:ind w:leftChars="0" w:left="0"/>
              <w:rPr>
                <w:rFonts w:ascii="標楷體" w:eastAsia="標楷體" w:hAnsi="標楷體"/>
                <w:sz w:val="22"/>
                <w:szCs w:val="28"/>
              </w:rPr>
            </w:pPr>
            <w:r w:rsidRPr="000A5468">
              <w:rPr>
                <w:rFonts w:ascii="標楷體" w:eastAsia="標楷體" w:hAnsi="標楷體" w:hint="eastAsia"/>
                <w:sz w:val="22"/>
                <w:szCs w:val="28"/>
              </w:rPr>
              <w:t>2017年11月9日至10日</w:t>
            </w:r>
          </w:p>
        </w:tc>
        <w:tc>
          <w:tcPr>
            <w:tcW w:w="2835" w:type="dxa"/>
            <w:tcBorders>
              <w:left w:val="single" w:sz="2" w:space="0" w:color="FFFFFF" w:themeColor="background1"/>
              <w:right w:val="single" w:sz="2" w:space="0" w:color="FFFFFF" w:themeColor="background1"/>
            </w:tcBorders>
            <w:shd w:val="clear" w:color="auto" w:fill="auto"/>
          </w:tcPr>
          <w:p w:rsidR="0088060C" w:rsidRPr="000A5468" w:rsidRDefault="0088060C"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sz w:val="22"/>
                <w:szCs w:val="28"/>
              </w:rPr>
              <w:t>2017年肅貪業務研習會</w:t>
            </w:r>
          </w:p>
        </w:tc>
        <w:tc>
          <w:tcPr>
            <w:tcW w:w="1417" w:type="dxa"/>
            <w:tcBorders>
              <w:left w:val="single" w:sz="2" w:space="0" w:color="FFFFFF" w:themeColor="background1"/>
              <w:right w:val="single" w:sz="2" w:space="0" w:color="FFFFFF" w:themeColor="background1"/>
            </w:tcBorders>
            <w:shd w:val="clear" w:color="auto" w:fill="auto"/>
          </w:tcPr>
          <w:p w:rsidR="0088060C" w:rsidRPr="000A5468" w:rsidRDefault="0081219B"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sz w:val="22"/>
                <w:szCs w:val="28"/>
              </w:rPr>
              <w:t xml:space="preserve">14小時 </w:t>
            </w:r>
          </w:p>
        </w:tc>
        <w:tc>
          <w:tcPr>
            <w:tcW w:w="1349" w:type="dxa"/>
            <w:tcBorders>
              <w:left w:val="single" w:sz="2" w:space="0" w:color="FFFFFF" w:themeColor="background1"/>
              <w:right w:val="single" w:sz="2" w:space="0" w:color="FFFFFF" w:themeColor="background1"/>
            </w:tcBorders>
            <w:shd w:val="clear" w:color="auto" w:fill="auto"/>
          </w:tcPr>
          <w:p w:rsidR="0088060C" w:rsidRPr="000A5468" w:rsidRDefault="0081219B"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sz w:val="22"/>
                <w:szCs w:val="28"/>
              </w:rPr>
              <w:t>56人</w:t>
            </w:r>
          </w:p>
        </w:tc>
      </w:tr>
      <w:tr w:rsidR="000A5468" w:rsidRPr="000A5468" w:rsidTr="0060633C">
        <w:tc>
          <w:tcPr>
            <w:tcW w:w="3085" w:type="dxa"/>
            <w:tcBorders>
              <w:left w:val="single" w:sz="2" w:space="0" w:color="FFFFFF" w:themeColor="background1"/>
              <w:right w:val="single" w:sz="2" w:space="0" w:color="FFFFFF" w:themeColor="background1"/>
            </w:tcBorders>
          </w:tcPr>
          <w:p w:rsidR="00C65170" w:rsidRPr="000A5468" w:rsidRDefault="00C65170" w:rsidP="002A1B3C">
            <w:pPr>
              <w:pStyle w:val="a3"/>
              <w:spacing w:line="300" w:lineRule="exact"/>
              <w:ind w:leftChars="0" w:left="0"/>
              <w:rPr>
                <w:rFonts w:ascii="標楷體" w:eastAsia="標楷體" w:hAnsi="標楷體"/>
                <w:sz w:val="22"/>
                <w:szCs w:val="28"/>
              </w:rPr>
            </w:pPr>
            <w:r w:rsidRPr="000A5468">
              <w:rPr>
                <w:rFonts w:ascii="標楷體" w:eastAsia="標楷體" w:hAnsi="標楷體" w:hint="eastAsia"/>
                <w:sz w:val="22"/>
                <w:szCs w:val="28"/>
              </w:rPr>
              <w:t>2018年12月17日至19日</w:t>
            </w:r>
          </w:p>
        </w:tc>
        <w:tc>
          <w:tcPr>
            <w:tcW w:w="2835" w:type="dxa"/>
            <w:tcBorders>
              <w:left w:val="single" w:sz="2" w:space="0" w:color="FFFFFF" w:themeColor="background1"/>
              <w:right w:val="single" w:sz="2" w:space="0" w:color="FFFFFF" w:themeColor="background1"/>
            </w:tcBorders>
          </w:tcPr>
          <w:p w:rsidR="00C65170" w:rsidRPr="000A5468" w:rsidRDefault="00C65170"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sz w:val="22"/>
                <w:szCs w:val="28"/>
              </w:rPr>
              <w:t>2018年肅貪業務研習會</w:t>
            </w:r>
          </w:p>
        </w:tc>
        <w:tc>
          <w:tcPr>
            <w:tcW w:w="1417" w:type="dxa"/>
            <w:tcBorders>
              <w:left w:val="single" w:sz="2" w:space="0" w:color="FFFFFF" w:themeColor="background1"/>
              <w:right w:val="single" w:sz="2" w:space="0" w:color="FFFFFF" w:themeColor="background1"/>
            </w:tcBorders>
          </w:tcPr>
          <w:p w:rsidR="00C65170" w:rsidRPr="000A5468" w:rsidRDefault="00C65170"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sz w:val="22"/>
                <w:szCs w:val="28"/>
              </w:rPr>
              <w:t>14小時</w:t>
            </w:r>
          </w:p>
        </w:tc>
        <w:tc>
          <w:tcPr>
            <w:tcW w:w="1349" w:type="dxa"/>
            <w:tcBorders>
              <w:left w:val="single" w:sz="2" w:space="0" w:color="FFFFFF" w:themeColor="background1"/>
              <w:right w:val="single" w:sz="2" w:space="0" w:color="FFFFFF" w:themeColor="background1"/>
            </w:tcBorders>
          </w:tcPr>
          <w:p w:rsidR="00C65170" w:rsidRPr="000A5468" w:rsidRDefault="00C65170"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sz w:val="22"/>
                <w:szCs w:val="28"/>
              </w:rPr>
              <w:t>78人</w:t>
            </w:r>
          </w:p>
        </w:tc>
      </w:tr>
      <w:tr w:rsidR="000A5468" w:rsidRPr="000A5468" w:rsidTr="0060633C">
        <w:tc>
          <w:tcPr>
            <w:tcW w:w="3085" w:type="dxa"/>
            <w:tcBorders>
              <w:left w:val="single" w:sz="2" w:space="0" w:color="FFFFFF" w:themeColor="background1"/>
              <w:right w:val="single" w:sz="2" w:space="0" w:color="FFFFFF" w:themeColor="background1"/>
            </w:tcBorders>
          </w:tcPr>
          <w:p w:rsidR="00C65170" w:rsidRPr="000A5468" w:rsidRDefault="00C65170" w:rsidP="002A1B3C">
            <w:pPr>
              <w:pStyle w:val="a3"/>
              <w:spacing w:line="300" w:lineRule="exact"/>
              <w:ind w:leftChars="0" w:left="0"/>
              <w:rPr>
                <w:rFonts w:ascii="標楷體" w:eastAsia="標楷體" w:hAnsi="標楷體"/>
                <w:sz w:val="22"/>
                <w:szCs w:val="28"/>
              </w:rPr>
            </w:pPr>
            <w:r w:rsidRPr="000A5468">
              <w:rPr>
                <w:rFonts w:ascii="標楷體" w:eastAsia="標楷體" w:hAnsi="標楷體" w:hint="eastAsia"/>
                <w:sz w:val="22"/>
                <w:szCs w:val="28"/>
              </w:rPr>
              <w:t>2019年5月8日至10日</w:t>
            </w:r>
          </w:p>
        </w:tc>
        <w:tc>
          <w:tcPr>
            <w:tcW w:w="2835" w:type="dxa"/>
            <w:tcBorders>
              <w:left w:val="single" w:sz="2" w:space="0" w:color="FFFFFF" w:themeColor="background1"/>
              <w:right w:val="single" w:sz="2" w:space="0" w:color="FFFFFF" w:themeColor="background1"/>
            </w:tcBorders>
          </w:tcPr>
          <w:p w:rsidR="00C65170" w:rsidRPr="000A5468" w:rsidRDefault="00C65170"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sz w:val="22"/>
                <w:szCs w:val="28"/>
              </w:rPr>
              <w:t>2019年肅貪業務研習會</w:t>
            </w:r>
          </w:p>
        </w:tc>
        <w:tc>
          <w:tcPr>
            <w:tcW w:w="1417" w:type="dxa"/>
            <w:tcBorders>
              <w:left w:val="single" w:sz="2" w:space="0" w:color="FFFFFF" w:themeColor="background1"/>
              <w:right w:val="single" w:sz="2" w:space="0" w:color="FFFFFF" w:themeColor="background1"/>
            </w:tcBorders>
          </w:tcPr>
          <w:p w:rsidR="00C65170" w:rsidRPr="000A5468" w:rsidRDefault="00C65170"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sz w:val="22"/>
                <w:szCs w:val="28"/>
              </w:rPr>
              <w:t>17小時</w:t>
            </w:r>
          </w:p>
        </w:tc>
        <w:tc>
          <w:tcPr>
            <w:tcW w:w="1349" w:type="dxa"/>
            <w:tcBorders>
              <w:left w:val="single" w:sz="2" w:space="0" w:color="FFFFFF" w:themeColor="background1"/>
              <w:right w:val="single" w:sz="2" w:space="0" w:color="FFFFFF" w:themeColor="background1"/>
            </w:tcBorders>
          </w:tcPr>
          <w:p w:rsidR="00C65170" w:rsidRPr="000A5468" w:rsidRDefault="00C65170" w:rsidP="00ED5635">
            <w:pPr>
              <w:pStyle w:val="a3"/>
              <w:spacing w:line="300" w:lineRule="exact"/>
              <w:ind w:leftChars="0" w:left="0"/>
              <w:jc w:val="center"/>
              <w:rPr>
                <w:rFonts w:ascii="標楷體" w:eastAsia="標楷體" w:hAnsi="標楷體"/>
                <w:sz w:val="22"/>
                <w:szCs w:val="28"/>
              </w:rPr>
            </w:pPr>
            <w:r w:rsidRPr="000A5468">
              <w:rPr>
                <w:rFonts w:ascii="標楷體" w:eastAsia="標楷體" w:hAnsi="標楷體" w:hint="eastAsia"/>
                <w:sz w:val="22"/>
                <w:szCs w:val="28"/>
              </w:rPr>
              <w:t>75人</w:t>
            </w:r>
          </w:p>
        </w:tc>
      </w:tr>
    </w:tbl>
    <w:p w:rsidR="00044BBD" w:rsidRPr="000A5468" w:rsidRDefault="00C65170" w:rsidP="00D01058">
      <w:pPr>
        <w:pStyle w:val="a3"/>
        <w:numPr>
          <w:ilvl w:val="0"/>
          <w:numId w:val="51"/>
        </w:numPr>
        <w:spacing w:line="480" w:lineRule="exact"/>
        <w:ind w:leftChars="0" w:left="1134"/>
        <w:jc w:val="both"/>
        <w:rPr>
          <w:rFonts w:ascii="標楷體" w:eastAsia="標楷體" w:hAnsi="標楷體"/>
          <w:szCs w:val="28"/>
        </w:rPr>
      </w:pPr>
      <w:r w:rsidRPr="000A5468">
        <w:rPr>
          <w:rFonts w:ascii="標楷體" w:eastAsia="標楷體" w:hAnsi="標楷體" w:hint="eastAsia"/>
          <w:szCs w:val="28"/>
        </w:rPr>
        <w:t>法務部委請</w:t>
      </w:r>
      <w:r w:rsidRPr="000A5468">
        <w:rPr>
          <w:rFonts w:ascii="標楷體" w:eastAsia="標楷體" w:hAnsi="標楷體"/>
          <w:szCs w:val="28"/>
        </w:rPr>
        <w:t>司法官學院辦理檢察官在職進修班</w:t>
      </w:r>
      <w:r w:rsidRPr="000A5468">
        <w:rPr>
          <w:rFonts w:ascii="標楷體" w:eastAsia="標楷體" w:hAnsi="標楷體" w:hint="eastAsia"/>
          <w:szCs w:val="28"/>
        </w:rPr>
        <w:t>「</w:t>
      </w:r>
      <w:r w:rsidRPr="000A5468">
        <w:rPr>
          <w:rFonts w:ascii="標楷體" w:eastAsia="標楷體" w:hAnsi="標楷體"/>
          <w:szCs w:val="28"/>
        </w:rPr>
        <w:t>司法人員政府採購法專業證照班</w:t>
      </w:r>
      <w:r w:rsidRPr="000A5468">
        <w:rPr>
          <w:rFonts w:ascii="標楷體" w:eastAsia="標楷體" w:hAnsi="標楷體" w:hint="eastAsia"/>
          <w:szCs w:val="28"/>
        </w:rPr>
        <w:t>」，提升檢察官、檢察事務官辦理</w:t>
      </w:r>
      <w:r w:rsidR="00C0707F" w:rsidRPr="000A5468">
        <w:rPr>
          <w:rFonts w:ascii="標楷體" w:eastAsia="標楷體" w:hAnsi="標楷體" w:hint="eastAsia"/>
          <w:szCs w:val="28"/>
        </w:rPr>
        <w:t>《</w:t>
      </w:r>
      <w:r w:rsidRPr="000A5468">
        <w:rPr>
          <w:rFonts w:ascii="標楷體" w:eastAsia="標楷體" w:hAnsi="標楷體" w:hint="eastAsia"/>
          <w:szCs w:val="28"/>
        </w:rPr>
        <w:t>政府採購法</w:t>
      </w:r>
      <w:r w:rsidR="00C0707F" w:rsidRPr="000A5468">
        <w:rPr>
          <w:rFonts w:ascii="標楷體" w:eastAsia="標楷體" w:hAnsi="標楷體" w:hint="eastAsia"/>
          <w:szCs w:val="28"/>
        </w:rPr>
        <w:t>》</w:t>
      </w:r>
      <w:r w:rsidRPr="000A5468">
        <w:rPr>
          <w:rFonts w:ascii="標楷體" w:eastAsia="標楷體" w:hAnsi="標楷體" w:hint="eastAsia"/>
          <w:szCs w:val="28"/>
        </w:rPr>
        <w:t>案件之專業知能，減少檢察機關與工程人員對於採購貪瀆刑事案件之認知差距，分別於2019年2月及7月辦理「司法</w:t>
      </w:r>
      <w:r w:rsidRPr="000A5468">
        <w:rPr>
          <w:rFonts w:ascii="標楷體" w:eastAsia="標楷體" w:hAnsi="標楷體" w:hint="eastAsia"/>
          <w:szCs w:val="28"/>
        </w:rPr>
        <w:lastRenderedPageBreak/>
        <w:t>人員政府採購法進階專業證照班」及「司法人員政府採購法初階專業證照班」完竣，由法務部發給專業證書。</w:t>
      </w:r>
    </w:p>
    <w:p w:rsidR="00C65170" w:rsidRPr="000A5468" w:rsidRDefault="001D5834" w:rsidP="00D01058">
      <w:pPr>
        <w:pStyle w:val="a3"/>
        <w:numPr>
          <w:ilvl w:val="0"/>
          <w:numId w:val="49"/>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t>調查局培訓</w:t>
      </w:r>
      <w:r w:rsidR="00730ACA" w:rsidRPr="000A5468">
        <w:rPr>
          <w:rFonts w:ascii="標楷體" w:eastAsia="標楷體" w:hAnsi="標楷體" w:hint="eastAsia"/>
          <w:b/>
          <w:szCs w:val="28"/>
        </w:rPr>
        <w:t>專業</w:t>
      </w:r>
      <w:r w:rsidRPr="000A5468">
        <w:rPr>
          <w:rFonts w:ascii="標楷體" w:eastAsia="標楷體" w:hAnsi="標楷體" w:hint="eastAsia"/>
          <w:b/>
          <w:szCs w:val="28"/>
        </w:rPr>
        <w:t>人員</w:t>
      </w:r>
    </w:p>
    <w:p w:rsidR="001D5834" w:rsidRPr="000A5468" w:rsidRDefault="001D5834" w:rsidP="00D01058">
      <w:pPr>
        <w:pStyle w:val="a3"/>
        <w:numPr>
          <w:ilvl w:val="0"/>
          <w:numId w:val="52"/>
        </w:numPr>
        <w:spacing w:line="480" w:lineRule="exact"/>
        <w:ind w:leftChars="0" w:left="1134"/>
        <w:jc w:val="both"/>
        <w:rPr>
          <w:rFonts w:ascii="標楷體" w:eastAsia="標楷體" w:hAnsi="標楷體"/>
          <w:szCs w:val="28"/>
        </w:rPr>
      </w:pPr>
      <w:r w:rsidRPr="000A5468">
        <w:rPr>
          <w:rFonts w:ascii="標楷體" w:eastAsia="標楷體" w:hAnsi="標楷體" w:hint="eastAsia"/>
          <w:szCs w:val="28"/>
        </w:rPr>
        <w:t>調查局幹部訓練所每年依「公務人員特種考試法務部調查局調查人員考試新進錄取人員訓練計畫」，分別辦理為期1年及半年之專業訓練。2019年度辦理調查班第56期及調查助理班第6期，參訓人數計118人</w:t>
      </w:r>
      <w:r w:rsidR="00AE2EE5" w:rsidRPr="000A5468">
        <w:rPr>
          <w:rFonts w:ascii="標楷體" w:eastAsia="標楷體" w:hAnsi="標楷體" w:hint="eastAsia"/>
          <w:szCs w:val="28"/>
        </w:rPr>
        <w:t>；20</w:t>
      </w:r>
      <w:r w:rsidR="00AE2EE5" w:rsidRPr="000A5468">
        <w:rPr>
          <w:rFonts w:ascii="標楷體" w:eastAsia="標楷體" w:hAnsi="標楷體"/>
          <w:szCs w:val="28"/>
        </w:rPr>
        <w:t>20</w:t>
      </w:r>
      <w:r w:rsidR="00AE2EE5" w:rsidRPr="000A5468">
        <w:rPr>
          <w:rFonts w:ascii="標楷體" w:eastAsia="標楷體" w:hAnsi="標楷體" w:hint="eastAsia"/>
          <w:szCs w:val="28"/>
        </w:rPr>
        <w:t>年度辦理調查班第5</w:t>
      </w:r>
      <w:r w:rsidR="00AE2EE5" w:rsidRPr="000A5468">
        <w:rPr>
          <w:rFonts w:ascii="標楷體" w:eastAsia="標楷體" w:hAnsi="標楷體"/>
          <w:szCs w:val="28"/>
        </w:rPr>
        <w:t>7</w:t>
      </w:r>
      <w:r w:rsidR="00DB2908" w:rsidRPr="000A5468">
        <w:rPr>
          <w:rFonts w:ascii="標楷體" w:eastAsia="標楷體" w:hAnsi="標楷體" w:hint="eastAsia"/>
          <w:szCs w:val="28"/>
        </w:rPr>
        <w:t>期，參訓人數</w:t>
      </w:r>
      <w:r w:rsidR="00AE2EE5" w:rsidRPr="000A5468">
        <w:rPr>
          <w:rFonts w:ascii="標楷體" w:eastAsia="標楷體" w:hAnsi="標楷體" w:hint="eastAsia"/>
          <w:szCs w:val="28"/>
        </w:rPr>
        <w:t>計9</w:t>
      </w:r>
      <w:r w:rsidR="003A302C" w:rsidRPr="000A5468">
        <w:rPr>
          <w:rFonts w:ascii="標楷體" w:eastAsia="標楷體" w:hAnsi="標楷體" w:hint="eastAsia"/>
          <w:szCs w:val="28"/>
        </w:rPr>
        <w:t>6</w:t>
      </w:r>
      <w:r w:rsidR="00AE2EE5" w:rsidRPr="000A5468">
        <w:rPr>
          <w:rFonts w:ascii="標楷體" w:eastAsia="標楷體" w:hAnsi="標楷體" w:hint="eastAsia"/>
          <w:szCs w:val="28"/>
        </w:rPr>
        <w:t>人。</w:t>
      </w:r>
    </w:p>
    <w:p w:rsidR="00B80B91" w:rsidRPr="000A5468" w:rsidRDefault="00B80B91" w:rsidP="00D01058">
      <w:pPr>
        <w:pStyle w:val="a3"/>
        <w:numPr>
          <w:ilvl w:val="0"/>
          <w:numId w:val="52"/>
        </w:numPr>
        <w:spacing w:line="480" w:lineRule="exact"/>
        <w:ind w:leftChars="0" w:left="1134"/>
        <w:jc w:val="both"/>
        <w:rPr>
          <w:rFonts w:ascii="標楷體" w:eastAsia="標楷體" w:hAnsi="標楷體"/>
          <w:szCs w:val="28"/>
        </w:rPr>
      </w:pPr>
      <w:r w:rsidRPr="000A5468">
        <w:rPr>
          <w:rFonts w:ascii="標楷體" w:eastAsia="標楷體" w:hAnsi="標楷體" w:hint="eastAsia"/>
          <w:szCs w:val="28"/>
        </w:rPr>
        <w:t>調查局洗錢防制</w:t>
      </w:r>
      <w:r w:rsidR="00AE2EE5" w:rsidRPr="000A5468">
        <w:rPr>
          <w:rFonts w:ascii="標楷體" w:eastAsia="標楷體" w:hAnsi="標楷體" w:hint="eastAsia"/>
          <w:szCs w:val="28"/>
        </w:rPr>
        <w:t>處鼓勵同仁精進專業報考國際公認反洗錢師，並自組讀書會激勵學習，</w:t>
      </w:r>
      <w:r w:rsidRPr="000A5468">
        <w:rPr>
          <w:rFonts w:ascii="標楷體" w:eastAsia="標楷體" w:hAnsi="標楷體" w:hint="eastAsia"/>
          <w:szCs w:val="28"/>
        </w:rPr>
        <w:t>2019年共</w:t>
      </w:r>
      <w:r w:rsidR="00AE2EE5" w:rsidRPr="000A5468">
        <w:rPr>
          <w:rFonts w:ascii="標楷體" w:eastAsia="標楷體" w:hAnsi="標楷體" w:hint="eastAsia"/>
          <w:szCs w:val="28"/>
        </w:rPr>
        <w:t>計20人</w:t>
      </w:r>
      <w:r w:rsidRPr="000A5468">
        <w:rPr>
          <w:rFonts w:ascii="標楷體" w:eastAsia="標楷體" w:hAnsi="標楷體" w:hint="eastAsia"/>
          <w:szCs w:val="28"/>
        </w:rPr>
        <w:t>獲國際公認反洗錢師認證</w:t>
      </w:r>
      <w:r w:rsidR="00AE2EE5" w:rsidRPr="000A5468">
        <w:rPr>
          <w:rFonts w:ascii="標楷體" w:eastAsia="標楷體" w:hAnsi="標楷體" w:hint="eastAsia"/>
          <w:szCs w:val="28"/>
        </w:rPr>
        <w:t>，占全處總人數(23人)86.95%。</w:t>
      </w:r>
    </w:p>
    <w:p w:rsidR="001D5834" w:rsidRPr="000A5468" w:rsidRDefault="001D5834" w:rsidP="00D01058">
      <w:pPr>
        <w:pStyle w:val="a3"/>
        <w:numPr>
          <w:ilvl w:val="0"/>
          <w:numId w:val="52"/>
        </w:numPr>
        <w:spacing w:afterLines="50" w:after="180" w:line="480" w:lineRule="exact"/>
        <w:ind w:leftChars="0" w:left="1134" w:hanging="482"/>
        <w:jc w:val="both"/>
        <w:rPr>
          <w:rFonts w:ascii="標楷體" w:eastAsia="標楷體" w:hAnsi="標楷體"/>
          <w:szCs w:val="28"/>
        </w:rPr>
      </w:pPr>
      <w:r w:rsidRPr="000A5468">
        <w:rPr>
          <w:rFonts w:ascii="標楷體" w:eastAsia="標楷體" w:hAnsi="標楷體" w:hint="eastAsia"/>
          <w:szCs w:val="28"/>
        </w:rPr>
        <w:t>調查局</w:t>
      </w:r>
      <w:r w:rsidR="002A1B3C" w:rsidRPr="000A5468">
        <w:rPr>
          <w:rFonts w:ascii="標楷體" w:eastAsia="標楷體" w:hAnsi="標楷體" w:hint="eastAsia"/>
          <w:szCs w:val="28"/>
        </w:rPr>
        <w:t>於</w:t>
      </w:r>
      <w:r w:rsidRPr="000A5468">
        <w:rPr>
          <w:rFonts w:ascii="標楷體" w:eastAsia="標楷體" w:hAnsi="標楷體" w:hint="eastAsia"/>
          <w:szCs w:val="28"/>
        </w:rPr>
        <w:t>2019年辦理打擊貪瀆、經濟犯罪、洗錢防制等研討會、講(研)習，精進同仁專業知能，詳如下表。</w:t>
      </w:r>
    </w:p>
    <w:tbl>
      <w:tblPr>
        <w:tblStyle w:val="af2"/>
        <w:tblW w:w="0" w:type="auto"/>
        <w:tblInd w:w="1276" w:type="dxa"/>
        <w:tblLook w:val="04A0" w:firstRow="1" w:lastRow="0" w:firstColumn="1" w:lastColumn="0" w:noHBand="0" w:noVBand="1"/>
      </w:tblPr>
      <w:tblGrid>
        <w:gridCol w:w="2943"/>
        <w:gridCol w:w="4394"/>
        <w:gridCol w:w="1276"/>
      </w:tblGrid>
      <w:tr w:rsidR="000A5468" w:rsidRPr="000A5468" w:rsidTr="0060633C">
        <w:tc>
          <w:tcPr>
            <w:tcW w:w="2943" w:type="dxa"/>
            <w:tcBorders>
              <w:left w:val="single" w:sz="2" w:space="0" w:color="FFFFFF" w:themeColor="background1"/>
              <w:right w:val="single" w:sz="2" w:space="0" w:color="E5DFEC" w:themeColor="accent4" w:themeTint="33"/>
            </w:tcBorders>
            <w:shd w:val="clear" w:color="auto" w:fill="E5DFEC" w:themeFill="accent4" w:themeFillTint="33"/>
          </w:tcPr>
          <w:p w:rsidR="00A677BB" w:rsidRPr="000A5468" w:rsidRDefault="00A677BB" w:rsidP="00ED5635">
            <w:pPr>
              <w:pStyle w:val="a3"/>
              <w:spacing w:line="300" w:lineRule="exact"/>
              <w:ind w:leftChars="0" w:left="0"/>
              <w:jc w:val="center"/>
              <w:rPr>
                <w:rFonts w:ascii="標楷體" w:eastAsia="標楷體" w:hAnsi="標楷體"/>
                <w:b/>
                <w:sz w:val="22"/>
                <w:szCs w:val="28"/>
              </w:rPr>
            </w:pPr>
            <w:r w:rsidRPr="000A5468">
              <w:rPr>
                <w:rFonts w:ascii="標楷體" w:eastAsia="標楷體" w:hAnsi="標楷體" w:hint="eastAsia"/>
                <w:b/>
                <w:sz w:val="22"/>
                <w:szCs w:val="28"/>
              </w:rPr>
              <w:t>日期</w:t>
            </w:r>
          </w:p>
        </w:tc>
        <w:tc>
          <w:tcPr>
            <w:tcW w:w="4394" w:type="dxa"/>
            <w:tcBorders>
              <w:left w:val="single" w:sz="2" w:space="0" w:color="E5DFEC" w:themeColor="accent4" w:themeTint="33"/>
              <w:right w:val="single" w:sz="2" w:space="0" w:color="E5DFEC" w:themeColor="accent4" w:themeTint="33"/>
            </w:tcBorders>
            <w:shd w:val="clear" w:color="auto" w:fill="E5DFEC" w:themeFill="accent4" w:themeFillTint="33"/>
          </w:tcPr>
          <w:p w:rsidR="00A677BB" w:rsidRPr="000A5468" w:rsidRDefault="00A677BB" w:rsidP="00ED5635">
            <w:pPr>
              <w:pStyle w:val="a3"/>
              <w:spacing w:line="300" w:lineRule="exact"/>
              <w:ind w:leftChars="0" w:left="0"/>
              <w:jc w:val="center"/>
              <w:rPr>
                <w:rFonts w:ascii="標楷體" w:eastAsia="標楷體" w:hAnsi="標楷體"/>
                <w:b/>
                <w:sz w:val="22"/>
                <w:szCs w:val="28"/>
              </w:rPr>
            </w:pPr>
            <w:r w:rsidRPr="000A5468">
              <w:rPr>
                <w:rFonts w:ascii="標楷體" w:eastAsia="標楷體" w:hAnsi="標楷體" w:hint="eastAsia"/>
                <w:b/>
                <w:sz w:val="22"/>
                <w:szCs w:val="28"/>
              </w:rPr>
              <w:t>活動</w:t>
            </w:r>
          </w:p>
        </w:tc>
        <w:tc>
          <w:tcPr>
            <w:tcW w:w="1276" w:type="dxa"/>
            <w:tcBorders>
              <w:left w:val="single" w:sz="2" w:space="0" w:color="E5DFEC" w:themeColor="accent4" w:themeTint="33"/>
              <w:right w:val="single" w:sz="2" w:space="0" w:color="FFFFFF" w:themeColor="background1"/>
            </w:tcBorders>
            <w:shd w:val="clear" w:color="auto" w:fill="E5DFEC" w:themeFill="accent4" w:themeFillTint="33"/>
          </w:tcPr>
          <w:p w:rsidR="00A677BB" w:rsidRPr="000A5468" w:rsidRDefault="00A677BB" w:rsidP="00ED5635">
            <w:pPr>
              <w:pStyle w:val="a3"/>
              <w:spacing w:line="300" w:lineRule="exact"/>
              <w:ind w:leftChars="0" w:left="0"/>
              <w:jc w:val="center"/>
              <w:rPr>
                <w:rFonts w:ascii="標楷體" w:eastAsia="標楷體" w:hAnsi="標楷體"/>
                <w:b/>
                <w:sz w:val="22"/>
                <w:szCs w:val="28"/>
              </w:rPr>
            </w:pPr>
            <w:r w:rsidRPr="000A5468">
              <w:rPr>
                <w:rFonts w:ascii="標楷體" w:eastAsia="標楷體" w:hAnsi="標楷體" w:hint="eastAsia"/>
                <w:b/>
                <w:sz w:val="22"/>
                <w:szCs w:val="28"/>
              </w:rPr>
              <w:t>參加人數</w:t>
            </w:r>
          </w:p>
        </w:tc>
      </w:tr>
      <w:tr w:rsidR="000A5468" w:rsidRPr="000A5468" w:rsidTr="0060633C">
        <w:tc>
          <w:tcPr>
            <w:tcW w:w="2943" w:type="dxa"/>
            <w:tcBorders>
              <w:left w:val="single" w:sz="2" w:space="0" w:color="FFFFFF" w:themeColor="background1"/>
              <w:right w:val="single" w:sz="2" w:space="0" w:color="FFFFFF" w:themeColor="background1"/>
            </w:tcBorders>
          </w:tcPr>
          <w:p w:rsidR="00A677BB" w:rsidRPr="000A5468" w:rsidRDefault="003A302C" w:rsidP="00ED5635">
            <w:pPr>
              <w:pStyle w:val="a3"/>
              <w:spacing w:line="300" w:lineRule="exact"/>
              <w:ind w:leftChars="0" w:left="0"/>
              <w:jc w:val="both"/>
              <w:rPr>
                <w:rFonts w:ascii="標楷體" w:eastAsia="標楷體" w:hAnsi="標楷體"/>
                <w:sz w:val="22"/>
                <w:szCs w:val="28"/>
              </w:rPr>
            </w:pPr>
            <w:r w:rsidRPr="000A5468">
              <w:rPr>
                <w:rFonts w:ascii="標楷體" w:eastAsia="標楷體" w:hAnsi="標楷體" w:hint="eastAsia"/>
                <w:sz w:val="22"/>
                <w:szCs w:val="28"/>
              </w:rPr>
              <w:t>3月26日至5月30日</w:t>
            </w:r>
          </w:p>
        </w:tc>
        <w:tc>
          <w:tcPr>
            <w:tcW w:w="4394" w:type="dxa"/>
            <w:tcBorders>
              <w:left w:val="single" w:sz="2" w:space="0" w:color="FFFFFF" w:themeColor="background1"/>
              <w:right w:val="single" w:sz="2" w:space="0" w:color="FFFFFF" w:themeColor="background1"/>
            </w:tcBorders>
          </w:tcPr>
          <w:p w:rsidR="00A677BB" w:rsidRPr="000A5468" w:rsidRDefault="003A302C" w:rsidP="00ED5635">
            <w:pPr>
              <w:pStyle w:val="a3"/>
              <w:spacing w:line="300" w:lineRule="exact"/>
              <w:ind w:leftChars="0" w:left="0"/>
              <w:rPr>
                <w:rFonts w:ascii="標楷體" w:eastAsia="標楷體" w:hAnsi="標楷體"/>
                <w:sz w:val="22"/>
                <w:szCs w:val="28"/>
              </w:rPr>
            </w:pPr>
            <w:r w:rsidRPr="000A5468">
              <w:rPr>
                <w:rFonts w:ascii="標楷體" w:eastAsia="標楷體" w:hAnsi="標楷體" w:hint="eastAsia"/>
                <w:sz w:val="22"/>
                <w:szCs w:val="28"/>
              </w:rPr>
              <w:t>偵查不公開規定及新聞發布研討會(北、中、南、東部場)</w:t>
            </w:r>
          </w:p>
        </w:tc>
        <w:tc>
          <w:tcPr>
            <w:tcW w:w="1276" w:type="dxa"/>
            <w:tcBorders>
              <w:left w:val="single" w:sz="2" w:space="0" w:color="FFFFFF" w:themeColor="background1"/>
              <w:right w:val="single" w:sz="2" w:space="0" w:color="FFFFFF" w:themeColor="background1"/>
            </w:tcBorders>
          </w:tcPr>
          <w:p w:rsidR="00A677BB" w:rsidRPr="000A5468" w:rsidRDefault="003A302C" w:rsidP="008F655F">
            <w:pPr>
              <w:pStyle w:val="a3"/>
              <w:spacing w:line="300" w:lineRule="exact"/>
              <w:ind w:leftChars="73" w:left="175"/>
              <w:rPr>
                <w:rFonts w:ascii="標楷體" w:eastAsia="標楷體" w:hAnsi="標楷體"/>
                <w:sz w:val="22"/>
                <w:szCs w:val="28"/>
              </w:rPr>
            </w:pPr>
            <w:r w:rsidRPr="000A5468">
              <w:rPr>
                <w:rFonts w:ascii="標楷體" w:eastAsia="標楷體" w:hAnsi="標楷體" w:hint="eastAsia"/>
                <w:sz w:val="22"/>
                <w:szCs w:val="28"/>
              </w:rPr>
              <w:t>450人</w:t>
            </w:r>
          </w:p>
        </w:tc>
      </w:tr>
      <w:tr w:rsidR="000A5468" w:rsidRPr="000A5468" w:rsidTr="0060633C">
        <w:tc>
          <w:tcPr>
            <w:tcW w:w="2943" w:type="dxa"/>
            <w:tcBorders>
              <w:left w:val="single" w:sz="2" w:space="0" w:color="FFFFFF" w:themeColor="background1"/>
              <w:right w:val="single" w:sz="2" w:space="0" w:color="FFFFFF" w:themeColor="background1"/>
            </w:tcBorders>
          </w:tcPr>
          <w:p w:rsidR="003A302C" w:rsidRPr="000A5468" w:rsidRDefault="003A302C" w:rsidP="00ED5635">
            <w:pPr>
              <w:pStyle w:val="a3"/>
              <w:spacing w:line="300" w:lineRule="exact"/>
              <w:ind w:leftChars="0" w:left="0"/>
              <w:jc w:val="both"/>
              <w:rPr>
                <w:rFonts w:ascii="標楷體" w:eastAsia="標楷體" w:hAnsi="標楷體"/>
                <w:sz w:val="22"/>
                <w:szCs w:val="28"/>
              </w:rPr>
            </w:pPr>
            <w:r w:rsidRPr="000A5468">
              <w:rPr>
                <w:rFonts w:ascii="標楷體" w:eastAsia="標楷體" w:hAnsi="標楷體" w:hint="eastAsia"/>
                <w:sz w:val="22"/>
                <w:szCs w:val="28"/>
              </w:rPr>
              <w:t>4月22日至4月25日</w:t>
            </w:r>
          </w:p>
        </w:tc>
        <w:tc>
          <w:tcPr>
            <w:tcW w:w="4394" w:type="dxa"/>
            <w:tcBorders>
              <w:left w:val="single" w:sz="2" w:space="0" w:color="FFFFFF" w:themeColor="background1"/>
              <w:right w:val="single" w:sz="2" w:space="0" w:color="FFFFFF" w:themeColor="background1"/>
            </w:tcBorders>
          </w:tcPr>
          <w:p w:rsidR="003A302C" w:rsidRPr="000A5468" w:rsidRDefault="003A302C" w:rsidP="00ED5635">
            <w:pPr>
              <w:pStyle w:val="a3"/>
              <w:spacing w:line="300" w:lineRule="exact"/>
              <w:ind w:leftChars="0" w:left="0"/>
              <w:jc w:val="both"/>
              <w:rPr>
                <w:rFonts w:ascii="標楷體" w:eastAsia="標楷體" w:hAnsi="標楷體"/>
                <w:sz w:val="22"/>
                <w:szCs w:val="28"/>
              </w:rPr>
            </w:pPr>
            <w:r w:rsidRPr="000A5468">
              <w:rPr>
                <w:rFonts w:ascii="標楷體" w:eastAsia="標楷體" w:hAnsi="標楷體" w:hint="eastAsia"/>
                <w:sz w:val="22"/>
                <w:szCs w:val="28"/>
              </w:rPr>
              <w:t>財務金融專業初級證照班</w:t>
            </w:r>
          </w:p>
        </w:tc>
        <w:tc>
          <w:tcPr>
            <w:tcW w:w="1276" w:type="dxa"/>
            <w:tcBorders>
              <w:left w:val="single" w:sz="2" w:space="0" w:color="FFFFFF" w:themeColor="background1"/>
              <w:right w:val="single" w:sz="2" w:space="0" w:color="FFFFFF" w:themeColor="background1"/>
            </w:tcBorders>
          </w:tcPr>
          <w:p w:rsidR="003A302C" w:rsidRPr="000A5468" w:rsidRDefault="003A302C" w:rsidP="008F655F">
            <w:pPr>
              <w:pStyle w:val="a3"/>
              <w:spacing w:line="300" w:lineRule="exact"/>
              <w:ind w:leftChars="73" w:left="175"/>
              <w:rPr>
                <w:rFonts w:ascii="標楷體" w:eastAsia="標楷體" w:hAnsi="標楷體"/>
                <w:sz w:val="22"/>
                <w:szCs w:val="28"/>
              </w:rPr>
            </w:pPr>
            <w:r w:rsidRPr="000A5468">
              <w:rPr>
                <w:rFonts w:ascii="標楷體" w:eastAsia="標楷體" w:hAnsi="標楷體" w:hint="eastAsia"/>
                <w:sz w:val="22"/>
                <w:szCs w:val="28"/>
              </w:rPr>
              <w:t>50人</w:t>
            </w:r>
          </w:p>
        </w:tc>
      </w:tr>
      <w:tr w:rsidR="000A5468" w:rsidRPr="000A5468" w:rsidTr="0060633C">
        <w:tc>
          <w:tcPr>
            <w:tcW w:w="2943" w:type="dxa"/>
            <w:tcBorders>
              <w:left w:val="single" w:sz="2" w:space="0" w:color="FFFFFF" w:themeColor="background1"/>
              <w:right w:val="single" w:sz="2" w:space="0" w:color="FFFFFF" w:themeColor="background1"/>
            </w:tcBorders>
          </w:tcPr>
          <w:p w:rsidR="003A302C" w:rsidRPr="000A5468" w:rsidRDefault="003A302C" w:rsidP="00ED5635">
            <w:pPr>
              <w:pStyle w:val="a3"/>
              <w:spacing w:line="300" w:lineRule="exact"/>
              <w:ind w:leftChars="0" w:left="0"/>
              <w:jc w:val="both"/>
              <w:rPr>
                <w:rFonts w:ascii="標楷體" w:eastAsia="標楷體" w:hAnsi="標楷體"/>
                <w:sz w:val="22"/>
                <w:szCs w:val="28"/>
              </w:rPr>
            </w:pPr>
            <w:r w:rsidRPr="000A5468">
              <w:rPr>
                <w:rFonts w:ascii="標楷體" w:eastAsia="標楷體" w:hAnsi="標楷體" w:hint="eastAsia"/>
                <w:sz w:val="22"/>
                <w:szCs w:val="28"/>
              </w:rPr>
              <w:t>5月13日至6月25日期間</w:t>
            </w:r>
          </w:p>
        </w:tc>
        <w:tc>
          <w:tcPr>
            <w:tcW w:w="4394" w:type="dxa"/>
            <w:tcBorders>
              <w:left w:val="single" w:sz="2" w:space="0" w:color="FFFFFF" w:themeColor="background1"/>
              <w:right w:val="single" w:sz="2" w:space="0" w:color="FFFFFF" w:themeColor="background1"/>
            </w:tcBorders>
          </w:tcPr>
          <w:p w:rsidR="003A302C" w:rsidRPr="000A5468" w:rsidRDefault="003A302C" w:rsidP="00ED5635">
            <w:pPr>
              <w:pStyle w:val="a3"/>
              <w:spacing w:line="300" w:lineRule="exact"/>
              <w:ind w:leftChars="0" w:left="0"/>
              <w:jc w:val="both"/>
              <w:rPr>
                <w:rFonts w:ascii="標楷體" w:eastAsia="標楷體" w:hAnsi="標楷體"/>
                <w:sz w:val="22"/>
                <w:szCs w:val="28"/>
              </w:rPr>
            </w:pPr>
            <w:r w:rsidRPr="000A5468">
              <w:rPr>
                <w:rFonts w:ascii="標楷體" w:eastAsia="標楷體" w:hAnsi="標楷體" w:hint="eastAsia"/>
                <w:sz w:val="22"/>
                <w:szCs w:val="28"/>
              </w:rPr>
              <w:t>洗錢防制巡迴講習(18場次)</w:t>
            </w:r>
          </w:p>
        </w:tc>
        <w:tc>
          <w:tcPr>
            <w:tcW w:w="1276" w:type="dxa"/>
            <w:tcBorders>
              <w:left w:val="single" w:sz="2" w:space="0" w:color="FFFFFF" w:themeColor="background1"/>
              <w:right w:val="single" w:sz="2" w:space="0" w:color="FFFFFF" w:themeColor="background1"/>
            </w:tcBorders>
          </w:tcPr>
          <w:p w:rsidR="003A302C" w:rsidRPr="000A5468" w:rsidRDefault="003A302C" w:rsidP="008F655F">
            <w:pPr>
              <w:pStyle w:val="a3"/>
              <w:spacing w:line="300" w:lineRule="exact"/>
              <w:ind w:leftChars="73" w:left="175"/>
              <w:rPr>
                <w:rFonts w:ascii="標楷體" w:eastAsia="標楷體" w:hAnsi="標楷體"/>
                <w:sz w:val="22"/>
                <w:szCs w:val="28"/>
              </w:rPr>
            </w:pPr>
            <w:r w:rsidRPr="000A5468">
              <w:rPr>
                <w:rFonts w:ascii="標楷體" w:eastAsia="標楷體" w:hAnsi="標楷體" w:hint="eastAsia"/>
                <w:sz w:val="22"/>
                <w:szCs w:val="28"/>
              </w:rPr>
              <w:t>955人</w:t>
            </w:r>
          </w:p>
        </w:tc>
      </w:tr>
      <w:tr w:rsidR="000A5468" w:rsidRPr="000A5468" w:rsidTr="0060633C">
        <w:tc>
          <w:tcPr>
            <w:tcW w:w="2943" w:type="dxa"/>
            <w:tcBorders>
              <w:left w:val="single" w:sz="2" w:space="0" w:color="FFFFFF" w:themeColor="background1"/>
              <w:right w:val="single" w:sz="2" w:space="0" w:color="FFFFFF" w:themeColor="background1"/>
            </w:tcBorders>
          </w:tcPr>
          <w:p w:rsidR="003A302C" w:rsidRPr="000A5468" w:rsidRDefault="003A302C" w:rsidP="00ED5635">
            <w:pPr>
              <w:pStyle w:val="a3"/>
              <w:spacing w:line="300" w:lineRule="exact"/>
              <w:ind w:leftChars="0" w:left="0"/>
              <w:jc w:val="both"/>
              <w:rPr>
                <w:rFonts w:ascii="標楷體" w:eastAsia="標楷體" w:hAnsi="標楷體"/>
                <w:sz w:val="22"/>
                <w:szCs w:val="28"/>
              </w:rPr>
            </w:pPr>
            <w:r w:rsidRPr="000A5468">
              <w:rPr>
                <w:rFonts w:ascii="標楷體" w:eastAsia="標楷體" w:hAnsi="標楷體" w:hint="eastAsia"/>
                <w:sz w:val="22"/>
                <w:szCs w:val="28"/>
              </w:rPr>
              <w:t>7月1日至8月9日期間</w:t>
            </w:r>
          </w:p>
        </w:tc>
        <w:tc>
          <w:tcPr>
            <w:tcW w:w="4394" w:type="dxa"/>
            <w:tcBorders>
              <w:left w:val="single" w:sz="2" w:space="0" w:color="FFFFFF" w:themeColor="background1"/>
              <w:right w:val="single" w:sz="2" w:space="0" w:color="FFFFFF" w:themeColor="background1"/>
            </w:tcBorders>
          </w:tcPr>
          <w:p w:rsidR="003A302C" w:rsidRPr="000A5468" w:rsidRDefault="003A302C" w:rsidP="00ED5635">
            <w:pPr>
              <w:pStyle w:val="a3"/>
              <w:spacing w:line="300" w:lineRule="exact"/>
              <w:ind w:leftChars="0" w:left="0"/>
              <w:jc w:val="both"/>
              <w:rPr>
                <w:rFonts w:ascii="標楷體" w:eastAsia="標楷體" w:hAnsi="標楷體"/>
                <w:sz w:val="22"/>
                <w:szCs w:val="28"/>
              </w:rPr>
            </w:pPr>
            <w:r w:rsidRPr="000A5468">
              <w:rPr>
                <w:rFonts w:ascii="標楷體" w:eastAsia="標楷體" w:hAnsi="標楷體" w:hint="eastAsia"/>
                <w:sz w:val="22"/>
                <w:szCs w:val="28"/>
              </w:rPr>
              <w:t>財務金融專業中級證照班(2場次)</w:t>
            </w:r>
          </w:p>
        </w:tc>
        <w:tc>
          <w:tcPr>
            <w:tcW w:w="1276" w:type="dxa"/>
            <w:tcBorders>
              <w:left w:val="single" w:sz="2" w:space="0" w:color="FFFFFF" w:themeColor="background1"/>
              <w:right w:val="single" w:sz="2" w:space="0" w:color="FFFFFF" w:themeColor="background1"/>
            </w:tcBorders>
          </w:tcPr>
          <w:p w:rsidR="003A302C" w:rsidRPr="000A5468" w:rsidRDefault="003A302C" w:rsidP="008F655F">
            <w:pPr>
              <w:pStyle w:val="a3"/>
              <w:spacing w:line="300" w:lineRule="exact"/>
              <w:ind w:leftChars="73" w:left="175"/>
              <w:rPr>
                <w:rFonts w:ascii="標楷體" w:eastAsia="標楷體" w:hAnsi="標楷體"/>
                <w:sz w:val="22"/>
                <w:szCs w:val="28"/>
              </w:rPr>
            </w:pPr>
            <w:r w:rsidRPr="000A5468">
              <w:rPr>
                <w:rFonts w:ascii="標楷體" w:eastAsia="標楷體" w:hAnsi="標楷體" w:hint="eastAsia"/>
                <w:sz w:val="22"/>
                <w:szCs w:val="28"/>
              </w:rPr>
              <w:t>60人</w:t>
            </w:r>
          </w:p>
        </w:tc>
      </w:tr>
      <w:tr w:rsidR="000A5468" w:rsidRPr="000A5468" w:rsidTr="0060633C">
        <w:tc>
          <w:tcPr>
            <w:tcW w:w="2943" w:type="dxa"/>
            <w:tcBorders>
              <w:left w:val="single" w:sz="2" w:space="0" w:color="FFFFFF" w:themeColor="background1"/>
              <w:right w:val="single" w:sz="2" w:space="0" w:color="FFFFFF" w:themeColor="background1"/>
            </w:tcBorders>
          </w:tcPr>
          <w:p w:rsidR="003A302C" w:rsidRPr="000A5468" w:rsidRDefault="003A302C" w:rsidP="00ED5635">
            <w:pPr>
              <w:pStyle w:val="a3"/>
              <w:spacing w:line="300" w:lineRule="exact"/>
              <w:ind w:leftChars="0" w:left="0"/>
              <w:jc w:val="both"/>
              <w:rPr>
                <w:rFonts w:ascii="標楷體" w:eastAsia="標楷體" w:hAnsi="標楷體"/>
                <w:sz w:val="22"/>
                <w:szCs w:val="28"/>
              </w:rPr>
            </w:pPr>
            <w:r w:rsidRPr="000A5468">
              <w:rPr>
                <w:rFonts w:ascii="標楷體" w:eastAsia="標楷體" w:hAnsi="標楷體" w:hint="eastAsia"/>
                <w:sz w:val="22"/>
                <w:szCs w:val="28"/>
              </w:rPr>
              <w:t>7月24日</w:t>
            </w:r>
          </w:p>
        </w:tc>
        <w:tc>
          <w:tcPr>
            <w:tcW w:w="4394" w:type="dxa"/>
            <w:tcBorders>
              <w:left w:val="single" w:sz="2" w:space="0" w:color="FFFFFF" w:themeColor="background1"/>
              <w:right w:val="single" w:sz="2" w:space="0" w:color="FFFFFF" w:themeColor="background1"/>
            </w:tcBorders>
          </w:tcPr>
          <w:p w:rsidR="003A302C" w:rsidRPr="000A5468" w:rsidRDefault="003A302C" w:rsidP="00ED5635">
            <w:pPr>
              <w:pStyle w:val="a3"/>
              <w:spacing w:line="300" w:lineRule="exact"/>
              <w:ind w:leftChars="0" w:left="0"/>
              <w:jc w:val="both"/>
              <w:rPr>
                <w:rFonts w:ascii="標楷體" w:eastAsia="標楷體" w:hAnsi="標楷體"/>
                <w:sz w:val="22"/>
                <w:szCs w:val="28"/>
              </w:rPr>
            </w:pPr>
            <w:r w:rsidRPr="000A5468">
              <w:rPr>
                <w:rFonts w:ascii="標楷體" w:eastAsia="標楷體" w:hAnsi="標楷體" w:hint="eastAsia"/>
                <w:sz w:val="22"/>
                <w:szCs w:val="28"/>
              </w:rPr>
              <w:t>虛擬通貨興起所衍生經濟犯罪問題探討研討會</w:t>
            </w:r>
          </w:p>
        </w:tc>
        <w:tc>
          <w:tcPr>
            <w:tcW w:w="1276" w:type="dxa"/>
            <w:tcBorders>
              <w:left w:val="single" w:sz="2" w:space="0" w:color="FFFFFF" w:themeColor="background1"/>
              <w:right w:val="single" w:sz="2" w:space="0" w:color="FFFFFF" w:themeColor="background1"/>
            </w:tcBorders>
          </w:tcPr>
          <w:p w:rsidR="003A302C" w:rsidRPr="000A5468" w:rsidRDefault="003A302C" w:rsidP="008F655F">
            <w:pPr>
              <w:pStyle w:val="a3"/>
              <w:spacing w:line="300" w:lineRule="exact"/>
              <w:ind w:leftChars="73" w:left="175"/>
              <w:rPr>
                <w:rFonts w:ascii="標楷體" w:eastAsia="標楷體" w:hAnsi="標楷體"/>
                <w:sz w:val="22"/>
                <w:szCs w:val="28"/>
              </w:rPr>
            </w:pPr>
            <w:r w:rsidRPr="000A5468">
              <w:rPr>
                <w:rFonts w:ascii="標楷體" w:eastAsia="標楷體" w:hAnsi="標楷體" w:hint="eastAsia"/>
                <w:sz w:val="22"/>
                <w:szCs w:val="28"/>
              </w:rPr>
              <w:t>100人</w:t>
            </w:r>
          </w:p>
        </w:tc>
      </w:tr>
      <w:tr w:rsidR="000A5468" w:rsidRPr="000A5468" w:rsidTr="0060633C">
        <w:tc>
          <w:tcPr>
            <w:tcW w:w="2943" w:type="dxa"/>
            <w:tcBorders>
              <w:left w:val="single" w:sz="2" w:space="0" w:color="FFFFFF" w:themeColor="background1"/>
              <w:right w:val="single" w:sz="2" w:space="0" w:color="FFFFFF" w:themeColor="background1"/>
            </w:tcBorders>
          </w:tcPr>
          <w:p w:rsidR="003A302C" w:rsidRPr="000A5468" w:rsidRDefault="003A302C" w:rsidP="00ED5635">
            <w:pPr>
              <w:pStyle w:val="a3"/>
              <w:spacing w:line="300" w:lineRule="exact"/>
              <w:ind w:leftChars="0" w:left="0"/>
              <w:jc w:val="both"/>
              <w:rPr>
                <w:rFonts w:ascii="標楷體" w:eastAsia="標楷體" w:hAnsi="標楷體"/>
                <w:sz w:val="22"/>
                <w:szCs w:val="28"/>
              </w:rPr>
            </w:pPr>
            <w:r w:rsidRPr="000A5468">
              <w:rPr>
                <w:rFonts w:ascii="標楷體" w:eastAsia="標楷體" w:hAnsi="標楷體" w:hint="eastAsia"/>
                <w:sz w:val="22"/>
                <w:szCs w:val="28"/>
              </w:rPr>
              <w:t>9月26日至10月30日期間</w:t>
            </w:r>
          </w:p>
        </w:tc>
        <w:tc>
          <w:tcPr>
            <w:tcW w:w="4394" w:type="dxa"/>
            <w:tcBorders>
              <w:left w:val="single" w:sz="2" w:space="0" w:color="FFFFFF" w:themeColor="background1"/>
              <w:right w:val="single" w:sz="2" w:space="0" w:color="FFFFFF" w:themeColor="background1"/>
            </w:tcBorders>
          </w:tcPr>
          <w:p w:rsidR="003A302C" w:rsidRPr="000A5468" w:rsidRDefault="003A302C" w:rsidP="00ED5635">
            <w:pPr>
              <w:pStyle w:val="a3"/>
              <w:spacing w:line="300" w:lineRule="exact"/>
              <w:ind w:leftChars="0" w:left="0"/>
              <w:jc w:val="both"/>
              <w:rPr>
                <w:rFonts w:ascii="標楷體" w:eastAsia="標楷體" w:hAnsi="標楷體"/>
                <w:sz w:val="22"/>
                <w:szCs w:val="28"/>
              </w:rPr>
            </w:pPr>
            <w:r w:rsidRPr="000A5468">
              <w:rPr>
                <w:rFonts w:ascii="標楷體" w:eastAsia="標楷體" w:hAnsi="標楷體" w:hint="eastAsia"/>
                <w:sz w:val="22"/>
                <w:szCs w:val="28"/>
              </w:rPr>
              <w:t>2020年總統副總統及立法委員選舉查察分區研討會(北、中、南、東部場)</w:t>
            </w:r>
          </w:p>
        </w:tc>
        <w:tc>
          <w:tcPr>
            <w:tcW w:w="1276" w:type="dxa"/>
            <w:tcBorders>
              <w:left w:val="single" w:sz="2" w:space="0" w:color="FFFFFF" w:themeColor="background1"/>
              <w:right w:val="single" w:sz="2" w:space="0" w:color="FFFFFF" w:themeColor="background1"/>
            </w:tcBorders>
          </w:tcPr>
          <w:p w:rsidR="003A302C" w:rsidRPr="000A5468" w:rsidRDefault="003A302C" w:rsidP="008F655F">
            <w:pPr>
              <w:pStyle w:val="a3"/>
              <w:spacing w:line="300" w:lineRule="exact"/>
              <w:ind w:leftChars="73" w:left="175"/>
              <w:rPr>
                <w:rFonts w:ascii="標楷體" w:eastAsia="標楷體" w:hAnsi="標楷體"/>
                <w:sz w:val="22"/>
                <w:szCs w:val="28"/>
              </w:rPr>
            </w:pPr>
            <w:r w:rsidRPr="000A5468">
              <w:rPr>
                <w:rFonts w:ascii="標楷體" w:eastAsia="標楷體" w:hAnsi="標楷體" w:hint="eastAsia"/>
                <w:sz w:val="22"/>
                <w:szCs w:val="28"/>
              </w:rPr>
              <w:t>371人</w:t>
            </w:r>
          </w:p>
        </w:tc>
      </w:tr>
    </w:tbl>
    <w:p w:rsidR="00AE2EE5" w:rsidRPr="000A5468" w:rsidRDefault="00AE2EE5" w:rsidP="00D01058">
      <w:pPr>
        <w:pStyle w:val="a3"/>
        <w:numPr>
          <w:ilvl w:val="0"/>
          <w:numId w:val="52"/>
        </w:numPr>
        <w:spacing w:afterLines="50" w:after="180" w:line="480" w:lineRule="exact"/>
        <w:ind w:leftChars="0" w:left="1134" w:hanging="482"/>
        <w:jc w:val="both"/>
        <w:rPr>
          <w:rFonts w:ascii="標楷體" w:eastAsia="標楷體" w:hAnsi="標楷體"/>
          <w:szCs w:val="28"/>
        </w:rPr>
      </w:pPr>
      <w:r w:rsidRPr="000A5468">
        <w:rPr>
          <w:rFonts w:ascii="標楷體" w:eastAsia="標楷體" w:hAnsi="標楷體" w:hint="eastAsia"/>
          <w:szCs w:val="28"/>
        </w:rPr>
        <w:t>調查局2020年辦理相關研討會、講(研)習情形，詳如下表。</w:t>
      </w:r>
    </w:p>
    <w:tbl>
      <w:tblPr>
        <w:tblStyle w:val="af2"/>
        <w:tblW w:w="0" w:type="auto"/>
        <w:tblInd w:w="1276" w:type="dxa"/>
        <w:tblLook w:val="04A0" w:firstRow="1" w:lastRow="0" w:firstColumn="1" w:lastColumn="0" w:noHBand="0" w:noVBand="1"/>
      </w:tblPr>
      <w:tblGrid>
        <w:gridCol w:w="2943"/>
        <w:gridCol w:w="4394"/>
        <w:gridCol w:w="1276"/>
      </w:tblGrid>
      <w:tr w:rsidR="000A5468" w:rsidRPr="000A5468" w:rsidTr="0060633C">
        <w:tc>
          <w:tcPr>
            <w:tcW w:w="2943" w:type="dxa"/>
            <w:tcBorders>
              <w:left w:val="single" w:sz="2" w:space="0" w:color="FFFFFF" w:themeColor="background1"/>
              <w:right w:val="single" w:sz="2" w:space="0" w:color="E5DFEC" w:themeColor="accent4" w:themeTint="33"/>
            </w:tcBorders>
            <w:shd w:val="clear" w:color="auto" w:fill="E5DFEC" w:themeFill="accent4" w:themeFillTint="33"/>
          </w:tcPr>
          <w:p w:rsidR="00AE2EE5" w:rsidRPr="000A5468" w:rsidRDefault="00AE2EE5" w:rsidP="00ED5635">
            <w:pPr>
              <w:pStyle w:val="a3"/>
              <w:spacing w:line="300" w:lineRule="exact"/>
              <w:ind w:leftChars="0" w:left="0"/>
              <w:jc w:val="center"/>
              <w:rPr>
                <w:rFonts w:ascii="標楷體" w:eastAsia="標楷體" w:hAnsi="標楷體"/>
                <w:b/>
                <w:sz w:val="22"/>
                <w:szCs w:val="28"/>
              </w:rPr>
            </w:pPr>
            <w:r w:rsidRPr="000A5468">
              <w:rPr>
                <w:rFonts w:ascii="標楷體" w:eastAsia="標楷體" w:hAnsi="標楷體" w:hint="eastAsia"/>
                <w:b/>
                <w:sz w:val="22"/>
                <w:szCs w:val="28"/>
              </w:rPr>
              <w:t>日期</w:t>
            </w:r>
          </w:p>
        </w:tc>
        <w:tc>
          <w:tcPr>
            <w:tcW w:w="4394" w:type="dxa"/>
            <w:tcBorders>
              <w:left w:val="single" w:sz="2" w:space="0" w:color="E5DFEC" w:themeColor="accent4" w:themeTint="33"/>
              <w:right w:val="single" w:sz="2" w:space="0" w:color="E5DFEC" w:themeColor="accent4" w:themeTint="33"/>
            </w:tcBorders>
            <w:shd w:val="clear" w:color="auto" w:fill="E5DFEC" w:themeFill="accent4" w:themeFillTint="33"/>
          </w:tcPr>
          <w:p w:rsidR="00AE2EE5" w:rsidRPr="000A5468" w:rsidRDefault="00AE2EE5" w:rsidP="00ED5635">
            <w:pPr>
              <w:pStyle w:val="a3"/>
              <w:spacing w:line="300" w:lineRule="exact"/>
              <w:ind w:leftChars="0" w:left="0"/>
              <w:jc w:val="center"/>
              <w:rPr>
                <w:rFonts w:ascii="標楷體" w:eastAsia="標楷體" w:hAnsi="標楷體"/>
                <w:b/>
                <w:sz w:val="22"/>
                <w:szCs w:val="28"/>
              </w:rPr>
            </w:pPr>
            <w:r w:rsidRPr="000A5468">
              <w:rPr>
                <w:rFonts w:ascii="標楷體" w:eastAsia="標楷體" w:hAnsi="標楷體" w:hint="eastAsia"/>
                <w:b/>
                <w:sz w:val="22"/>
                <w:szCs w:val="28"/>
              </w:rPr>
              <w:t>活動</w:t>
            </w:r>
          </w:p>
        </w:tc>
        <w:tc>
          <w:tcPr>
            <w:tcW w:w="1276" w:type="dxa"/>
            <w:tcBorders>
              <w:left w:val="single" w:sz="2" w:space="0" w:color="E5DFEC" w:themeColor="accent4" w:themeTint="33"/>
              <w:right w:val="single" w:sz="2" w:space="0" w:color="FFFFFF" w:themeColor="background1"/>
            </w:tcBorders>
            <w:shd w:val="clear" w:color="auto" w:fill="E5DFEC" w:themeFill="accent4" w:themeFillTint="33"/>
          </w:tcPr>
          <w:p w:rsidR="00AE2EE5" w:rsidRPr="000A5468" w:rsidRDefault="00AE2EE5" w:rsidP="00ED5635">
            <w:pPr>
              <w:pStyle w:val="a3"/>
              <w:spacing w:line="300" w:lineRule="exact"/>
              <w:ind w:leftChars="0" w:left="0"/>
              <w:jc w:val="center"/>
              <w:rPr>
                <w:rFonts w:ascii="標楷體" w:eastAsia="標楷體" w:hAnsi="標楷體"/>
                <w:b/>
                <w:sz w:val="22"/>
                <w:szCs w:val="28"/>
              </w:rPr>
            </w:pPr>
            <w:r w:rsidRPr="000A5468">
              <w:rPr>
                <w:rFonts w:ascii="標楷體" w:eastAsia="標楷體" w:hAnsi="標楷體" w:hint="eastAsia"/>
                <w:b/>
                <w:sz w:val="22"/>
                <w:szCs w:val="28"/>
              </w:rPr>
              <w:t>參加人數</w:t>
            </w:r>
          </w:p>
        </w:tc>
      </w:tr>
      <w:tr w:rsidR="000A5468" w:rsidRPr="000A5468" w:rsidTr="0060633C">
        <w:tc>
          <w:tcPr>
            <w:tcW w:w="2943" w:type="dxa"/>
            <w:tcBorders>
              <w:left w:val="single" w:sz="2" w:space="0" w:color="FFFFFF" w:themeColor="background1"/>
              <w:right w:val="single" w:sz="2" w:space="0" w:color="FFFFFF" w:themeColor="background1"/>
            </w:tcBorders>
          </w:tcPr>
          <w:p w:rsidR="00AE2EE5" w:rsidRPr="000A5468" w:rsidRDefault="003A302C" w:rsidP="00ED5635">
            <w:pPr>
              <w:pStyle w:val="a3"/>
              <w:spacing w:line="300" w:lineRule="exact"/>
              <w:ind w:leftChars="0" w:left="0"/>
              <w:jc w:val="both"/>
              <w:rPr>
                <w:rFonts w:ascii="標楷體" w:eastAsia="標楷體" w:hAnsi="標楷體"/>
                <w:sz w:val="22"/>
                <w:szCs w:val="28"/>
              </w:rPr>
            </w:pPr>
            <w:r w:rsidRPr="000A5468">
              <w:rPr>
                <w:rFonts w:ascii="標楷體" w:eastAsia="標楷體" w:hAnsi="標楷體" w:hint="eastAsia"/>
                <w:sz w:val="22"/>
                <w:szCs w:val="28"/>
              </w:rPr>
              <w:t>2020年1月至4月</w:t>
            </w:r>
          </w:p>
        </w:tc>
        <w:tc>
          <w:tcPr>
            <w:tcW w:w="4394" w:type="dxa"/>
            <w:tcBorders>
              <w:left w:val="single" w:sz="2" w:space="0" w:color="FFFFFF" w:themeColor="background1"/>
              <w:right w:val="single" w:sz="2" w:space="0" w:color="FFFFFF" w:themeColor="background1"/>
            </w:tcBorders>
          </w:tcPr>
          <w:p w:rsidR="00AE2EE5" w:rsidRPr="000A5468" w:rsidRDefault="003A302C" w:rsidP="00ED5635">
            <w:pPr>
              <w:pStyle w:val="a3"/>
              <w:spacing w:line="300" w:lineRule="exact"/>
              <w:ind w:leftChars="0" w:left="0"/>
              <w:jc w:val="both"/>
              <w:rPr>
                <w:rFonts w:ascii="標楷體" w:eastAsia="標楷體" w:hAnsi="標楷體"/>
                <w:sz w:val="22"/>
                <w:szCs w:val="28"/>
              </w:rPr>
            </w:pPr>
            <w:r w:rsidRPr="000A5468">
              <w:rPr>
                <w:rFonts w:ascii="標楷體" w:eastAsia="標楷體" w:hAnsi="標楷體" w:hint="eastAsia"/>
                <w:sz w:val="22"/>
                <w:szCs w:val="28"/>
              </w:rPr>
              <w:t>調查工作GIS巡迴講習</w:t>
            </w:r>
          </w:p>
        </w:tc>
        <w:tc>
          <w:tcPr>
            <w:tcW w:w="1276" w:type="dxa"/>
            <w:tcBorders>
              <w:left w:val="single" w:sz="2" w:space="0" w:color="FFFFFF" w:themeColor="background1"/>
              <w:right w:val="single" w:sz="2" w:space="0" w:color="FFFFFF" w:themeColor="background1"/>
            </w:tcBorders>
          </w:tcPr>
          <w:p w:rsidR="00AE2EE5" w:rsidRPr="000A5468" w:rsidRDefault="003A302C" w:rsidP="00ED5635">
            <w:pPr>
              <w:pStyle w:val="a3"/>
              <w:spacing w:line="300" w:lineRule="exact"/>
              <w:ind w:leftChars="0" w:left="0"/>
              <w:jc w:val="both"/>
              <w:rPr>
                <w:rFonts w:ascii="標楷體" w:eastAsia="標楷體" w:hAnsi="標楷體"/>
                <w:sz w:val="22"/>
                <w:szCs w:val="28"/>
              </w:rPr>
            </w:pPr>
            <w:r w:rsidRPr="000A5468">
              <w:rPr>
                <w:rFonts w:ascii="標楷體" w:eastAsia="標楷體" w:hAnsi="標楷體" w:hint="eastAsia"/>
                <w:sz w:val="22"/>
                <w:szCs w:val="28"/>
              </w:rPr>
              <w:t>336人</w:t>
            </w:r>
          </w:p>
        </w:tc>
      </w:tr>
      <w:tr w:rsidR="000A5468" w:rsidRPr="000A5468" w:rsidTr="0060633C">
        <w:tc>
          <w:tcPr>
            <w:tcW w:w="2943" w:type="dxa"/>
            <w:tcBorders>
              <w:left w:val="single" w:sz="2" w:space="0" w:color="FFFFFF" w:themeColor="background1"/>
              <w:right w:val="single" w:sz="2" w:space="0" w:color="FFFFFF" w:themeColor="background1"/>
            </w:tcBorders>
          </w:tcPr>
          <w:p w:rsidR="003A302C" w:rsidRPr="000A5468" w:rsidRDefault="003A302C" w:rsidP="00ED5635">
            <w:pPr>
              <w:pStyle w:val="a3"/>
              <w:spacing w:line="300" w:lineRule="exact"/>
              <w:ind w:leftChars="0" w:left="0"/>
              <w:jc w:val="both"/>
              <w:rPr>
                <w:rFonts w:ascii="標楷體" w:eastAsia="標楷體" w:hAnsi="標楷體"/>
                <w:sz w:val="22"/>
                <w:szCs w:val="28"/>
              </w:rPr>
            </w:pPr>
            <w:r w:rsidRPr="000A5468">
              <w:rPr>
                <w:rFonts w:ascii="標楷體" w:eastAsia="標楷體" w:hAnsi="標楷體"/>
                <w:sz w:val="22"/>
                <w:szCs w:val="28"/>
              </w:rPr>
              <w:t>2020</w:t>
            </w:r>
            <w:r w:rsidRPr="000A5468">
              <w:rPr>
                <w:rFonts w:ascii="標楷體" w:eastAsia="標楷體" w:hAnsi="標楷體" w:hint="eastAsia"/>
                <w:sz w:val="22"/>
                <w:szCs w:val="28"/>
              </w:rPr>
              <w:t>年7月下旬</w:t>
            </w:r>
          </w:p>
        </w:tc>
        <w:tc>
          <w:tcPr>
            <w:tcW w:w="4394" w:type="dxa"/>
            <w:tcBorders>
              <w:left w:val="single" w:sz="2" w:space="0" w:color="FFFFFF" w:themeColor="background1"/>
              <w:right w:val="single" w:sz="2" w:space="0" w:color="FFFFFF" w:themeColor="background1"/>
            </w:tcBorders>
          </w:tcPr>
          <w:p w:rsidR="003A302C" w:rsidRPr="000A5468" w:rsidRDefault="003A302C" w:rsidP="00ED5635">
            <w:pPr>
              <w:pStyle w:val="a3"/>
              <w:spacing w:line="300" w:lineRule="exact"/>
              <w:ind w:leftChars="0" w:left="0"/>
              <w:jc w:val="both"/>
              <w:rPr>
                <w:rFonts w:ascii="標楷體" w:eastAsia="標楷體" w:hAnsi="標楷體"/>
                <w:sz w:val="22"/>
                <w:szCs w:val="28"/>
              </w:rPr>
            </w:pPr>
            <w:r w:rsidRPr="000A5468">
              <w:rPr>
                <w:rFonts w:ascii="標楷體" w:eastAsia="標楷體" w:hAnsi="標楷體" w:hint="eastAsia"/>
                <w:sz w:val="22"/>
                <w:szCs w:val="28"/>
              </w:rPr>
              <w:t>經濟</w:t>
            </w:r>
            <w:r w:rsidRPr="000A5468">
              <w:rPr>
                <w:rFonts w:ascii="標楷體" w:eastAsia="標楷體" w:hAnsi="標楷體"/>
                <w:sz w:val="22"/>
                <w:szCs w:val="28"/>
              </w:rPr>
              <w:t>犯罪防制工作專精講習</w:t>
            </w:r>
          </w:p>
        </w:tc>
        <w:tc>
          <w:tcPr>
            <w:tcW w:w="1276" w:type="dxa"/>
            <w:tcBorders>
              <w:left w:val="single" w:sz="2" w:space="0" w:color="FFFFFF" w:themeColor="background1"/>
              <w:right w:val="single" w:sz="2" w:space="0" w:color="FFFFFF" w:themeColor="background1"/>
            </w:tcBorders>
          </w:tcPr>
          <w:p w:rsidR="003A302C" w:rsidRPr="000A5468" w:rsidRDefault="003A302C" w:rsidP="00ED5635">
            <w:pPr>
              <w:pStyle w:val="a3"/>
              <w:spacing w:line="300" w:lineRule="exact"/>
              <w:ind w:leftChars="0" w:left="0"/>
              <w:jc w:val="both"/>
              <w:rPr>
                <w:rFonts w:ascii="標楷體" w:eastAsia="標楷體" w:hAnsi="標楷體"/>
                <w:sz w:val="22"/>
                <w:szCs w:val="28"/>
              </w:rPr>
            </w:pPr>
            <w:r w:rsidRPr="000A5468">
              <w:rPr>
                <w:rFonts w:ascii="標楷體" w:eastAsia="標楷體" w:hAnsi="標楷體"/>
                <w:sz w:val="22"/>
                <w:szCs w:val="28"/>
              </w:rPr>
              <w:t>80</w:t>
            </w:r>
            <w:r w:rsidRPr="000A5468">
              <w:rPr>
                <w:rFonts w:ascii="標楷體" w:eastAsia="標楷體" w:hAnsi="標楷體" w:hint="eastAsia"/>
                <w:sz w:val="22"/>
                <w:szCs w:val="28"/>
              </w:rPr>
              <w:t>人</w:t>
            </w:r>
          </w:p>
        </w:tc>
      </w:tr>
      <w:tr w:rsidR="000A5468" w:rsidRPr="000A5468" w:rsidTr="0060633C">
        <w:tc>
          <w:tcPr>
            <w:tcW w:w="2943" w:type="dxa"/>
            <w:tcBorders>
              <w:left w:val="single" w:sz="2" w:space="0" w:color="FFFFFF" w:themeColor="background1"/>
              <w:right w:val="single" w:sz="2" w:space="0" w:color="FFFFFF" w:themeColor="background1"/>
            </w:tcBorders>
          </w:tcPr>
          <w:p w:rsidR="003A302C" w:rsidRPr="000A5468" w:rsidRDefault="003A302C" w:rsidP="00ED5635">
            <w:pPr>
              <w:pStyle w:val="a3"/>
              <w:spacing w:line="300" w:lineRule="exact"/>
              <w:ind w:leftChars="0" w:left="0"/>
              <w:jc w:val="both"/>
              <w:rPr>
                <w:rFonts w:ascii="標楷體" w:eastAsia="標楷體" w:hAnsi="標楷體"/>
                <w:sz w:val="22"/>
                <w:szCs w:val="28"/>
              </w:rPr>
            </w:pPr>
            <w:r w:rsidRPr="000A5468">
              <w:rPr>
                <w:rFonts w:ascii="標楷體" w:eastAsia="標楷體" w:hAnsi="標楷體" w:hint="eastAsia"/>
                <w:sz w:val="22"/>
                <w:szCs w:val="28"/>
              </w:rPr>
              <w:t>2020年10月下旬</w:t>
            </w:r>
          </w:p>
        </w:tc>
        <w:tc>
          <w:tcPr>
            <w:tcW w:w="4394" w:type="dxa"/>
            <w:tcBorders>
              <w:left w:val="single" w:sz="2" w:space="0" w:color="FFFFFF" w:themeColor="background1"/>
              <w:right w:val="single" w:sz="2" w:space="0" w:color="FFFFFF" w:themeColor="background1"/>
            </w:tcBorders>
          </w:tcPr>
          <w:p w:rsidR="003A302C" w:rsidRPr="000A5468" w:rsidRDefault="003A302C" w:rsidP="00ED5635">
            <w:pPr>
              <w:pStyle w:val="a3"/>
              <w:spacing w:line="300" w:lineRule="exact"/>
              <w:ind w:leftChars="0" w:left="0"/>
              <w:jc w:val="both"/>
              <w:rPr>
                <w:rFonts w:ascii="標楷體" w:eastAsia="標楷體" w:hAnsi="標楷體"/>
                <w:sz w:val="22"/>
                <w:szCs w:val="28"/>
              </w:rPr>
            </w:pPr>
            <w:r w:rsidRPr="000A5468">
              <w:rPr>
                <w:rFonts w:ascii="標楷體" w:eastAsia="標楷體" w:hAnsi="標楷體" w:hint="eastAsia"/>
                <w:sz w:val="22"/>
                <w:szCs w:val="28"/>
              </w:rPr>
              <w:t>廉政工作專精講習</w:t>
            </w:r>
          </w:p>
        </w:tc>
        <w:tc>
          <w:tcPr>
            <w:tcW w:w="1276" w:type="dxa"/>
            <w:tcBorders>
              <w:left w:val="single" w:sz="2" w:space="0" w:color="FFFFFF" w:themeColor="background1"/>
              <w:right w:val="single" w:sz="2" w:space="0" w:color="FFFFFF" w:themeColor="background1"/>
            </w:tcBorders>
          </w:tcPr>
          <w:p w:rsidR="003A302C" w:rsidRPr="000A5468" w:rsidRDefault="003A302C" w:rsidP="00ED5635">
            <w:pPr>
              <w:pStyle w:val="a3"/>
              <w:spacing w:line="300" w:lineRule="exact"/>
              <w:ind w:leftChars="0" w:left="0"/>
              <w:jc w:val="both"/>
              <w:rPr>
                <w:rFonts w:ascii="標楷體" w:eastAsia="標楷體" w:hAnsi="標楷體"/>
                <w:sz w:val="22"/>
                <w:szCs w:val="28"/>
              </w:rPr>
            </w:pPr>
            <w:r w:rsidRPr="000A5468">
              <w:rPr>
                <w:rFonts w:ascii="標楷體" w:eastAsia="標楷體" w:hAnsi="標楷體" w:hint="eastAsia"/>
                <w:sz w:val="22"/>
                <w:szCs w:val="28"/>
              </w:rPr>
              <w:t>90人</w:t>
            </w:r>
          </w:p>
        </w:tc>
      </w:tr>
    </w:tbl>
    <w:p w:rsidR="00E00E32" w:rsidRPr="000A5468" w:rsidRDefault="00A86069" w:rsidP="00D01058">
      <w:pPr>
        <w:pStyle w:val="a3"/>
        <w:numPr>
          <w:ilvl w:val="0"/>
          <w:numId w:val="52"/>
        </w:numPr>
        <w:spacing w:line="480" w:lineRule="exact"/>
        <w:ind w:leftChars="0" w:left="1134" w:hanging="482"/>
        <w:jc w:val="both"/>
        <w:rPr>
          <w:rFonts w:ascii="標楷體" w:eastAsia="標楷體" w:hAnsi="標楷體"/>
          <w:szCs w:val="28"/>
        </w:rPr>
      </w:pPr>
      <w:r w:rsidRPr="000A5468">
        <w:rPr>
          <w:rFonts w:ascii="標楷體" w:eastAsia="標楷體" w:hAnsi="標楷體" w:hint="eastAsia"/>
        </w:rPr>
        <w:t>調查局</w:t>
      </w:r>
      <w:r w:rsidR="00E35850" w:rsidRPr="000A5468">
        <w:rPr>
          <w:rFonts w:ascii="標楷體" w:eastAsia="標楷體" w:hAnsi="標楷體" w:hint="eastAsia"/>
        </w:rPr>
        <w:t>每年</w:t>
      </w:r>
      <w:r w:rsidRPr="000A5468">
        <w:rPr>
          <w:rFonts w:ascii="標楷體" w:eastAsia="標楷體" w:hAnsi="標楷體" w:hint="eastAsia"/>
        </w:rPr>
        <w:t>依《法務部調查局選送調查人員國外進修實施要點》選送1至3人赴國外大學校院進修碩士或博士學位，並鼓勵廉政業務同仁依該要點申請出國進修。</w:t>
      </w:r>
      <w:r w:rsidR="00E00E32" w:rsidRPr="000A5468">
        <w:rPr>
          <w:rFonts w:ascii="標楷體" w:eastAsia="標楷體" w:hAnsi="標楷體" w:hint="eastAsia"/>
          <w:szCs w:val="28"/>
        </w:rPr>
        <w:t>2019年9月2日至9月14日</w:t>
      </w:r>
      <w:r w:rsidRPr="000A5468">
        <w:rPr>
          <w:rFonts w:ascii="標楷體" w:eastAsia="標楷體" w:hAnsi="標楷體" w:hint="eastAsia"/>
          <w:szCs w:val="28"/>
        </w:rPr>
        <w:t>派員2名</w:t>
      </w:r>
      <w:r w:rsidR="00E00E32" w:rsidRPr="000A5468">
        <w:rPr>
          <w:rFonts w:ascii="標楷體" w:eastAsia="標楷體" w:hAnsi="標楷體" w:hint="eastAsia"/>
          <w:szCs w:val="28"/>
        </w:rPr>
        <w:t>赴泰國曼谷參加「美國聯邦調查局第31</w:t>
      </w:r>
      <w:r w:rsidR="00F7712D" w:rsidRPr="000A5468">
        <w:rPr>
          <w:rFonts w:ascii="標楷體" w:eastAsia="標楷體" w:hAnsi="標楷體" w:hint="eastAsia"/>
          <w:szCs w:val="28"/>
        </w:rPr>
        <w:t>屆太平洋訓練計畫」，預定於2020年下半年派員赴泰國曼谷參加「美國聯邦調查局第32屆太平洋訓練計畫」</w:t>
      </w:r>
      <w:r w:rsidR="00632B8C" w:rsidRPr="000A5468">
        <w:rPr>
          <w:rFonts w:ascii="標楷體" w:eastAsia="標楷體" w:hAnsi="標楷體" w:hint="eastAsia"/>
          <w:szCs w:val="28"/>
        </w:rPr>
        <w:t>，</w:t>
      </w:r>
      <w:r w:rsidR="00F7712D" w:rsidRPr="000A5468">
        <w:rPr>
          <w:rFonts w:ascii="標楷體" w:eastAsia="標楷體" w:hAnsi="標楷體" w:hint="eastAsia"/>
          <w:szCs w:val="28"/>
        </w:rPr>
        <w:t>另爭取於2021</w:t>
      </w:r>
      <w:r w:rsidR="00632B8C" w:rsidRPr="000A5468">
        <w:rPr>
          <w:rFonts w:ascii="標楷體" w:eastAsia="標楷體" w:hAnsi="標楷體" w:hint="eastAsia"/>
          <w:szCs w:val="28"/>
        </w:rPr>
        <w:t>年派員參加曼谷國際執法學院(</w:t>
      </w:r>
      <w:r w:rsidR="00F7712D" w:rsidRPr="000A5468">
        <w:rPr>
          <w:rFonts w:ascii="標楷體" w:eastAsia="標楷體" w:hAnsi="標楷體" w:hint="eastAsia"/>
          <w:szCs w:val="28"/>
        </w:rPr>
        <w:t>ILEA</w:t>
      </w:r>
      <w:r w:rsidR="00632B8C" w:rsidRPr="000A5468">
        <w:rPr>
          <w:rFonts w:ascii="標楷體" w:eastAsia="標楷體" w:hAnsi="標楷體" w:hint="eastAsia"/>
          <w:szCs w:val="28"/>
        </w:rPr>
        <w:t>)</w:t>
      </w:r>
      <w:r w:rsidR="00F7712D" w:rsidRPr="000A5468">
        <w:rPr>
          <w:rFonts w:ascii="標楷體" w:eastAsia="標楷體" w:hAnsi="標楷體" w:hint="eastAsia"/>
          <w:szCs w:val="28"/>
        </w:rPr>
        <w:t>反貪訓練課程。</w:t>
      </w:r>
    </w:p>
    <w:p w:rsidR="00B80B91" w:rsidRPr="000A5468" w:rsidRDefault="006B174A" w:rsidP="00D01058">
      <w:pPr>
        <w:pStyle w:val="a3"/>
        <w:numPr>
          <w:ilvl w:val="0"/>
          <w:numId w:val="49"/>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lastRenderedPageBreak/>
        <w:t>提升相關執法機關、</w:t>
      </w:r>
      <w:r w:rsidR="00B80B91" w:rsidRPr="000A5468">
        <w:rPr>
          <w:rFonts w:ascii="標楷體" w:eastAsia="標楷體" w:hAnsi="標楷體"/>
          <w:b/>
          <w:szCs w:val="28"/>
        </w:rPr>
        <w:t>金融機構及</w:t>
      </w:r>
      <w:r w:rsidR="003D1669" w:rsidRPr="000A5468">
        <w:rPr>
          <w:rFonts w:ascii="標楷體" w:eastAsia="標楷體" w:hAnsi="標楷體" w:hint="eastAsia"/>
          <w:b/>
          <w:szCs w:val="28"/>
        </w:rPr>
        <w:t>《</w:t>
      </w:r>
      <w:r w:rsidR="00B80B91" w:rsidRPr="000A5468">
        <w:rPr>
          <w:rFonts w:ascii="標楷體" w:eastAsia="標楷體" w:hAnsi="標楷體"/>
          <w:b/>
          <w:szCs w:val="28"/>
        </w:rPr>
        <w:t>洗錢防制法</w:t>
      </w:r>
      <w:r w:rsidR="003D1669" w:rsidRPr="000A5468">
        <w:rPr>
          <w:rFonts w:ascii="標楷體" w:eastAsia="標楷體" w:hAnsi="標楷體" w:hint="eastAsia"/>
          <w:b/>
          <w:szCs w:val="28"/>
        </w:rPr>
        <w:t>》</w:t>
      </w:r>
      <w:r w:rsidR="00B80B91" w:rsidRPr="000A5468">
        <w:rPr>
          <w:rFonts w:ascii="標楷體" w:eastAsia="標楷體" w:hAnsi="標楷體"/>
          <w:b/>
          <w:szCs w:val="28"/>
        </w:rPr>
        <w:t>指定非金融事業或人員</w:t>
      </w:r>
      <w:r w:rsidRPr="000A5468">
        <w:rPr>
          <w:rFonts w:ascii="標楷體" w:eastAsia="標楷體" w:hAnsi="標楷體" w:hint="eastAsia"/>
          <w:b/>
          <w:szCs w:val="28"/>
        </w:rPr>
        <w:t>之洗錢防制知能</w:t>
      </w:r>
    </w:p>
    <w:p w:rsidR="006B174A" w:rsidRPr="000A5468" w:rsidRDefault="00947C5D" w:rsidP="00D01058">
      <w:pPr>
        <w:pStyle w:val="a3"/>
        <w:numPr>
          <w:ilvl w:val="0"/>
          <w:numId w:val="55"/>
        </w:numPr>
        <w:spacing w:line="480" w:lineRule="exact"/>
        <w:ind w:leftChars="0" w:left="1134"/>
        <w:jc w:val="both"/>
        <w:rPr>
          <w:rFonts w:ascii="標楷體" w:eastAsia="標楷體" w:hAnsi="標楷體"/>
          <w:szCs w:val="28"/>
        </w:rPr>
      </w:pPr>
      <w:r w:rsidRPr="000A5468">
        <w:rPr>
          <w:rFonts w:ascii="標楷體" w:eastAsia="標楷體" w:hAnsi="標楷體" w:hint="eastAsia"/>
          <w:szCs w:val="28"/>
        </w:rPr>
        <w:t>調查局</w:t>
      </w:r>
      <w:r w:rsidR="006B174A" w:rsidRPr="000A5468">
        <w:rPr>
          <w:rFonts w:ascii="標楷體" w:eastAsia="標楷體" w:hAnsi="標楷體"/>
          <w:szCs w:val="28"/>
        </w:rPr>
        <w:t>洗錢防制處</w:t>
      </w:r>
      <w:r w:rsidR="00F7712D" w:rsidRPr="000A5468">
        <w:rPr>
          <w:rFonts w:ascii="標楷體" w:eastAsia="標楷體" w:hAnsi="標楷體" w:hint="eastAsia"/>
          <w:szCs w:val="28"/>
        </w:rPr>
        <w:t>持續</w:t>
      </w:r>
      <w:r w:rsidRPr="000A5468">
        <w:rPr>
          <w:rFonts w:ascii="標楷體" w:eastAsia="標楷體" w:hAnsi="標楷體"/>
          <w:szCs w:val="28"/>
        </w:rPr>
        <w:t>與執法機關、金融機構分享國內外反洗錢、反貪腐案例與態樣</w:t>
      </w:r>
      <w:r w:rsidR="006B174A" w:rsidRPr="000A5468">
        <w:rPr>
          <w:rFonts w:ascii="標楷體" w:eastAsia="標楷體" w:hAnsi="標楷體" w:hint="eastAsia"/>
          <w:szCs w:val="28"/>
        </w:rPr>
        <w:t>，</w:t>
      </w:r>
      <w:r w:rsidR="003D1669" w:rsidRPr="000A5468">
        <w:rPr>
          <w:rFonts w:ascii="標楷體" w:eastAsia="標楷體" w:hAnsi="標楷體" w:hint="eastAsia"/>
          <w:szCs w:val="28"/>
        </w:rPr>
        <w:t>於</w:t>
      </w:r>
      <w:r w:rsidR="006B174A" w:rsidRPr="000A5468">
        <w:rPr>
          <w:rFonts w:ascii="標楷體" w:eastAsia="標楷體" w:hAnsi="標楷體" w:hint="eastAsia"/>
          <w:szCs w:val="28"/>
        </w:rPr>
        <w:t>2019</w:t>
      </w:r>
      <w:r w:rsidR="006B174A" w:rsidRPr="000A5468">
        <w:rPr>
          <w:rFonts w:ascii="標楷體" w:eastAsia="標楷體" w:hAnsi="標楷體"/>
          <w:szCs w:val="28"/>
        </w:rPr>
        <w:t>年</w:t>
      </w:r>
      <w:r w:rsidR="006B174A" w:rsidRPr="000A5468">
        <w:rPr>
          <w:rFonts w:ascii="標楷體" w:eastAsia="標楷體" w:hAnsi="標楷體" w:hint="eastAsia"/>
          <w:szCs w:val="28"/>
        </w:rPr>
        <w:t>出版</w:t>
      </w:r>
      <w:r w:rsidR="003D1669" w:rsidRPr="000A5468">
        <w:rPr>
          <w:rFonts w:ascii="標楷體" w:eastAsia="標楷體" w:hAnsi="標楷體" w:hint="eastAsia"/>
          <w:szCs w:val="28"/>
        </w:rPr>
        <w:t>《</w:t>
      </w:r>
      <w:r w:rsidR="006B174A" w:rsidRPr="000A5468">
        <w:rPr>
          <w:rFonts w:ascii="標楷體" w:eastAsia="標楷體" w:hAnsi="標楷體"/>
          <w:szCs w:val="28"/>
        </w:rPr>
        <w:t>洗錢防制</w:t>
      </w:r>
      <w:r w:rsidR="006B174A" w:rsidRPr="000A5468">
        <w:rPr>
          <w:rFonts w:ascii="標楷體" w:eastAsia="標楷體" w:hAnsi="標楷體" w:hint="eastAsia"/>
          <w:szCs w:val="28"/>
        </w:rPr>
        <w:t>2018</w:t>
      </w:r>
      <w:r w:rsidR="006B174A" w:rsidRPr="000A5468">
        <w:rPr>
          <w:rFonts w:ascii="標楷體" w:eastAsia="標楷體" w:hAnsi="標楷體"/>
          <w:szCs w:val="28"/>
        </w:rPr>
        <w:t>年工作年報</w:t>
      </w:r>
      <w:r w:rsidR="003D1669" w:rsidRPr="000A5468">
        <w:rPr>
          <w:rFonts w:ascii="標楷體" w:eastAsia="標楷體" w:hAnsi="標楷體" w:hint="eastAsia"/>
          <w:szCs w:val="28"/>
        </w:rPr>
        <w:t>》</w:t>
      </w:r>
      <w:r w:rsidR="006B174A" w:rsidRPr="000A5468">
        <w:rPr>
          <w:rFonts w:ascii="標楷體" w:eastAsia="標楷體" w:hAnsi="標楷體" w:hint="eastAsia"/>
          <w:szCs w:val="28"/>
        </w:rPr>
        <w:t>，並</w:t>
      </w:r>
      <w:r w:rsidR="003D1669" w:rsidRPr="000A5468">
        <w:rPr>
          <w:rFonts w:ascii="標楷體" w:eastAsia="標楷體" w:hAnsi="標楷體" w:hint="eastAsia"/>
          <w:szCs w:val="28"/>
        </w:rPr>
        <w:t>於2019年11月及2020年2月</w:t>
      </w:r>
      <w:r w:rsidR="006B174A" w:rsidRPr="000A5468">
        <w:rPr>
          <w:rFonts w:ascii="標楷體" w:eastAsia="標楷體" w:hAnsi="標楷體" w:hint="eastAsia"/>
          <w:szCs w:val="28"/>
        </w:rPr>
        <w:t>發布</w:t>
      </w:r>
      <w:r w:rsidR="006B174A" w:rsidRPr="000A5468">
        <w:rPr>
          <w:rFonts w:ascii="標楷體" w:eastAsia="標楷體" w:hAnsi="標楷體"/>
          <w:szCs w:val="28"/>
        </w:rPr>
        <w:t>洗錢防制處電子報第1</w:t>
      </w:r>
      <w:r w:rsidR="003D1669" w:rsidRPr="000A5468">
        <w:rPr>
          <w:rFonts w:ascii="標楷體" w:eastAsia="標楷體" w:hAnsi="標楷體" w:hint="eastAsia"/>
          <w:szCs w:val="28"/>
        </w:rPr>
        <w:t>、2</w:t>
      </w:r>
      <w:r w:rsidR="006B174A" w:rsidRPr="000A5468">
        <w:rPr>
          <w:rFonts w:ascii="標楷體" w:eastAsia="標楷體" w:hAnsi="標楷體"/>
          <w:szCs w:val="28"/>
        </w:rPr>
        <w:t>期</w:t>
      </w:r>
      <w:r w:rsidR="006B174A" w:rsidRPr="000A5468">
        <w:rPr>
          <w:rFonts w:ascii="標楷體" w:eastAsia="標楷體" w:hAnsi="標楷體" w:hint="eastAsia"/>
          <w:szCs w:val="28"/>
        </w:rPr>
        <w:t>。</w:t>
      </w:r>
    </w:p>
    <w:p w:rsidR="00744F55" w:rsidRPr="000A5468" w:rsidRDefault="0004719B" w:rsidP="00D01058">
      <w:pPr>
        <w:pStyle w:val="a3"/>
        <w:numPr>
          <w:ilvl w:val="0"/>
          <w:numId w:val="55"/>
        </w:numPr>
        <w:spacing w:line="480" w:lineRule="exact"/>
        <w:ind w:leftChars="0" w:left="1134"/>
        <w:jc w:val="both"/>
        <w:rPr>
          <w:rFonts w:ascii="標楷體" w:eastAsia="標楷體" w:hAnsi="標楷體"/>
          <w:b/>
          <w:szCs w:val="28"/>
        </w:rPr>
      </w:pPr>
      <w:r w:rsidRPr="000A5468">
        <w:rPr>
          <w:rFonts w:ascii="標楷體" w:eastAsia="標楷體" w:hAnsi="標楷體" w:hint="eastAsia"/>
          <w:szCs w:val="28"/>
        </w:rPr>
        <w:t>調查局洗錢防制處協助申報機構、申報機構自律團體辦理法遵論壇、研討會等教育訓練課程情形，</w:t>
      </w:r>
      <w:r w:rsidR="00AC266A" w:rsidRPr="000A5468">
        <w:rPr>
          <w:rFonts w:ascii="標楷體" w:eastAsia="標楷體" w:hAnsi="標楷體" w:hint="eastAsia"/>
          <w:szCs w:val="28"/>
        </w:rPr>
        <w:t>參照</w:t>
      </w:r>
      <w:r w:rsidRPr="000A5468">
        <w:rPr>
          <w:rFonts w:ascii="標楷體" w:eastAsia="標楷體" w:hAnsi="標楷體" w:hint="eastAsia"/>
          <w:szCs w:val="28"/>
        </w:rPr>
        <w:t>本報告貳、四、(二)</w:t>
      </w:r>
      <w:r w:rsidR="006E130B" w:rsidRPr="000A5468">
        <w:rPr>
          <w:rFonts w:ascii="標楷體" w:eastAsia="標楷體" w:hAnsi="標楷體" w:hint="eastAsia"/>
          <w:szCs w:val="28"/>
        </w:rPr>
        <w:t>5</w:t>
      </w:r>
      <w:r w:rsidRPr="000A5468">
        <w:rPr>
          <w:rFonts w:ascii="標楷體" w:eastAsia="標楷體" w:hAnsi="標楷體" w:hint="eastAsia"/>
          <w:szCs w:val="28"/>
        </w:rPr>
        <w:t>、辦理打擊洗錢教育訓練、講習及研討會。</w:t>
      </w:r>
    </w:p>
    <w:p w:rsidR="0021296F" w:rsidRPr="000A5468" w:rsidRDefault="006C506D" w:rsidP="00D01058">
      <w:pPr>
        <w:pStyle w:val="a3"/>
        <w:numPr>
          <w:ilvl w:val="0"/>
          <w:numId w:val="49"/>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t>推動廉政防貪指引</w:t>
      </w:r>
    </w:p>
    <w:p w:rsidR="005832D3" w:rsidRPr="000A5468" w:rsidRDefault="005832D3" w:rsidP="004521D3">
      <w:pPr>
        <w:pStyle w:val="a3"/>
        <w:spacing w:line="480" w:lineRule="exact"/>
        <w:ind w:leftChars="0" w:left="1134"/>
        <w:jc w:val="both"/>
        <w:rPr>
          <w:rFonts w:ascii="標楷體" w:eastAsia="標楷體" w:hAnsi="標楷體"/>
          <w:b/>
          <w:szCs w:val="28"/>
        </w:rPr>
      </w:pPr>
      <w:r w:rsidRPr="000A5468">
        <w:rPr>
          <w:rFonts w:ascii="標楷體" w:eastAsia="標楷體" w:hAnsi="標楷體" w:hint="eastAsia"/>
          <w:szCs w:val="28"/>
        </w:rPr>
        <w:t>有關廉政署督同政風機構針對風險業務推動廉政防貪指引深化作業，參照本報告貳、二、(二)</w:t>
      </w:r>
      <w:r w:rsidR="00D66213" w:rsidRPr="000A5468">
        <w:rPr>
          <w:rFonts w:ascii="標楷體" w:eastAsia="標楷體" w:hAnsi="標楷體" w:hint="eastAsia"/>
          <w:szCs w:val="28"/>
        </w:rPr>
        <w:t>6</w:t>
      </w:r>
      <w:r w:rsidRPr="000A5468">
        <w:rPr>
          <w:rFonts w:ascii="標楷體" w:eastAsia="標楷體" w:hAnsi="標楷體" w:hint="eastAsia"/>
          <w:szCs w:val="28"/>
        </w:rPr>
        <w:t>、</w:t>
      </w:r>
      <w:r w:rsidR="001E791F" w:rsidRPr="000A5468">
        <w:rPr>
          <w:rFonts w:ascii="標楷體" w:eastAsia="標楷體" w:hAnsi="標楷體" w:hint="eastAsia"/>
          <w:szCs w:val="28"/>
        </w:rPr>
        <w:t>其他</w:t>
      </w:r>
      <w:r w:rsidR="006B63CA" w:rsidRPr="000A5468">
        <w:rPr>
          <w:rFonts w:ascii="標楷體" w:eastAsia="標楷體" w:hAnsi="標楷體" w:hint="eastAsia"/>
          <w:szCs w:val="28"/>
        </w:rPr>
        <w:t>預防性</w:t>
      </w:r>
      <w:r w:rsidR="001E791F" w:rsidRPr="000A5468">
        <w:rPr>
          <w:rFonts w:ascii="標楷體" w:eastAsia="標楷體" w:hAnsi="標楷體" w:hint="eastAsia"/>
          <w:szCs w:val="28"/>
        </w:rPr>
        <w:t>反貪腐</w:t>
      </w:r>
      <w:r w:rsidR="006B63CA" w:rsidRPr="000A5468">
        <w:rPr>
          <w:rFonts w:ascii="標楷體" w:eastAsia="標楷體" w:hAnsi="標楷體" w:hint="eastAsia"/>
          <w:szCs w:val="28"/>
        </w:rPr>
        <w:t>作法</w:t>
      </w:r>
      <w:r w:rsidRPr="000A5468">
        <w:rPr>
          <w:rFonts w:ascii="標楷體" w:eastAsia="標楷體" w:hAnsi="標楷體" w:hint="eastAsia"/>
          <w:szCs w:val="28"/>
        </w:rPr>
        <w:t>。</w:t>
      </w:r>
    </w:p>
    <w:p w:rsidR="00195E67" w:rsidRPr="000A5468" w:rsidRDefault="00A9769E" w:rsidP="00D01058">
      <w:pPr>
        <w:pStyle w:val="a3"/>
        <w:numPr>
          <w:ilvl w:val="0"/>
          <w:numId w:val="9"/>
        </w:numPr>
        <w:spacing w:beforeLines="50" w:before="180" w:line="480" w:lineRule="exact"/>
        <w:ind w:leftChars="0" w:left="851" w:hanging="482"/>
        <w:jc w:val="both"/>
        <w:outlineLvl w:val="2"/>
        <w:rPr>
          <w:rFonts w:ascii="標楷體" w:eastAsia="標楷體" w:hAnsi="標楷體"/>
          <w:b/>
          <w:sz w:val="28"/>
          <w:szCs w:val="28"/>
        </w:rPr>
      </w:pPr>
      <w:bookmarkStart w:id="54" w:name="_Toc31880945"/>
      <w:r w:rsidRPr="000A5468">
        <w:rPr>
          <w:rFonts w:ascii="標楷體" w:eastAsia="標楷體" w:hAnsi="標楷體" w:hint="eastAsia"/>
          <w:b/>
          <w:szCs w:val="28"/>
        </w:rPr>
        <w:t xml:space="preserve"> </w:t>
      </w:r>
      <w:r w:rsidR="00195E67" w:rsidRPr="000A5468">
        <w:rPr>
          <w:rFonts w:ascii="標楷體" w:eastAsia="標楷體" w:hAnsi="標楷體" w:hint="eastAsia"/>
          <w:b/>
          <w:szCs w:val="28"/>
        </w:rPr>
        <w:t>開展聯合培訓計畫並參</w:t>
      </w:r>
      <w:r w:rsidR="00744F55" w:rsidRPr="000A5468">
        <w:rPr>
          <w:rFonts w:ascii="標楷體" w:eastAsia="標楷體" w:hAnsi="標楷體" w:hint="eastAsia"/>
          <w:b/>
          <w:szCs w:val="28"/>
        </w:rPr>
        <w:t>加</w:t>
      </w:r>
      <w:r w:rsidR="00195E67" w:rsidRPr="000A5468">
        <w:rPr>
          <w:rFonts w:ascii="標楷體" w:eastAsia="標楷體" w:hAnsi="標楷體" w:hint="eastAsia"/>
          <w:b/>
          <w:szCs w:val="28"/>
        </w:rPr>
        <w:t>國際會議【第47點】</w:t>
      </w:r>
      <w:bookmarkEnd w:id="54"/>
    </w:p>
    <w:p w:rsidR="00770F49" w:rsidRPr="000A5468" w:rsidRDefault="007F6FCF" w:rsidP="009F3BCC">
      <w:pPr>
        <w:pStyle w:val="a3"/>
        <w:spacing w:beforeLines="50" w:before="180" w:afterLines="50" w:after="180" w:line="400" w:lineRule="exact"/>
        <w:ind w:leftChars="0" w:left="284"/>
        <w:jc w:val="both"/>
        <w:rPr>
          <w:rFonts w:ascii="標楷體" w:eastAsia="標楷體" w:hAnsi="標楷體" w:cs="Arial"/>
          <w:i/>
          <w:szCs w:val="28"/>
        </w:rPr>
      </w:pPr>
      <w:r w:rsidRPr="000A5468">
        <w:rPr>
          <w:rFonts w:ascii="標楷體" w:eastAsia="標楷體" w:hAnsi="標楷體" w:cs="Arial" w:hint="eastAsia"/>
          <w:i/>
          <w:szCs w:val="28"/>
        </w:rPr>
        <w:t>第47點：</w:t>
      </w:r>
      <w:r w:rsidR="00770F49" w:rsidRPr="000A5468">
        <w:rPr>
          <w:rFonts w:ascii="標楷體" w:eastAsia="標楷體" w:hAnsi="標楷體" w:cs="Arial" w:hint="eastAsia"/>
          <w:i/>
          <w:szCs w:val="28"/>
        </w:rPr>
        <w:t>臺灣已有成功分享反貪腐專業知識的案例，例如臺灣參與APEC時，分享對於揭弊者保護的實務作法。臺灣應繼續尋求與其他國家的反貪腐機構開展聯合培訓計劃的可能性，以及參與區域型及國際型反貪腐研討會議。</w:t>
      </w:r>
    </w:p>
    <w:p w:rsidR="00744F55" w:rsidRPr="000A5468" w:rsidRDefault="002567CE" w:rsidP="00D01058">
      <w:pPr>
        <w:pStyle w:val="a3"/>
        <w:numPr>
          <w:ilvl w:val="0"/>
          <w:numId w:val="10"/>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t>參加國際反貪腐會議</w:t>
      </w:r>
    </w:p>
    <w:p w:rsidR="00D56A6E" w:rsidRPr="000A5468" w:rsidRDefault="00744F55" w:rsidP="004521D3">
      <w:pPr>
        <w:pStyle w:val="a3"/>
        <w:spacing w:afterLines="50" w:after="180" w:line="480" w:lineRule="exact"/>
        <w:ind w:leftChars="0" w:left="1134"/>
        <w:jc w:val="both"/>
        <w:rPr>
          <w:rFonts w:ascii="標楷體" w:eastAsia="標楷體" w:hAnsi="標楷體"/>
          <w:szCs w:val="28"/>
        </w:rPr>
      </w:pPr>
      <w:r w:rsidRPr="000A5468">
        <w:rPr>
          <w:rFonts w:ascii="標楷體" w:eastAsia="標楷體" w:hAnsi="標楷體" w:hint="eastAsia"/>
          <w:szCs w:val="28"/>
        </w:rPr>
        <w:t>廉政署</w:t>
      </w:r>
      <w:r w:rsidR="002A1B3C" w:rsidRPr="000A5468">
        <w:rPr>
          <w:rFonts w:ascii="標楷體" w:eastAsia="標楷體" w:hAnsi="標楷體" w:hint="eastAsia"/>
          <w:szCs w:val="28"/>
        </w:rPr>
        <w:t>於</w:t>
      </w:r>
      <w:r w:rsidR="006B19B6" w:rsidRPr="000A5468">
        <w:rPr>
          <w:rFonts w:ascii="標楷體" w:eastAsia="標楷體" w:hAnsi="標楷體" w:hint="eastAsia"/>
          <w:szCs w:val="28"/>
        </w:rPr>
        <w:t>201</w:t>
      </w:r>
      <w:r w:rsidR="00E01BDF" w:rsidRPr="000A5468">
        <w:rPr>
          <w:rFonts w:ascii="標楷體" w:eastAsia="標楷體" w:hAnsi="標楷體" w:hint="eastAsia"/>
          <w:szCs w:val="28"/>
        </w:rPr>
        <w:t>7</w:t>
      </w:r>
      <w:r w:rsidR="006B19B6" w:rsidRPr="000A5468">
        <w:rPr>
          <w:rFonts w:ascii="標楷體" w:eastAsia="標楷體" w:hAnsi="標楷體" w:hint="eastAsia"/>
          <w:szCs w:val="28"/>
        </w:rPr>
        <w:t>年</w:t>
      </w:r>
      <w:r w:rsidR="004810F5" w:rsidRPr="000A5468">
        <w:rPr>
          <w:rFonts w:ascii="標楷體" w:eastAsia="標楷體" w:hAnsi="標楷體" w:hint="eastAsia"/>
          <w:szCs w:val="28"/>
        </w:rPr>
        <w:t>至2019年</w:t>
      </w:r>
      <w:r w:rsidRPr="000A5468">
        <w:rPr>
          <w:rFonts w:ascii="標楷體" w:eastAsia="標楷體" w:hAnsi="標楷體" w:hint="eastAsia"/>
          <w:szCs w:val="28"/>
        </w:rPr>
        <w:t>參與</w:t>
      </w:r>
      <w:r w:rsidR="00E01BDF" w:rsidRPr="000A5468">
        <w:rPr>
          <w:rFonts w:ascii="標楷體" w:eastAsia="標楷體" w:hAnsi="標楷體" w:hint="eastAsia"/>
          <w:szCs w:val="28"/>
        </w:rPr>
        <w:t>6</w:t>
      </w:r>
      <w:r w:rsidR="004810F5" w:rsidRPr="000A5468">
        <w:rPr>
          <w:rFonts w:ascii="標楷體" w:eastAsia="標楷體" w:hAnsi="標楷體" w:hint="eastAsia"/>
          <w:szCs w:val="28"/>
        </w:rPr>
        <w:t>場次</w:t>
      </w:r>
      <w:r w:rsidR="000E3612" w:rsidRPr="000A5468">
        <w:rPr>
          <w:rFonts w:ascii="標楷體" w:eastAsia="標楷體" w:hAnsi="標楷體" w:hint="eastAsia"/>
          <w:szCs w:val="28"/>
        </w:rPr>
        <w:t>亞太經濟合作組織(APEC)</w:t>
      </w:r>
      <w:r w:rsidR="004810F5" w:rsidRPr="000A5468">
        <w:rPr>
          <w:rFonts w:ascii="標楷體" w:eastAsia="標楷體" w:hAnsi="標楷體" w:hint="eastAsia"/>
          <w:szCs w:val="28"/>
        </w:rPr>
        <w:t>反貪腐暨透明化工作小組</w:t>
      </w:r>
      <w:r w:rsidR="000E3612" w:rsidRPr="000A5468">
        <w:rPr>
          <w:rFonts w:ascii="標楷體" w:eastAsia="標楷體" w:hAnsi="標楷體" w:hint="eastAsia"/>
          <w:szCs w:val="28"/>
        </w:rPr>
        <w:t>(APEC-ACTWG)</w:t>
      </w:r>
      <w:r w:rsidR="004810F5" w:rsidRPr="000A5468">
        <w:rPr>
          <w:rFonts w:ascii="標楷體" w:eastAsia="標楷體" w:hAnsi="標楷體" w:hint="eastAsia"/>
          <w:szCs w:val="28"/>
        </w:rPr>
        <w:t>會議、</w:t>
      </w:r>
      <w:r w:rsidR="00E01BDF" w:rsidRPr="000A5468">
        <w:rPr>
          <w:rFonts w:ascii="標楷體" w:eastAsia="標楷體" w:hAnsi="標楷體" w:hint="eastAsia"/>
          <w:szCs w:val="28"/>
        </w:rPr>
        <w:t>第8屆反貪專責機構論壇(ACA Forum)、</w:t>
      </w:r>
      <w:r w:rsidR="004810F5" w:rsidRPr="000A5468">
        <w:rPr>
          <w:rFonts w:ascii="標楷體" w:eastAsia="標楷體" w:hAnsi="標楷體" w:hint="eastAsia"/>
          <w:szCs w:val="28"/>
        </w:rPr>
        <w:t>國際透明組織(TI)第18屆國際反貪腐研討會(IACC)</w:t>
      </w:r>
      <w:r w:rsidR="000D7663" w:rsidRPr="000A5468">
        <w:rPr>
          <w:rFonts w:ascii="標楷體" w:eastAsia="標楷體" w:hAnsi="標楷體" w:hint="eastAsia"/>
          <w:szCs w:val="28"/>
        </w:rPr>
        <w:t>等國際反貪腐會議</w:t>
      </w:r>
      <w:r w:rsidR="004810F5" w:rsidRPr="000A5468">
        <w:rPr>
          <w:rFonts w:ascii="標楷體" w:eastAsia="標楷體" w:hAnsi="標楷體" w:hint="eastAsia"/>
          <w:szCs w:val="28"/>
        </w:rPr>
        <w:t>，</w:t>
      </w:r>
      <w:r w:rsidR="000D7663" w:rsidRPr="000A5468">
        <w:rPr>
          <w:rFonts w:ascii="標楷體" w:eastAsia="標楷體" w:hAnsi="標楷體" w:hint="eastAsia"/>
          <w:szCs w:val="28"/>
        </w:rPr>
        <w:t>於會議中</w:t>
      </w:r>
      <w:r w:rsidR="004810F5" w:rsidRPr="000A5468">
        <w:rPr>
          <w:rFonts w:ascii="標楷體" w:eastAsia="標楷體" w:hAnsi="標楷體" w:hint="eastAsia"/>
          <w:szCs w:val="28"/>
        </w:rPr>
        <w:t>主動報告我國推動</w:t>
      </w:r>
      <w:r w:rsidR="00D21455" w:rsidRPr="000A5468">
        <w:rPr>
          <w:rFonts w:ascii="標楷體" w:eastAsia="標楷體" w:hAnsi="標楷體" w:hint="eastAsia"/>
          <w:szCs w:val="28"/>
        </w:rPr>
        <w:t>UNCAC</w:t>
      </w:r>
      <w:r w:rsidR="004810F5" w:rsidRPr="000A5468">
        <w:rPr>
          <w:rFonts w:ascii="標楷體" w:eastAsia="標楷體" w:hAnsi="標楷體" w:hint="eastAsia"/>
          <w:szCs w:val="28"/>
        </w:rPr>
        <w:t>、其他防貪措施或</w:t>
      </w:r>
      <w:r w:rsidR="002A1B3C" w:rsidRPr="000A5468">
        <w:rPr>
          <w:rFonts w:ascii="標楷體" w:eastAsia="標楷體" w:hAnsi="標楷體" w:hint="eastAsia"/>
          <w:szCs w:val="28"/>
        </w:rPr>
        <w:t>「</w:t>
      </w:r>
      <w:r w:rsidR="004810F5" w:rsidRPr="000A5468">
        <w:rPr>
          <w:rFonts w:ascii="標楷體" w:eastAsia="標楷體" w:hAnsi="標楷體" w:hint="eastAsia"/>
          <w:szCs w:val="28"/>
        </w:rPr>
        <w:t>揭弊者保護法</w:t>
      </w:r>
      <w:r w:rsidR="002A1B3C" w:rsidRPr="000A5468">
        <w:rPr>
          <w:rFonts w:ascii="標楷體" w:eastAsia="標楷體" w:hAnsi="標楷體" w:hint="eastAsia"/>
          <w:szCs w:val="28"/>
        </w:rPr>
        <w:t>」</w:t>
      </w:r>
      <w:r w:rsidR="004810F5" w:rsidRPr="000A5468">
        <w:rPr>
          <w:rFonts w:ascii="標楷體" w:eastAsia="標楷體" w:hAnsi="標楷體" w:hint="eastAsia"/>
          <w:szCs w:val="28"/>
        </w:rPr>
        <w:t>草案之最新進展。詳如下表。</w:t>
      </w:r>
    </w:p>
    <w:tbl>
      <w:tblPr>
        <w:tblStyle w:val="af2"/>
        <w:tblW w:w="0" w:type="auto"/>
        <w:tblInd w:w="1134" w:type="dxa"/>
        <w:tblLook w:val="04A0" w:firstRow="1" w:lastRow="0" w:firstColumn="1" w:lastColumn="0" w:noHBand="0" w:noVBand="1"/>
      </w:tblPr>
      <w:tblGrid>
        <w:gridCol w:w="3227"/>
        <w:gridCol w:w="3685"/>
        <w:gridCol w:w="1916"/>
      </w:tblGrid>
      <w:tr w:rsidR="000A5468" w:rsidRPr="000A5468" w:rsidTr="0060633C">
        <w:tc>
          <w:tcPr>
            <w:tcW w:w="3227" w:type="dxa"/>
            <w:tcBorders>
              <w:left w:val="single" w:sz="2" w:space="0" w:color="FFFFFF" w:themeColor="background1"/>
              <w:right w:val="single" w:sz="2" w:space="0" w:color="E5DFEC" w:themeColor="accent4" w:themeTint="33"/>
            </w:tcBorders>
            <w:shd w:val="clear" w:color="auto" w:fill="E5DFEC" w:themeFill="accent4" w:themeFillTint="33"/>
          </w:tcPr>
          <w:p w:rsidR="004810F5" w:rsidRPr="000A5468" w:rsidRDefault="004810F5" w:rsidP="00ED5635">
            <w:pPr>
              <w:pStyle w:val="a3"/>
              <w:spacing w:line="300" w:lineRule="exact"/>
              <w:ind w:leftChars="0" w:left="0"/>
              <w:jc w:val="center"/>
              <w:rPr>
                <w:rFonts w:ascii="標楷體" w:eastAsia="標楷體" w:hAnsi="標楷體"/>
                <w:b/>
                <w:sz w:val="22"/>
                <w:szCs w:val="28"/>
              </w:rPr>
            </w:pPr>
            <w:r w:rsidRPr="000A5468">
              <w:rPr>
                <w:rFonts w:ascii="標楷體" w:eastAsia="標楷體" w:hAnsi="標楷體" w:hint="eastAsia"/>
                <w:b/>
                <w:sz w:val="22"/>
                <w:szCs w:val="28"/>
              </w:rPr>
              <w:t>時間</w:t>
            </w:r>
          </w:p>
        </w:tc>
        <w:tc>
          <w:tcPr>
            <w:tcW w:w="3685" w:type="dxa"/>
            <w:tcBorders>
              <w:left w:val="single" w:sz="2" w:space="0" w:color="E5DFEC" w:themeColor="accent4" w:themeTint="33"/>
              <w:right w:val="single" w:sz="2" w:space="0" w:color="E5DFEC" w:themeColor="accent4" w:themeTint="33"/>
            </w:tcBorders>
            <w:shd w:val="clear" w:color="auto" w:fill="E5DFEC" w:themeFill="accent4" w:themeFillTint="33"/>
          </w:tcPr>
          <w:p w:rsidR="004810F5" w:rsidRPr="000A5468" w:rsidRDefault="004810F5" w:rsidP="00ED5635">
            <w:pPr>
              <w:pStyle w:val="a3"/>
              <w:spacing w:line="300" w:lineRule="exact"/>
              <w:ind w:leftChars="0" w:left="0"/>
              <w:jc w:val="center"/>
              <w:rPr>
                <w:rFonts w:ascii="標楷體" w:eastAsia="標楷體" w:hAnsi="標楷體"/>
                <w:b/>
                <w:sz w:val="22"/>
                <w:szCs w:val="28"/>
              </w:rPr>
            </w:pPr>
            <w:r w:rsidRPr="000A5468">
              <w:rPr>
                <w:rFonts w:ascii="標楷體" w:eastAsia="標楷體" w:hAnsi="標楷體" w:hint="eastAsia"/>
                <w:b/>
                <w:sz w:val="22"/>
                <w:szCs w:val="28"/>
              </w:rPr>
              <w:t>會議</w:t>
            </w:r>
          </w:p>
        </w:tc>
        <w:tc>
          <w:tcPr>
            <w:tcW w:w="1916" w:type="dxa"/>
            <w:tcBorders>
              <w:left w:val="single" w:sz="2" w:space="0" w:color="E5DFEC" w:themeColor="accent4" w:themeTint="33"/>
              <w:right w:val="single" w:sz="2" w:space="0" w:color="FFFFFF" w:themeColor="background1"/>
            </w:tcBorders>
            <w:shd w:val="clear" w:color="auto" w:fill="E5DFEC" w:themeFill="accent4" w:themeFillTint="33"/>
          </w:tcPr>
          <w:p w:rsidR="004810F5" w:rsidRPr="000A5468" w:rsidRDefault="004810F5" w:rsidP="00ED5635">
            <w:pPr>
              <w:pStyle w:val="a3"/>
              <w:spacing w:line="300" w:lineRule="exact"/>
              <w:ind w:leftChars="0" w:left="0"/>
              <w:jc w:val="center"/>
              <w:rPr>
                <w:rFonts w:ascii="標楷體" w:eastAsia="標楷體" w:hAnsi="標楷體"/>
                <w:b/>
                <w:sz w:val="22"/>
                <w:szCs w:val="28"/>
              </w:rPr>
            </w:pPr>
            <w:r w:rsidRPr="000A5468">
              <w:rPr>
                <w:rFonts w:ascii="標楷體" w:eastAsia="標楷體" w:hAnsi="標楷體" w:hint="eastAsia"/>
                <w:b/>
                <w:sz w:val="22"/>
                <w:szCs w:val="28"/>
              </w:rPr>
              <w:t>地點</w:t>
            </w:r>
          </w:p>
        </w:tc>
      </w:tr>
      <w:tr w:rsidR="000A5468" w:rsidRPr="000A5468" w:rsidTr="0060633C">
        <w:tc>
          <w:tcPr>
            <w:tcW w:w="3227" w:type="dxa"/>
            <w:tcBorders>
              <w:left w:val="single" w:sz="2" w:space="0" w:color="FFFFFF" w:themeColor="background1"/>
              <w:right w:val="single" w:sz="2" w:space="0" w:color="FFFFFF" w:themeColor="background1"/>
            </w:tcBorders>
          </w:tcPr>
          <w:p w:rsidR="00E01BDF" w:rsidRPr="000A5468" w:rsidRDefault="00E01BDF" w:rsidP="00ED5635">
            <w:pPr>
              <w:pStyle w:val="a3"/>
              <w:spacing w:line="300" w:lineRule="exact"/>
              <w:ind w:leftChars="0" w:left="0"/>
              <w:rPr>
                <w:rFonts w:ascii="標楷體" w:eastAsia="標楷體" w:hAnsi="標楷體"/>
                <w:sz w:val="22"/>
                <w:szCs w:val="28"/>
              </w:rPr>
            </w:pPr>
            <w:r w:rsidRPr="000A5468">
              <w:rPr>
                <w:rFonts w:ascii="標楷體" w:eastAsia="標楷體" w:hAnsi="標楷體" w:hint="eastAsia"/>
                <w:sz w:val="22"/>
                <w:szCs w:val="28"/>
              </w:rPr>
              <w:t>2017年2月17日至21日</w:t>
            </w:r>
          </w:p>
        </w:tc>
        <w:tc>
          <w:tcPr>
            <w:tcW w:w="3685" w:type="dxa"/>
            <w:tcBorders>
              <w:left w:val="single" w:sz="2" w:space="0" w:color="FFFFFF" w:themeColor="background1"/>
              <w:right w:val="single" w:sz="2" w:space="0" w:color="FFFFFF" w:themeColor="background1"/>
            </w:tcBorders>
          </w:tcPr>
          <w:p w:rsidR="00E01BDF" w:rsidRPr="000A5468" w:rsidRDefault="00E01BDF" w:rsidP="00ED5635">
            <w:pPr>
              <w:pStyle w:val="a3"/>
              <w:spacing w:line="300" w:lineRule="exact"/>
              <w:ind w:leftChars="0" w:left="0"/>
              <w:rPr>
                <w:rFonts w:ascii="標楷體" w:eastAsia="標楷體" w:hAnsi="標楷體"/>
                <w:sz w:val="22"/>
                <w:szCs w:val="28"/>
              </w:rPr>
            </w:pPr>
            <w:r w:rsidRPr="000A5468">
              <w:rPr>
                <w:rFonts w:ascii="標楷體" w:eastAsia="標楷體" w:hAnsi="標楷體" w:hint="eastAsia"/>
                <w:sz w:val="22"/>
                <w:szCs w:val="28"/>
              </w:rPr>
              <w:t>APEC第24次APEC-ACTWG會議</w:t>
            </w:r>
          </w:p>
        </w:tc>
        <w:tc>
          <w:tcPr>
            <w:tcW w:w="1916" w:type="dxa"/>
            <w:tcBorders>
              <w:left w:val="single" w:sz="2" w:space="0" w:color="FFFFFF" w:themeColor="background1"/>
              <w:right w:val="single" w:sz="2" w:space="0" w:color="FFFFFF" w:themeColor="background1"/>
            </w:tcBorders>
          </w:tcPr>
          <w:p w:rsidR="00E01BDF" w:rsidRPr="000A5468" w:rsidRDefault="00E01BDF" w:rsidP="00ED5635">
            <w:pPr>
              <w:pStyle w:val="a3"/>
              <w:spacing w:line="300" w:lineRule="exact"/>
              <w:ind w:leftChars="0" w:left="0"/>
              <w:rPr>
                <w:rFonts w:ascii="標楷體" w:eastAsia="標楷體" w:hAnsi="標楷體"/>
                <w:sz w:val="22"/>
                <w:szCs w:val="28"/>
              </w:rPr>
            </w:pPr>
            <w:r w:rsidRPr="000A5468">
              <w:rPr>
                <w:rFonts w:ascii="標楷體" w:eastAsia="標楷體" w:hAnsi="標楷體" w:hint="eastAsia"/>
                <w:sz w:val="22"/>
                <w:szCs w:val="28"/>
              </w:rPr>
              <w:t>越南芽莊</w:t>
            </w:r>
          </w:p>
        </w:tc>
      </w:tr>
      <w:tr w:rsidR="000A5468" w:rsidRPr="000A5468" w:rsidTr="0060633C">
        <w:tc>
          <w:tcPr>
            <w:tcW w:w="3227" w:type="dxa"/>
            <w:tcBorders>
              <w:left w:val="single" w:sz="2" w:space="0" w:color="FFFFFF" w:themeColor="background1"/>
              <w:right w:val="single" w:sz="2" w:space="0" w:color="FFFFFF" w:themeColor="background1"/>
            </w:tcBorders>
          </w:tcPr>
          <w:p w:rsidR="00E01BDF" w:rsidRPr="000A5468" w:rsidRDefault="00E01BDF" w:rsidP="00ED5635">
            <w:pPr>
              <w:pStyle w:val="a3"/>
              <w:spacing w:line="300" w:lineRule="exact"/>
              <w:ind w:leftChars="0" w:left="0"/>
              <w:rPr>
                <w:rFonts w:ascii="標楷體" w:eastAsia="標楷體" w:hAnsi="標楷體"/>
                <w:sz w:val="22"/>
                <w:szCs w:val="28"/>
              </w:rPr>
            </w:pPr>
            <w:r w:rsidRPr="000A5468">
              <w:rPr>
                <w:rFonts w:ascii="標楷體" w:eastAsia="標楷體" w:hAnsi="標楷體" w:hint="eastAsia"/>
                <w:sz w:val="22"/>
                <w:szCs w:val="28"/>
              </w:rPr>
              <w:t>2017年5月23日至26日</w:t>
            </w:r>
          </w:p>
        </w:tc>
        <w:tc>
          <w:tcPr>
            <w:tcW w:w="3685" w:type="dxa"/>
            <w:tcBorders>
              <w:left w:val="single" w:sz="2" w:space="0" w:color="FFFFFF" w:themeColor="background1"/>
              <w:right w:val="single" w:sz="2" w:space="0" w:color="FFFFFF" w:themeColor="background1"/>
            </w:tcBorders>
          </w:tcPr>
          <w:p w:rsidR="00E01BDF" w:rsidRPr="000A5468" w:rsidRDefault="00E01BDF" w:rsidP="00D21455">
            <w:pPr>
              <w:pStyle w:val="a3"/>
              <w:spacing w:line="300" w:lineRule="exact"/>
              <w:ind w:leftChars="0" w:left="0"/>
              <w:rPr>
                <w:rFonts w:ascii="標楷體" w:eastAsia="標楷體" w:hAnsi="標楷體"/>
                <w:sz w:val="22"/>
                <w:szCs w:val="28"/>
              </w:rPr>
            </w:pPr>
            <w:r w:rsidRPr="000A5468">
              <w:rPr>
                <w:rFonts w:ascii="標楷體" w:eastAsia="標楷體" w:hAnsi="標楷體" w:hint="eastAsia"/>
                <w:sz w:val="22"/>
                <w:szCs w:val="28"/>
              </w:rPr>
              <w:t>第8屆</w:t>
            </w:r>
            <w:r w:rsidR="00D21455" w:rsidRPr="000A5468">
              <w:rPr>
                <w:rFonts w:ascii="標楷體" w:eastAsia="標楷體" w:hAnsi="標楷體" w:hint="eastAsia"/>
                <w:sz w:val="22"/>
                <w:szCs w:val="28"/>
              </w:rPr>
              <w:t>反貪專責機構論壇</w:t>
            </w:r>
          </w:p>
        </w:tc>
        <w:tc>
          <w:tcPr>
            <w:tcW w:w="1916" w:type="dxa"/>
            <w:tcBorders>
              <w:left w:val="single" w:sz="2" w:space="0" w:color="FFFFFF" w:themeColor="background1"/>
              <w:right w:val="single" w:sz="2" w:space="0" w:color="FFFFFF" w:themeColor="background1"/>
            </w:tcBorders>
          </w:tcPr>
          <w:p w:rsidR="00E01BDF" w:rsidRPr="000A5468" w:rsidRDefault="00E01BDF" w:rsidP="00ED5635">
            <w:pPr>
              <w:pStyle w:val="a3"/>
              <w:spacing w:line="300" w:lineRule="exact"/>
              <w:ind w:leftChars="0" w:left="0"/>
              <w:rPr>
                <w:rFonts w:ascii="標楷體" w:eastAsia="標楷體" w:hAnsi="標楷體"/>
                <w:sz w:val="22"/>
                <w:szCs w:val="28"/>
              </w:rPr>
            </w:pPr>
            <w:r w:rsidRPr="000A5468">
              <w:rPr>
                <w:rFonts w:ascii="標楷體" w:eastAsia="標楷體" w:hAnsi="標楷體" w:hint="eastAsia"/>
                <w:sz w:val="22"/>
                <w:szCs w:val="28"/>
              </w:rPr>
              <w:t>馬來西亞</w:t>
            </w:r>
          </w:p>
        </w:tc>
      </w:tr>
      <w:tr w:rsidR="000A5468" w:rsidRPr="000A5468" w:rsidTr="0060633C">
        <w:tc>
          <w:tcPr>
            <w:tcW w:w="3227" w:type="dxa"/>
            <w:tcBorders>
              <w:left w:val="single" w:sz="2" w:space="0" w:color="FFFFFF" w:themeColor="background1"/>
              <w:right w:val="single" w:sz="2" w:space="0" w:color="FFFFFF" w:themeColor="background1"/>
            </w:tcBorders>
          </w:tcPr>
          <w:p w:rsidR="00E01BDF" w:rsidRPr="000A5468" w:rsidRDefault="00E01BDF" w:rsidP="00ED5635">
            <w:pPr>
              <w:pStyle w:val="a3"/>
              <w:spacing w:line="300" w:lineRule="exact"/>
              <w:ind w:leftChars="0" w:left="0"/>
              <w:rPr>
                <w:rFonts w:ascii="標楷體" w:eastAsia="標楷體" w:hAnsi="標楷體"/>
                <w:sz w:val="22"/>
                <w:szCs w:val="28"/>
              </w:rPr>
            </w:pPr>
            <w:r w:rsidRPr="000A5468">
              <w:rPr>
                <w:rFonts w:ascii="標楷體" w:eastAsia="標楷體" w:hAnsi="標楷體" w:hint="eastAsia"/>
                <w:sz w:val="22"/>
                <w:szCs w:val="28"/>
              </w:rPr>
              <w:t>2017年8月17日至23日</w:t>
            </w:r>
          </w:p>
        </w:tc>
        <w:tc>
          <w:tcPr>
            <w:tcW w:w="3685" w:type="dxa"/>
            <w:tcBorders>
              <w:left w:val="single" w:sz="2" w:space="0" w:color="FFFFFF" w:themeColor="background1"/>
              <w:right w:val="single" w:sz="2" w:space="0" w:color="FFFFFF" w:themeColor="background1"/>
            </w:tcBorders>
          </w:tcPr>
          <w:p w:rsidR="00E01BDF" w:rsidRPr="000A5468" w:rsidRDefault="00E01BDF" w:rsidP="00ED5635">
            <w:pPr>
              <w:pStyle w:val="a3"/>
              <w:spacing w:line="300" w:lineRule="exact"/>
              <w:ind w:leftChars="0" w:left="0"/>
              <w:rPr>
                <w:rFonts w:ascii="標楷體" w:eastAsia="標楷體" w:hAnsi="標楷體"/>
                <w:sz w:val="22"/>
                <w:szCs w:val="28"/>
              </w:rPr>
            </w:pPr>
            <w:r w:rsidRPr="000A5468">
              <w:rPr>
                <w:rFonts w:ascii="標楷體" w:eastAsia="標楷體" w:hAnsi="標楷體" w:hint="eastAsia"/>
                <w:sz w:val="22"/>
                <w:szCs w:val="28"/>
              </w:rPr>
              <w:t>APEC第25次APEC-ACTWG會議</w:t>
            </w:r>
          </w:p>
        </w:tc>
        <w:tc>
          <w:tcPr>
            <w:tcW w:w="1916" w:type="dxa"/>
            <w:tcBorders>
              <w:left w:val="single" w:sz="2" w:space="0" w:color="FFFFFF" w:themeColor="background1"/>
              <w:right w:val="single" w:sz="2" w:space="0" w:color="FFFFFF" w:themeColor="background1"/>
            </w:tcBorders>
          </w:tcPr>
          <w:p w:rsidR="00E01BDF" w:rsidRPr="000A5468" w:rsidRDefault="00E01BDF" w:rsidP="00ED5635">
            <w:pPr>
              <w:pStyle w:val="a3"/>
              <w:spacing w:line="300" w:lineRule="exact"/>
              <w:ind w:leftChars="0" w:left="0"/>
              <w:rPr>
                <w:rFonts w:ascii="標楷體" w:eastAsia="標楷體" w:hAnsi="標楷體"/>
                <w:sz w:val="22"/>
                <w:szCs w:val="28"/>
              </w:rPr>
            </w:pPr>
            <w:r w:rsidRPr="000A5468">
              <w:rPr>
                <w:rFonts w:ascii="標楷體" w:eastAsia="標楷體" w:hAnsi="標楷體" w:hint="eastAsia"/>
                <w:sz w:val="22"/>
                <w:szCs w:val="28"/>
              </w:rPr>
              <w:t>越南胡志明市</w:t>
            </w:r>
          </w:p>
        </w:tc>
      </w:tr>
      <w:tr w:rsidR="000A5468" w:rsidRPr="000A5468" w:rsidTr="0060633C">
        <w:tc>
          <w:tcPr>
            <w:tcW w:w="3227" w:type="dxa"/>
            <w:tcBorders>
              <w:left w:val="single" w:sz="2" w:space="0" w:color="FFFFFF" w:themeColor="background1"/>
              <w:right w:val="single" w:sz="2" w:space="0" w:color="FFFFFF" w:themeColor="background1"/>
            </w:tcBorders>
          </w:tcPr>
          <w:p w:rsidR="00E01BDF" w:rsidRPr="000A5468" w:rsidRDefault="00E01BDF" w:rsidP="00ED5635">
            <w:pPr>
              <w:pStyle w:val="a3"/>
              <w:spacing w:line="300" w:lineRule="exact"/>
              <w:ind w:leftChars="0" w:left="0"/>
              <w:rPr>
                <w:rFonts w:ascii="標楷體" w:eastAsia="標楷體" w:hAnsi="標楷體"/>
                <w:sz w:val="22"/>
                <w:szCs w:val="28"/>
              </w:rPr>
            </w:pPr>
            <w:r w:rsidRPr="000A5468">
              <w:rPr>
                <w:rFonts w:ascii="標楷體" w:eastAsia="標楷體" w:hAnsi="標楷體" w:hint="eastAsia"/>
                <w:sz w:val="22"/>
                <w:szCs w:val="28"/>
              </w:rPr>
              <w:t>2017年11月14日至18日</w:t>
            </w:r>
          </w:p>
        </w:tc>
        <w:tc>
          <w:tcPr>
            <w:tcW w:w="3685" w:type="dxa"/>
            <w:tcBorders>
              <w:left w:val="single" w:sz="2" w:space="0" w:color="FFFFFF" w:themeColor="background1"/>
              <w:right w:val="single" w:sz="2" w:space="0" w:color="FFFFFF" w:themeColor="background1"/>
            </w:tcBorders>
          </w:tcPr>
          <w:p w:rsidR="00E01BDF" w:rsidRPr="000A5468" w:rsidRDefault="00E01BDF" w:rsidP="00ED5635">
            <w:pPr>
              <w:pStyle w:val="a3"/>
              <w:spacing w:line="300" w:lineRule="exact"/>
              <w:ind w:leftChars="0" w:left="0"/>
              <w:rPr>
                <w:rFonts w:ascii="標楷體" w:eastAsia="標楷體" w:hAnsi="標楷體"/>
                <w:sz w:val="22"/>
                <w:szCs w:val="28"/>
              </w:rPr>
            </w:pPr>
            <w:r w:rsidRPr="000A5468">
              <w:rPr>
                <w:rFonts w:ascii="標楷體" w:eastAsia="標楷體" w:hAnsi="標楷體" w:hint="eastAsia"/>
                <w:sz w:val="22"/>
                <w:szCs w:val="28"/>
              </w:rPr>
              <w:t>2017年</w:t>
            </w:r>
            <w:r w:rsidR="00F73768" w:rsidRPr="000A5468">
              <w:rPr>
                <w:rFonts w:ascii="標楷體" w:eastAsia="標楷體" w:hAnsi="標楷體"/>
                <w:sz w:val="22"/>
                <w:szCs w:val="28"/>
              </w:rPr>
              <w:t>亞洲開發銀行與經濟合作暨發展組織</w:t>
            </w:r>
            <w:r w:rsidR="00F73768" w:rsidRPr="000A5468">
              <w:rPr>
                <w:rFonts w:ascii="標楷體" w:eastAsia="標楷體" w:hAnsi="標楷體" w:hint="eastAsia"/>
                <w:sz w:val="22"/>
                <w:szCs w:val="28"/>
              </w:rPr>
              <w:t>(</w:t>
            </w:r>
            <w:r w:rsidR="00F73768" w:rsidRPr="000A5468">
              <w:rPr>
                <w:rFonts w:ascii="標楷體" w:eastAsia="標楷體" w:hAnsi="標楷體"/>
                <w:sz w:val="22"/>
                <w:szCs w:val="28"/>
              </w:rPr>
              <w:t>ADB</w:t>
            </w:r>
            <w:r w:rsidR="00F73768" w:rsidRPr="000A5468">
              <w:rPr>
                <w:rFonts w:ascii="標楷體" w:eastAsia="標楷體" w:hAnsi="標楷體" w:hint="eastAsia"/>
                <w:sz w:val="22"/>
                <w:szCs w:val="28"/>
              </w:rPr>
              <w:t>/</w:t>
            </w:r>
            <w:r w:rsidRPr="000A5468">
              <w:rPr>
                <w:rFonts w:ascii="標楷體" w:eastAsia="標楷體" w:hAnsi="標楷體" w:hint="eastAsia"/>
                <w:sz w:val="22"/>
                <w:szCs w:val="28"/>
              </w:rPr>
              <w:t>OECD</w:t>
            </w:r>
            <w:r w:rsidR="00F73768" w:rsidRPr="000A5468">
              <w:rPr>
                <w:rFonts w:ascii="標楷體" w:eastAsia="標楷體" w:hAnsi="標楷體" w:hint="eastAsia"/>
                <w:sz w:val="22"/>
                <w:szCs w:val="28"/>
              </w:rPr>
              <w:t>)</w:t>
            </w:r>
            <w:r w:rsidRPr="000A5468">
              <w:rPr>
                <w:rFonts w:ascii="標楷體" w:eastAsia="標楷體" w:hAnsi="標楷體" w:hint="eastAsia"/>
                <w:sz w:val="22"/>
                <w:szCs w:val="28"/>
              </w:rPr>
              <w:t>反貪倡議小組第9屆區域性反貪腐研討會</w:t>
            </w:r>
          </w:p>
        </w:tc>
        <w:tc>
          <w:tcPr>
            <w:tcW w:w="1916" w:type="dxa"/>
            <w:tcBorders>
              <w:left w:val="single" w:sz="2" w:space="0" w:color="FFFFFF" w:themeColor="background1"/>
              <w:right w:val="single" w:sz="2" w:space="0" w:color="FFFFFF" w:themeColor="background1"/>
            </w:tcBorders>
          </w:tcPr>
          <w:p w:rsidR="00E01BDF" w:rsidRPr="000A5468" w:rsidRDefault="00E01BDF" w:rsidP="00ED5635">
            <w:pPr>
              <w:pStyle w:val="a3"/>
              <w:spacing w:line="300" w:lineRule="exact"/>
              <w:ind w:leftChars="0" w:left="0"/>
              <w:rPr>
                <w:rFonts w:ascii="標楷體" w:eastAsia="標楷體" w:hAnsi="標楷體"/>
                <w:sz w:val="22"/>
                <w:szCs w:val="28"/>
              </w:rPr>
            </w:pPr>
            <w:r w:rsidRPr="000A5468">
              <w:rPr>
                <w:rFonts w:ascii="標楷體" w:eastAsia="標楷體" w:hAnsi="標楷體" w:hint="eastAsia"/>
                <w:sz w:val="22"/>
                <w:szCs w:val="28"/>
              </w:rPr>
              <w:t>韓國首爾</w:t>
            </w:r>
          </w:p>
        </w:tc>
      </w:tr>
      <w:tr w:rsidR="000A5468" w:rsidRPr="000A5468" w:rsidTr="0060633C">
        <w:tc>
          <w:tcPr>
            <w:tcW w:w="3227" w:type="dxa"/>
            <w:tcBorders>
              <w:left w:val="single" w:sz="2" w:space="0" w:color="FFFFFF" w:themeColor="background1"/>
              <w:right w:val="single" w:sz="2" w:space="0" w:color="FFFFFF" w:themeColor="background1"/>
            </w:tcBorders>
          </w:tcPr>
          <w:p w:rsidR="00E01BDF" w:rsidRPr="000A5468" w:rsidRDefault="00E01BDF" w:rsidP="00ED5635">
            <w:pPr>
              <w:pStyle w:val="a3"/>
              <w:spacing w:line="300" w:lineRule="exact"/>
              <w:ind w:leftChars="0" w:left="0"/>
              <w:rPr>
                <w:rFonts w:ascii="標楷體" w:eastAsia="標楷體" w:hAnsi="標楷體"/>
                <w:sz w:val="22"/>
                <w:szCs w:val="28"/>
              </w:rPr>
            </w:pPr>
            <w:r w:rsidRPr="000A5468">
              <w:rPr>
                <w:rFonts w:ascii="標楷體" w:eastAsia="標楷體" w:hAnsi="標楷體" w:hint="eastAsia"/>
                <w:sz w:val="22"/>
                <w:szCs w:val="28"/>
              </w:rPr>
              <w:t>2018年2月21至28日</w:t>
            </w:r>
          </w:p>
        </w:tc>
        <w:tc>
          <w:tcPr>
            <w:tcW w:w="3685" w:type="dxa"/>
            <w:tcBorders>
              <w:left w:val="single" w:sz="2" w:space="0" w:color="FFFFFF" w:themeColor="background1"/>
              <w:right w:val="single" w:sz="2" w:space="0" w:color="FFFFFF" w:themeColor="background1"/>
            </w:tcBorders>
          </w:tcPr>
          <w:p w:rsidR="00E01BDF" w:rsidRPr="000A5468" w:rsidRDefault="00E01BDF" w:rsidP="00ED5635">
            <w:pPr>
              <w:pStyle w:val="a3"/>
              <w:spacing w:line="300" w:lineRule="exact"/>
              <w:ind w:leftChars="0" w:left="0"/>
              <w:rPr>
                <w:rFonts w:ascii="標楷體" w:eastAsia="標楷體" w:hAnsi="標楷體"/>
                <w:sz w:val="22"/>
                <w:szCs w:val="28"/>
              </w:rPr>
            </w:pPr>
            <w:r w:rsidRPr="000A5468">
              <w:rPr>
                <w:rFonts w:ascii="標楷體" w:eastAsia="標楷體" w:hAnsi="標楷體" w:hint="eastAsia"/>
                <w:sz w:val="22"/>
                <w:szCs w:val="28"/>
              </w:rPr>
              <w:t>APEC第26次APEC-ACTWG會議</w:t>
            </w:r>
          </w:p>
        </w:tc>
        <w:tc>
          <w:tcPr>
            <w:tcW w:w="1916" w:type="dxa"/>
            <w:tcBorders>
              <w:left w:val="single" w:sz="2" w:space="0" w:color="FFFFFF" w:themeColor="background1"/>
              <w:right w:val="single" w:sz="2" w:space="0" w:color="FFFFFF" w:themeColor="background1"/>
            </w:tcBorders>
          </w:tcPr>
          <w:p w:rsidR="00E01BDF" w:rsidRPr="000A5468" w:rsidRDefault="00E01BDF" w:rsidP="00ED5635">
            <w:pPr>
              <w:pStyle w:val="a3"/>
              <w:spacing w:line="300" w:lineRule="exact"/>
              <w:ind w:leftChars="0" w:left="0"/>
              <w:rPr>
                <w:rFonts w:ascii="標楷體" w:eastAsia="標楷體" w:hAnsi="標楷體"/>
                <w:sz w:val="22"/>
                <w:szCs w:val="28"/>
              </w:rPr>
            </w:pPr>
            <w:r w:rsidRPr="000A5468">
              <w:rPr>
                <w:rFonts w:ascii="標楷體" w:eastAsia="標楷體" w:hAnsi="標楷體" w:hint="eastAsia"/>
                <w:sz w:val="22"/>
                <w:szCs w:val="28"/>
              </w:rPr>
              <w:t>巴布亞紐幾內亞</w:t>
            </w:r>
          </w:p>
        </w:tc>
      </w:tr>
      <w:tr w:rsidR="000A5468" w:rsidRPr="000A5468" w:rsidTr="0060633C">
        <w:tc>
          <w:tcPr>
            <w:tcW w:w="3227" w:type="dxa"/>
            <w:tcBorders>
              <w:left w:val="single" w:sz="2" w:space="0" w:color="FFFFFF" w:themeColor="background1"/>
              <w:right w:val="single" w:sz="2" w:space="0" w:color="FFFFFF" w:themeColor="background1"/>
            </w:tcBorders>
          </w:tcPr>
          <w:p w:rsidR="00E01BDF" w:rsidRPr="000A5468" w:rsidRDefault="00E01BDF" w:rsidP="00ED5635">
            <w:pPr>
              <w:pStyle w:val="a3"/>
              <w:spacing w:line="300" w:lineRule="exact"/>
              <w:ind w:leftChars="0" w:left="0"/>
              <w:rPr>
                <w:rFonts w:ascii="標楷體" w:eastAsia="標楷體" w:hAnsi="標楷體"/>
                <w:sz w:val="22"/>
                <w:szCs w:val="28"/>
              </w:rPr>
            </w:pPr>
            <w:r w:rsidRPr="000A5468">
              <w:rPr>
                <w:rFonts w:ascii="標楷體" w:eastAsia="標楷體" w:hAnsi="標楷體" w:hint="eastAsia"/>
                <w:sz w:val="22"/>
                <w:szCs w:val="28"/>
              </w:rPr>
              <w:t>2018年3月19日至23日</w:t>
            </w:r>
          </w:p>
        </w:tc>
        <w:tc>
          <w:tcPr>
            <w:tcW w:w="3685" w:type="dxa"/>
            <w:tcBorders>
              <w:left w:val="single" w:sz="2" w:space="0" w:color="FFFFFF" w:themeColor="background1"/>
              <w:right w:val="single" w:sz="2" w:space="0" w:color="FFFFFF" w:themeColor="background1"/>
            </w:tcBorders>
          </w:tcPr>
          <w:p w:rsidR="00E01BDF" w:rsidRPr="000A5468" w:rsidRDefault="00E01BDF" w:rsidP="00ED5635">
            <w:pPr>
              <w:pStyle w:val="a3"/>
              <w:spacing w:line="300" w:lineRule="exact"/>
              <w:ind w:leftChars="0" w:left="0"/>
              <w:rPr>
                <w:rFonts w:ascii="標楷體" w:eastAsia="標楷體" w:hAnsi="標楷體"/>
                <w:sz w:val="22"/>
                <w:szCs w:val="28"/>
              </w:rPr>
            </w:pPr>
            <w:r w:rsidRPr="000A5468">
              <w:rPr>
                <w:rFonts w:ascii="標楷體" w:eastAsia="標楷體" w:hAnsi="標楷體" w:hint="eastAsia"/>
                <w:sz w:val="22"/>
                <w:szCs w:val="28"/>
              </w:rPr>
              <w:t>APEC反貪腐和執法機構網絡(ACT-NET)不法資產追回訓練工作坊</w:t>
            </w:r>
          </w:p>
        </w:tc>
        <w:tc>
          <w:tcPr>
            <w:tcW w:w="1916" w:type="dxa"/>
            <w:tcBorders>
              <w:left w:val="single" w:sz="2" w:space="0" w:color="FFFFFF" w:themeColor="background1"/>
              <w:right w:val="single" w:sz="2" w:space="0" w:color="FFFFFF" w:themeColor="background1"/>
            </w:tcBorders>
          </w:tcPr>
          <w:p w:rsidR="00E01BDF" w:rsidRPr="000A5468" w:rsidRDefault="00E01BDF" w:rsidP="00ED5635">
            <w:pPr>
              <w:pStyle w:val="a3"/>
              <w:spacing w:line="300" w:lineRule="exact"/>
              <w:ind w:leftChars="0" w:left="0"/>
              <w:rPr>
                <w:rFonts w:ascii="標楷體" w:eastAsia="標楷體" w:hAnsi="標楷體"/>
                <w:sz w:val="22"/>
                <w:szCs w:val="28"/>
              </w:rPr>
            </w:pPr>
            <w:r w:rsidRPr="000A5468">
              <w:rPr>
                <w:rFonts w:ascii="標楷體" w:eastAsia="標楷體" w:hAnsi="標楷體" w:hint="eastAsia"/>
                <w:sz w:val="22"/>
                <w:szCs w:val="28"/>
              </w:rPr>
              <w:t>泰國曼谷</w:t>
            </w:r>
          </w:p>
        </w:tc>
      </w:tr>
      <w:tr w:rsidR="000A5468" w:rsidRPr="000A5468" w:rsidTr="0060633C">
        <w:tc>
          <w:tcPr>
            <w:tcW w:w="3227" w:type="dxa"/>
            <w:tcBorders>
              <w:left w:val="single" w:sz="2" w:space="0" w:color="FFFFFF" w:themeColor="background1"/>
              <w:right w:val="single" w:sz="2" w:space="0" w:color="FFFFFF" w:themeColor="background1"/>
            </w:tcBorders>
          </w:tcPr>
          <w:p w:rsidR="00E01BDF" w:rsidRPr="000A5468" w:rsidRDefault="00E01BDF" w:rsidP="00ED5635">
            <w:pPr>
              <w:pStyle w:val="a3"/>
              <w:spacing w:line="300" w:lineRule="exact"/>
              <w:ind w:leftChars="0" w:left="0"/>
              <w:rPr>
                <w:rFonts w:ascii="標楷體" w:eastAsia="標楷體" w:hAnsi="標楷體"/>
                <w:sz w:val="22"/>
                <w:szCs w:val="28"/>
              </w:rPr>
            </w:pPr>
            <w:r w:rsidRPr="000A5468">
              <w:rPr>
                <w:rFonts w:ascii="標楷體" w:eastAsia="標楷體" w:hAnsi="標楷體" w:hint="eastAsia"/>
                <w:sz w:val="22"/>
                <w:szCs w:val="28"/>
              </w:rPr>
              <w:t>2018年8月2至9日</w:t>
            </w:r>
          </w:p>
        </w:tc>
        <w:tc>
          <w:tcPr>
            <w:tcW w:w="3685" w:type="dxa"/>
            <w:tcBorders>
              <w:left w:val="single" w:sz="2" w:space="0" w:color="FFFFFF" w:themeColor="background1"/>
              <w:right w:val="single" w:sz="2" w:space="0" w:color="FFFFFF" w:themeColor="background1"/>
            </w:tcBorders>
          </w:tcPr>
          <w:p w:rsidR="00E01BDF" w:rsidRPr="000A5468" w:rsidRDefault="00E01BDF" w:rsidP="00ED5635">
            <w:pPr>
              <w:pStyle w:val="a3"/>
              <w:spacing w:line="300" w:lineRule="exact"/>
              <w:ind w:leftChars="0" w:left="0"/>
              <w:rPr>
                <w:rFonts w:ascii="標楷體" w:eastAsia="標楷體" w:hAnsi="標楷體"/>
                <w:sz w:val="22"/>
                <w:szCs w:val="28"/>
              </w:rPr>
            </w:pPr>
            <w:r w:rsidRPr="000A5468">
              <w:rPr>
                <w:rFonts w:ascii="標楷體" w:eastAsia="標楷體" w:hAnsi="標楷體" w:hint="eastAsia"/>
                <w:sz w:val="22"/>
                <w:szCs w:val="28"/>
              </w:rPr>
              <w:t>APEC第27次APEC-ACTWG會議</w:t>
            </w:r>
          </w:p>
        </w:tc>
        <w:tc>
          <w:tcPr>
            <w:tcW w:w="1916" w:type="dxa"/>
            <w:tcBorders>
              <w:left w:val="single" w:sz="2" w:space="0" w:color="FFFFFF" w:themeColor="background1"/>
              <w:right w:val="single" w:sz="2" w:space="0" w:color="FFFFFF" w:themeColor="background1"/>
            </w:tcBorders>
          </w:tcPr>
          <w:p w:rsidR="00E01BDF" w:rsidRPr="000A5468" w:rsidRDefault="00E01BDF" w:rsidP="00ED5635">
            <w:pPr>
              <w:pStyle w:val="a3"/>
              <w:spacing w:line="300" w:lineRule="exact"/>
              <w:ind w:leftChars="0" w:left="0"/>
              <w:rPr>
                <w:rFonts w:ascii="標楷體" w:eastAsia="標楷體" w:hAnsi="標楷體"/>
                <w:sz w:val="22"/>
                <w:szCs w:val="28"/>
              </w:rPr>
            </w:pPr>
            <w:r w:rsidRPr="000A5468">
              <w:rPr>
                <w:rFonts w:ascii="標楷體" w:eastAsia="標楷體" w:hAnsi="標楷體" w:hint="eastAsia"/>
                <w:sz w:val="22"/>
                <w:szCs w:val="28"/>
              </w:rPr>
              <w:t>巴布亞紐幾內亞</w:t>
            </w:r>
          </w:p>
        </w:tc>
      </w:tr>
      <w:tr w:rsidR="000A5468" w:rsidRPr="000A5468" w:rsidTr="0060633C">
        <w:tc>
          <w:tcPr>
            <w:tcW w:w="3227" w:type="dxa"/>
            <w:tcBorders>
              <w:left w:val="single" w:sz="2" w:space="0" w:color="FFFFFF" w:themeColor="background1"/>
              <w:right w:val="single" w:sz="2" w:space="0" w:color="FFFFFF" w:themeColor="background1"/>
            </w:tcBorders>
          </w:tcPr>
          <w:p w:rsidR="00E01BDF" w:rsidRPr="000A5468" w:rsidRDefault="00E01BDF" w:rsidP="00ED5635">
            <w:pPr>
              <w:pStyle w:val="a3"/>
              <w:spacing w:line="300" w:lineRule="exact"/>
              <w:ind w:leftChars="0" w:left="0"/>
              <w:rPr>
                <w:rFonts w:ascii="標楷體" w:eastAsia="標楷體" w:hAnsi="標楷體"/>
                <w:sz w:val="22"/>
                <w:szCs w:val="28"/>
              </w:rPr>
            </w:pPr>
            <w:r w:rsidRPr="000A5468">
              <w:rPr>
                <w:rFonts w:ascii="標楷體" w:eastAsia="標楷體" w:hAnsi="標楷體" w:hint="eastAsia"/>
                <w:sz w:val="22"/>
                <w:szCs w:val="28"/>
              </w:rPr>
              <w:lastRenderedPageBreak/>
              <w:t>2018年10月20至26日</w:t>
            </w:r>
          </w:p>
        </w:tc>
        <w:tc>
          <w:tcPr>
            <w:tcW w:w="3685" w:type="dxa"/>
            <w:tcBorders>
              <w:left w:val="single" w:sz="2" w:space="0" w:color="FFFFFF" w:themeColor="background1"/>
              <w:right w:val="single" w:sz="2" w:space="0" w:color="FFFFFF" w:themeColor="background1"/>
            </w:tcBorders>
          </w:tcPr>
          <w:p w:rsidR="00E01BDF" w:rsidRPr="000A5468" w:rsidRDefault="00D21455" w:rsidP="00D21455">
            <w:pPr>
              <w:pStyle w:val="a3"/>
              <w:spacing w:line="300" w:lineRule="exact"/>
              <w:ind w:leftChars="0" w:left="0"/>
              <w:rPr>
                <w:rFonts w:ascii="標楷體" w:eastAsia="標楷體" w:hAnsi="標楷體"/>
                <w:sz w:val="22"/>
                <w:szCs w:val="28"/>
              </w:rPr>
            </w:pPr>
            <w:r w:rsidRPr="000A5468">
              <w:rPr>
                <w:rFonts w:ascii="標楷體" w:eastAsia="標楷體" w:hAnsi="標楷體" w:hint="eastAsia"/>
                <w:sz w:val="22"/>
                <w:szCs w:val="28"/>
              </w:rPr>
              <w:t>TI</w:t>
            </w:r>
            <w:r w:rsidR="00E01BDF" w:rsidRPr="000A5468">
              <w:rPr>
                <w:rFonts w:ascii="標楷體" w:eastAsia="標楷體" w:hAnsi="標楷體" w:hint="eastAsia"/>
                <w:sz w:val="22"/>
                <w:szCs w:val="28"/>
              </w:rPr>
              <w:t>第18屆國際反貪腐研討會</w:t>
            </w:r>
          </w:p>
        </w:tc>
        <w:tc>
          <w:tcPr>
            <w:tcW w:w="1916" w:type="dxa"/>
            <w:tcBorders>
              <w:left w:val="single" w:sz="2" w:space="0" w:color="FFFFFF" w:themeColor="background1"/>
              <w:right w:val="single" w:sz="2" w:space="0" w:color="FFFFFF" w:themeColor="background1"/>
            </w:tcBorders>
          </w:tcPr>
          <w:p w:rsidR="00E01BDF" w:rsidRPr="000A5468" w:rsidRDefault="00E01BDF" w:rsidP="00ED5635">
            <w:pPr>
              <w:pStyle w:val="a3"/>
              <w:spacing w:line="300" w:lineRule="exact"/>
              <w:ind w:leftChars="0" w:left="0"/>
              <w:rPr>
                <w:rFonts w:ascii="標楷體" w:eastAsia="標楷體" w:hAnsi="標楷體"/>
                <w:sz w:val="22"/>
                <w:szCs w:val="28"/>
              </w:rPr>
            </w:pPr>
            <w:r w:rsidRPr="000A5468">
              <w:rPr>
                <w:rFonts w:ascii="標楷體" w:eastAsia="標楷體" w:hAnsi="標楷體" w:hint="eastAsia"/>
                <w:sz w:val="22"/>
                <w:szCs w:val="28"/>
              </w:rPr>
              <w:t>丹麥哥本哈根</w:t>
            </w:r>
          </w:p>
        </w:tc>
      </w:tr>
      <w:tr w:rsidR="000A5468" w:rsidRPr="000A5468" w:rsidTr="0060633C">
        <w:tc>
          <w:tcPr>
            <w:tcW w:w="3227" w:type="dxa"/>
            <w:tcBorders>
              <w:left w:val="single" w:sz="2" w:space="0" w:color="FFFFFF" w:themeColor="background1"/>
              <w:right w:val="single" w:sz="2" w:space="0" w:color="FFFFFF" w:themeColor="background1"/>
            </w:tcBorders>
          </w:tcPr>
          <w:p w:rsidR="00E01BDF" w:rsidRPr="000A5468" w:rsidRDefault="00E01BDF" w:rsidP="00ED5635">
            <w:pPr>
              <w:pStyle w:val="a3"/>
              <w:spacing w:line="300" w:lineRule="exact"/>
              <w:ind w:leftChars="0" w:left="0"/>
              <w:rPr>
                <w:rFonts w:ascii="標楷體" w:eastAsia="標楷體" w:hAnsi="標楷體"/>
                <w:sz w:val="22"/>
                <w:szCs w:val="28"/>
              </w:rPr>
            </w:pPr>
            <w:r w:rsidRPr="000A5468">
              <w:rPr>
                <w:rFonts w:ascii="標楷體" w:eastAsia="標楷體" w:hAnsi="標楷體" w:hint="eastAsia"/>
                <w:sz w:val="22"/>
                <w:szCs w:val="28"/>
              </w:rPr>
              <w:t>2019年2月27日</w:t>
            </w:r>
            <w:r w:rsidRPr="000A5468">
              <w:rPr>
                <w:rFonts w:ascii="標楷體" w:eastAsia="標楷體" w:hAnsi="標楷體"/>
                <w:sz w:val="22"/>
                <w:szCs w:val="28"/>
              </w:rPr>
              <w:t>至</w:t>
            </w:r>
            <w:r w:rsidRPr="000A5468">
              <w:rPr>
                <w:rFonts w:ascii="標楷體" w:eastAsia="標楷體" w:hAnsi="標楷體" w:hint="eastAsia"/>
                <w:sz w:val="22"/>
                <w:szCs w:val="28"/>
              </w:rPr>
              <w:t>3月2日</w:t>
            </w:r>
          </w:p>
        </w:tc>
        <w:tc>
          <w:tcPr>
            <w:tcW w:w="3685" w:type="dxa"/>
            <w:tcBorders>
              <w:left w:val="single" w:sz="2" w:space="0" w:color="FFFFFF" w:themeColor="background1"/>
              <w:right w:val="single" w:sz="2" w:space="0" w:color="FFFFFF" w:themeColor="background1"/>
            </w:tcBorders>
          </w:tcPr>
          <w:p w:rsidR="00E01BDF" w:rsidRPr="000A5468" w:rsidRDefault="00E01BDF" w:rsidP="00ED5635">
            <w:pPr>
              <w:pStyle w:val="a3"/>
              <w:spacing w:line="300" w:lineRule="exact"/>
              <w:ind w:leftChars="0" w:left="0"/>
              <w:rPr>
                <w:rFonts w:ascii="標楷體" w:eastAsia="標楷體" w:hAnsi="標楷體"/>
                <w:sz w:val="22"/>
                <w:szCs w:val="28"/>
              </w:rPr>
            </w:pPr>
            <w:r w:rsidRPr="000A5468">
              <w:rPr>
                <w:rFonts w:ascii="標楷體" w:eastAsia="標楷體" w:hAnsi="標楷體" w:hint="eastAsia"/>
                <w:sz w:val="22"/>
                <w:szCs w:val="28"/>
              </w:rPr>
              <w:t>APEC第28次APEC-ACTWG會議</w:t>
            </w:r>
          </w:p>
        </w:tc>
        <w:tc>
          <w:tcPr>
            <w:tcW w:w="1916" w:type="dxa"/>
            <w:tcBorders>
              <w:left w:val="single" w:sz="2" w:space="0" w:color="FFFFFF" w:themeColor="background1"/>
              <w:right w:val="single" w:sz="2" w:space="0" w:color="FFFFFF" w:themeColor="background1"/>
            </w:tcBorders>
          </w:tcPr>
          <w:p w:rsidR="00E01BDF" w:rsidRPr="000A5468" w:rsidRDefault="00E01BDF" w:rsidP="00ED5635">
            <w:pPr>
              <w:pStyle w:val="a3"/>
              <w:spacing w:line="300" w:lineRule="exact"/>
              <w:ind w:leftChars="0" w:left="0"/>
              <w:rPr>
                <w:rFonts w:ascii="標楷體" w:eastAsia="標楷體" w:hAnsi="標楷體"/>
                <w:sz w:val="22"/>
                <w:szCs w:val="28"/>
              </w:rPr>
            </w:pPr>
            <w:r w:rsidRPr="000A5468">
              <w:rPr>
                <w:rFonts w:ascii="標楷體" w:eastAsia="標楷體" w:hAnsi="標楷體" w:hint="eastAsia"/>
                <w:sz w:val="22"/>
                <w:szCs w:val="28"/>
              </w:rPr>
              <w:t>智利聖地牙哥</w:t>
            </w:r>
          </w:p>
        </w:tc>
      </w:tr>
      <w:tr w:rsidR="000A5468" w:rsidRPr="000A5468" w:rsidTr="0060633C">
        <w:tc>
          <w:tcPr>
            <w:tcW w:w="3227" w:type="dxa"/>
            <w:tcBorders>
              <w:left w:val="single" w:sz="2" w:space="0" w:color="FFFFFF" w:themeColor="background1"/>
              <w:right w:val="single" w:sz="2" w:space="0" w:color="FFFFFF" w:themeColor="background1"/>
            </w:tcBorders>
          </w:tcPr>
          <w:p w:rsidR="00E01BDF" w:rsidRPr="000A5468" w:rsidRDefault="00E01BDF" w:rsidP="00ED5635">
            <w:pPr>
              <w:pStyle w:val="a3"/>
              <w:spacing w:line="300" w:lineRule="exact"/>
              <w:ind w:leftChars="0" w:left="0"/>
              <w:rPr>
                <w:rFonts w:ascii="標楷體" w:eastAsia="標楷體" w:hAnsi="標楷體"/>
                <w:sz w:val="22"/>
                <w:szCs w:val="28"/>
              </w:rPr>
            </w:pPr>
            <w:r w:rsidRPr="000A5468">
              <w:rPr>
                <w:rFonts w:ascii="標楷體" w:eastAsia="標楷體" w:hAnsi="標楷體" w:hint="eastAsia"/>
                <w:sz w:val="22"/>
                <w:szCs w:val="28"/>
              </w:rPr>
              <w:t>2019年</w:t>
            </w:r>
            <w:r w:rsidRPr="000A5468">
              <w:rPr>
                <w:rFonts w:ascii="標楷體" w:eastAsia="標楷體" w:hAnsi="標楷體"/>
                <w:sz w:val="22"/>
                <w:szCs w:val="28"/>
              </w:rPr>
              <w:t>8</w:t>
            </w:r>
            <w:r w:rsidRPr="000A5468">
              <w:rPr>
                <w:rFonts w:ascii="標楷體" w:eastAsia="標楷體" w:hAnsi="標楷體" w:hint="eastAsia"/>
                <w:sz w:val="22"/>
                <w:szCs w:val="28"/>
              </w:rPr>
              <w:t>月</w:t>
            </w:r>
            <w:r w:rsidRPr="000A5468">
              <w:rPr>
                <w:rFonts w:ascii="標楷體" w:eastAsia="標楷體" w:hAnsi="標楷體"/>
                <w:sz w:val="22"/>
                <w:szCs w:val="28"/>
              </w:rPr>
              <w:t>18</w:t>
            </w:r>
            <w:r w:rsidRPr="000A5468">
              <w:rPr>
                <w:rFonts w:ascii="標楷體" w:eastAsia="標楷體" w:hAnsi="標楷體" w:hint="eastAsia"/>
                <w:sz w:val="22"/>
                <w:szCs w:val="28"/>
              </w:rPr>
              <w:t>至</w:t>
            </w:r>
            <w:r w:rsidRPr="000A5468">
              <w:rPr>
                <w:rFonts w:ascii="標楷體" w:eastAsia="標楷體" w:hAnsi="標楷體"/>
                <w:sz w:val="22"/>
                <w:szCs w:val="28"/>
              </w:rPr>
              <w:t>22</w:t>
            </w:r>
            <w:r w:rsidRPr="000A5468">
              <w:rPr>
                <w:rFonts w:ascii="標楷體" w:eastAsia="標楷體" w:hAnsi="標楷體" w:hint="eastAsia"/>
                <w:sz w:val="22"/>
                <w:szCs w:val="28"/>
              </w:rPr>
              <w:t>日</w:t>
            </w:r>
          </w:p>
        </w:tc>
        <w:tc>
          <w:tcPr>
            <w:tcW w:w="3685" w:type="dxa"/>
            <w:tcBorders>
              <w:left w:val="single" w:sz="2" w:space="0" w:color="FFFFFF" w:themeColor="background1"/>
              <w:right w:val="single" w:sz="2" w:space="0" w:color="FFFFFF" w:themeColor="background1"/>
            </w:tcBorders>
          </w:tcPr>
          <w:p w:rsidR="00E01BDF" w:rsidRPr="000A5468" w:rsidRDefault="00E01BDF" w:rsidP="00ED5635">
            <w:pPr>
              <w:pStyle w:val="a3"/>
              <w:spacing w:line="300" w:lineRule="exact"/>
              <w:ind w:leftChars="0" w:left="0"/>
              <w:rPr>
                <w:rFonts w:ascii="標楷體" w:eastAsia="標楷體" w:hAnsi="標楷體"/>
                <w:sz w:val="22"/>
                <w:szCs w:val="28"/>
              </w:rPr>
            </w:pPr>
            <w:r w:rsidRPr="000A5468">
              <w:rPr>
                <w:rFonts w:ascii="標楷體" w:eastAsia="標楷體" w:hAnsi="標楷體" w:hint="eastAsia"/>
                <w:sz w:val="22"/>
                <w:szCs w:val="28"/>
              </w:rPr>
              <w:t>APEC第29次APEC-ACTWG會議</w:t>
            </w:r>
          </w:p>
        </w:tc>
        <w:tc>
          <w:tcPr>
            <w:tcW w:w="1916" w:type="dxa"/>
            <w:tcBorders>
              <w:left w:val="single" w:sz="2" w:space="0" w:color="FFFFFF" w:themeColor="background1"/>
              <w:right w:val="single" w:sz="2" w:space="0" w:color="FFFFFF" w:themeColor="background1"/>
            </w:tcBorders>
          </w:tcPr>
          <w:p w:rsidR="00E01BDF" w:rsidRPr="000A5468" w:rsidRDefault="00E01BDF" w:rsidP="00ED5635">
            <w:pPr>
              <w:pStyle w:val="a3"/>
              <w:spacing w:line="300" w:lineRule="exact"/>
              <w:ind w:leftChars="0" w:left="0"/>
              <w:rPr>
                <w:rFonts w:ascii="標楷體" w:eastAsia="標楷體" w:hAnsi="標楷體"/>
                <w:sz w:val="22"/>
                <w:szCs w:val="28"/>
              </w:rPr>
            </w:pPr>
            <w:r w:rsidRPr="000A5468">
              <w:rPr>
                <w:rFonts w:ascii="標楷體" w:eastAsia="標楷體" w:hAnsi="標楷體" w:hint="eastAsia"/>
                <w:sz w:val="22"/>
                <w:szCs w:val="28"/>
              </w:rPr>
              <w:t>智利巴拉斯港</w:t>
            </w:r>
          </w:p>
        </w:tc>
      </w:tr>
    </w:tbl>
    <w:p w:rsidR="004810F5" w:rsidRPr="000A5468" w:rsidRDefault="000D7663" w:rsidP="00D01058">
      <w:pPr>
        <w:pStyle w:val="a3"/>
        <w:numPr>
          <w:ilvl w:val="0"/>
          <w:numId w:val="10"/>
        </w:numPr>
        <w:spacing w:line="480" w:lineRule="exact"/>
        <w:ind w:leftChars="0" w:left="1134"/>
        <w:jc w:val="both"/>
        <w:rPr>
          <w:rFonts w:ascii="標楷體" w:eastAsia="標楷體" w:hAnsi="標楷體"/>
          <w:b/>
          <w:szCs w:val="28"/>
        </w:rPr>
      </w:pPr>
      <w:r w:rsidRPr="000A5468">
        <w:rPr>
          <w:rFonts w:ascii="標楷體" w:eastAsia="標楷體" w:hAnsi="標楷體"/>
          <w:b/>
          <w:szCs w:val="28"/>
        </w:rPr>
        <w:t>我國與貝里斯簽署廉政合作協定</w:t>
      </w:r>
    </w:p>
    <w:p w:rsidR="00EF07C7" w:rsidRPr="000A5468" w:rsidRDefault="00A17C51" w:rsidP="004521D3">
      <w:pPr>
        <w:pStyle w:val="a3"/>
        <w:spacing w:line="480" w:lineRule="exact"/>
        <w:ind w:leftChars="0" w:left="1134"/>
        <w:jc w:val="both"/>
        <w:rPr>
          <w:rFonts w:ascii="標楷體" w:eastAsia="標楷體" w:hAnsi="標楷體"/>
          <w:szCs w:val="28"/>
        </w:rPr>
      </w:pPr>
      <w:r w:rsidRPr="000A5468">
        <w:rPr>
          <w:rFonts w:ascii="標楷體" w:eastAsia="標楷體" w:hAnsi="標楷體"/>
          <w:szCs w:val="28"/>
        </w:rPr>
        <w:t>2019</w:t>
      </w:r>
      <w:r w:rsidRPr="000A5468">
        <w:rPr>
          <w:rFonts w:ascii="標楷體" w:eastAsia="標楷體" w:hAnsi="標楷體" w:hint="eastAsia"/>
          <w:szCs w:val="28"/>
        </w:rPr>
        <w:t>年7月2日在我國與貝里斯建交30週年及廉政署成立8週年，貝里斯總督率團訪臺之際，與貝國法務部長在雙方元首見證下於總統府簽署我國第1份廉政合作協定，未來兩國將在「交流互訪」、「專業技能」、「執法情資分享」等領域發展實質廉政合作關係。</w:t>
      </w:r>
    </w:p>
    <w:p w:rsidR="007E6AC9" w:rsidRPr="000A5468" w:rsidRDefault="007E6AC9" w:rsidP="00D01058">
      <w:pPr>
        <w:pStyle w:val="a3"/>
        <w:numPr>
          <w:ilvl w:val="0"/>
          <w:numId w:val="10"/>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t>舉辦國際</w:t>
      </w:r>
      <w:r w:rsidR="000D7663" w:rsidRPr="000A5468">
        <w:rPr>
          <w:rFonts w:ascii="標楷體" w:eastAsia="標楷體" w:hAnsi="標楷體" w:hint="eastAsia"/>
          <w:b/>
          <w:szCs w:val="28"/>
        </w:rPr>
        <w:t>反貪腐</w:t>
      </w:r>
      <w:r w:rsidR="004810F5" w:rsidRPr="000A5468">
        <w:rPr>
          <w:rFonts w:ascii="標楷體" w:eastAsia="標楷體" w:hAnsi="標楷體" w:hint="eastAsia"/>
          <w:b/>
          <w:szCs w:val="28"/>
        </w:rPr>
        <w:t>研討會、</w:t>
      </w:r>
      <w:r w:rsidRPr="000A5468">
        <w:rPr>
          <w:rFonts w:ascii="標楷體" w:eastAsia="標楷體" w:hAnsi="標楷體" w:hint="eastAsia"/>
          <w:b/>
          <w:szCs w:val="28"/>
        </w:rPr>
        <w:t>研習營</w:t>
      </w:r>
    </w:p>
    <w:p w:rsidR="00824FC0" w:rsidRPr="000A5468" w:rsidRDefault="00824FC0" w:rsidP="00D01058">
      <w:pPr>
        <w:pStyle w:val="a3"/>
        <w:numPr>
          <w:ilvl w:val="0"/>
          <w:numId w:val="70"/>
        </w:numPr>
        <w:spacing w:afterLines="50" w:after="180" w:line="480" w:lineRule="exact"/>
        <w:ind w:leftChars="0" w:left="1134" w:hanging="482"/>
        <w:jc w:val="both"/>
        <w:rPr>
          <w:rFonts w:ascii="標楷體" w:eastAsia="標楷體" w:hAnsi="標楷體"/>
          <w:szCs w:val="28"/>
        </w:rPr>
      </w:pPr>
      <w:r w:rsidRPr="000A5468">
        <w:rPr>
          <w:rFonts w:ascii="標楷體" w:eastAsia="標楷體" w:hAnsi="標楷體" w:hint="eastAsia"/>
          <w:szCs w:val="28"/>
        </w:rPr>
        <w:t>調查局</w:t>
      </w:r>
      <w:r w:rsidR="002A1B3C" w:rsidRPr="000A5468">
        <w:rPr>
          <w:rFonts w:ascii="標楷體" w:eastAsia="標楷體" w:hAnsi="標楷體" w:hint="eastAsia"/>
          <w:szCs w:val="28"/>
        </w:rPr>
        <w:t>於</w:t>
      </w:r>
      <w:r w:rsidRPr="000A5468">
        <w:rPr>
          <w:rFonts w:ascii="標楷體" w:eastAsia="標楷體" w:hAnsi="標楷體" w:hint="eastAsia"/>
          <w:szCs w:val="28"/>
        </w:rPr>
        <w:t>2019年舉辦國際反貪腐研討會及研習營情形，詳如下表。</w:t>
      </w:r>
    </w:p>
    <w:tbl>
      <w:tblPr>
        <w:tblStyle w:val="af2"/>
        <w:tblW w:w="0" w:type="auto"/>
        <w:tblInd w:w="1134" w:type="dxa"/>
        <w:tblLook w:val="04A0" w:firstRow="1" w:lastRow="0" w:firstColumn="1" w:lastColumn="0" w:noHBand="0" w:noVBand="1"/>
      </w:tblPr>
      <w:tblGrid>
        <w:gridCol w:w="1242"/>
        <w:gridCol w:w="1843"/>
        <w:gridCol w:w="1843"/>
        <w:gridCol w:w="3900"/>
      </w:tblGrid>
      <w:tr w:rsidR="000A5468" w:rsidRPr="000A5468" w:rsidTr="0060633C">
        <w:tc>
          <w:tcPr>
            <w:tcW w:w="1242" w:type="dxa"/>
            <w:tcBorders>
              <w:left w:val="single" w:sz="2" w:space="0" w:color="FFFFFF" w:themeColor="background1"/>
              <w:right w:val="single" w:sz="2" w:space="0" w:color="E5DFEC" w:themeColor="accent4" w:themeTint="33"/>
            </w:tcBorders>
            <w:shd w:val="clear" w:color="auto" w:fill="E5DFEC" w:themeFill="accent4" w:themeFillTint="33"/>
          </w:tcPr>
          <w:p w:rsidR="00947EEB" w:rsidRPr="000A5468" w:rsidRDefault="00947EEB"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時間</w:t>
            </w:r>
          </w:p>
        </w:tc>
        <w:tc>
          <w:tcPr>
            <w:tcW w:w="1843" w:type="dxa"/>
            <w:tcBorders>
              <w:left w:val="single" w:sz="2" w:space="0" w:color="E5DFEC" w:themeColor="accent4" w:themeTint="33"/>
              <w:right w:val="single" w:sz="2" w:space="0" w:color="E5DFEC" w:themeColor="accent4" w:themeTint="33"/>
            </w:tcBorders>
            <w:shd w:val="clear" w:color="auto" w:fill="E5DFEC" w:themeFill="accent4" w:themeFillTint="33"/>
          </w:tcPr>
          <w:p w:rsidR="00947EEB" w:rsidRPr="000A5468" w:rsidRDefault="00947EEB"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活動</w:t>
            </w:r>
          </w:p>
        </w:tc>
        <w:tc>
          <w:tcPr>
            <w:tcW w:w="1843" w:type="dxa"/>
            <w:tcBorders>
              <w:left w:val="single" w:sz="2" w:space="0" w:color="E5DFEC" w:themeColor="accent4" w:themeTint="33"/>
              <w:right w:val="single" w:sz="2" w:space="0" w:color="E5DFEC" w:themeColor="accent4" w:themeTint="33"/>
            </w:tcBorders>
            <w:shd w:val="clear" w:color="auto" w:fill="E5DFEC" w:themeFill="accent4" w:themeFillTint="33"/>
          </w:tcPr>
          <w:p w:rsidR="00947EEB" w:rsidRPr="000A5468" w:rsidRDefault="00947EEB"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說明</w:t>
            </w:r>
          </w:p>
        </w:tc>
        <w:tc>
          <w:tcPr>
            <w:tcW w:w="3900" w:type="dxa"/>
            <w:tcBorders>
              <w:left w:val="single" w:sz="2" w:space="0" w:color="E5DFEC" w:themeColor="accent4" w:themeTint="33"/>
              <w:right w:val="single" w:sz="2" w:space="0" w:color="FFFFFF" w:themeColor="background1"/>
            </w:tcBorders>
            <w:shd w:val="clear" w:color="auto" w:fill="E5DFEC" w:themeFill="accent4" w:themeFillTint="33"/>
          </w:tcPr>
          <w:p w:rsidR="00947EEB" w:rsidRPr="000A5468" w:rsidRDefault="00947EEB"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與會人員</w:t>
            </w:r>
          </w:p>
        </w:tc>
      </w:tr>
      <w:tr w:rsidR="000A5468" w:rsidRPr="000A5468" w:rsidTr="0060633C">
        <w:tc>
          <w:tcPr>
            <w:tcW w:w="1242" w:type="dxa"/>
            <w:tcBorders>
              <w:left w:val="single" w:sz="2" w:space="0" w:color="FFFFFF" w:themeColor="background1"/>
              <w:right w:val="single" w:sz="2" w:space="0" w:color="FFFFFF" w:themeColor="background1"/>
            </w:tcBorders>
          </w:tcPr>
          <w:p w:rsidR="00947EEB" w:rsidRPr="000A5468" w:rsidRDefault="00947EEB" w:rsidP="00ED5635">
            <w:pPr>
              <w:pStyle w:val="a3"/>
              <w:spacing w:line="300" w:lineRule="exact"/>
              <w:ind w:leftChars="0" w:left="0"/>
              <w:rPr>
                <w:rFonts w:ascii="標楷體" w:eastAsia="標楷體" w:hAnsi="標楷體"/>
                <w:sz w:val="22"/>
                <w:szCs w:val="24"/>
              </w:rPr>
            </w:pPr>
            <w:r w:rsidRPr="000A5468">
              <w:rPr>
                <w:rFonts w:ascii="標楷體" w:eastAsia="標楷體" w:hAnsi="標楷體" w:hint="eastAsia"/>
                <w:sz w:val="22"/>
                <w:szCs w:val="24"/>
              </w:rPr>
              <w:t>2019</w:t>
            </w:r>
            <w:r w:rsidRPr="000A5468">
              <w:rPr>
                <w:rFonts w:ascii="標楷體" w:eastAsia="標楷體" w:hAnsi="標楷體"/>
                <w:sz w:val="22"/>
                <w:szCs w:val="24"/>
              </w:rPr>
              <w:t>年3月25日至3月29日</w:t>
            </w:r>
          </w:p>
        </w:tc>
        <w:tc>
          <w:tcPr>
            <w:tcW w:w="1843" w:type="dxa"/>
            <w:tcBorders>
              <w:left w:val="single" w:sz="2" w:space="0" w:color="FFFFFF" w:themeColor="background1"/>
              <w:right w:val="single" w:sz="2" w:space="0" w:color="FFFFFF" w:themeColor="background1"/>
            </w:tcBorders>
          </w:tcPr>
          <w:p w:rsidR="00947EEB" w:rsidRPr="000A5468" w:rsidRDefault="00947EEB" w:rsidP="00ED5635">
            <w:pPr>
              <w:pStyle w:val="a3"/>
              <w:spacing w:line="300" w:lineRule="exact"/>
              <w:ind w:leftChars="0" w:left="0"/>
              <w:jc w:val="both"/>
              <w:rPr>
                <w:rFonts w:ascii="標楷體" w:eastAsia="標楷體" w:hAnsi="標楷體"/>
                <w:sz w:val="22"/>
                <w:szCs w:val="24"/>
              </w:rPr>
            </w:pPr>
            <w:r w:rsidRPr="000A5468">
              <w:rPr>
                <w:rFonts w:ascii="標楷體" w:eastAsia="標楷體" w:hAnsi="標楷體"/>
                <w:sz w:val="22"/>
                <w:szCs w:val="24"/>
              </w:rPr>
              <w:t>2019全球合作暨訓練架構(GCTF)-打擊公私部門貪瀆國際研習營</w:t>
            </w:r>
          </w:p>
        </w:tc>
        <w:tc>
          <w:tcPr>
            <w:tcW w:w="1843" w:type="dxa"/>
            <w:tcBorders>
              <w:left w:val="single" w:sz="2" w:space="0" w:color="FFFFFF" w:themeColor="background1"/>
              <w:right w:val="single" w:sz="2" w:space="0" w:color="FFFFFF" w:themeColor="background1"/>
            </w:tcBorders>
          </w:tcPr>
          <w:p w:rsidR="00947EEB" w:rsidRPr="000A5468" w:rsidRDefault="00947EEB" w:rsidP="00ED5635">
            <w:pPr>
              <w:pStyle w:val="a3"/>
              <w:spacing w:line="300" w:lineRule="exact"/>
              <w:ind w:leftChars="0" w:left="0"/>
              <w:jc w:val="both"/>
              <w:rPr>
                <w:rFonts w:ascii="標楷體" w:eastAsia="標楷體" w:hAnsi="標楷體"/>
                <w:sz w:val="22"/>
                <w:szCs w:val="24"/>
              </w:rPr>
            </w:pPr>
            <w:r w:rsidRPr="000A5468">
              <w:rPr>
                <w:rFonts w:ascii="標楷體" w:eastAsia="標楷體" w:hAnsi="標楷體"/>
                <w:sz w:val="22"/>
                <w:szCs w:val="24"/>
              </w:rPr>
              <w:t>建立公、私部門合作交流管道，共同打擊貪瀆、商業間諜及跨境犯罪。</w:t>
            </w:r>
          </w:p>
        </w:tc>
        <w:tc>
          <w:tcPr>
            <w:tcW w:w="3900" w:type="dxa"/>
            <w:tcBorders>
              <w:left w:val="single" w:sz="2" w:space="0" w:color="FFFFFF" w:themeColor="background1"/>
              <w:right w:val="single" w:sz="2" w:space="0" w:color="FFFFFF" w:themeColor="background1"/>
            </w:tcBorders>
          </w:tcPr>
          <w:p w:rsidR="00947EEB" w:rsidRPr="000A5468" w:rsidRDefault="00947EEB" w:rsidP="00ED5635">
            <w:pPr>
              <w:pStyle w:val="a3"/>
              <w:spacing w:line="300" w:lineRule="exact"/>
              <w:ind w:leftChars="0" w:left="0"/>
              <w:jc w:val="both"/>
              <w:rPr>
                <w:rFonts w:ascii="標楷體" w:eastAsia="標楷體" w:hAnsi="標楷體"/>
                <w:sz w:val="22"/>
                <w:szCs w:val="24"/>
              </w:rPr>
            </w:pPr>
            <w:r w:rsidRPr="000A5468">
              <w:rPr>
                <w:rFonts w:ascii="標楷體" w:eastAsia="標楷體" w:hAnsi="標楷體"/>
                <w:sz w:val="22"/>
                <w:szCs w:val="24"/>
              </w:rPr>
              <w:t>邀請法務部檢察司、廉政署及美國司法部、聯邦調查局</w:t>
            </w:r>
            <w:r w:rsidR="00E4539F" w:rsidRPr="000A5468">
              <w:rPr>
                <w:rFonts w:ascii="標楷體" w:eastAsia="標楷體" w:hAnsi="標楷體" w:hint="eastAsia"/>
                <w:sz w:val="22"/>
                <w:szCs w:val="24"/>
              </w:rPr>
              <w:t>(FBI)</w:t>
            </w:r>
            <w:r w:rsidRPr="000A5468">
              <w:rPr>
                <w:rFonts w:ascii="標楷體" w:eastAsia="標楷體" w:hAnsi="標楷體"/>
                <w:sz w:val="22"/>
                <w:szCs w:val="24"/>
              </w:rPr>
              <w:t>、馬來西亞反貪污委員會等官員及日本專家擔任講師</w:t>
            </w:r>
            <w:r w:rsidRPr="000A5468">
              <w:rPr>
                <w:rFonts w:ascii="標楷體" w:eastAsia="標楷體" w:hAnsi="標楷體" w:hint="eastAsia"/>
                <w:sz w:val="22"/>
                <w:szCs w:val="24"/>
              </w:rPr>
              <w:t>；</w:t>
            </w:r>
            <w:r w:rsidRPr="000A5468">
              <w:rPr>
                <w:rFonts w:ascii="標楷體" w:eastAsia="標楷體" w:hAnsi="標楷體"/>
                <w:sz w:val="22"/>
                <w:szCs w:val="24"/>
              </w:rPr>
              <w:t>邀請亞太地區20國，共</w:t>
            </w:r>
            <w:r w:rsidRPr="000A5468">
              <w:rPr>
                <w:rFonts w:ascii="標楷體" w:eastAsia="標楷體" w:hAnsi="標楷體" w:hint="eastAsia"/>
                <w:sz w:val="22"/>
                <w:szCs w:val="24"/>
              </w:rPr>
              <w:t>計</w:t>
            </w:r>
            <w:r w:rsidRPr="000A5468">
              <w:rPr>
                <w:rFonts w:ascii="標楷體" w:eastAsia="標楷體" w:hAnsi="標楷體"/>
                <w:sz w:val="22"/>
                <w:szCs w:val="24"/>
              </w:rPr>
              <w:t>30位肅貪專責機關執法官員及我國台積電、友達、聯發科、台塑、鴻海集團等重要企業高階管理與法制人員，及智慧財產局、智慧財產法院等國內官員共</w:t>
            </w:r>
            <w:r w:rsidRPr="000A5468">
              <w:rPr>
                <w:rFonts w:ascii="標楷體" w:eastAsia="標楷體" w:hAnsi="標楷體" w:hint="eastAsia"/>
                <w:sz w:val="22"/>
                <w:szCs w:val="24"/>
              </w:rPr>
              <w:t>計</w:t>
            </w:r>
            <w:r w:rsidRPr="000A5468">
              <w:rPr>
                <w:rFonts w:ascii="標楷體" w:eastAsia="標楷體" w:hAnsi="標楷體"/>
                <w:sz w:val="22"/>
                <w:szCs w:val="24"/>
              </w:rPr>
              <w:t>40人與會</w:t>
            </w:r>
            <w:r w:rsidRPr="000A5468">
              <w:rPr>
                <w:rFonts w:ascii="標楷體" w:eastAsia="標楷體" w:hAnsi="標楷體" w:hint="eastAsia"/>
                <w:sz w:val="22"/>
                <w:szCs w:val="24"/>
              </w:rPr>
              <w:t>。</w:t>
            </w:r>
          </w:p>
        </w:tc>
      </w:tr>
      <w:tr w:rsidR="000A5468" w:rsidRPr="000A5468" w:rsidTr="0060633C">
        <w:tc>
          <w:tcPr>
            <w:tcW w:w="1242" w:type="dxa"/>
            <w:tcBorders>
              <w:left w:val="single" w:sz="2" w:space="0" w:color="FFFFFF" w:themeColor="background1"/>
              <w:right w:val="single" w:sz="2" w:space="0" w:color="FFFFFF" w:themeColor="background1"/>
            </w:tcBorders>
          </w:tcPr>
          <w:p w:rsidR="00947EEB" w:rsidRPr="000A5468" w:rsidRDefault="00947EEB" w:rsidP="00ED5635">
            <w:pPr>
              <w:pStyle w:val="a3"/>
              <w:spacing w:line="300" w:lineRule="exact"/>
              <w:ind w:leftChars="0" w:left="0"/>
              <w:rPr>
                <w:rFonts w:ascii="標楷體" w:eastAsia="標楷體" w:hAnsi="標楷體"/>
                <w:sz w:val="22"/>
                <w:szCs w:val="24"/>
              </w:rPr>
            </w:pPr>
            <w:r w:rsidRPr="000A5468">
              <w:rPr>
                <w:rFonts w:ascii="標楷體" w:eastAsia="標楷體" w:hAnsi="標楷體"/>
                <w:sz w:val="22"/>
                <w:szCs w:val="24"/>
              </w:rPr>
              <w:t>2019年</w:t>
            </w:r>
            <w:r w:rsidRPr="000A5468">
              <w:rPr>
                <w:rFonts w:ascii="標楷體" w:eastAsia="標楷體" w:hAnsi="標楷體" w:hint="eastAsia"/>
                <w:sz w:val="22"/>
                <w:szCs w:val="24"/>
              </w:rPr>
              <w:t>6月10日至6月14日</w:t>
            </w:r>
          </w:p>
        </w:tc>
        <w:tc>
          <w:tcPr>
            <w:tcW w:w="1843" w:type="dxa"/>
            <w:tcBorders>
              <w:left w:val="single" w:sz="2" w:space="0" w:color="FFFFFF" w:themeColor="background1"/>
              <w:right w:val="single" w:sz="2" w:space="0" w:color="FFFFFF" w:themeColor="background1"/>
            </w:tcBorders>
          </w:tcPr>
          <w:p w:rsidR="00947EEB" w:rsidRPr="000A5468" w:rsidRDefault="00947EEB" w:rsidP="00ED5635">
            <w:pPr>
              <w:pStyle w:val="a3"/>
              <w:spacing w:line="300" w:lineRule="exact"/>
              <w:ind w:leftChars="0" w:left="0"/>
              <w:jc w:val="both"/>
              <w:rPr>
                <w:rFonts w:ascii="標楷體" w:eastAsia="標楷體" w:hAnsi="標楷體"/>
                <w:sz w:val="22"/>
                <w:szCs w:val="24"/>
              </w:rPr>
            </w:pPr>
            <w:r w:rsidRPr="000A5468">
              <w:rPr>
                <w:rFonts w:ascii="標楷體" w:eastAsia="標楷體" w:hAnsi="標楷體"/>
                <w:sz w:val="22"/>
                <w:szCs w:val="24"/>
              </w:rPr>
              <w:t>2</w:t>
            </w:r>
            <w:r w:rsidRPr="000A5468">
              <w:rPr>
                <w:rFonts w:ascii="標楷體" w:eastAsia="標楷體" w:hAnsi="標楷體" w:hint="eastAsia"/>
                <w:sz w:val="22"/>
                <w:szCs w:val="24"/>
              </w:rPr>
              <w:t>019第22屆</w:t>
            </w:r>
            <w:r w:rsidR="002D568D" w:rsidRPr="000A5468">
              <w:rPr>
                <w:rFonts w:ascii="標楷體" w:eastAsia="標楷體" w:hAnsi="標楷體" w:hint="eastAsia"/>
                <w:sz w:val="22"/>
                <w:szCs w:val="24"/>
              </w:rPr>
              <w:t>FBI</w:t>
            </w:r>
            <w:r w:rsidRPr="000A5468">
              <w:rPr>
                <w:rFonts w:ascii="標楷體" w:eastAsia="標楷體" w:hAnsi="標楷體" w:hint="eastAsia"/>
                <w:sz w:val="22"/>
                <w:szCs w:val="24"/>
              </w:rPr>
              <w:t>國家學院校友會亞太區複訓研習營</w:t>
            </w:r>
          </w:p>
        </w:tc>
        <w:tc>
          <w:tcPr>
            <w:tcW w:w="1843" w:type="dxa"/>
            <w:tcBorders>
              <w:left w:val="single" w:sz="2" w:space="0" w:color="FFFFFF" w:themeColor="background1"/>
              <w:right w:val="single" w:sz="2" w:space="0" w:color="FFFFFF" w:themeColor="background1"/>
            </w:tcBorders>
          </w:tcPr>
          <w:p w:rsidR="00947EEB" w:rsidRPr="000A5468" w:rsidRDefault="00947EEB" w:rsidP="00ED5635">
            <w:pPr>
              <w:pStyle w:val="a3"/>
              <w:spacing w:line="300" w:lineRule="exact"/>
              <w:ind w:leftChars="0" w:left="0"/>
              <w:jc w:val="both"/>
              <w:rPr>
                <w:rFonts w:ascii="標楷體" w:eastAsia="標楷體" w:hAnsi="標楷體"/>
                <w:sz w:val="22"/>
                <w:szCs w:val="24"/>
              </w:rPr>
            </w:pPr>
            <w:r w:rsidRPr="000A5468">
              <w:rPr>
                <w:rFonts w:ascii="標楷體" w:eastAsia="標楷體" w:hAnsi="標楷體" w:hint="eastAsia"/>
                <w:sz w:val="22"/>
                <w:szCs w:val="24"/>
              </w:rPr>
              <w:t>研討當前執法議題及應對解決措施，包括打擊公部門貪腐及全球企業貪腐等。</w:t>
            </w:r>
          </w:p>
        </w:tc>
        <w:tc>
          <w:tcPr>
            <w:tcW w:w="3900" w:type="dxa"/>
            <w:tcBorders>
              <w:left w:val="single" w:sz="2" w:space="0" w:color="FFFFFF" w:themeColor="background1"/>
              <w:right w:val="single" w:sz="2" w:space="0" w:color="FFFFFF" w:themeColor="background1"/>
            </w:tcBorders>
          </w:tcPr>
          <w:p w:rsidR="00E4539F" w:rsidRPr="000A5468" w:rsidRDefault="00947EEB" w:rsidP="00ED5635">
            <w:pPr>
              <w:pStyle w:val="a3"/>
              <w:spacing w:line="300" w:lineRule="exact"/>
              <w:ind w:leftChars="0" w:left="0"/>
              <w:jc w:val="both"/>
              <w:rPr>
                <w:rFonts w:ascii="標楷體" w:eastAsia="標楷體" w:hAnsi="標楷體"/>
                <w:sz w:val="22"/>
                <w:szCs w:val="24"/>
              </w:rPr>
            </w:pPr>
            <w:r w:rsidRPr="000A5468">
              <w:rPr>
                <w:rFonts w:ascii="標楷體" w:eastAsia="標楷體" w:hAnsi="標楷體" w:hint="eastAsia"/>
                <w:sz w:val="22"/>
                <w:szCs w:val="24"/>
              </w:rPr>
              <w:t>邀請亞太20餘國約計170名曾自FBI國家學院結訓之高階執法官員參加，並有美國等近20國大使、代表等貴賓蒞臨</w:t>
            </w:r>
            <w:r w:rsidR="00E4539F" w:rsidRPr="000A5468">
              <w:rPr>
                <w:rFonts w:ascii="標楷體" w:eastAsia="標楷體" w:hAnsi="標楷體" w:hint="eastAsia"/>
                <w:sz w:val="22"/>
                <w:szCs w:val="24"/>
              </w:rPr>
              <w:t>。</w:t>
            </w:r>
          </w:p>
        </w:tc>
      </w:tr>
      <w:tr w:rsidR="000A5468" w:rsidRPr="000A5468" w:rsidTr="0060633C">
        <w:tc>
          <w:tcPr>
            <w:tcW w:w="1242" w:type="dxa"/>
            <w:tcBorders>
              <w:left w:val="single" w:sz="2" w:space="0" w:color="FFFFFF" w:themeColor="background1"/>
              <w:right w:val="single" w:sz="2" w:space="0" w:color="FFFFFF" w:themeColor="background1"/>
            </w:tcBorders>
          </w:tcPr>
          <w:p w:rsidR="00947EEB" w:rsidRPr="000A5468" w:rsidRDefault="00947EEB" w:rsidP="00ED5635">
            <w:pPr>
              <w:pStyle w:val="a3"/>
              <w:spacing w:line="300" w:lineRule="exact"/>
              <w:ind w:leftChars="0" w:left="0"/>
              <w:jc w:val="both"/>
              <w:rPr>
                <w:rFonts w:ascii="標楷體" w:eastAsia="標楷體" w:hAnsi="標楷體"/>
                <w:sz w:val="22"/>
                <w:szCs w:val="24"/>
              </w:rPr>
            </w:pPr>
            <w:r w:rsidRPr="000A5468">
              <w:rPr>
                <w:rFonts w:ascii="標楷體" w:eastAsia="標楷體" w:hAnsi="標楷體" w:hint="eastAsia"/>
                <w:sz w:val="22"/>
                <w:szCs w:val="24"/>
              </w:rPr>
              <w:t>2019</w:t>
            </w:r>
            <w:r w:rsidRPr="000A5468">
              <w:rPr>
                <w:rFonts w:ascii="標楷體" w:eastAsia="標楷體" w:hAnsi="標楷體"/>
                <w:sz w:val="22"/>
                <w:szCs w:val="24"/>
              </w:rPr>
              <w:t>年9月29日至10月5日</w:t>
            </w:r>
          </w:p>
        </w:tc>
        <w:tc>
          <w:tcPr>
            <w:tcW w:w="1843" w:type="dxa"/>
            <w:tcBorders>
              <w:left w:val="single" w:sz="2" w:space="0" w:color="FFFFFF" w:themeColor="background1"/>
              <w:right w:val="single" w:sz="2" w:space="0" w:color="FFFFFF" w:themeColor="background1"/>
            </w:tcBorders>
          </w:tcPr>
          <w:p w:rsidR="00947EEB" w:rsidRPr="000A5468" w:rsidRDefault="00947EEB" w:rsidP="00ED5635">
            <w:pPr>
              <w:pStyle w:val="a3"/>
              <w:spacing w:line="300" w:lineRule="exact"/>
              <w:ind w:leftChars="0" w:left="0"/>
              <w:jc w:val="both"/>
              <w:rPr>
                <w:rFonts w:ascii="標楷體" w:eastAsia="標楷體" w:hAnsi="標楷體"/>
                <w:sz w:val="22"/>
                <w:szCs w:val="24"/>
              </w:rPr>
            </w:pPr>
            <w:r w:rsidRPr="000A5468">
              <w:rPr>
                <w:rFonts w:ascii="標楷體" w:eastAsia="標楷體" w:hAnsi="標楷體"/>
                <w:sz w:val="22"/>
                <w:szCs w:val="24"/>
              </w:rPr>
              <w:t>2019泰國肅貪委員會(ONACC)廉政研習營</w:t>
            </w:r>
          </w:p>
        </w:tc>
        <w:tc>
          <w:tcPr>
            <w:tcW w:w="1843" w:type="dxa"/>
            <w:tcBorders>
              <w:left w:val="single" w:sz="2" w:space="0" w:color="FFFFFF" w:themeColor="background1"/>
              <w:right w:val="single" w:sz="2" w:space="0" w:color="FFFFFF" w:themeColor="background1"/>
            </w:tcBorders>
          </w:tcPr>
          <w:p w:rsidR="00947EEB" w:rsidRPr="000A5468" w:rsidRDefault="00947EEB" w:rsidP="00ED5635">
            <w:pPr>
              <w:pStyle w:val="a3"/>
              <w:spacing w:line="300" w:lineRule="exact"/>
              <w:ind w:leftChars="0" w:left="0"/>
              <w:jc w:val="both"/>
              <w:rPr>
                <w:rFonts w:ascii="標楷體" w:eastAsia="標楷體" w:hAnsi="標楷體"/>
                <w:sz w:val="22"/>
                <w:szCs w:val="24"/>
              </w:rPr>
            </w:pPr>
            <w:r w:rsidRPr="000A5468">
              <w:rPr>
                <w:rFonts w:ascii="標楷體" w:eastAsia="標楷體" w:hAnsi="標楷體"/>
                <w:sz w:val="22"/>
                <w:szCs w:val="24"/>
              </w:rPr>
              <w:t>講述我國重大貪瀆案件之偵辦案例、蒐證技巧及相關實務作業程序。</w:t>
            </w:r>
          </w:p>
        </w:tc>
        <w:tc>
          <w:tcPr>
            <w:tcW w:w="3900" w:type="dxa"/>
            <w:tcBorders>
              <w:left w:val="single" w:sz="2" w:space="0" w:color="FFFFFF" w:themeColor="background1"/>
              <w:right w:val="single" w:sz="2" w:space="0" w:color="FFFFFF" w:themeColor="background1"/>
            </w:tcBorders>
          </w:tcPr>
          <w:p w:rsidR="00947EEB" w:rsidRPr="000A5468" w:rsidRDefault="00947EEB" w:rsidP="00ED5635">
            <w:pPr>
              <w:pStyle w:val="a3"/>
              <w:spacing w:line="300" w:lineRule="exact"/>
              <w:ind w:leftChars="0" w:left="0"/>
              <w:jc w:val="both"/>
              <w:rPr>
                <w:rFonts w:ascii="標楷體" w:eastAsia="標楷體" w:hAnsi="標楷體"/>
                <w:sz w:val="22"/>
                <w:szCs w:val="24"/>
              </w:rPr>
            </w:pPr>
            <w:r w:rsidRPr="000A5468">
              <w:rPr>
                <w:rFonts w:ascii="標楷體" w:eastAsia="標楷體" w:hAnsi="標楷體"/>
                <w:sz w:val="22"/>
                <w:szCs w:val="24"/>
              </w:rPr>
              <w:t>調查局廉政處、北部地區機動工作站、中部地區機動工作站及臺北市調查處等同仁擔任講師</w:t>
            </w:r>
            <w:r w:rsidRPr="000A5468">
              <w:rPr>
                <w:rFonts w:ascii="標楷體" w:eastAsia="標楷體" w:hAnsi="標楷體" w:hint="eastAsia"/>
                <w:sz w:val="22"/>
                <w:szCs w:val="24"/>
              </w:rPr>
              <w:t>；</w:t>
            </w:r>
            <w:r w:rsidR="00C03B87" w:rsidRPr="000A5468">
              <w:rPr>
                <w:rFonts w:ascii="標楷體" w:eastAsia="標楷體" w:hAnsi="標楷體"/>
                <w:sz w:val="22"/>
                <w:szCs w:val="24"/>
              </w:rPr>
              <w:t>ONACC</w:t>
            </w:r>
            <w:r w:rsidRPr="000A5468">
              <w:rPr>
                <w:rFonts w:ascii="標楷體" w:eastAsia="標楷體" w:hAnsi="標楷體"/>
                <w:sz w:val="22"/>
                <w:szCs w:val="24"/>
              </w:rPr>
              <w:t>秘書長Worrawich Sukboong一行</w:t>
            </w:r>
            <w:r w:rsidRPr="000A5468">
              <w:rPr>
                <w:rFonts w:ascii="標楷體" w:eastAsia="標楷體" w:hAnsi="標楷體" w:hint="eastAsia"/>
                <w:sz w:val="22"/>
                <w:szCs w:val="24"/>
              </w:rPr>
              <w:t>22</w:t>
            </w:r>
            <w:r w:rsidRPr="000A5468">
              <w:rPr>
                <w:rFonts w:ascii="標楷體" w:eastAsia="標楷體" w:hAnsi="標楷體"/>
                <w:sz w:val="22"/>
                <w:szCs w:val="24"/>
              </w:rPr>
              <w:t>人</w:t>
            </w:r>
            <w:r w:rsidRPr="000A5468">
              <w:rPr>
                <w:rFonts w:ascii="標楷體" w:eastAsia="標楷體" w:hAnsi="標楷體" w:hint="eastAsia"/>
                <w:sz w:val="22"/>
                <w:szCs w:val="24"/>
              </w:rPr>
              <w:t>與會。</w:t>
            </w:r>
          </w:p>
        </w:tc>
      </w:tr>
      <w:tr w:rsidR="000A5468" w:rsidRPr="000A5468" w:rsidTr="0060633C">
        <w:tc>
          <w:tcPr>
            <w:tcW w:w="1242" w:type="dxa"/>
            <w:tcBorders>
              <w:left w:val="single" w:sz="2" w:space="0" w:color="FFFFFF" w:themeColor="background1"/>
              <w:right w:val="single" w:sz="2" w:space="0" w:color="FFFFFF" w:themeColor="background1"/>
            </w:tcBorders>
          </w:tcPr>
          <w:p w:rsidR="00947EEB" w:rsidRPr="000A5468" w:rsidRDefault="00947EEB" w:rsidP="00ED5635">
            <w:pPr>
              <w:pStyle w:val="a3"/>
              <w:spacing w:line="300" w:lineRule="exact"/>
              <w:ind w:leftChars="0" w:left="0"/>
              <w:jc w:val="both"/>
              <w:rPr>
                <w:rFonts w:ascii="標楷體" w:eastAsia="標楷體" w:hAnsi="標楷體"/>
                <w:sz w:val="22"/>
                <w:szCs w:val="24"/>
              </w:rPr>
            </w:pPr>
            <w:r w:rsidRPr="000A5468">
              <w:rPr>
                <w:rFonts w:ascii="標楷體" w:eastAsia="標楷體" w:hAnsi="標楷體" w:hint="eastAsia"/>
                <w:sz w:val="22"/>
                <w:szCs w:val="24"/>
              </w:rPr>
              <w:t>2019年11月11日至11月15日</w:t>
            </w:r>
          </w:p>
        </w:tc>
        <w:tc>
          <w:tcPr>
            <w:tcW w:w="1843" w:type="dxa"/>
            <w:tcBorders>
              <w:left w:val="single" w:sz="2" w:space="0" w:color="FFFFFF" w:themeColor="background1"/>
              <w:right w:val="single" w:sz="2" w:space="0" w:color="FFFFFF" w:themeColor="background1"/>
            </w:tcBorders>
          </w:tcPr>
          <w:p w:rsidR="00947EEB" w:rsidRPr="000A5468" w:rsidRDefault="00947EEB" w:rsidP="00ED5635">
            <w:pPr>
              <w:pStyle w:val="a3"/>
              <w:spacing w:line="300" w:lineRule="exact"/>
              <w:ind w:leftChars="0" w:left="0"/>
              <w:jc w:val="both"/>
              <w:rPr>
                <w:rFonts w:ascii="標楷體" w:eastAsia="標楷體" w:hAnsi="標楷體"/>
                <w:sz w:val="22"/>
                <w:szCs w:val="24"/>
              </w:rPr>
            </w:pPr>
            <w:r w:rsidRPr="000A5468">
              <w:rPr>
                <w:rFonts w:ascii="標楷體" w:eastAsia="標楷體" w:hAnsi="標楷體" w:hint="eastAsia"/>
                <w:sz w:val="22"/>
                <w:szCs w:val="24"/>
              </w:rPr>
              <w:t>第四屆臺灣亞西論壇-2019區域安全與跨境犯罪國際研討會</w:t>
            </w:r>
          </w:p>
        </w:tc>
        <w:tc>
          <w:tcPr>
            <w:tcW w:w="1843" w:type="dxa"/>
            <w:tcBorders>
              <w:left w:val="single" w:sz="2" w:space="0" w:color="FFFFFF" w:themeColor="background1"/>
              <w:right w:val="single" w:sz="2" w:space="0" w:color="FFFFFF" w:themeColor="background1"/>
            </w:tcBorders>
          </w:tcPr>
          <w:p w:rsidR="00947EEB" w:rsidRPr="000A5468" w:rsidRDefault="00947EEB" w:rsidP="00ED5635">
            <w:pPr>
              <w:pStyle w:val="a3"/>
              <w:spacing w:line="300" w:lineRule="exact"/>
              <w:ind w:leftChars="0" w:left="0"/>
              <w:jc w:val="both"/>
              <w:rPr>
                <w:rFonts w:ascii="標楷體" w:eastAsia="標楷體" w:hAnsi="標楷體"/>
                <w:sz w:val="22"/>
                <w:szCs w:val="24"/>
              </w:rPr>
            </w:pPr>
            <w:r w:rsidRPr="000A5468">
              <w:rPr>
                <w:rFonts w:ascii="標楷體" w:eastAsia="標楷體" w:hAnsi="標楷體" w:hint="eastAsia"/>
                <w:sz w:val="22"/>
                <w:szCs w:val="24"/>
              </w:rPr>
              <w:t>國內外學者就反恐、反貪腐、電信詐欺及電腦犯罪等防制跨境犯罪議題進行專題演講。</w:t>
            </w:r>
          </w:p>
        </w:tc>
        <w:tc>
          <w:tcPr>
            <w:tcW w:w="3900" w:type="dxa"/>
            <w:tcBorders>
              <w:left w:val="single" w:sz="2" w:space="0" w:color="FFFFFF" w:themeColor="background1"/>
              <w:right w:val="single" w:sz="2" w:space="0" w:color="FFFFFF" w:themeColor="background1"/>
            </w:tcBorders>
          </w:tcPr>
          <w:p w:rsidR="00947EEB" w:rsidRPr="000A5468" w:rsidRDefault="00947EEB" w:rsidP="00ED5635">
            <w:pPr>
              <w:pStyle w:val="a3"/>
              <w:spacing w:line="300" w:lineRule="exact"/>
              <w:ind w:leftChars="0" w:left="0"/>
              <w:jc w:val="both"/>
              <w:rPr>
                <w:rFonts w:ascii="標楷體" w:eastAsia="標楷體" w:hAnsi="標楷體"/>
                <w:sz w:val="22"/>
                <w:szCs w:val="24"/>
              </w:rPr>
            </w:pPr>
            <w:r w:rsidRPr="000A5468">
              <w:rPr>
                <w:rFonts w:ascii="標楷體" w:eastAsia="標楷體" w:hAnsi="標楷體" w:hint="eastAsia"/>
                <w:sz w:val="22"/>
                <w:szCs w:val="24"/>
              </w:rPr>
              <w:t>邀請國內外執法官員及專家學者約計500人與會，其中外國貴賓來自35國約計150人。</w:t>
            </w:r>
          </w:p>
        </w:tc>
      </w:tr>
    </w:tbl>
    <w:p w:rsidR="00947EEB" w:rsidRPr="000A5468" w:rsidRDefault="00824FC0" w:rsidP="00D01058">
      <w:pPr>
        <w:pStyle w:val="a3"/>
        <w:numPr>
          <w:ilvl w:val="0"/>
          <w:numId w:val="70"/>
        </w:numPr>
        <w:spacing w:afterLines="50" w:after="180" w:line="480" w:lineRule="exact"/>
        <w:ind w:leftChars="0" w:left="1134" w:hanging="482"/>
        <w:jc w:val="both"/>
        <w:rPr>
          <w:rFonts w:ascii="標楷體" w:eastAsia="標楷體" w:hAnsi="標楷體"/>
          <w:szCs w:val="28"/>
        </w:rPr>
      </w:pPr>
      <w:r w:rsidRPr="000A5468">
        <w:rPr>
          <w:rFonts w:ascii="標楷體" w:eastAsia="標楷體" w:hAnsi="標楷體" w:hint="eastAsia"/>
          <w:szCs w:val="28"/>
        </w:rPr>
        <w:t>調查局</w:t>
      </w:r>
      <w:r w:rsidR="002A1B3C" w:rsidRPr="000A5468">
        <w:rPr>
          <w:rFonts w:ascii="標楷體" w:eastAsia="標楷體" w:hAnsi="標楷體" w:hint="eastAsia"/>
          <w:szCs w:val="28"/>
        </w:rPr>
        <w:t>於</w:t>
      </w:r>
      <w:r w:rsidR="00947EEB" w:rsidRPr="000A5468">
        <w:rPr>
          <w:rFonts w:ascii="標楷體" w:eastAsia="標楷體" w:hAnsi="標楷體" w:hint="eastAsia"/>
          <w:szCs w:val="28"/>
        </w:rPr>
        <w:t>2020年預定舉辦國際反貪腐研討會及研習營情形，詳如下表。</w:t>
      </w:r>
    </w:p>
    <w:tbl>
      <w:tblPr>
        <w:tblStyle w:val="af2"/>
        <w:tblW w:w="0" w:type="auto"/>
        <w:tblInd w:w="1134" w:type="dxa"/>
        <w:tblLook w:val="04A0" w:firstRow="1" w:lastRow="0" w:firstColumn="1" w:lastColumn="0" w:noHBand="0" w:noVBand="1"/>
      </w:tblPr>
      <w:tblGrid>
        <w:gridCol w:w="1535"/>
        <w:gridCol w:w="2968"/>
        <w:gridCol w:w="4325"/>
      </w:tblGrid>
      <w:tr w:rsidR="000A5468" w:rsidRPr="000A5468" w:rsidTr="00EC3AC4">
        <w:tc>
          <w:tcPr>
            <w:tcW w:w="1535" w:type="dxa"/>
            <w:tcBorders>
              <w:left w:val="single" w:sz="2" w:space="0" w:color="FFFFFF" w:themeColor="background1"/>
              <w:right w:val="single" w:sz="2" w:space="0" w:color="E5DFEC" w:themeColor="accent4" w:themeTint="33"/>
            </w:tcBorders>
            <w:shd w:val="clear" w:color="auto" w:fill="E5DFEC" w:themeFill="accent4" w:themeFillTint="33"/>
          </w:tcPr>
          <w:p w:rsidR="00EC3AC4" w:rsidRPr="000A5468" w:rsidRDefault="00EC3AC4"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時間</w:t>
            </w:r>
          </w:p>
        </w:tc>
        <w:tc>
          <w:tcPr>
            <w:tcW w:w="2968" w:type="dxa"/>
            <w:tcBorders>
              <w:left w:val="single" w:sz="2" w:space="0" w:color="E5DFEC" w:themeColor="accent4" w:themeTint="33"/>
              <w:right w:val="single" w:sz="2" w:space="0" w:color="FFFFFF" w:themeColor="background1"/>
            </w:tcBorders>
            <w:shd w:val="clear" w:color="auto" w:fill="E5DFEC" w:themeFill="accent4" w:themeFillTint="33"/>
          </w:tcPr>
          <w:p w:rsidR="00EC3AC4" w:rsidRPr="000A5468" w:rsidRDefault="00EC3AC4"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活動</w:t>
            </w:r>
          </w:p>
        </w:tc>
        <w:tc>
          <w:tcPr>
            <w:tcW w:w="4325" w:type="dxa"/>
            <w:tcBorders>
              <w:left w:val="single" w:sz="2" w:space="0" w:color="E5DFEC" w:themeColor="accent4" w:themeTint="33"/>
              <w:right w:val="single" w:sz="2" w:space="0" w:color="FFFFFF" w:themeColor="background1"/>
            </w:tcBorders>
            <w:shd w:val="clear" w:color="auto" w:fill="E5DFEC" w:themeFill="accent4" w:themeFillTint="33"/>
          </w:tcPr>
          <w:p w:rsidR="00EC3AC4" w:rsidRPr="000A5468" w:rsidRDefault="00EC3AC4"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b/>
                <w:sz w:val="22"/>
                <w:szCs w:val="24"/>
              </w:rPr>
              <w:t>執行情形</w:t>
            </w:r>
          </w:p>
        </w:tc>
      </w:tr>
      <w:tr w:rsidR="000A5468" w:rsidRPr="000A5468" w:rsidTr="00EC3AC4">
        <w:tc>
          <w:tcPr>
            <w:tcW w:w="1535" w:type="dxa"/>
            <w:tcBorders>
              <w:left w:val="single" w:sz="2" w:space="0" w:color="FFFFFF" w:themeColor="background1"/>
              <w:right w:val="single" w:sz="2" w:space="0" w:color="FFFFFF" w:themeColor="background1"/>
            </w:tcBorders>
          </w:tcPr>
          <w:p w:rsidR="00EC3AC4" w:rsidRPr="000A5468" w:rsidRDefault="00EC3AC4"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sz w:val="22"/>
                <w:szCs w:val="24"/>
              </w:rPr>
              <w:lastRenderedPageBreak/>
              <w:t>2020年6月</w:t>
            </w:r>
          </w:p>
        </w:tc>
        <w:tc>
          <w:tcPr>
            <w:tcW w:w="2968" w:type="dxa"/>
            <w:tcBorders>
              <w:left w:val="single" w:sz="2" w:space="0" w:color="FFFFFF" w:themeColor="background1"/>
              <w:right w:val="single" w:sz="2" w:space="0" w:color="FFFFFF" w:themeColor="background1"/>
            </w:tcBorders>
          </w:tcPr>
          <w:p w:rsidR="00EC3AC4" w:rsidRPr="000A5468" w:rsidRDefault="00EC3AC4" w:rsidP="00ED5635">
            <w:pPr>
              <w:pStyle w:val="a3"/>
              <w:spacing w:line="300" w:lineRule="exact"/>
              <w:ind w:leftChars="0" w:left="0"/>
              <w:jc w:val="both"/>
              <w:rPr>
                <w:rFonts w:ascii="標楷體" w:eastAsia="標楷體" w:hAnsi="標楷體"/>
                <w:b/>
                <w:sz w:val="22"/>
                <w:szCs w:val="24"/>
              </w:rPr>
            </w:pPr>
            <w:r w:rsidRPr="000A5468">
              <w:rPr>
                <w:rFonts w:ascii="標楷體" w:eastAsia="標楷體" w:hAnsi="標楷體" w:hint="eastAsia"/>
                <w:sz w:val="22"/>
                <w:szCs w:val="24"/>
              </w:rPr>
              <w:t>非洲跨國犯罪研習班</w:t>
            </w:r>
          </w:p>
        </w:tc>
        <w:tc>
          <w:tcPr>
            <w:tcW w:w="4325" w:type="dxa"/>
            <w:tcBorders>
              <w:left w:val="single" w:sz="2" w:space="0" w:color="FFFFFF" w:themeColor="background1"/>
              <w:right w:val="single" w:sz="2" w:space="0" w:color="FFFFFF" w:themeColor="background1"/>
            </w:tcBorders>
          </w:tcPr>
          <w:p w:rsidR="00EC3AC4" w:rsidRPr="000A5468" w:rsidRDefault="00EC3AC4" w:rsidP="00EC3AC4">
            <w:pPr>
              <w:pStyle w:val="a3"/>
              <w:spacing w:line="300" w:lineRule="exact"/>
              <w:ind w:leftChars="0" w:left="0"/>
              <w:jc w:val="both"/>
              <w:rPr>
                <w:rFonts w:ascii="標楷體" w:eastAsia="標楷體" w:hAnsi="標楷體"/>
                <w:sz w:val="22"/>
                <w:szCs w:val="24"/>
              </w:rPr>
            </w:pPr>
            <w:r w:rsidRPr="000A5468">
              <w:rPr>
                <w:rFonts w:ascii="標楷體" w:eastAsia="標楷體" w:hAnsi="標楷體" w:hint="eastAsia"/>
                <w:sz w:val="22"/>
                <w:szCs w:val="24"/>
              </w:rPr>
              <w:t>因嚴重特殊傳染性肺炎(COVID-19)取消</w:t>
            </w:r>
          </w:p>
        </w:tc>
      </w:tr>
      <w:tr w:rsidR="000A5468" w:rsidRPr="000A5468" w:rsidTr="00EC3AC4">
        <w:tc>
          <w:tcPr>
            <w:tcW w:w="1535" w:type="dxa"/>
            <w:tcBorders>
              <w:left w:val="single" w:sz="2" w:space="0" w:color="FFFFFF" w:themeColor="background1"/>
              <w:right w:val="single" w:sz="2" w:space="0" w:color="FFFFFF" w:themeColor="background1"/>
            </w:tcBorders>
          </w:tcPr>
          <w:p w:rsidR="00EC3AC4" w:rsidRPr="000A5468" w:rsidRDefault="00EC3AC4"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sz w:val="22"/>
                <w:szCs w:val="24"/>
              </w:rPr>
              <w:t>2020年8月</w:t>
            </w:r>
          </w:p>
        </w:tc>
        <w:tc>
          <w:tcPr>
            <w:tcW w:w="2968" w:type="dxa"/>
            <w:tcBorders>
              <w:left w:val="single" w:sz="2" w:space="0" w:color="FFFFFF" w:themeColor="background1"/>
              <w:right w:val="single" w:sz="2" w:space="0" w:color="FFFFFF" w:themeColor="background1"/>
            </w:tcBorders>
          </w:tcPr>
          <w:p w:rsidR="00EC3AC4" w:rsidRPr="000A5468" w:rsidRDefault="00EC3AC4" w:rsidP="00ED5635">
            <w:pPr>
              <w:pStyle w:val="a3"/>
              <w:spacing w:line="300" w:lineRule="exact"/>
              <w:ind w:leftChars="0" w:left="0"/>
              <w:jc w:val="both"/>
              <w:rPr>
                <w:rFonts w:ascii="標楷體" w:eastAsia="標楷體" w:hAnsi="標楷體"/>
                <w:b/>
                <w:sz w:val="22"/>
                <w:szCs w:val="24"/>
              </w:rPr>
            </w:pPr>
            <w:r w:rsidRPr="000A5468">
              <w:rPr>
                <w:rFonts w:ascii="標楷體" w:eastAsia="標楷體" w:hAnsi="標楷體" w:hint="eastAsia"/>
                <w:sz w:val="22"/>
                <w:szCs w:val="24"/>
              </w:rPr>
              <w:t>2020東南亞跨國犯罪研習班</w:t>
            </w:r>
          </w:p>
        </w:tc>
        <w:tc>
          <w:tcPr>
            <w:tcW w:w="4325" w:type="dxa"/>
            <w:tcBorders>
              <w:left w:val="single" w:sz="2" w:space="0" w:color="FFFFFF" w:themeColor="background1"/>
              <w:right w:val="single" w:sz="2" w:space="0" w:color="FFFFFF" w:themeColor="background1"/>
            </w:tcBorders>
          </w:tcPr>
          <w:p w:rsidR="00EC3AC4" w:rsidRPr="000A5468" w:rsidRDefault="00EC3AC4" w:rsidP="00EC3AC4">
            <w:pPr>
              <w:pStyle w:val="a3"/>
              <w:spacing w:line="300" w:lineRule="exact"/>
              <w:ind w:leftChars="0" w:left="0"/>
              <w:jc w:val="both"/>
              <w:rPr>
                <w:rFonts w:ascii="標楷體" w:eastAsia="標楷體" w:hAnsi="標楷體"/>
                <w:sz w:val="22"/>
                <w:szCs w:val="24"/>
              </w:rPr>
            </w:pPr>
            <w:r w:rsidRPr="000A5468">
              <w:rPr>
                <w:rFonts w:ascii="標楷體" w:eastAsia="標楷體" w:hAnsi="標楷體" w:hint="eastAsia"/>
                <w:sz w:val="22"/>
                <w:szCs w:val="24"/>
              </w:rPr>
              <w:t>因COVID-19取消</w:t>
            </w:r>
          </w:p>
        </w:tc>
      </w:tr>
      <w:tr w:rsidR="000A5468" w:rsidRPr="000A5468" w:rsidTr="00EC3AC4">
        <w:tc>
          <w:tcPr>
            <w:tcW w:w="1535" w:type="dxa"/>
            <w:tcBorders>
              <w:left w:val="single" w:sz="2" w:space="0" w:color="FFFFFF" w:themeColor="background1"/>
              <w:right w:val="single" w:sz="2" w:space="0" w:color="FFFFFF" w:themeColor="background1"/>
            </w:tcBorders>
          </w:tcPr>
          <w:p w:rsidR="00EC3AC4" w:rsidRPr="000A5468" w:rsidRDefault="00EC3AC4" w:rsidP="00ED5635">
            <w:pPr>
              <w:pStyle w:val="a3"/>
              <w:spacing w:line="300" w:lineRule="exact"/>
              <w:ind w:leftChars="0" w:left="0"/>
              <w:jc w:val="center"/>
              <w:rPr>
                <w:rFonts w:ascii="標楷體" w:eastAsia="標楷體" w:hAnsi="標楷體"/>
                <w:b/>
                <w:sz w:val="22"/>
                <w:szCs w:val="24"/>
              </w:rPr>
            </w:pPr>
            <w:r w:rsidRPr="000A5468">
              <w:rPr>
                <w:rFonts w:ascii="標楷體" w:eastAsia="標楷體" w:hAnsi="標楷體" w:hint="eastAsia"/>
                <w:sz w:val="22"/>
                <w:szCs w:val="24"/>
              </w:rPr>
              <w:t>2020年9月</w:t>
            </w:r>
          </w:p>
        </w:tc>
        <w:tc>
          <w:tcPr>
            <w:tcW w:w="2968" w:type="dxa"/>
            <w:tcBorders>
              <w:left w:val="single" w:sz="2" w:space="0" w:color="FFFFFF" w:themeColor="background1"/>
              <w:right w:val="single" w:sz="2" w:space="0" w:color="FFFFFF" w:themeColor="background1"/>
            </w:tcBorders>
          </w:tcPr>
          <w:p w:rsidR="00EC3AC4" w:rsidRPr="000A5468" w:rsidRDefault="00EC3AC4" w:rsidP="00ED5635">
            <w:pPr>
              <w:pStyle w:val="a3"/>
              <w:spacing w:line="300" w:lineRule="exact"/>
              <w:ind w:leftChars="0" w:left="0"/>
              <w:jc w:val="both"/>
              <w:rPr>
                <w:rFonts w:ascii="標楷體" w:eastAsia="標楷體" w:hAnsi="標楷體"/>
                <w:b/>
                <w:sz w:val="22"/>
                <w:szCs w:val="24"/>
              </w:rPr>
            </w:pPr>
            <w:r w:rsidRPr="000A5468">
              <w:rPr>
                <w:rFonts w:ascii="標楷體" w:eastAsia="標楷體" w:hAnsi="標楷體" w:hint="eastAsia"/>
                <w:sz w:val="22"/>
                <w:szCs w:val="24"/>
              </w:rPr>
              <w:t>亞西反恐及跨國犯罪研習班</w:t>
            </w:r>
          </w:p>
        </w:tc>
        <w:tc>
          <w:tcPr>
            <w:tcW w:w="4325" w:type="dxa"/>
            <w:tcBorders>
              <w:left w:val="single" w:sz="2" w:space="0" w:color="FFFFFF" w:themeColor="background1"/>
              <w:right w:val="single" w:sz="2" w:space="0" w:color="FFFFFF" w:themeColor="background1"/>
            </w:tcBorders>
          </w:tcPr>
          <w:p w:rsidR="00EC3AC4" w:rsidRPr="000A5468" w:rsidRDefault="00EC3AC4" w:rsidP="00EC3AC4">
            <w:pPr>
              <w:pStyle w:val="a3"/>
              <w:spacing w:line="300" w:lineRule="exact"/>
              <w:ind w:leftChars="0" w:left="0"/>
              <w:jc w:val="both"/>
              <w:rPr>
                <w:rFonts w:ascii="標楷體" w:eastAsia="標楷體" w:hAnsi="標楷體"/>
                <w:sz w:val="22"/>
                <w:szCs w:val="24"/>
              </w:rPr>
            </w:pPr>
            <w:r w:rsidRPr="000A5468">
              <w:rPr>
                <w:rFonts w:ascii="標楷體" w:eastAsia="標楷體" w:hAnsi="標楷體" w:hint="eastAsia"/>
                <w:sz w:val="22"/>
                <w:szCs w:val="24"/>
              </w:rPr>
              <w:t>因COVID-19取消</w:t>
            </w:r>
          </w:p>
        </w:tc>
      </w:tr>
      <w:tr w:rsidR="000A5468" w:rsidRPr="000A5468" w:rsidTr="00EC3AC4">
        <w:tc>
          <w:tcPr>
            <w:tcW w:w="1535" w:type="dxa"/>
            <w:tcBorders>
              <w:left w:val="single" w:sz="2" w:space="0" w:color="FFFFFF" w:themeColor="background1"/>
              <w:right w:val="single" w:sz="2" w:space="0" w:color="FFFFFF" w:themeColor="background1"/>
            </w:tcBorders>
          </w:tcPr>
          <w:p w:rsidR="00EC3AC4" w:rsidRPr="000A5468" w:rsidRDefault="00EC3AC4"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2020年9月</w:t>
            </w:r>
          </w:p>
        </w:tc>
        <w:tc>
          <w:tcPr>
            <w:tcW w:w="2968" w:type="dxa"/>
            <w:tcBorders>
              <w:left w:val="single" w:sz="2" w:space="0" w:color="FFFFFF" w:themeColor="background1"/>
              <w:right w:val="single" w:sz="2" w:space="0" w:color="FFFFFF" w:themeColor="background1"/>
            </w:tcBorders>
          </w:tcPr>
          <w:p w:rsidR="00EC3AC4" w:rsidRPr="000A5468" w:rsidRDefault="00EC3AC4" w:rsidP="00ED5635">
            <w:pPr>
              <w:pStyle w:val="a3"/>
              <w:spacing w:line="300" w:lineRule="exact"/>
              <w:ind w:leftChars="0" w:left="0"/>
              <w:jc w:val="both"/>
              <w:rPr>
                <w:rFonts w:ascii="標楷體" w:eastAsia="標楷體" w:hAnsi="標楷體"/>
                <w:sz w:val="22"/>
                <w:szCs w:val="24"/>
              </w:rPr>
            </w:pPr>
            <w:r w:rsidRPr="000A5468">
              <w:rPr>
                <w:rFonts w:ascii="標楷體" w:eastAsia="標楷體" w:hAnsi="標楷體" w:hint="eastAsia"/>
                <w:sz w:val="22"/>
                <w:szCs w:val="24"/>
              </w:rPr>
              <w:t>非洲跨國犯罪研習班</w:t>
            </w:r>
          </w:p>
        </w:tc>
        <w:tc>
          <w:tcPr>
            <w:tcW w:w="4325" w:type="dxa"/>
            <w:tcBorders>
              <w:left w:val="single" w:sz="2" w:space="0" w:color="FFFFFF" w:themeColor="background1"/>
              <w:right w:val="single" w:sz="2" w:space="0" w:color="FFFFFF" w:themeColor="background1"/>
            </w:tcBorders>
          </w:tcPr>
          <w:p w:rsidR="00EC3AC4" w:rsidRPr="000A5468" w:rsidRDefault="00EC3AC4" w:rsidP="00EC3AC4">
            <w:pPr>
              <w:pStyle w:val="a3"/>
              <w:spacing w:line="300" w:lineRule="exact"/>
              <w:ind w:leftChars="0" w:left="0"/>
              <w:jc w:val="both"/>
              <w:rPr>
                <w:rFonts w:ascii="標楷體" w:eastAsia="標楷體" w:hAnsi="標楷體"/>
                <w:sz w:val="22"/>
                <w:szCs w:val="24"/>
              </w:rPr>
            </w:pPr>
            <w:r w:rsidRPr="000A5468">
              <w:rPr>
                <w:rFonts w:ascii="標楷體" w:eastAsia="標楷體" w:hAnsi="標楷體" w:hint="eastAsia"/>
                <w:sz w:val="22"/>
                <w:szCs w:val="24"/>
              </w:rPr>
              <w:t>因COVID-19取消</w:t>
            </w:r>
          </w:p>
        </w:tc>
      </w:tr>
      <w:tr w:rsidR="000A5468" w:rsidRPr="000A5468" w:rsidTr="00EC3AC4">
        <w:tc>
          <w:tcPr>
            <w:tcW w:w="1535" w:type="dxa"/>
            <w:tcBorders>
              <w:left w:val="single" w:sz="2" w:space="0" w:color="FFFFFF" w:themeColor="background1"/>
              <w:right w:val="single" w:sz="2" w:space="0" w:color="FFFFFF" w:themeColor="background1"/>
            </w:tcBorders>
          </w:tcPr>
          <w:p w:rsidR="00EC3AC4" w:rsidRPr="000A5468" w:rsidRDefault="00EC3AC4" w:rsidP="00ED5635">
            <w:pPr>
              <w:pStyle w:val="a3"/>
              <w:spacing w:line="300" w:lineRule="exact"/>
              <w:ind w:leftChars="0" w:left="0"/>
              <w:jc w:val="center"/>
              <w:rPr>
                <w:rFonts w:ascii="標楷體" w:eastAsia="標楷體" w:hAnsi="標楷體"/>
                <w:sz w:val="22"/>
                <w:szCs w:val="24"/>
              </w:rPr>
            </w:pPr>
            <w:r w:rsidRPr="000A5468">
              <w:rPr>
                <w:rFonts w:ascii="標楷體" w:eastAsia="標楷體" w:hAnsi="標楷體" w:hint="eastAsia"/>
                <w:sz w:val="22"/>
                <w:szCs w:val="24"/>
              </w:rPr>
              <w:t>2020年10月</w:t>
            </w:r>
          </w:p>
        </w:tc>
        <w:tc>
          <w:tcPr>
            <w:tcW w:w="2968" w:type="dxa"/>
            <w:tcBorders>
              <w:left w:val="single" w:sz="2" w:space="0" w:color="FFFFFF" w:themeColor="background1"/>
              <w:right w:val="single" w:sz="2" w:space="0" w:color="FFFFFF" w:themeColor="background1"/>
            </w:tcBorders>
          </w:tcPr>
          <w:p w:rsidR="00EC3AC4" w:rsidRPr="000A5468" w:rsidRDefault="00EC3AC4" w:rsidP="00ED5635">
            <w:pPr>
              <w:pStyle w:val="a3"/>
              <w:spacing w:line="300" w:lineRule="exact"/>
              <w:ind w:leftChars="0" w:left="0"/>
              <w:jc w:val="both"/>
              <w:rPr>
                <w:rFonts w:ascii="標楷體" w:eastAsia="標楷體" w:hAnsi="標楷體"/>
                <w:sz w:val="22"/>
                <w:szCs w:val="24"/>
              </w:rPr>
            </w:pPr>
            <w:r w:rsidRPr="000A5468">
              <w:rPr>
                <w:rFonts w:ascii="標楷體" w:eastAsia="標楷體" w:hAnsi="標楷體" w:hint="eastAsia"/>
                <w:sz w:val="22"/>
                <w:szCs w:val="24"/>
              </w:rPr>
              <w:t>GCTF-2020全球合作暨訓練架構反洗錢研習營</w:t>
            </w:r>
          </w:p>
        </w:tc>
        <w:tc>
          <w:tcPr>
            <w:tcW w:w="4325" w:type="dxa"/>
            <w:tcBorders>
              <w:left w:val="single" w:sz="2" w:space="0" w:color="FFFFFF" w:themeColor="background1"/>
              <w:right w:val="single" w:sz="2" w:space="0" w:color="FFFFFF" w:themeColor="background1"/>
            </w:tcBorders>
          </w:tcPr>
          <w:p w:rsidR="00D16CAD" w:rsidRPr="000A5468" w:rsidRDefault="00EC3AC4" w:rsidP="00D16CAD">
            <w:pPr>
              <w:pStyle w:val="a3"/>
              <w:spacing w:line="300" w:lineRule="exact"/>
              <w:ind w:leftChars="0" w:left="0"/>
              <w:jc w:val="both"/>
              <w:rPr>
                <w:rFonts w:ascii="標楷體" w:eastAsia="標楷體" w:hAnsi="標楷體"/>
                <w:sz w:val="22"/>
                <w:szCs w:val="24"/>
              </w:rPr>
            </w:pPr>
            <w:r w:rsidRPr="000A5468">
              <w:rPr>
                <w:rFonts w:ascii="標楷體" w:eastAsia="標楷體" w:hAnsi="標楷體" w:hint="eastAsia"/>
                <w:sz w:val="22"/>
                <w:szCs w:val="24"/>
              </w:rPr>
              <w:t>於2020年10月28</w:t>
            </w:r>
            <w:r w:rsidR="00D16CAD" w:rsidRPr="000A5468">
              <w:rPr>
                <w:rFonts w:ascii="標楷體" w:eastAsia="標楷體" w:hAnsi="標楷體" w:hint="eastAsia"/>
                <w:sz w:val="22"/>
                <w:szCs w:val="24"/>
              </w:rPr>
              <w:t>日採線上會議方式辦理。</w:t>
            </w:r>
          </w:p>
          <w:p w:rsidR="00EC3AC4" w:rsidRPr="000A5468" w:rsidRDefault="00EC3AC4" w:rsidP="00D16CAD">
            <w:pPr>
              <w:pStyle w:val="a3"/>
              <w:spacing w:line="300" w:lineRule="exact"/>
              <w:ind w:leftChars="0" w:left="0"/>
              <w:jc w:val="both"/>
              <w:rPr>
                <w:rFonts w:ascii="標楷體" w:eastAsia="標楷體" w:hAnsi="標楷體"/>
                <w:sz w:val="22"/>
                <w:szCs w:val="24"/>
              </w:rPr>
            </w:pPr>
            <w:r w:rsidRPr="000A5468">
              <w:rPr>
                <w:rFonts w:ascii="標楷體" w:eastAsia="標楷體" w:hAnsi="標楷體" w:hint="eastAsia"/>
                <w:sz w:val="22"/>
                <w:szCs w:val="24"/>
              </w:rPr>
              <w:t>因應COVID-19，變更研習主題並將活動名稱更改為「GCTF-2020全球合作暨訓練架構-</w:t>
            </w:r>
            <w:r w:rsidR="00D16CAD" w:rsidRPr="000A5468">
              <w:rPr>
                <w:rFonts w:ascii="標楷體" w:eastAsia="標楷體" w:hAnsi="標楷體" w:hint="eastAsia"/>
                <w:sz w:val="22"/>
                <w:szCs w:val="24"/>
              </w:rPr>
              <w:t>新冠肺炎相關犯罪防制國際研習營」。</w:t>
            </w:r>
          </w:p>
        </w:tc>
      </w:tr>
    </w:tbl>
    <w:p w:rsidR="007E6AC9" w:rsidRPr="000A5468" w:rsidRDefault="003A302C" w:rsidP="00D01058">
      <w:pPr>
        <w:pStyle w:val="a3"/>
        <w:numPr>
          <w:ilvl w:val="0"/>
          <w:numId w:val="70"/>
        </w:numPr>
        <w:spacing w:line="480" w:lineRule="exact"/>
        <w:ind w:leftChars="0" w:left="1134" w:hanging="482"/>
        <w:jc w:val="both"/>
        <w:rPr>
          <w:rFonts w:ascii="標楷體" w:eastAsia="標楷體" w:hAnsi="標楷體"/>
          <w:szCs w:val="28"/>
        </w:rPr>
      </w:pPr>
      <w:r w:rsidRPr="000A5468">
        <w:rPr>
          <w:rFonts w:ascii="標楷體" w:eastAsia="標楷體" w:hAnsi="標楷體" w:hint="eastAsia"/>
          <w:szCs w:val="28"/>
        </w:rPr>
        <w:t>未來調查局將研議舉辦海外行賄執法相關議題國際研討會可行性，並透過駐外法務秘書洽邀國際專家學者與會。</w:t>
      </w:r>
    </w:p>
    <w:p w:rsidR="0021296F" w:rsidRPr="000A5468" w:rsidRDefault="0021296F" w:rsidP="00D01058">
      <w:pPr>
        <w:pStyle w:val="a3"/>
        <w:numPr>
          <w:ilvl w:val="0"/>
          <w:numId w:val="10"/>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t>提出倡議爭取APEC補助</w:t>
      </w:r>
    </w:p>
    <w:p w:rsidR="00FC6EDD" w:rsidRPr="000A5468" w:rsidRDefault="00FC6EDD" w:rsidP="00A9769E">
      <w:pPr>
        <w:pStyle w:val="a3"/>
        <w:spacing w:line="480" w:lineRule="exact"/>
        <w:ind w:leftChars="0" w:left="1134"/>
        <w:jc w:val="both"/>
        <w:rPr>
          <w:rFonts w:ascii="標楷體" w:eastAsia="標楷體" w:hAnsi="標楷體"/>
          <w:szCs w:val="28"/>
        </w:rPr>
      </w:pPr>
      <w:r w:rsidRPr="000A5468">
        <w:rPr>
          <w:rFonts w:ascii="標楷體" w:eastAsia="標楷體" w:hAnsi="標楷體" w:hint="eastAsia"/>
          <w:szCs w:val="28"/>
        </w:rPr>
        <w:t>外交部</w:t>
      </w:r>
      <w:r w:rsidR="002A1B3C" w:rsidRPr="000A5468">
        <w:rPr>
          <w:rFonts w:ascii="標楷體" w:eastAsia="標楷體" w:hAnsi="標楷體" w:hint="eastAsia"/>
          <w:szCs w:val="28"/>
        </w:rPr>
        <w:t>於</w:t>
      </w:r>
      <w:r w:rsidRPr="000A5468">
        <w:rPr>
          <w:rFonts w:ascii="標楷體" w:eastAsia="標楷體" w:hAnsi="標楷體" w:hint="eastAsia"/>
          <w:szCs w:val="28"/>
        </w:rPr>
        <w:t>2019年協助廉政署向</w:t>
      </w:r>
      <w:r w:rsidR="004810F5" w:rsidRPr="000A5468">
        <w:rPr>
          <w:rFonts w:ascii="標楷體" w:eastAsia="標楷體" w:hAnsi="標楷體" w:hint="eastAsia"/>
          <w:szCs w:val="28"/>
        </w:rPr>
        <w:t>APEC</w:t>
      </w:r>
      <w:r w:rsidRPr="000A5468">
        <w:rPr>
          <w:rFonts w:ascii="標楷體" w:eastAsia="標楷體" w:hAnsi="標楷體" w:hint="eastAsia"/>
          <w:szCs w:val="28"/>
        </w:rPr>
        <w:t>之「一般計畫帳戶」(GPA)申請補助由我</w:t>
      </w:r>
      <w:r w:rsidR="004810F5" w:rsidRPr="000A5468">
        <w:rPr>
          <w:rFonts w:ascii="標楷體" w:eastAsia="標楷體" w:hAnsi="標楷體" w:hint="eastAsia"/>
          <w:szCs w:val="28"/>
        </w:rPr>
        <w:t>國</w:t>
      </w:r>
      <w:r w:rsidRPr="000A5468">
        <w:rPr>
          <w:rFonts w:ascii="標楷體" w:eastAsia="標楷體" w:hAnsi="標楷體" w:hint="eastAsia"/>
          <w:szCs w:val="28"/>
        </w:rPr>
        <w:t>及智利共提之「強化政府部門透明化能力建構交流工作坊-結合數位科技，開發創新措施」倡議，並獲韓國、馬來西亞、秘魯、越南及巴布亞紐幾內亞共同連署，惟因GPA申請提案過多，競爭激烈，終未獲APEC補助。</w:t>
      </w:r>
    </w:p>
    <w:p w:rsidR="0021296F" w:rsidRPr="000A5468" w:rsidRDefault="006C506D" w:rsidP="00D01058">
      <w:pPr>
        <w:pStyle w:val="a3"/>
        <w:numPr>
          <w:ilvl w:val="0"/>
          <w:numId w:val="10"/>
        </w:numPr>
        <w:spacing w:line="480" w:lineRule="exact"/>
        <w:ind w:leftChars="0" w:left="1134"/>
        <w:jc w:val="both"/>
        <w:rPr>
          <w:rFonts w:ascii="標楷體" w:eastAsia="標楷體" w:hAnsi="標楷體"/>
          <w:b/>
          <w:szCs w:val="28"/>
        </w:rPr>
      </w:pPr>
      <w:r w:rsidRPr="000A5468">
        <w:rPr>
          <w:rFonts w:ascii="標楷體" w:eastAsia="標楷體" w:hAnsi="標楷體" w:hint="eastAsia"/>
          <w:b/>
          <w:szCs w:val="28"/>
        </w:rPr>
        <w:t>推動國際執法合作</w:t>
      </w:r>
    </w:p>
    <w:p w:rsidR="00AF366F" w:rsidRPr="000A5468" w:rsidRDefault="00947C5D" w:rsidP="00A9769E">
      <w:pPr>
        <w:pStyle w:val="a3"/>
        <w:spacing w:line="480" w:lineRule="exact"/>
        <w:ind w:leftChars="0" w:left="1134"/>
        <w:jc w:val="both"/>
        <w:rPr>
          <w:rFonts w:ascii="標楷體" w:eastAsia="標楷體" w:hAnsi="標楷體"/>
          <w:szCs w:val="28"/>
        </w:rPr>
      </w:pPr>
      <w:r w:rsidRPr="000A5468">
        <w:rPr>
          <w:rFonts w:ascii="標楷體" w:eastAsia="標楷體" w:hAnsi="標楷體" w:hint="eastAsia"/>
          <w:szCs w:val="28"/>
        </w:rPr>
        <w:t>有關推動國際執法合作，參照本報告貳、五、(四)1、</w:t>
      </w:r>
      <w:r w:rsidR="006B63CA" w:rsidRPr="000A5468">
        <w:rPr>
          <w:rFonts w:ascii="標楷體" w:eastAsia="標楷體" w:hAnsi="標楷體" w:hint="eastAsia"/>
          <w:szCs w:val="28"/>
        </w:rPr>
        <w:t>參與國際組織、研討會及論壇</w:t>
      </w:r>
      <w:r w:rsidRPr="000A5468">
        <w:rPr>
          <w:rFonts w:ascii="標楷體" w:eastAsia="標楷體" w:hAnsi="標楷體" w:hint="eastAsia"/>
          <w:szCs w:val="28"/>
        </w:rPr>
        <w:t>。</w:t>
      </w:r>
    </w:p>
    <w:p w:rsidR="009F3BCC" w:rsidRPr="000A5468" w:rsidRDefault="009D16C7" w:rsidP="001D3731">
      <w:pPr>
        <w:pStyle w:val="a3"/>
        <w:numPr>
          <w:ilvl w:val="0"/>
          <w:numId w:val="1"/>
        </w:numPr>
        <w:spacing w:beforeLines="100" w:before="360" w:line="480" w:lineRule="exact"/>
        <w:ind w:leftChars="0" w:left="567" w:hangingChars="236" w:hanging="567"/>
        <w:outlineLvl w:val="0"/>
        <w:rPr>
          <w:rFonts w:ascii="標楷體" w:eastAsia="標楷體" w:hAnsi="標楷體"/>
          <w:b/>
          <w:szCs w:val="28"/>
        </w:rPr>
      </w:pPr>
      <w:bookmarkStart w:id="55" w:name="_Toc31880946"/>
      <w:r w:rsidRPr="000A5468">
        <w:rPr>
          <w:rFonts w:ascii="標楷體" w:eastAsia="標楷體" w:hAnsi="標楷體" w:hint="eastAsia"/>
          <w:b/>
          <w:szCs w:val="28"/>
        </w:rPr>
        <w:t>結語</w:t>
      </w:r>
      <w:bookmarkEnd w:id="55"/>
    </w:p>
    <w:p w:rsidR="00A240C8" w:rsidRPr="000A5468" w:rsidRDefault="00474D0E" w:rsidP="00A9769E">
      <w:pPr>
        <w:pStyle w:val="a3"/>
        <w:tabs>
          <w:tab w:val="left" w:pos="4962"/>
        </w:tabs>
        <w:spacing w:line="480" w:lineRule="exact"/>
        <w:ind w:leftChars="0" w:left="0" w:firstLineChars="236" w:firstLine="566"/>
        <w:jc w:val="both"/>
        <w:rPr>
          <w:rFonts w:ascii="標楷體" w:eastAsia="標楷體" w:hAnsi="標楷體"/>
          <w:szCs w:val="28"/>
        </w:rPr>
      </w:pPr>
      <w:r w:rsidRPr="000A5468">
        <w:rPr>
          <w:rFonts w:ascii="標楷體" w:eastAsia="標楷體" w:hAnsi="標楷體" w:hint="eastAsia"/>
          <w:szCs w:val="28"/>
        </w:rPr>
        <w:t>UNCAC在序言即指出，預防及根除貪腐為所有國家之責任，各國除應相互合作外，也應有政府部門以外個人與團體之支持及參與，才能建構完整的反貪腐網絡，有效打擊貪腐活動，營造永續發展的環境。我國身為國際社會的一員，</w:t>
      </w:r>
      <w:r w:rsidR="00270F1D" w:rsidRPr="000A5468">
        <w:rPr>
          <w:rFonts w:ascii="標楷體" w:eastAsia="標楷體" w:hAnsi="標楷體"/>
          <w:szCs w:val="28"/>
        </w:rPr>
        <w:t>自主</w:t>
      </w:r>
      <w:r w:rsidR="00270F1D" w:rsidRPr="000A5468">
        <w:rPr>
          <w:rFonts w:ascii="標楷體" w:eastAsia="標楷體" w:hAnsi="標楷體" w:hint="eastAsia"/>
          <w:szCs w:val="28"/>
        </w:rPr>
        <w:t>承諾履行UNCAC，並主動接受國際檢驗，無論在法制面或執行面，與國際接軌的腳步不曾停緩。</w:t>
      </w:r>
      <w:r w:rsidR="007D6001" w:rsidRPr="000A5468">
        <w:rPr>
          <w:rFonts w:ascii="標楷體" w:eastAsia="標楷體" w:hAnsi="標楷體" w:hint="eastAsia"/>
          <w:szCs w:val="28"/>
        </w:rPr>
        <w:t>從</w:t>
      </w:r>
      <w:r w:rsidR="00AD5656" w:rsidRPr="000A5468">
        <w:rPr>
          <w:rFonts w:ascii="標楷體" w:eastAsia="標楷體" w:hAnsi="標楷體" w:hint="eastAsia"/>
          <w:szCs w:val="28"/>
        </w:rPr>
        <w:t>首次國家報告國際審查結論性意見</w:t>
      </w:r>
      <w:r w:rsidR="007D6001" w:rsidRPr="000A5468">
        <w:rPr>
          <w:rFonts w:ascii="標楷體" w:eastAsia="標楷體" w:hAnsi="標楷體" w:hint="eastAsia"/>
          <w:szCs w:val="28"/>
        </w:rPr>
        <w:t>給予我國的肯定可知</w:t>
      </w:r>
      <w:r w:rsidR="00AD5656" w:rsidRPr="000A5468">
        <w:rPr>
          <w:rFonts w:ascii="標楷體" w:eastAsia="標楷體" w:hAnsi="標楷體" w:hint="eastAsia"/>
          <w:szCs w:val="28"/>
        </w:rPr>
        <w:t>，</w:t>
      </w:r>
      <w:r w:rsidR="00A67185" w:rsidRPr="000A5468">
        <w:rPr>
          <w:rFonts w:ascii="標楷體" w:eastAsia="標楷體" w:hAnsi="標楷體" w:hint="eastAsia"/>
          <w:szCs w:val="28"/>
        </w:rPr>
        <w:t>我國落實</w:t>
      </w:r>
      <w:r w:rsidR="00491DBD" w:rsidRPr="000A5468">
        <w:rPr>
          <w:rFonts w:ascii="標楷體" w:eastAsia="標楷體" w:hAnsi="標楷體" w:hint="eastAsia"/>
          <w:szCs w:val="28"/>
        </w:rPr>
        <w:t>UNCAC</w:t>
      </w:r>
      <w:r w:rsidR="00A67185" w:rsidRPr="000A5468">
        <w:rPr>
          <w:rFonts w:ascii="標楷體" w:eastAsia="標楷體" w:hAnsi="標楷體" w:hint="eastAsia"/>
          <w:szCs w:val="28"/>
        </w:rPr>
        <w:t>已</w:t>
      </w:r>
      <w:r w:rsidR="00AD5656" w:rsidRPr="000A5468">
        <w:rPr>
          <w:rFonts w:ascii="標楷體" w:eastAsia="標楷體" w:hAnsi="標楷體" w:hint="eastAsia"/>
          <w:szCs w:val="28"/>
        </w:rPr>
        <w:t>奠定</w:t>
      </w:r>
      <w:r w:rsidR="00A67185" w:rsidRPr="000A5468">
        <w:rPr>
          <w:rFonts w:ascii="標楷體" w:eastAsia="標楷體" w:hAnsi="標楷體" w:hint="eastAsia"/>
          <w:szCs w:val="28"/>
        </w:rPr>
        <w:t>良好基礎</w:t>
      </w:r>
      <w:r w:rsidR="00491DBD" w:rsidRPr="000A5468">
        <w:rPr>
          <w:rFonts w:ascii="標楷體" w:eastAsia="標楷體" w:hAnsi="標楷體" w:hint="eastAsia"/>
          <w:szCs w:val="28"/>
        </w:rPr>
        <w:t>，</w:t>
      </w:r>
      <w:r w:rsidR="00AD5656" w:rsidRPr="000A5468">
        <w:rPr>
          <w:rFonts w:ascii="標楷體" w:eastAsia="標楷體" w:hAnsi="標楷體" w:hint="eastAsia"/>
          <w:szCs w:val="28"/>
        </w:rPr>
        <w:t>在</w:t>
      </w:r>
      <w:r w:rsidR="007D6001" w:rsidRPr="000A5468">
        <w:rPr>
          <w:rFonts w:ascii="標楷體" w:eastAsia="標楷體" w:hAnsi="標楷體" w:hint="eastAsia"/>
          <w:szCs w:val="28"/>
        </w:rPr>
        <w:t>既有的反貪腐建設上，</w:t>
      </w:r>
      <w:r w:rsidR="00AD5656" w:rsidRPr="000A5468">
        <w:rPr>
          <w:rFonts w:ascii="標楷體" w:eastAsia="標楷體" w:hAnsi="標楷體" w:hint="eastAsia"/>
          <w:szCs w:val="28"/>
        </w:rPr>
        <w:t>中央及地方各級政府機關</w:t>
      </w:r>
      <w:r w:rsidRPr="000A5468">
        <w:rPr>
          <w:rFonts w:ascii="標楷體" w:eastAsia="標楷體" w:hAnsi="標楷體" w:hint="eastAsia"/>
          <w:szCs w:val="28"/>
        </w:rPr>
        <w:t>仍</w:t>
      </w:r>
      <w:r w:rsidR="00631741" w:rsidRPr="000A5468">
        <w:rPr>
          <w:rFonts w:ascii="標楷體" w:eastAsia="標楷體" w:hAnsi="標楷體" w:hint="eastAsia"/>
          <w:szCs w:val="28"/>
        </w:rPr>
        <w:t>不斷</w:t>
      </w:r>
      <w:r w:rsidR="00AD5656" w:rsidRPr="000A5468">
        <w:rPr>
          <w:rFonts w:ascii="標楷體" w:eastAsia="標楷體" w:hAnsi="標楷體" w:hint="eastAsia"/>
          <w:szCs w:val="28"/>
        </w:rPr>
        <w:t>努力精進</w:t>
      </w:r>
      <w:r w:rsidR="007D6001" w:rsidRPr="000A5468">
        <w:rPr>
          <w:rFonts w:ascii="標楷體" w:eastAsia="標楷體" w:hAnsi="標楷體" w:hint="eastAsia"/>
          <w:szCs w:val="28"/>
        </w:rPr>
        <w:t>，結合國內專家學者、NGO團體的協助及監督，與時俱進，完善各項反貪腐制度措施</w:t>
      </w:r>
      <w:r w:rsidR="00631741" w:rsidRPr="000A5468">
        <w:rPr>
          <w:rFonts w:ascii="標楷體" w:eastAsia="標楷體" w:hAnsi="標楷體" w:hint="eastAsia"/>
          <w:szCs w:val="28"/>
        </w:rPr>
        <w:t>。</w:t>
      </w:r>
    </w:p>
    <w:p w:rsidR="00FA3677" w:rsidRPr="000A5468" w:rsidRDefault="00472632" w:rsidP="00FA3677">
      <w:pPr>
        <w:pStyle w:val="a3"/>
        <w:tabs>
          <w:tab w:val="left" w:pos="4962"/>
        </w:tabs>
        <w:spacing w:line="480" w:lineRule="exact"/>
        <w:ind w:leftChars="0" w:left="0" w:firstLineChars="236" w:firstLine="566"/>
        <w:jc w:val="both"/>
        <w:rPr>
          <w:rFonts w:ascii="標楷體" w:eastAsia="標楷體" w:hAnsi="標楷體"/>
          <w:szCs w:val="28"/>
        </w:rPr>
      </w:pPr>
      <w:r w:rsidRPr="000A5468">
        <w:rPr>
          <w:rFonts w:ascii="標楷體" w:eastAsia="標楷體" w:hAnsi="標楷體" w:hint="eastAsia"/>
          <w:szCs w:val="28"/>
        </w:rPr>
        <w:t>我國參採首次國家報告國際審查結論性意見，建構371項績效指標具體推動落實，經過詳細檢視及充分討論，於本報告提出現階段執行成果及後續策進規劃，</w:t>
      </w:r>
      <w:r w:rsidR="00FA3677" w:rsidRPr="000A5468">
        <w:rPr>
          <w:rFonts w:ascii="標楷體" w:eastAsia="標楷體" w:hAnsi="標楷體" w:hint="eastAsia"/>
          <w:szCs w:val="28"/>
        </w:rPr>
        <w:t>過程中亦就各界所關注的重要議題，諸如NGO、NPO、宗教團體、學校、醫院等清廉治理及監督機制，推行企業法令遵循制度，乃至沒收新制、專家證人制度等執行面上更全面的修法等，廣泛蒐集意見</w:t>
      </w:r>
      <w:r w:rsidR="002A1B3C" w:rsidRPr="000A5468">
        <w:rPr>
          <w:rFonts w:ascii="標楷體" w:eastAsia="標楷體" w:hAnsi="標楷體" w:hint="eastAsia"/>
          <w:szCs w:val="28"/>
        </w:rPr>
        <w:t>及</w:t>
      </w:r>
      <w:r w:rsidR="00FA3677" w:rsidRPr="000A5468">
        <w:rPr>
          <w:rFonts w:ascii="標楷體" w:eastAsia="標楷體" w:hAnsi="標楷體" w:hint="eastAsia"/>
          <w:szCs w:val="28"/>
        </w:rPr>
        <w:t>凝聚社</w:t>
      </w:r>
      <w:r w:rsidR="00FA3677" w:rsidRPr="000A5468">
        <w:rPr>
          <w:rFonts w:ascii="標楷體" w:eastAsia="標楷體" w:hAnsi="標楷體" w:hint="eastAsia"/>
          <w:szCs w:val="28"/>
        </w:rPr>
        <w:lastRenderedPageBreak/>
        <w:t>會共識，列為未來策進的工作要項。第2次國家報告及國際審查即將到來，我國政府將做好充足準備，持續多管齊下，累積反貪腐實力，迎接每一次檢驗和挑戰，讓</w:t>
      </w:r>
      <w:r w:rsidR="00FA3677" w:rsidRPr="000A5468">
        <w:rPr>
          <w:rFonts w:ascii="標楷體" w:eastAsia="標楷體" w:hAnsi="標楷體"/>
          <w:szCs w:val="28"/>
        </w:rPr>
        <w:t>世界看見</w:t>
      </w:r>
      <w:r w:rsidR="00FA3677" w:rsidRPr="000A5468">
        <w:rPr>
          <w:rFonts w:ascii="標楷體" w:eastAsia="標楷體" w:hAnsi="標楷體" w:hint="eastAsia"/>
          <w:szCs w:val="28"/>
        </w:rPr>
        <w:t>廉能的臺灣。</w:t>
      </w:r>
    </w:p>
    <w:p w:rsidR="005E2E6C" w:rsidRPr="000A5468" w:rsidRDefault="005E2E6C">
      <w:pPr>
        <w:widowControl/>
        <w:rPr>
          <w:rFonts w:ascii="標楷體" w:eastAsia="標楷體" w:hAnsi="標楷體"/>
          <w:b/>
          <w:sz w:val="28"/>
          <w:szCs w:val="28"/>
        </w:rPr>
      </w:pPr>
      <w:bookmarkStart w:id="56" w:name="_Toc31880947"/>
      <w:r w:rsidRPr="000A5468">
        <w:rPr>
          <w:rFonts w:ascii="標楷體" w:eastAsia="標楷體" w:hAnsi="標楷體"/>
          <w:b/>
          <w:sz w:val="28"/>
          <w:szCs w:val="28"/>
        </w:rPr>
        <w:br w:type="page"/>
      </w:r>
    </w:p>
    <w:p w:rsidR="000337FC" w:rsidRPr="000A5468" w:rsidRDefault="00BD63F3" w:rsidP="002715A0">
      <w:pPr>
        <w:spacing w:line="480" w:lineRule="exact"/>
        <w:outlineLvl w:val="0"/>
        <w:rPr>
          <w:rFonts w:ascii="標楷體" w:eastAsia="標楷體" w:hAnsi="標楷體"/>
          <w:b/>
          <w:szCs w:val="28"/>
        </w:rPr>
      </w:pPr>
      <w:r w:rsidRPr="000A5468">
        <w:rPr>
          <w:rFonts w:ascii="標楷體" w:eastAsia="標楷體" w:hAnsi="標楷體" w:hint="eastAsia"/>
          <w:b/>
          <w:szCs w:val="28"/>
        </w:rPr>
        <w:lastRenderedPageBreak/>
        <w:t>附錄</w:t>
      </w:r>
      <w:bookmarkStart w:id="57" w:name="_Toc31880948"/>
      <w:bookmarkEnd w:id="56"/>
      <w:r w:rsidR="002715A0" w:rsidRPr="000A5468">
        <w:rPr>
          <w:rFonts w:ascii="標楷體" w:eastAsia="標楷體" w:hAnsi="標楷體" w:hint="eastAsia"/>
          <w:b/>
          <w:szCs w:val="28"/>
        </w:rPr>
        <w:t>一：UNCAC首次國家報告國際審查結論性意見</w:t>
      </w:r>
      <w:bookmarkEnd w:id="57"/>
      <w:r w:rsidR="000337FC" w:rsidRPr="000A5468">
        <w:rPr>
          <w:rFonts w:ascii="標楷體" w:eastAsia="標楷體" w:hAnsi="標楷體" w:hint="eastAsia"/>
          <w:b/>
          <w:szCs w:val="28"/>
        </w:rPr>
        <w:t>─「臺灣的反貪腐改革」</w:t>
      </w:r>
    </w:p>
    <w:p w:rsidR="000337FC" w:rsidRPr="000A5468" w:rsidRDefault="000337FC" w:rsidP="00B5186C">
      <w:pPr>
        <w:pStyle w:val="a3"/>
        <w:spacing w:beforeLines="50" w:before="180" w:afterLines="50" w:after="180" w:line="480" w:lineRule="exact"/>
        <w:ind w:leftChars="0" w:left="0"/>
        <w:jc w:val="center"/>
        <w:rPr>
          <w:rFonts w:ascii="標楷體" w:eastAsia="標楷體" w:hAnsi="標楷體"/>
          <w:b/>
          <w:szCs w:val="28"/>
        </w:rPr>
      </w:pPr>
      <w:r w:rsidRPr="000A5468">
        <w:rPr>
          <w:rFonts w:ascii="標楷體" w:eastAsia="標楷體" w:hAnsi="標楷體" w:hint="eastAsia"/>
          <w:b/>
          <w:szCs w:val="28"/>
        </w:rPr>
        <w:t>引 言</w:t>
      </w:r>
    </w:p>
    <w:p w:rsidR="000337FC" w:rsidRPr="000A5468" w:rsidRDefault="000337FC" w:rsidP="00B5186C">
      <w:pPr>
        <w:pStyle w:val="a3"/>
        <w:spacing w:line="480" w:lineRule="exact"/>
        <w:ind w:leftChars="0" w:left="0" w:firstLineChars="200" w:firstLine="480"/>
        <w:jc w:val="both"/>
        <w:rPr>
          <w:rFonts w:ascii="標楷體" w:eastAsia="標楷體" w:hAnsi="標楷體"/>
          <w:szCs w:val="28"/>
        </w:rPr>
      </w:pPr>
      <w:r w:rsidRPr="000A5468">
        <w:rPr>
          <w:rFonts w:ascii="標楷體" w:eastAsia="標楷體" w:hAnsi="標楷體" w:hint="eastAsia"/>
          <w:szCs w:val="28"/>
        </w:rPr>
        <w:t>貪腐已經成為當代最有害的社會現象之一，因為貪腐導致財富無法合理分配，也因而使得貧富差距擴大與導致不平等，讓貧苦者更加貧困。貪腐也導致政府機構孱弱並影響其治理效能，破壞民主；也因為貪腐對人權產生負面影響，形成對國家內部及國際安全的挑戰。</w:t>
      </w:r>
    </w:p>
    <w:p w:rsidR="000337FC" w:rsidRPr="000A5468" w:rsidRDefault="000337FC" w:rsidP="00B5186C">
      <w:pPr>
        <w:pStyle w:val="a3"/>
        <w:spacing w:line="480" w:lineRule="exact"/>
        <w:ind w:leftChars="0" w:left="0" w:firstLineChars="200" w:firstLine="480"/>
        <w:jc w:val="both"/>
        <w:rPr>
          <w:rFonts w:ascii="標楷體" w:eastAsia="標楷體" w:hAnsi="標楷體"/>
          <w:szCs w:val="28"/>
        </w:rPr>
      </w:pPr>
      <w:r w:rsidRPr="000A5468">
        <w:rPr>
          <w:rFonts w:ascii="標楷體" w:eastAsia="標楷體" w:hAnsi="標楷體" w:hint="eastAsia"/>
          <w:szCs w:val="28"/>
        </w:rPr>
        <w:t>如今，貪腐更有了新的犯罪態樣，即所謂的「權貴貪腐」：指濫用高層權力，犧牲了多數人的權益只為了使少數人從中得利，無論對於個人或社會都將造成嚴重的傷害，但往往礙於始作俑者之權勢，讓權貴貪腐犯罪者經常逍遙法外。</w:t>
      </w:r>
    </w:p>
    <w:p w:rsidR="000337FC" w:rsidRPr="000A5468" w:rsidRDefault="000337FC" w:rsidP="00B5186C">
      <w:pPr>
        <w:pStyle w:val="a3"/>
        <w:spacing w:line="480" w:lineRule="exact"/>
        <w:ind w:leftChars="0" w:left="0" w:firstLineChars="200" w:firstLine="480"/>
        <w:jc w:val="both"/>
        <w:rPr>
          <w:rFonts w:ascii="標楷體" w:eastAsia="標楷體" w:hAnsi="標楷體"/>
          <w:szCs w:val="28"/>
        </w:rPr>
      </w:pPr>
      <w:r w:rsidRPr="000A5468">
        <w:rPr>
          <w:rFonts w:ascii="標楷體" w:eastAsia="標楷體" w:hAnsi="標楷體" w:hint="eastAsia"/>
          <w:szCs w:val="28"/>
        </w:rPr>
        <w:t>2017年的臺灣官方報告指出，有39件權貴貪腐案件曾被調查，而這些案件同時被媒體報導。</w:t>
      </w:r>
    </w:p>
    <w:p w:rsidR="000337FC" w:rsidRPr="000A5468" w:rsidRDefault="000337FC" w:rsidP="00B5186C">
      <w:pPr>
        <w:pStyle w:val="a3"/>
        <w:spacing w:line="480" w:lineRule="exact"/>
        <w:ind w:leftChars="0" w:left="0" w:firstLineChars="200" w:firstLine="480"/>
        <w:jc w:val="both"/>
        <w:rPr>
          <w:rFonts w:ascii="標楷體" w:eastAsia="標楷體" w:hAnsi="標楷體"/>
          <w:szCs w:val="28"/>
        </w:rPr>
      </w:pPr>
      <w:r w:rsidRPr="000A5468">
        <w:rPr>
          <w:rFonts w:ascii="標楷體" w:eastAsia="標楷體" w:hAnsi="標楷體" w:hint="eastAsia"/>
          <w:szCs w:val="28"/>
        </w:rPr>
        <w:t>放眼亞太地區，臺灣一般被認為屬於清廉國家之列。然而，根據國際透明組織亞太地區全球貪腐趨勢指數的調查，臺灣公民普遍不滿意政府在反貪腐工作上投注的努力，且認為國內的貪腐程度呈現增長。</w:t>
      </w:r>
    </w:p>
    <w:p w:rsidR="000337FC" w:rsidRPr="000A5468" w:rsidRDefault="000337FC" w:rsidP="00B5186C">
      <w:pPr>
        <w:pStyle w:val="a3"/>
        <w:spacing w:line="480" w:lineRule="exact"/>
        <w:ind w:leftChars="0" w:left="0" w:firstLineChars="200" w:firstLine="480"/>
        <w:jc w:val="both"/>
        <w:rPr>
          <w:rFonts w:ascii="標楷體" w:eastAsia="標楷體" w:hAnsi="標楷體"/>
          <w:szCs w:val="28"/>
        </w:rPr>
      </w:pPr>
      <w:r w:rsidRPr="000A5468">
        <w:rPr>
          <w:rFonts w:ascii="標楷體" w:eastAsia="標楷體" w:hAnsi="標楷體" w:hint="eastAsia"/>
          <w:szCs w:val="28"/>
        </w:rPr>
        <w:t>2003年，聯合國採行《聯合國反貪腐公約》（UNCAC），並指出「貪腐對社會穩定和安全所造成之問題和構成威脅之嚴重性，破壞民主體制及價值觀、倫理觀與正義，並危害永續發展及法治。」縱使臺灣非聯合國的會員國，但仍展現高度承諾致力推動反貪腐及促進廉潔透明，單邊執行國際反貪腐公約，並為達這個目的，臺灣政府在2015年5月20日制定《聯合國反貪腐公約施行法》。</w:t>
      </w:r>
    </w:p>
    <w:p w:rsidR="000337FC" w:rsidRPr="000A5468" w:rsidRDefault="000337FC" w:rsidP="00B5186C">
      <w:pPr>
        <w:pStyle w:val="a3"/>
        <w:spacing w:line="480" w:lineRule="exact"/>
        <w:ind w:leftChars="0" w:left="0" w:firstLineChars="200" w:firstLine="480"/>
        <w:jc w:val="both"/>
        <w:rPr>
          <w:rFonts w:ascii="標楷體" w:eastAsia="標楷體" w:hAnsi="標楷體"/>
          <w:szCs w:val="28"/>
        </w:rPr>
      </w:pPr>
      <w:r w:rsidRPr="000A5468">
        <w:rPr>
          <w:rFonts w:ascii="標楷體" w:eastAsia="標楷體" w:hAnsi="標楷體" w:hint="eastAsia"/>
          <w:szCs w:val="28"/>
        </w:rPr>
        <w:t>為了能盡快全面地實現UNCAC之內涵，臺灣政府建立了一個「公約實行情形」的自我檢視機制，並於2018年3月發表首次的自我檢視報告，該報告檢討UNCAC第2章至第6章的所有條文在臺灣的執行情形。</w:t>
      </w:r>
    </w:p>
    <w:p w:rsidR="000337FC" w:rsidRPr="000A5468" w:rsidRDefault="000337FC" w:rsidP="00B5186C">
      <w:pPr>
        <w:pStyle w:val="a3"/>
        <w:spacing w:line="480" w:lineRule="exact"/>
        <w:ind w:leftChars="0" w:left="0" w:firstLineChars="200" w:firstLine="480"/>
        <w:jc w:val="both"/>
        <w:rPr>
          <w:rFonts w:ascii="標楷體" w:eastAsia="標楷體" w:hAnsi="標楷體"/>
          <w:szCs w:val="28"/>
        </w:rPr>
      </w:pPr>
      <w:r w:rsidRPr="000A5468">
        <w:rPr>
          <w:rFonts w:ascii="標楷體" w:eastAsia="標楷體" w:hAnsi="標楷體" w:hint="eastAsia"/>
          <w:szCs w:val="28"/>
        </w:rPr>
        <w:t>臺灣政府隨後決定將自我檢視報告提交給由José Ugaz主持的國際審查委員會(下稱委員會)，由Jon S.T. Quah、Peter Ritchie、Rick McDonell及Geo-Sung KIM組成。在對報告進行初步的審查後，委員會並與臺灣政府的120多名代表、4個公民社會組織代表及3名立法委員面對面討論。</w:t>
      </w:r>
    </w:p>
    <w:p w:rsidR="000337FC" w:rsidRPr="000A5468" w:rsidRDefault="000337FC" w:rsidP="00B5186C">
      <w:pPr>
        <w:pStyle w:val="a3"/>
        <w:spacing w:line="480" w:lineRule="exact"/>
        <w:ind w:leftChars="0" w:left="0" w:firstLineChars="200" w:firstLine="480"/>
        <w:jc w:val="both"/>
        <w:rPr>
          <w:rFonts w:ascii="標楷體" w:eastAsia="標楷體" w:hAnsi="標楷體"/>
          <w:szCs w:val="28"/>
        </w:rPr>
      </w:pPr>
      <w:r w:rsidRPr="000A5468">
        <w:rPr>
          <w:rFonts w:ascii="標楷體" w:eastAsia="標楷體" w:hAnsi="標楷體" w:hint="eastAsia"/>
          <w:szCs w:val="28"/>
        </w:rPr>
        <w:t>2018年8月21、22日在臺北舉行為期兩天的審查會議，從技術或方法層面，對UNCAC規定進行了全面的討論並詳細記錄。根據前述審查過程，委員會針對本次自我檢視中的重點項目</w:t>
      </w:r>
      <w:r w:rsidRPr="000A5468">
        <w:rPr>
          <w:rFonts w:ascii="標楷體" w:eastAsia="標楷體" w:hAnsi="標楷體" w:hint="eastAsia"/>
          <w:szCs w:val="28"/>
        </w:rPr>
        <w:lastRenderedPageBreak/>
        <w:t>作成概要的評論與給予改善的建議。委員會認同臺灣政府在採取預防措施與建立打擊貪腐的有效手段兩方面具有重大成就。</w:t>
      </w:r>
    </w:p>
    <w:p w:rsidR="000337FC" w:rsidRPr="000A5468" w:rsidRDefault="000337FC" w:rsidP="00B5186C">
      <w:pPr>
        <w:pStyle w:val="a3"/>
        <w:spacing w:line="480" w:lineRule="exact"/>
        <w:ind w:leftChars="0" w:left="0" w:firstLineChars="200" w:firstLine="480"/>
        <w:jc w:val="both"/>
        <w:rPr>
          <w:rFonts w:ascii="標楷體" w:eastAsia="標楷體" w:hAnsi="標楷體"/>
          <w:szCs w:val="28"/>
        </w:rPr>
      </w:pPr>
      <w:r w:rsidRPr="000A5468">
        <w:rPr>
          <w:rFonts w:ascii="標楷體" w:eastAsia="標楷體" w:hAnsi="標楷體" w:hint="eastAsia"/>
          <w:szCs w:val="28"/>
        </w:rPr>
        <w:t>不過，委員會認為在若干方面仍有改善的空間。因此，委員會提出了關於UNCAC共計6章規定的整套建議，相關內容包括反貪腐機構之協調整合與獨立性、政府部門、私部門、政府採購、公民社會、刑事定罪和執法成效、國際合作、資產追回、技術援助和資訊交流等。另外，委員會也呼籲臺灣在執行打擊貪腐的相關業務時，應更加重視性別平等的需求。</w:t>
      </w:r>
    </w:p>
    <w:p w:rsidR="000337FC" w:rsidRPr="000A5468" w:rsidRDefault="000337FC" w:rsidP="00B5186C">
      <w:pPr>
        <w:pStyle w:val="a3"/>
        <w:spacing w:line="480" w:lineRule="exact"/>
        <w:ind w:leftChars="0" w:left="0" w:firstLineChars="200" w:firstLine="480"/>
        <w:jc w:val="both"/>
        <w:rPr>
          <w:rFonts w:ascii="標楷體" w:eastAsia="標楷體" w:hAnsi="標楷體"/>
          <w:szCs w:val="28"/>
        </w:rPr>
      </w:pPr>
      <w:r w:rsidRPr="000A5468">
        <w:rPr>
          <w:rFonts w:ascii="標楷體" w:eastAsia="標楷體" w:hAnsi="標楷體" w:hint="eastAsia"/>
          <w:szCs w:val="28"/>
        </w:rPr>
        <w:t>委員會特別感謝臺灣政府給予這個機會，共同為制定出更完善的打擊貪腐政策作出貢獻，也為臺灣人民創造更美好有益的環境。</w:t>
      </w:r>
    </w:p>
    <w:p w:rsidR="000337FC" w:rsidRPr="000A5468" w:rsidRDefault="000337FC" w:rsidP="00B5186C">
      <w:pPr>
        <w:pStyle w:val="a3"/>
        <w:spacing w:beforeLines="50" w:before="180" w:line="480" w:lineRule="exact"/>
        <w:jc w:val="right"/>
        <w:rPr>
          <w:rFonts w:ascii="標楷體" w:eastAsia="標楷體" w:hAnsi="標楷體"/>
          <w:szCs w:val="28"/>
        </w:rPr>
      </w:pPr>
      <w:r w:rsidRPr="000A5468">
        <w:rPr>
          <w:rFonts w:ascii="標楷體" w:eastAsia="標楷體" w:hAnsi="標楷體" w:hint="eastAsia"/>
          <w:szCs w:val="28"/>
        </w:rPr>
        <w:t>2018年8月24日</w:t>
      </w:r>
    </w:p>
    <w:p w:rsidR="000337FC" w:rsidRPr="000A5468" w:rsidRDefault="000337FC" w:rsidP="00B5186C">
      <w:pPr>
        <w:pStyle w:val="a3"/>
        <w:spacing w:line="480" w:lineRule="exact"/>
        <w:rPr>
          <w:rFonts w:ascii="標楷體" w:eastAsia="標楷體" w:hAnsi="標楷體"/>
          <w:b/>
          <w:szCs w:val="28"/>
        </w:rPr>
      </w:pPr>
      <w:r w:rsidRPr="000A5468">
        <w:rPr>
          <w:rFonts w:ascii="標楷體" w:eastAsia="標楷體" w:hAnsi="標楷體"/>
          <w:b/>
          <w:szCs w:val="28"/>
        </w:rPr>
        <w:t xml:space="preserve"> </w:t>
      </w:r>
    </w:p>
    <w:p w:rsidR="000337FC" w:rsidRPr="000A5468" w:rsidRDefault="000337FC" w:rsidP="00B5186C">
      <w:pPr>
        <w:pStyle w:val="a3"/>
        <w:spacing w:line="480" w:lineRule="exact"/>
        <w:ind w:leftChars="0" w:left="0"/>
        <w:rPr>
          <w:rFonts w:ascii="標楷體" w:eastAsia="標楷體" w:hAnsi="標楷體"/>
          <w:b/>
          <w:szCs w:val="28"/>
        </w:rPr>
      </w:pPr>
      <w:r w:rsidRPr="000A5468">
        <w:rPr>
          <w:rFonts w:ascii="標楷體" w:eastAsia="標楷體" w:hAnsi="標楷體" w:hint="eastAsia"/>
          <w:b/>
          <w:szCs w:val="28"/>
        </w:rPr>
        <w:t>第二章 預防措施</w:t>
      </w:r>
    </w:p>
    <w:p w:rsidR="000337FC" w:rsidRPr="000A5468" w:rsidRDefault="000337FC" w:rsidP="00B5186C">
      <w:pPr>
        <w:pStyle w:val="a3"/>
        <w:spacing w:line="480" w:lineRule="exact"/>
        <w:ind w:leftChars="0" w:left="0"/>
        <w:rPr>
          <w:rFonts w:ascii="標楷體" w:eastAsia="標楷體" w:hAnsi="標楷體"/>
          <w:b/>
          <w:szCs w:val="28"/>
        </w:rPr>
      </w:pPr>
      <w:r w:rsidRPr="000A5468">
        <w:rPr>
          <w:rFonts w:ascii="標楷體" w:eastAsia="標楷體" w:hAnsi="標楷體" w:hint="eastAsia"/>
          <w:b/>
          <w:szCs w:val="28"/>
        </w:rPr>
        <w:t>預防性反貪腐政策及作法</w:t>
      </w:r>
    </w:p>
    <w:p w:rsidR="000337FC" w:rsidRPr="000A5468" w:rsidRDefault="000337FC" w:rsidP="00B5186C">
      <w:pPr>
        <w:pStyle w:val="a3"/>
        <w:spacing w:line="480" w:lineRule="exact"/>
        <w:ind w:leftChars="0" w:left="0"/>
        <w:rPr>
          <w:rFonts w:ascii="標楷體" w:eastAsia="標楷體" w:hAnsi="標楷體"/>
          <w:b/>
          <w:szCs w:val="28"/>
        </w:rPr>
      </w:pPr>
      <w:r w:rsidRPr="000A5468">
        <w:rPr>
          <w:rFonts w:ascii="標楷體" w:eastAsia="標楷體" w:hAnsi="標楷體" w:hint="eastAsia"/>
          <w:b/>
          <w:szCs w:val="28"/>
        </w:rPr>
        <w:t>委員會認可臺灣在這些領域取得成就：</w:t>
      </w:r>
    </w:p>
    <w:p w:rsidR="000337FC" w:rsidRPr="000A5468" w:rsidRDefault="000337FC" w:rsidP="00D01058">
      <w:pPr>
        <w:pStyle w:val="a3"/>
        <w:numPr>
          <w:ilvl w:val="0"/>
          <w:numId w:val="87"/>
        </w:numPr>
        <w:spacing w:line="480" w:lineRule="exact"/>
        <w:ind w:leftChars="0" w:left="567" w:hanging="425"/>
        <w:jc w:val="both"/>
        <w:rPr>
          <w:rFonts w:ascii="標楷體" w:eastAsia="標楷體" w:hAnsi="標楷體"/>
          <w:szCs w:val="28"/>
        </w:rPr>
      </w:pPr>
      <w:r w:rsidRPr="000A5468">
        <w:rPr>
          <w:rFonts w:ascii="標楷體" w:eastAsia="標楷體" w:hAnsi="標楷體" w:hint="eastAsia"/>
          <w:szCs w:val="28"/>
        </w:rPr>
        <w:t>制定「國家廉政建設行動方案」的9項策略，並達成46項措施中的39項。</w:t>
      </w:r>
    </w:p>
    <w:p w:rsidR="000337FC" w:rsidRPr="000A5468" w:rsidRDefault="000337FC" w:rsidP="00D01058">
      <w:pPr>
        <w:pStyle w:val="a3"/>
        <w:numPr>
          <w:ilvl w:val="0"/>
          <w:numId w:val="87"/>
        </w:numPr>
        <w:spacing w:line="480" w:lineRule="exact"/>
        <w:ind w:leftChars="0" w:left="567" w:hanging="425"/>
        <w:jc w:val="both"/>
        <w:rPr>
          <w:rFonts w:ascii="標楷體" w:eastAsia="標楷體" w:hAnsi="標楷體"/>
          <w:szCs w:val="28"/>
        </w:rPr>
      </w:pPr>
      <w:r w:rsidRPr="000A5468">
        <w:rPr>
          <w:rFonts w:ascii="標楷體" w:eastAsia="標楷體" w:hAnsi="標楷體" w:hint="eastAsia"/>
          <w:szCs w:val="28"/>
        </w:rPr>
        <w:t>成立行政院中央廉政委員會，以確保及協調臺灣各機構的反貪腐工作。</w:t>
      </w:r>
    </w:p>
    <w:p w:rsidR="000337FC" w:rsidRPr="000A5468" w:rsidRDefault="000337FC" w:rsidP="00D01058">
      <w:pPr>
        <w:pStyle w:val="a3"/>
        <w:numPr>
          <w:ilvl w:val="0"/>
          <w:numId w:val="87"/>
        </w:numPr>
        <w:spacing w:line="480" w:lineRule="exact"/>
        <w:ind w:leftChars="0" w:left="567" w:hanging="425"/>
        <w:jc w:val="both"/>
        <w:rPr>
          <w:rFonts w:ascii="標楷體" w:eastAsia="標楷體" w:hAnsi="標楷體"/>
          <w:szCs w:val="28"/>
        </w:rPr>
      </w:pPr>
      <w:r w:rsidRPr="000A5468">
        <w:rPr>
          <w:rFonts w:ascii="標楷體" w:eastAsia="標楷體" w:hAnsi="標楷體" w:hint="eastAsia"/>
          <w:szCs w:val="28"/>
        </w:rPr>
        <w:t>臺灣在6個部會、國家發展委員會、2個總處(即行政院人事行政總處及行政院主計總處)、關務署、2個委員會(即金融監督管理委員會及公共工程委員會)、審計部、中央銀行、法務部廉政署(下稱廉政署)、法務部調查局(下稱調查局)、中央及地方機關政風機構都建置了反貪腐預防措施，反映出臺灣對預防貪腐的重視。</w:t>
      </w:r>
    </w:p>
    <w:p w:rsidR="000337FC" w:rsidRPr="000A5468" w:rsidRDefault="000337FC" w:rsidP="00B5186C">
      <w:pPr>
        <w:pStyle w:val="a3"/>
        <w:spacing w:beforeLines="50" w:before="180" w:line="480" w:lineRule="exact"/>
        <w:ind w:leftChars="0" w:left="0"/>
        <w:rPr>
          <w:rFonts w:ascii="標楷體" w:eastAsia="標楷體" w:hAnsi="標楷體"/>
          <w:b/>
          <w:szCs w:val="28"/>
        </w:rPr>
      </w:pPr>
      <w:r w:rsidRPr="000A5468">
        <w:rPr>
          <w:rFonts w:ascii="標楷體" w:eastAsia="標楷體" w:hAnsi="標楷體" w:hint="eastAsia"/>
          <w:b/>
          <w:szCs w:val="28"/>
        </w:rPr>
        <w:t>委員會建議臺灣可以在這些領域做更進一步的努力：</w:t>
      </w:r>
    </w:p>
    <w:p w:rsidR="000337FC" w:rsidRPr="000A5468" w:rsidRDefault="000337FC" w:rsidP="00D01058">
      <w:pPr>
        <w:pStyle w:val="a3"/>
        <w:numPr>
          <w:ilvl w:val="0"/>
          <w:numId w:val="87"/>
        </w:numPr>
        <w:spacing w:line="480" w:lineRule="exact"/>
        <w:ind w:leftChars="0" w:left="567" w:hanging="425"/>
        <w:jc w:val="both"/>
        <w:rPr>
          <w:rFonts w:ascii="標楷體" w:eastAsia="標楷體" w:hAnsi="標楷體"/>
          <w:szCs w:val="28"/>
        </w:rPr>
      </w:pPr>
      <w:r w:rsidRPr="000A5468">
        <w:rPr>
          <w:rFonts w:ascii="標楷體" w:eastAsia="標楷體" w:hAnsi="標楷體" w:hint="eastAsia"/>
          <w:szCs w:val="28"/>
        </w:rPr>
        <w:t>行政院中央廉政委員會應審視目前的反貪腐組織架構，以查明參與打擊和預防貪腐的機構之間是否存有合作與協調上的障礙，並儘量減少職能的重疊。</w:t>
      </w:r>
    </w:p>
    <w:p w:rsidR="000337FC" w:rsidRPr="000A5468" w:rsidRDefault="000337FC" w:rsidP="00D01058">
      <w:pPr>
        <w:pStyle w:val="a3"/>
        <w:numPr>
          <w:ilvl w:val="0"/>
          <w:numId w:val="87"/>
        </w:numPr>
        <w:spacing w:line="480" w:lineRule="exact"/>
        <w:ind w:leftChars="0" w:left="567" w:hanging="425"/>
        <w:jc w:val="both"/>
        <w:rPr>
          <w:rFonts w:ascii="標楷體" w:eastAsia="標楷體" w:hAnsi="標楷體"/>
          <w:szCs w:val="28"/>
        </w:rPr>
      </w:pPr>
      <w:r w:rsidRPr="000A5468">
        <w:rPr>
          <w:rFonts w:ascii="標楷體" w:eastAsia="標楷體" w:hAnsi="標楷體" w:hint="eastAsia"/>
          <w:szCs w:val="28"/>
        </w:rPr>
        <w:t>由於當前的預防措施主要集中在公部門，臺灣應更加關注私部門的預防措施，以因應日益嚴重的私部門貪腐之威脅。</w:t>
      </w:r>
    </w:p>
    <w:p w:rsidR="000337FC" w:rsidRPr="000A5468" w:rsidRDefault="000337FC" w:rsidP="00B5186C">
      <w:pPr>
        <w:pStyle w:val="a3"/>
        <w:spacing w:beforeLines="50" w:before="180" w:line="480" w:lineRule="exact"/>
        <w:ind w:leftChars="0" w:left="0"/>
        <w:rPr>
          <w:rFonts w:ascii="標楷體" w:eastAsia="標楷體" w:hAnsi="標楷體"/>
          <w:b/>
          <w:szCs w:val="28"/>
        </w:rPr>
      </w:pPr>
      <w:r w:rsidRPr="000A5468">
        <w:rPr>
          <w:rFonts w:ascii="標楷體" w:eastAsia="標楷體" w:hAnsi="標楷體" w:hint="eastAsia"/>
          <w:b/>
          <w:szCs w:val="28"/>
        </w:rPr>
        <w:t>預防性反貪腐機構</w:t>
      </w:r>
    </w:p>
    <w:p w:rsidR="000337FC" w:rsidRPr="000A5468" w:rsidRDefault="000337FC" w:rsidP="00B5186C">
      <w:pPr>
        <w:pStyle w:val="a3"/>
        <w:spacing w:line="480" w:lineRule="exact"/>
        <w:ind w:leftChars="0" w:left="0"/>
        <w:rPr>
          <w:rFonts w:ascii="標楷體" w:eastAsia="標楷體" w:hAnsi="標楷體"/>
          <w:b/>
          <w:szCs w:val="28"/>
        </w:rPr>
      </w:pPr>
      <w:r w:rsidRPr="000A5468">
        <w:rPr>
          <w:rFonts w:ascii="標楷體" w:eastAsia="標楷體" w:hAnsi="標楷體" w:hint="eastAsia"/>
          <w:b/>
          <w:szCs w:val="28"/>
        </w:rPr>
        <w:t>委員會認可臺灣在這些領域取得成就：</w:t>
      </w:r>
    </w:p>
    <w:p w:rsidR="000337FC" w:rsidRPr="000A5468" w:rsidRDefault="000337FC" w:rsidP="00D01058">
      <w:pPr>
        <w:pStyle w:val="a3"/>
        <w:numPr>
          <w:ilvl w:val="0"/>
          <w:numId w:val="87"/>
        </w:numPr>
        <w:spacing w:line="480" w:lineRule="exact"/>
        <w:ind w:leftChars="0" w:left="567" w:hanging="425"/>
        <w:jc w:val="both"/>
        <w:rPr>
          <w:rFonts w:ascii="標楷體" w:eastAsia="標楷體" w:hAnsi="標楷體"/>
          <w:szCs w:val="28"/>
        </w:rPr>
      </w:pPr>
      <w:r w:rsidRPr="000A5468">
        <w:rPr>
          <w:rFonts w:ascii="標楷體" w:eastAsia="標楷體" w:hAnsi="標楷體" w:hint="eastAsia"/>
          <w:szCs w:val="28"/>
        </w:rPr>
        <w:t>1949年成立的調查局和2011年成立的廉政署，已是臺灣的2個主要的反貪腐機構。</w:t>
      </w:r>
    </w:p>
    <w:p w:rsidR="000337FC" w:rsidRPr="000A5468" w:rsidRDefault="000337FC" w:rsidP="00D01058">
      <w:pPr>
        <w:pStyle w:val="a3"/>
        <w:numPr>
          <w:ilvl w:val="0"/>
          <w:numId w:val="87"/>
        </w:numPr>
        <w:spacing w:line="480" w:lineRule="exact"/>
        <w:ind w:leftChars="0" w:left="567" w:hanging="425"/>
        <w:jc w:val="both"/>
        <w:rPr>
          <w:rFonts w:ascii="標楷體" w:eastAsia="標楷體" w:hAnsi="標楷體"/>
          <w:szCs w:val="28"/>
        </w:rPr>
      </w:pPr>
      <w:r w:rsidRPr="000A5468">
        <w:rPr>
          <w:rFonts w:ascii="標楷體" w:eastAsia="標楷體" w:hAnsi="標楷體" w:hint="eastAsia"/>
          <w:szCs w:val="28"/>
        </w:rPr>
        <w:lastRenderedPageBreak/>
        <w:t>為確保廉政署的獨立性，建立法務部「派駐檢察官」制度，負責指揮監督貪腐案件的調查，並成立一個各領域之專業人士組成的審查委員會，發揮外部監督職能。</w:t>
      </w:r>
    </w:p>
    <w:p w:rsidR="000337FC" w:rsidRPr="000A5468" w:rsidRDefault="000337FC" w:rsidP="00D01058">
      <w:pPr>
        <w:pStyle w:val="a3"/>
        <w:numPr>
          <w:ilvl w:val="0"/>
          <w:numId w:val="87"/>
        </w:numPr>
        <w:spacing w:line="480" w:lineRule="exact"/>
        <w:ind w:leftChars="0" w:left="567" w:hanging="425"/>
        <w:jc w:val="both"/>
        <w:rPr>
          <w:rFonts w:ascii="標楷體" w:eastAsia="標楷體" w:hAnsi="標楷體"/>
          <w:szCs w:val="28"/>
        </w:rPr>
      </w:pPr>
      <w:r w:rsidRPr="000A5468">
        <w:rPr>
          <w:rFonts w:ascii="標楷體" w:eastAsia="標楷體" w:hAnsi="標楷體" w:hint="eastAsia"/>
          <w:szCs w:val="28"/>
        </w:rPr>
        <w:t>廉政署推行廉政志工計劃，從2011年至2017年招募了8,745名廉政志工。</w:t>
      </w:r>
    </w:p>
    <w:p w:rsidR="000337FC" w:rsidRPr="000A5468" w:rsidRDefault="000337FC" w:rsidP="00D01058">
      <w:pPr>
        <w:pStyle w:val="a3"/>
        <w:numPr>
          <w:ilvl w:val="0"/>
          <w:numId w:val="87"/>
        </w:numPr>
        <w:spacing w:line="480" w:lineRule="exact"/>
        <w:ind w:leftChars="0" w:left="567" w:hanging="425"/>
        <w:jc w:val="both"/>
        <w:rPr>
          <w:rFonts w:ascii="標楷體" w:eastAsia="標楷體" w:hAnsi="標楷體"/>
          <w:szCs w:val="28"/>
        </w:rPr>
      </w:pPr>
      <w:r w:rsidRPr="000A5468">
        <w:rPr>
          <w:rFonts w:ascii="標楷體" w:eastAsia="標楷體" w:hAnsi="標楷體" w:hint="eastAsia"/>
          <w:szCs w:val="28"/>
        </w:rPr>
        <w:t>廉政署在2013年至2017年期間，為7,772名人員開設了115門課程，展現了對專業人員的培訓承諾。</w:t>
      </w:r>
    </w:p>
    <w:p w:rsidR="000337FC" w:rsidRPr="000A5468" w:rsidRDefault="000337FC" w:rsidP="00B5186C">
      <w:pPr>
        <w:pStyle w:val="a3"/>
        <w:spacing w:beforeLines="50" w:before="180" w:line="480" w:lineRule="exact"/>
        <w:ind w:leftChars="0" w:left="0"/>
        <w:rPr>
          <w:rFonts w:ascii="標楷體" w:eastAsia="標楷體" w:hAnsi="標楷體"/>
          <w:b/>
          <w:szCs w:val="28"/>
        </w:rPr>
      </w:pPr>
      <w:r w:rsidRPr="000A5468">
        <w:rPr>
          <w:rFonts w:ascii="標楷體" w:eastAsia="標楷體" w:hAnsi="標楷體" w:hint="eastAsia"/>
          <w:b/>
          <w:szCs w:val="28"/>
        </w:rPr>
        <w:t>委員會建議臺灣可以在這些領域做更進一步的努力：</w:t>
      </w:r>
    </w:p>
    <w:p w:rsidR="000337FC" w:rsidRPr="000A5468" w:rsidRDefault="000337FC" w:rsidP="00D01058">
      <w:pPr>
        <w:pStyle w:val="a3"/>
        <w:numPr>
          <w:ilvl w:val="0"/>
          <w:numId w:val="87"/>
        </w:numPr>
        <w:spacing w:line="480" w:lineRule="exact"/>
        <w:ind w:leftChars="0" w:left="709" w:hanging="567"/>
        <w:jc w:val="both"/>
        <w:rPr>
          <w:rFonts w:ascii="標楷體" w:eastAsia="標楷體" w:hAnsi="標楷體"/>
          <w:szCs w:val="28"/>
        </w:rPr>
      </w:pPr>
      <w:r w:rsidRPr="000A5468">
        <w:rPr>
          <w:rFonts w:ascii="標楷體" w:eastAsia="標楷體" w:hAnsi="標楷體" w:hint="eastAsia"/>
          <w:szCs w:val="28"/>
        </w:rPr>
        <w:t>由於國際上肯認的最佳實踐是「單一專責的反貪腐機構」（Anti-Corruption Agency, ACA），政府宜考慮採用這種做法，並提供ACA必要的資源，以維持其有效運作。</w:t>
      </w:r>
    </w:p>
    <w:p w:rsidR="000337FC" w:rsidRPr="000A5468" w:rsidRDefault="000337FC" w:rsidP="00D01058">
      <w:pPr>
        <w:pStyle w:val="a3"/>
        <w:numPr>
          <w:ilvl w:val="0"/>
          <w:numId w:val="87"/>
        </w:numPr>
        <w:spacing w:line="480" w:lineRule="exact"/>
        <w:ind w:leftChars="0" w:left="709" w:hanging="567"/>
        <w:jc w:val="both"/>
        <w:rPr>
          <w:rFonts w:ascii="標楷體" w:eastAsia="標楷體" w:hAnsi="標楷體"/>
          <w:szCs w:val="28"/>
        </w:rPr>
      </w:pPr>
      <w:r w:rsidRPr="000A5468">
        <w:rPr>
          <w:rFonts w:ascii="標楷體" w:eastAsia="標楷體" w:hAnsi="標楷體" w:hint="eastAsia"/>
          <w:szCs w:val="28"/>
        </w:rPr>
        <w:t>現下，調查局與廉政署在查辦政府部門和私部門的貪腐案件上，仍應持續密切合作。</w:t>
      </w:r>
    </w:p>
    <w:p w:rsidR="000337FC" w:rsidRPr="000A5468" w:rsidRDefault="000337FC" w:rsidP="00D01058">
      <w:pPr>
        <w:pStyle w:val="a3"/>
        <w:numPr>
          <w:ilvl w:val="0"/>
          <w:numId w:val="87"/>
        </w:numPr>
        <w:spacing w:line="480" w:lineRule="exact"/>
        <w:ind w:leftChars="0" w:left="709" w:hanging="567"/>
        <w:jc w:val="both"/>
        <w:rPr>
          <w:rFonts w:ascii="標楷體" w:eastAsia="標楷體" w:hAnsi="標楷體"/>
          <w:szCs w:val="28"/>
        </w:rPr>
      </w:pPr>
      <w:r w:rsidRPr="000A5468">
        <w:rPr>
          <w:rFonts w:ascii="標楷體" w:eastAsia="標楷體" w:hAnsi="標楷體" w:hint="eastAsia"/>
          <w:szCs w:val="28"/>
        </w:rPr>
        <w:t>為確保廉政署廉政審查委員會具有獨立性，臺灣政府應考慮由行政院長任命委員會成員。</w:t>
      </w:r>
    </w:p>
    <w:p w:rsidR="000337FC" w:rsidRPr="000A5468" w:rsidRDefault="000337FC" w:rsidP="00B5186C">
      <w:pPr>
        <w:pStyle w:val="a3"/>
        <w:spacing w:beforeLines="50" w:before="180" w:line="480" w:lineRule="exact"/>
        <w:ind w:leftChars="0" w:left="0"/>
        <w:rPr>
          <w:rFonts w:ascii="標楷體" w:eastAsia="標楷體" w:hAnsi="標楷體"/>
          <w:b/>
          <w:szCs w:val="28"/>
        </w:rPr>
      </w:pPr>
      <w:r w:rsidRPr="000A5468">
        <w:rPr>
          <w:rFonts w:ascii="標楷體" w:eastAsia="標楷體" w:hAnsi="標楷體" w:hint="eastAsia"/>
          <w:b/>
          <w:szCs w:val="28"/>
        </w:rPr>
        <w:t>政府部門</w:t>
      </w:r>
    </w:p>
    <w:p w:rsidR="000337FC" w:rsidRPr="000A5468" w:rsidRDefault="000337FC" w:rsidP="00B5186C">
      <w:pPr>
        <w:pStyle w:val="a3"/>
        <w:spacing w:line="480" w:lineRule="exact"/>
        <w:ind w:leftChars="0" w:left="0"/>
        <w:rPr>
          <w:rFonts w:ascii="標楷體" w:eastAsia="標楷體" w:hAnsi="標楷體"/>
          <w:b/>
          <w:szCs w:val="28"/>
        </w:rPr>
      </w:pPr>
      <w:r w:rsidRPr="000A5468">
        <w:rPr>
          <w:rFonts w:ascii="標楷體" w:eastAsia="標楷體" w:hAnsi="標楷體" w:hint="eastAsia"/>
          <w:b/>
          <w:szCs w:val="28"/>
        </w:rPr>
        <w:t>委員會建議臺灣可以在這些領域做更進一步的努力：</w:t>
      </w:r>
    </w:p>
    <w:p w:rsidR="000337FC" w:rsidRPr="000A5468" w:rsidRDefault="000337FC" w:rsidP="00D01058">
      <w:pPr>
        <w:pStyle w:val="a3"/>
        <w:numPr>
          <w:ilvl w:val="0"/>
          <w:numId w:val="87"/>
        </w:numPr>
        <w:spacing w:line="480" w:lineRule="exact"/>
        <w:ind w:leftChars="0" w:left="709" w:hanging="567"/>
        <w:jc w:val="both"/>
        <w:rPr>
          <w:rFonts w:ascii="標楷體" w:eastAsia="標楷體" w:hAnsi="標楷體"/>
          <w:szCs w:val="28"/>
        </w:rPr>
      </w:pPr>
      <w:r w:rsidRPr="000A5468">
        <w:rPr>
          <w:rFonts w:ascii="標楷體" w:eastAsia="標楷體" w:hAnsi="標楷體" w:hint="eastAsia"/>
          <w:szCs w:val="28"/>
        </w:rPr>
        <w:t>每年對公共機構進行廉潔評估，以激勵內部致力於追求更好的治理和建立良好的廉潔形象。</w:t>
      </w:r>
    </w:p>
    <w:p w:rsidR="000337FC" w:rsidRPr="000A5468" w:rsidRDefault="000337FC" w:rsidP="00D01058">
      <w:pPr>
        <w:pStyle w:val="a3"/>
        <w:numPr>
          <w:ilvl w:val="0"/>
          <w:numId w:val="87"/>
        </w:numPr>
        <w:spacing w:line="480" w:lineRule="exact"/>
        <w:ind w:leftChars="0" w:left="709" w:hanging="567"/>
        <w:jc w:val="both"/>
        <w:rPr>
          <w:rFonts w:ascii="標楷體" w:eastAsia="標楷體" w:hAnsi="標楷體"/>
          <w:szCs w:val="28"/>
        </w:rPr>
      </w:pPr>
      <w:r w:rsidRPr="000A5468">
        <w:rPr>
          <w:rFonts w:ascii="標楷體" w:eastAsia="標楷體" w:hAnsi="標楷體" w:hint="eastAsia"/>
          <w:szCs w:val="28"/>
        </w:rPr>
        <w:t>在立法院的支持下，政府應考慮進一步限制公司、社團、學會、協會等組織的政治獻金。</w:t>
      </w:r>
    </w:p>
    <w:p w:rsidR="000337FC" w:rsidRPr="000A5468" w:rsidRDefault="000337FC" w:rsidP="00B5186C">
      <w:pPr>
        <w:pStyle w:val="a3"/>
        <w:spacing w:beforeLines="50" w:before="180" w:line="480" w:lineRule="exact"/>
        <w:ind w:leftChars="0" w:left="0"/>
        <w:rPr>
          <w:rFonts w:ascii="標楷體" w:eastAsia="標楷體" w:hAnsi="標楷體"/>
          <w:b/>
          <w:szCs w:val="28"/>
        </w:rPr>
      </w:pPr>
      <w:r w:rsidRPr="000A5468">
        <w:rPr>
          <w:rFonts w:ascii="標楷體" w:eastAsia="標楷體" w:hAnsi="標楷體" w:hint="eastAsia"/>
          <w:b/>
          <w:szCs w:val="28"/>
        </w:rPr>
        <w:t>政府採購</w:t>
      </w:r>
    </w:p>
    <w:p w:rsidR="000337FC" w:rsidRPr="000A5468" w:rsidRDefault="000337FC" w:rsidP="00B5186C">
      <w:pPr>
        <w:pStyle w:val="a3"/>
        <w:spacing w:line="480" w:lineRule="exact"/>
        <w:ind w:leftChars="0" w:left="0"/>
        <w:rPr>
          <w:rFonts w:ascii="標楷體" w:eastAsia="標楷體" w:hAnsi="標楷體"/>
          <w:b/>
          <w:szCs w:val="28"/>
        </w:rPr>
      </w:pPr>
      <w:r w:rsidRPr="000A5468">
        <w:rPr>
          <w:rFonts w:ascii="標楷體" w:eastAsia="標楷體" w:hAnsi="標楷體" w:hint="eastAsia"/>
          <w:b/>
          <w:szCs w:val="28"/>
        </w:rPr>
        <w:t>委員會建議：</w:t>
      </w:r>
    </w:p>
    <w:p w:rsidR="000337FC" w:rsidRPr="000A5468" w:rsidRDefault="000337FC" w:rsidP="00D01058">
      <w:pPr>
        <w:pStyle w:val="a3"/>
        <w:numPr>
          <w:ilvl w:val="0"/>
          <w:numId w:val="87"/>
        </w:numPr>
        <w:spacing w:line="480" w:lineRule="exact"/>
        <w:ind w:leftChars="0" w:left="709" w:hanging="567"/>
        <w:jc w:val="both"/>
        <w:rPr>
          <w:rFonts w:ascii="標楷體" w:eastAsia="標楷體" w:hAnsi="標楷體"/>
          <w:szCs w:val="28"/>
        </w:rPr>
      </w:pPr>
      <w:r w:rsidRPr="000A5468">
        <w:rPr>
          <w:rFonts w:ascii="標楷體" w:eastAsia="標楷體" w:hAnsi="標楷體" w:hint="eastAsia"/>
          <w:szCs w:val="28"/>
        </w:rPr>
        <w:t>政府應考慮成立廉潔採購委員會，這個委員會應包括來自公民社會、學術界、專家及私部門的代表。</w:t>
      </w:r>
    </w:p>
    <w:p w:rsidR="000337FC" w:rsidRPr="000A5468" w:rsidRDefault="000337FC" w:rsidP="00D01058">
      <w:pPr>
        <w:pStyle w:val="a3"/>
        <w:numPr>
          <w:ilvl w:val="0"/>
          <w:numId w:val="87"/>
        </w:numPr>
        <w:spacing w:line="480" w:lineRule="exact"/>
        <w:ind w:leftChars="0" w:left="709" w:hanging="567"/>
        <w:jc w:val="both"/>
        <w:rPr>
          <w:rFonts w:ascii="標楷體" w:eastAsia="標楷體" w:hAnsi="標楷體"/>
          <w:szCs w:val="28"/>
        </w:rPr>
      </w:pPr>
      <w:r w:rsidRPr="000A5468">
        <w:rPr>
          <w:rFonts w:ascii="標楷體" w:eastAsia="標楷體" w:hAnsi="標楷體" w:hint="eastAsia"/>
          <w:szCs w:val="28"/>
        </w:rPr>
        <w:t>若有請託、關說或其他不法遊說者，對公職人員採取任何不當作為，政府應考慮強制要求公務員負起向廉政署陳報的義務。</w:t>
      </w:r>
    </w:p>
    <w:p w:rsidR="000337FC" w:rsidRPr="000A5468" w:rsidRDefault="000337FC" w:rsidP="00B5186C">
      <w:pPr>
        <w:pStyle w:val="a3"/>
        <w:spacing w:beforeLines="50" w:before="180" w:line="480" w:lineRule="exact"/>
        <w:ind w:leftChars="0" w:left="0"/>
        <w:rPr>
          <w:rFonts w:ascii="標楷體" w:eastAsia="標楷體" w:hAnsi="標楷體"/>
          <w:b/>
          <w:szCs w:val="28"/>
        </w:rPr>
      </w:pPr>
      <w:r w:rsidRPr="000A5468">
        <w:rPr>
          <w:rFonts w:ascii="標楷體" w:eastAsia="標楷體" w:hAnsi="標楷體" w:hint="eastAsia"/>
          <w:b/>
          <w:szCs w:val="28"/>
        </w:rPr>
        <w:t>私部門</w:t>
      </w:r>
    </w:p>
    <w:p w:rsidR="000337FC" w:rsidRPr="000A5468" w:rsidRDefault="000337FC" w:rsidP="00B5186C">
      <w:pPr>
        <w:pStyle w:val="a3"/>
        <w:spacing w:line="480" w:lineRule="exact"/>
        <w:ind w:leftChars="0" w:left="0"/>
        <w:rPr>
          <w:rFonts w:ascii="標楷體" w:eastAsia="標楷體" w:hAnsi="標楷體"/>
          <w:b/>
          <w:szCs w:val="28"/>
        </w:rPr>
      </w:pPr>
      <w:r w:rsidRPr="000A5468">
        <w:rPr>
          <w:rFonts w:ascii="標楷體" w:eastAsia="標楷體" w:hAnsi="標楷體" w:hint="eastAsia"/>
          <w:b/>
          <w:szCs w:val="28"/>
        </w:rPr>
        <w:t>委員會建議臺灣可以在這些領域做更進一步的努力：</w:t>
      </w:r>
    </w:p>
    <w:p w:rsidR="000337FC" w:rsidRPr="000A5468" w:rsidRDefault="000337FC" w:rsidP="00D01058">
      <w:pPr>
        <w:pStyle w:val="a3"/>
        <w:numPr>
          <w:ilvl w:val="0"/>
          <w:numId w:val="87"/>
        </w:numPr>
        <w:spacing w:line="480" w:lineRule="exact"/>
        <w:ind w:leftChars="0" w:left="709" w:hanging="567"/>
        <w:jc w:val="both"/>
        <w:rPr>
          <w:rFonts w:ascii="標楷體" w:eastAsia="標楷體" w:hAnsi="標楷體"/>
          <w:szCs w:val="28"/>
        </w:rPr>
      </w:pPr>
      <w:r w:rsidRPr="000A5468">
        <w:rPr>
          <w:rFonts w:ascii="標楷體" w:eastAsia="標楷體" w:hAnsi="標楷體" w:hint="eastAsia"/>
          <w:szCs w:val="28"/>
        </w:rPr>
        <w:t>臺灣的商會、工會、中小企業等，應更積極地參與打擊貪腐和促進良善治理，以杜絕私部門的貪腐。</w:t>
      </w:r>
    </w:p>
    <w:p w:rsidR="000337FC" w:rsidRPr="000A5468" w:rsidRDefault="000337FC" w:rsidP="00B5186C">
      <w:pPr>
        <w:pStyle w:val="a3"/>
        <w:spacing w:beforeLines="50" w:before="180" w:line="480" w:lineRule="exact"/>
        <w:ind w:leftChars="0" w:left="0"/>
        <w:rPr>
          <w:rFonts w:ascii="標楷體" w:eastAsia="標楷體" w:hAnsi="標楷體"/>
          <w:b/>
          <w:szCs w:val="28"/>
        </w:rPr>
      </w:pPr>
      <w:r w:rsidRPr="000A5468">
        <w:rPr>
          <w:rFonts w:ascii="標楷體" w:eastAsia="標楷體" w:hAnsi="標楷體" w:hint="eastAsia"/>
          <w:b/>
          <w:szCs w:val="28"/>
        </w:rPr>
        <w:lastRenderedPageBreak/>
        <w:t>公民社會</w:t>
      </w:r>
    </w:p>
    <w:p w:rsidR="000337FC" w:rsidRPr="000A5468" w:rsidRDefault="000337FC" w:rsidP="00B5186C">
      <w:pPr>
        <w:pStyle w:val="a3"/>
        <w:spacing w:line="480" w:lineRule="exact"/>
        <w:ind w:leftChars="0" w:left="0"/>
        <w:rPr>
          <w:rFonts w:ascii="標楷體" w:eastAsia="標楷體" w:hAnsi="標楷體"/>
          <w:b/>
          <w:szCs w:val="28"/>
        </w:rPr>
      </w:pPr>
      <w:r w:rsidRPr="000A5468">
        <w:rPr>
          <w:rFonts w:ascii="標楷體" w:eastAsia="標楷體" w:hAnsi="標楷體" w:hint="eastAsia"/>
          <w:b/>
          <w:szCs w:val="28"/>
        </w:rPr>
        <w:t>委員會認可臺灣在這些領域取得成就：</w:t>
      </w:r>
    </w:p>
    <w:p w:rsidR="000337FC" w:rsidRPr="000A5468" w:rsidRDefault="000337FC" w:rsidP="00D01058">
      <w:pPr>
        <w:pStyle w:val="a3"/>
        <w:numPr>
          <w:ilvl w:val="0"/>
          <w:numId w:val="87"/>
        </w:numPr>
        <w:spacing w:line="480" w:lineRule="exact"/>
        <w:ind w:leftChars="0" w:left="709" w:hanging="567"/>
        <w:jc w:val="both"/>
        <w:rPr>
          <w:rFonts w:ascii="標楷體" w:eastAsia="標楷體" w:hAnsi="標楷體"/>
          <w:szCs w:val="28"/>
        </w:rPr>
      </w:pPr>
      <w:r w:rsidRPr="000A5468">
        <w:rPr>
          <w:rFonts w:ascii="標楷體" w:eastAsia="標楷體" w:hAnsi="標楷體" w:hint="eastAsia"/>
          <w:szCs w:val="28"/>
        </w:rPr>
        <w:t>在過去10年間，臺灣的公民社會組織及學術界在反貪倡廉方面扮演了重要角色，足以作為亞太地區的學習榜樣。</w:t>
      </w:r>
    </w:p>
    <w:p w:rsidR="000337FC" w:rsidRPr="000A5468" w:rsidRDefault="000337FC" w:rsidP="00D01058">
      <w:pPr>
        <w:pStyle w:val="a3"/>
        <w:numPr>
          <w:ilvl w:val="0"/>
          <w:numId w:val="87"/>
        </w:numPr>
        <w:spacing w:line="480" w:lineRule="exact"/>
        <w:ind w:leftChars="0" w:left="709" w:hanging="567"/>
        <w:jc w:val="both"/>
        <w:rPr>
          <w:rFonts w:ascii="標楷體" w:eastAsia="標楷體" w:hAnsi="標楷體"/>
          <w:szCs w:val="28"/>
        </w:rPr>
      </w:pPr>
      <w:r w:rsidRPr="000A5468">
        <w:rPr>
          <w:rFonts w:ascii="標楷體" w:eastAsia="標楷體" w:hAnsi="標楷體" w:hint="eastAsia"/>
          <w:szCs w:val="28"/>
        </w:rPr>
        <w:t>媒體在促進無貪腐社會及持續參與反貪倡廉工作（例如調查報導）上所扮演的角色，令人激賞。</w:t>
      </w:r>
    </w:p>
    <w:p w:rsidR="000337FC" w:rsidRPr="000A5468" w:rsidRDefault="000337FC" w:rsidP="00B5186C">
      <w:pPr>
        <w:pStyle w:val="a3"/>
        <w:spacing w:beforeLines="50" w:before="180" w:line="480" w:lineRule="exact"/>
        <w:ind w:leftChars="0" w:left="0"/>
        <w:rPr>
          <w:rFonts w:ascii="標楷體" w:eastAsia="標楷體" w:hAnsi="標楷體"/>
          <w:b/>
          <w:szCs w:val="28"/>
        </w:rPr>
      </w:pPr>
      <w:r w:rsidRPr="000A5468">
        <w:rPr>
          <w:rFonts w:ascii="標楷體" w:eastAsia="標楷體" w:hAnsi="標楷體" w:hint="eastAsia"/>
          <w:b/>
          <w:szCs w:val="28"/>
        </w:rPr>
        <w:t>委員會建議：</w:t>
      </w:r>
    </w:p>
    <w:p w:rsidR="000337FC" w:rsidRPr="000A5468" w:rsidRDefault="000337FC" w:rsidP="00D01058">
      <w:pPr>
        <w:pStyle w:val="a3"/>
        <w:numPr>
          <w:ilvl w:val="0"/>
          <w:numId w:val="87"/>
        </w:numPr>
        <w:spacing w:line="480" w:lineRule="exact"/>
        <w:ind w:leftChars="0" w:left="709" w:hanging="567"/>
        <w:jc w:val="both"/>
        <w:rPr>
          <w:rFonts w:ascii="標楷體" w:eastAsia="標楷體" w:hAnsi="標楷體"/>
          <w:szCs w:val="28"/>
        </w:rPr>
      </w:pPr>
      <w:r w:rsidRPr="000A5468">
        <w:rPr>
          <w:rFonts w:ascii="標楷體" w:eastAsia="標楷體" w:hAnsi="標楷體" w:hint="eastAsia"/>
          <w:szCs w:val="28"/>
        </w:rPr>
        <w:t>政府須考慮加強廉政署的預防職能，以鼓勵積極預防貪腐和促進廉政。</w:t>
      </w:r>
    </w:p>
    <w:p w:rsidR="000337FC" w:rsidRPr="000A5468" w:rsidRDefault="000337FC" w:rsidP="00D01058">
      <w:pPr>
        <w:pStyle w:val="a3"/>
        <w:numPr>
          <w:ilvl w:val="0"/>
          <w:numId w:val="87"/>
        </w:numPr>
        <w:spacing w:line="480" w:lineRule="exact"/>
        <w:ind w:leftChars="0" w:left="709" w:hanging="567"/>
        <w:jc w:val="both"/>
        <w:rPr>
          <w:rFonts w:ascii="標楷體" w:eastAsia="標楷體" w:hAnsi="標楷體"/>
          <w:szCs w:val="28"/>
        </w:rPr>
      </w:pPr>
      <w:r w:rsidRPr="000A5468">
        <w:rPr>
          <w:rFonts w:ascii="標楷體" w:eastAsia="標楷體" w:hAnsi="標楷體" w:hint="eastAsia"/>
          <w:szCs w:val="28"/>
        </w:rPr>
        <w:t>政府須考慮幼兒園及小學的廉潔教育，應納入教育部門的核心任務之中。</w:t>
      </w:r>
    </w:p>
    <w:p w:rsidR="000337FC" w:rsidRPr="000A5468" w:rsidRDefault="000337FC" w:rsidP="00D01058">
      <w:pPr>
        <w:pStyle w:val="a3"/>
        <w:numPr>
          <w:ilvl w:val="0"/>
          <w:numId w:val="87"/>
        </w:numPr>
        <w:spacing w:line="480" w:lineRule="exact"/>
        <w:ind w:leftChars="0" w:left="709" w:hanging="567"/>
        <w:jc w:val="both"/>
        <w:rPr>
          <w:rFonts w:ascii="標楷體" w:eastAsia="標楷體" w:hAnsi="標楷體"/>
          <w:szCs w:val="28"/>
        </w:rPr>
      </w:pPr>
      <w:r w:rsidRPr="000A5468">
        <w:rPr>
          <w:rFonts w:ascii="標楷體" w:eastAsia="標楷體" w:hAnsi="標楷體" w:hint="eastAsia"/>
          <w:szCs w:val="28"/>
        </w:rPr>
        <w:t>媒體應持續參與反貪倡廉的工作（例如調查報導）。</w:t>
      </w:r>
    </w:p>
    <w:p w:rsidR="000337FC" w:rsidRPr="000A5468" w:rsidRDefault="000337FC" w:rsidP="00B5186C">
      <w:pPr>
        <w:pStyle w:val="a3"/>
        <w:spacing w:line="480" w:lineRule="exact"/>
        <w:ind w:leftChars="0" w:left="0"/>
        <w:rPr>
          <w:rFonts w:ascii="標楷體" w:eastAsia="標楷體" w:hAnsi="標楷體"/>
          <w:b/>
          <w:szCs w:val="28"/>
        </w:rPr>
      </w:pPr>
      <w:r w:rsidRPr="000A5468">
        <w:rPr>
          <w:rFonts w:ascii="標楷體" w:eastAsia="標楷體" w:hAnsi="標楷體"/>
          <w:b/>
          <w:szCs w:val="28"/>
        </w:rPr>
        <w:t> </w:t>
      </w:r>
    </w:p>
    <w:p w:rsidR="000337FC" w:rsidRPr="000A5468" w:rsidRDefault="000337FC" w:rsidP="00B5186C">
      <w:pPr>
        <w:pStyle w:val="a3"/>
        <w:spacing w:line="480" w:lineRule="exact"/>
        <w:ind w:leftChars="0" w:left="0"/>
        <w:rPr>
          <w:rFonts w:ascii="標楷體" w:eastAsia="標楷體" w:hAnsi="標楷體"/>
          <w:b/>
          <w:szCs w:val="28"/>
        </w:rPr>
      </w:pPr>
      <w:r w:rsidRPr="000A5468">
        <w:rPr>
          <w:rFonts w:ascii="標楷體" w:eastAsia="標楷體" w:hAnsi="標楷體" w:hint="eastAsia"/>
          <w:b/>
          <w:szCs w:val="28"/>
        </w:rPr>
        <w:t>第三章 定罪和執法</w:t>
      </w:r>
    </w:p>
    <w:p w:rsidR="000337FC" w:rsidRPr="000A5468" w:rsidRDefault="000337FC" w:rsidP="00B5186C">
      <w:pPr>
        <w:pStyle w:val="a3"/>
        <w:spacing w:line="480" w:lineRule="exact"/>
        <w:ind w:leftChars="0" w:left="0"/>
        <w:rPr>
          <w:rFonts w:ascii="標楷體" w:eastAsia="標楷體" w:hAnsi="標楷體"/>
          <w:b/>
          <w:szCs w:val="28"/>
        </w:rPr>
      </w:pPr>
      <w:r w:rsidRPr="000A5468">
        <w:rPr>
          <w:rFonts w:ascii="標楷體" w:eastAsia="標楷體" w:hAnsi="標楷體" w:hint="eastAsia"/>
          <w:b/>
          <w:szCs w:val="28"/>
        </w:rPr>
        <w:t>委員會認可臺灣在以下領域取得成就：</w:t>
      </w:r>
    </w:p>
    <w:p w:rsidR="000337FC" w:rsidRPr="000A5468" w:rsidRDefault="000337FC" w:rsidP="00D01058">
      <w:pPr>
        <w:pStyle w:val="a3"/>
        <w:numPr>
          <w:ilvl w:val="0"/>
          <w:numId w:val="87"/>
        </w:numPr>
        <w:spacing w:line="480" w:lineRule="exact"/>
        <w:ind w:leftChars="0" w:left="709" w:hanging="567"/>
        <w:jc w:val="both"/>
        <w:rPr>
          <w:rFonts w:ascii="標楷體" w:eastAsia="標楷體" w:hAnsi="標楷體"/>
          <w:szCs w:val="28"/>
        </w:rPr>
      </w:pPr>
      <w:r w:rsidRPr="000A5468">
        <w:rPr>
          <w:rFonts w:ascii="標楷體" w:eastAsia="標楷體" w:hAnsi="標楷體" w:hint="eastAsia"/>
          <w:szCs w:val="28"/>
        </w:rPr>
        <w:t>建立反貪腐專責機構（第36條），廉政署和調查局內配置經過培訓的中央及地方人員從事預防和打擊貪腐的工作。</w:t>
      </w:r>
    </w:p>
    <w:p w:rsidR="000337FC" w:rsidRPr="000A5468" w:rsidRDefault="000337FC" w:rsidP="00D01058">
      <w:pPr>
        <w:pStyle w:val="a3"/>
        <w:numPr>
          <w:ilvl w:val="0"/>
          <w:numId w:val="87"/>
        </w:numPr>
        <w:spacing w:line="480" w:lineRule="exact"/>
        <w:ind w:leftChars="0" w:left="709" w:hanging="567"/>
        <w:jc w:val="both"/>
        <w:rPr>
          <w:rFonts w:ascii="標楷體" w:eastAsia="標楷體" w:hAnsi="標楷體"/>
          <w:szCs w:val="28"/>
        </w:rPr>
      </w:pPr>
      <w:r w:rsidRPr="000A5468">
        <w:rPr>
          <w:rFonts w:ascii="標楷體" w:eastAsia="標楷體" w:hAnsi="標楷體" w:hint="eastAsia"/>
          <w:szCs w:val="28"/>
        </w:rPr>
        <w:t>在行政院中央廉政委員會的指導下促進國家政府之間的有效合作（第38條）。</w:t>
      </w:r>
    </w:p>
    <w:p w:rsidR="000337FC" w:rsidRPr="000A5468" w:rsidRDefault="000337FC" w:rsidP="00D01058">
      <w:pPr>
        <w:pStyle w:val="a3"/>
        <w:numPr>
          <w:ilvl w:val="0"/>
          <w:numId w:val="87"/>
        </w:numPr>
        <w:spacing w:line="480" w:lineRule="exact"/>
        <w:ind w:leftChars="0" w:left="709" w:hanging="567"/>
        <w:jc w:val="both"/>
        <w:rPr>
          <w:rFonts w:ascii="標楷體" w:eastAsia="標楷體" w:hAnsi="標楷體"/>
          <w:szCs w:val="28"/>
        </w:rPr>
      </w:pPr>
      <w:r w:rsidRPr="000A5468">
        <w:rPr>
          <w:rFonts w:ascii="標楷體" w:eastAsia="標楷體" w:hAnsi="標楷體" w:hint="eastAsia"/>
          <w:szCs w:val="28"/>
        </w:rPr>
        <w:t>打擊洗錢活動，辨識、追蹤、凍結和沒收犯罪所得（第31條）。臺灣於2016年12月修正「洗錢防制法」，旨在使反洗錢的法律符合FATF的標準。委員會認為，本次修法基本上達成了這一目標，且將為未來的反洗錢工作提供更全面的法律基礎，包括處理貪腐的犯罪所得以及扣押和沒收非法獲得的財產等。</w:t>
      </w:r>
    </w:p>
    <w:p w:rsidR="000337FC" w:rsidRPr="000A5468" w:rsidRDefault="000337FC" w:rsidP="00D01058">
      <w:pPr>
        <w:pStyle w:val="a3"/>
        <w:numPr>
          <w:ilvl w:val="0"/>
          <w:numId w:val="87"/>
        </w:numPr>
        <w:spacing w:line="480" w:lineRule="exact"/>
        <w:ind w:leftChars="0" w:left="709" w:hanging="567"/>
        <w:jc w:val="both"/>
        <w:rPr>
          <w:rFonts w:ascii="標楷體" w:eastAsia="標楷體" w:hAnsi="標楷體"/>
          <w:szCs w:val="28"/>
        </w:rPr>
      </w:pPr>
      <w:r w:rsidRPr="000A5468">
        <w:rPr>
          <w:rFonts w:ascii="標楷體" w:eastAsia="標楷體" w:hAnsi="標楷體" w:hint="eastAsia"/>
          <w:szCs w:val="28"/>
        </w:rPr>
        <w:t>為了打擊私部門的貪腐行為（第21條），調查局於2014年成立企業肅貪科，調查企業貪腐案件，如賄賂、操縱股價、內線交易、收取回扣、掏空資產和侵害營業秘密。這項工作由全國各地的外勤站支援，成立專責人力偵辦企業貪瀆案件。</w:t>
      </w:r>
    </w:p>
    <w:p w:rsidR="000337FC" w:rsidRPr="000A5468" w:rsidRDefault="000337FC" w:rsidP="00D01058">
      <w:pPr>
        <w:pStyle w:val="a3"/>
        <w:numPr>
          <w:ilvl w:val="0"/>
          <w:numId w:val="87"/>
        </w:numPr>
        <w:spacing w:line="480" w:lineRule="exact"/>
        <w:ind w:leftChars="0" w:left="709" w:hanging="567"/>
        <w:jc w:val="both"/>
        <w:rPr>
          <w:rFonts w:ascii="標楷體" w:eastAsia="標楷體" w:hAnsi="標楷體"/>
          <w:szCs w:val="28"/>
        </w:rPr>
      </w:pPr>
      <w:r w:rsidRPr="000A5468">
        <w:rPr>
          <w:rFonts w:ascii="標楷體" w:eastAsia="標楷體" w:hAnsi="標楷體" w:hint="eastAsia"/>
          <w:szCs w:val="28"/>
        </w:rPr>
        <w:t>確定法人與非法人等各種組織體（第26條）參與貪腐和賄賂犯罪的責任，包括刑事、民事和行政責任。</w:t>
      </w:r>
    </w:p>
    <w:p w:rsidR="000337FC" w:rsidRPr="000A5468" w:rsidRDefault="000337FC" w:rsidP="00D01058">
      <w:pPr>
        <w:pStyle w:val="a3"/>
        <w:numPr>
          <w:ilvl w:val="0"/>
          <w:numId w:val="87"/>
        </w:numPr>
        <w:spacing w:line="480" w:lineRule="exact"/>
        <w:ind w:leftChars="0" w:left="709" w:hanging="567"/>
        <w:jc w:val="both"/>
        <w:rPr>
          <w:rFonts w:ascii="標楷體" w:eastAsia="標楷體" w:hAnsi="標楷體"/>
          <w:szCs w:val="28"/>
        </w:rPr>
      </w:pPr>
      <w:r w:rsidRPr="000A5468">
        <w:rPr>
          <w:rFonts w:ascii="標楷體" w:eastAsia="標楷體" w:hAnsi="標楷體" w:hint="eastAsia"/>
          <w:szCs w:val="28"/>
        </w:rPr>
        <w:t>依據「貪污治罪條例」，為幫助揭露貪腐案件的人提供獎勵。</w:t>
      </w:r>
    </w:p>
    <w:p w:rsidR="000337FC" w:rsidRPr="000A5468" w:rsidRDefault="000337FC" w:rsidP="00B5186C">
      <w:pPr>
        <w:pStyle w:val="a3"/>
        <w:spacing w:beforeLines="50" w:before="180" w:line="480" w:lineRule="exact"/>
        <w:ind w:leftChars="0" w:left="0"/>
        <w:rPr>
          <w:rFonts w:ascii="標楷體" w:eastAsia="標楷體" w:hAnsi="標楷體"/>
          <w:b/>
          <w:szCs w:val="28"/>
        </w:rPr>
      </w:pPr>
      <w:r w:rsidRPr="000A5468">
        <w:rPr>
          <w:rFonts w:ascii="標楷體" w:eastAsia="標楷體" w:hAnsi="標楷體" w:hint="eastAsia"/>
          <w:b/>
          <w:szCs w:val="28"/>
        </w:rPr>
        <w:t>委員會注意到臺灣承諾在這些領域做進一步的努力：</w:t>
      </w:r>
    </w:p>
    <w:p w:rsidR="000337FC" w:rsidRPr="000A5468" w:rsidRDefault="000337FC" w:rsidP="00D01058">
      <w:pPr>
        <w:pStyle w:val="a3"/>
        <w:numPr>
          <w:ilvl w:val="0"/>
          <w:numId w:val="87"/>
        </w:numPr>
        <w:spacing w:line="480" w:lineRule="exact"/>
        <w:ind w:leftChars="0" w:left="709" w:hanging="567"/>
        <w:jc w:val="both"/>
        <w:rPr>
          <w:rFonts w:ascii="標楷體" w:eastAsia="標楷體" w:hAnsi="標楷體"/>
          <w:szCs w:val="28"/>
        </w:rPr>
      </w:pPr>
      <w:r w:rsidRPr="000A5468">
        <w:rPr>
          <w:rFonts w:ascii="標楷體" w:eastAsia="標楷體" w:hAnsi="標楷體" w:hint="eastAsia"/>
          <w:szCs w:val="28"/>
        </w:rPr>
        <w:lastRenderedPageBreak/>
        <w:t>擬定並實行私部門之揭弊者保護（無論是透過立法或修法的方式）。</w:t>
      </w:r>
    </w:p>
    <w:p w:rsidR="000337FC" w:rsidRPr="000A5468" w:rsidRDefault="000337FC" w:rsidP="00D01058">
      <w:pPr>
        <w:pStyle w:val="a3"/>
        <w:numPr>
          <w:ilvl w:val="0"/>
          <w:numId w:val="87"/>
        </w:numPr>
        <w:spacing w:line="480" w:lineRule="exact"/>
        <w:ind w:leftChars="0" w:left="709" w:hanging="567"/>
        <w:jc w:val="both"/>
        <w:rPr>
          <w:rFonts w:ascii="標楷體" w:eastAsia="標楷體" w:hAnsi="標楷體"/>
          <w:szCs w:val="28"/>
        </w:rPr>
      </w:pPr>
      <w:r w:rsidRPr="000A5468">
        <w:rPr>
          <w:rFonts w:ascii="標楷體" w:eastAsia="標楷體" w:hAnsi="標楷體" w:hint="eastAsia"/>
          <w:szCs w:val="28"/>
        </w:rPr>
        <w:t>透過法務部刑法修正小組，加強改善妨害司法的防治措施（第25條），針對可能的犯罪態樣和罰則，徵求學界和法律實務界的意見。</w:t>
      </w:r>
    </w:p>
    <w:p w:rsidR="000337FC" w:rsidRPr="000A5468" w:rsidRDefault="000337FC" w:rsidP="00D01058">
      <w:pPr>
        <w:pStyle w:val="a3"/>
        <w:numPr>
          <w:ilvl w:val="0"/>
          <w:numId w:val="87"/>
        </w:numPr>
        <w:spacing w:line="480" w:lineRule="exact"/>
        <w:ind w:leftChars="0" w:left="709" w:hanging="567"/>
        <w:jc w:val="both"/>
        <w:rPr>
          <w:rFonts w:ascii="標楷體" w:eastAsia="標楷體" w:hAnsi="標楷體"/>
          <w:szCs w:val="28"/>
        </w:rPr>
      </w:pPr>
      <w:r w:rsidRPr="000A5468">
        <w:rPr>
          <w:rFonts w:ascii="標楷體" w:eastAsia="標楷體" w:hAnsi="標楷體" w:hint="eastAsia"/>
          <w:szCs w:val="28"/>
        </w:rPr>
        <w:t>進一步考慮起訴貪腐和賄賂犯罪的時效（即追訴期間，第29條），理想情況是對於追訴時效的合理訂定有所共識，或在某些情況下時效中斷。</w:t>
      </w:r>
    </w:p>
    <w:p w:rsidR="000337FC" w:rsidRPr="000A5468" w:rsidRDefault="000337FC" w:rsidP="00D01058">
      <w:pPr>
        <w:pStyle w:val="a3"/>
        <w:numPr>
          <w:ilvl w:val="0"/>
          <w:numId w:val="87"/>
        </w:numPr>
        <w:spacing w:line="480" w:lineRule="exact"/>
        <w:ind w:leftChars="0" w:left="709" w:hanging="567"/>
        <w:jc w:val="both"/>
        <w:rPr>
          <w:rFonts w:ascii="標楷體" w:eastAsia="標楷體" w:hAnsi="標楷體"/>
          <w:szCs w:val="28"/>
        </w:rPr>
      </w:pPr>
      <w:r w:rsidRPr="000A5468">
        <w:rPr>
          <w:rFonts w:ascii="標楷體" w:eastAsia="標楷體" w:hAnsi="標楷體" w:hint="eastAsia"/>
          <w:szCs w:val="28"/>
        </w:rPr>
        <w:t>加強打擊洗錢活動並追繳犯罪所得。委員會認為，臺灣目前正在修正「公司法」，以規範和確定公司的實質受益權和發行無記名股票。委員會鼓勵臺灣進行這項工作，包括考慮禁止代名股東及代名董事，或提供其他機制以確保不會淪為洗錢目的。臺灣還實施了沒收犯罪所得（第31條）的新規定（2016年公布），以及改善凍結和沒收財產的管理制度。</w:t>
      </w:r>
    </w:p>
    <w:p w:rsidR="000337FC" w:rsidRPr="000A5468" w:rsidRDefault="000337FC" w:rsidP="00D01058">
      <w:pPr>
        <w:pStyle w:val="a3"/>
        <w:numPr>
          <w:ilvl w:val="0"/>
          <w:numId w:val="87"/>
        </w:numPr>
        <w:spacing w:line="480" w:lineRule="exact"/>
        <w:ind w:leftChars="0" w:left="709" w:hanging="567"/>
        <w:jc w:val="both"/>
        <w:rPr>
          <w:rFonts w:ascii="標楷體" w:eastAsia="標楷體" w:hAnsi="標楷體"/>
          <w:szCs w:val="28"/>
        </w:rPr>
      </w:pPr>
      <w:r w:rsidRPr="000A5468">
        <w:rPr>
          <w:rFonts w:ascii="標楷體" w:eastAsia="標楷體" w:hAnsi="標楷體" w:hint="eastAsia"/>
          <w:szCs w:val="28"/>
        </w:rPr>
        <w:t>審查未來可能採取的措施，以保護鑑定人（第32條）不會因為貪腐或賄賂犯罪的證詞而受到報復。</w:t>
      </w:r>
    </w:p>
    <w:p w:rsidR="000337FC" w:rsidRPr="000A5468" w:rsidRDefault="000337FC" w:rsidP="00D01058">
      <w:pPr>
        <w:pStyle w:val="a3"/>
        <w:numPr>
          <w:ilvl w:val="0"/>
          <w:numId w:val="87"/>
        </w:numPr>
        <w:spacing w:line="480" w:lineRule="exact"/>
        <w:ind w:leftChars="0" w:left="709" w:hanging="567"/>
        <w:jc w:val="both"/>
        <w:rPr>
          <w:rFonts w:ascii="標楷體" w:eastAsia="標楷體" w:hAnsi="標楷體"/>
          <w:szCs w:val="28"/>
        </w:rPr>
      </w:pPr>
      <w:r w:rsidRPr="000A5468">
        <w:rPr>
          <w:rFonts w:ascii="標楷體" w:eastAsia="標楷體" w:hAnsi="標楷體" w:hint="eastAsia"/>
          <w:szCs w:val="28"/>
        </w:rPr>
        <w:t>澄清關於影響力交易之規定（第18條），「貪污治罪條例」第4、5、6條是否適用於對公職人員採取（或欲行未遂）具有實際影響力（或被認為具有影響力）行為之「中間人」。</w:t>
      </w:r>
    </w:p>
    <w:p w:rsidR="000337FC" w:rsidRPr="000A5468" w:rsidRDefault="000337FC" w:rsidP="00D01058">
      <w:pPr>
        <w:pStyle w:val="a3"/>
        <w:numPr>
          <w:ilvl w:val="0"/>
          <w:numId w:val="87"/>
        </w:numPr>
        <w:spacing w:line="480" w:lineRule="exact"/>
        <w:ind w:leftChars="0" w:left="709" w:hanging="567"/>
        <w:jc w:val="both"/>
        <w:rPr>
          <w:rFonts w:ascii="標楷體" w:eastAsia="標楷體" w:hAnsi="標楷體"/>
          <w:szCs w:val="28"/>
        </w:rPr>
      </w:pPr>
      <w:r w:rsidRPr="000A5468">
        <w:rPr>
          <w:rFonts w:ascii="標楷體" w:eastAsia="標楷體" w:hAnsi="標楷體" w:hint="eastAsia"/>
          <w:szCs w:val="28"/>
        </w:rPr>
        <w:t>考慮將檢舉申訴管道及相關保護機制納入金融控股公司、銀行業、證券業及保險業之內控內稽辦法規範，且作為未來檢查項目；確保金融服務業對檢舉人和申訴事件妥善處理，並保護檢舉人之相關權益，促進金融業提升公司治理。</w:t>
      </w:r>
    </w:p>
    <w:p w:rsidR="000337FC" w:rsidRPr="000A5468" w:rsidRDefault="000337FC" w:rsidP="00D01058">
      <w:pPr>
        <w:pStyle w:val="a3"/>
        <w:numPr>
          <w:ilvl w:val="0"/>
          <w:numId w:val="87"/>
        </w:numPr>
        <w:spacing w:line="480" w:lineRule="exact"/>
        <w:ind w:leftChars="0" w:left="709" w:hanging="567"/>
        <w:jc w:val="both"/>
        <w:rPr>
          <w:rFonts w:ascii="標楷體" w:eastAsia="標楷體" w:hAnsi="標楷體"/>
          <w:szCs w:val="28"/>
        </w:rPr>
      </w:pPr>
      <w:r w:rsidRPr="000A5468">
        <w:rPr>
          <w:rFonts w:ascii="標楷體" w:eastAsia="標楷體" w:hAnsi="標楷體" w:hint="eastAsia"/>
          <w:szCs w:val="28"/>
        </w:rPr>
        <w:t>通過「國家賠償法」修正草案，加強貪腐案件之損害賠償制度（第35條）。</w:t>
      </w:r>
    </w:p>
    <w:p w:rsidR="000337FC" w:rsidRPr="000A5468" w:rsidRDefault="000337FC" w:rsidP="00B5186C">
      <w:pPr>
        <w:pStyle w:val="a3"/>
        <w:spacing w:beforeLines="50" w:before="180" w:line="480" w:lineRule="exact"/>
        <w:ind w:leftChars="0" w:left="0"/>
        <w:rPr>
          <w:rFonts w:ascii="標楷體" w:eastAsia="標楷體" w:hAnsi="標楷體"/>
          <w:b/>
          <w:szCs w:val="28"/>
        </w:rPr>
      </w:pPr>
      <w:r w:rsidRPr="000A5468">
        <w:rPr>
          <w:rFonts w:ascii="標楷體" w:eastAsia="標楷體" w:hAnsi="標楷體" w:hint="eastAsia"/>
          <w:b/>
          <w:szCs w:val="28"/>
        </w:rPr>
        <w:t>此外，委員會建議臺灣考慮進一步開展工作：</w:t>
      </w:r>
    </w:p>
    <w:p w:rsidR="000337FC" w:rsidRPr="000A5468" w:rsidRDefault="000337FC" w:rsidP="00D01058">
      <w:pPr>
        <w:pStyle w:val="a3"/>
        <w:numPr>
          <w:ilvl w:val="0"/>
          <w:numId w:val="87"/>
        </w:numPr>
        <w:spacing w:line="480" w:lineRule="exact"/>
        <w:ind w:leftChars="0" w:left="709" w:hanging="567"/>
        <w:jc w:val="both"/>
        <w:rPr>
          <w:rFonts w:ascii="標楷體" w:eastAsia="標楷體" w:hAnsi="標楷體"/>
          <w:szCs w:val="28"/>
        </w:rPr>
      </w:pPr>
      <w:r w:rsidRPr="000A5468">
        <w:rPr>
          <w:rFonts w:ascii="標楷體" w:eastAsia="標楷體" w:hAnsi="標楷體" w:hint="eastAsia"/>
          <w:szCs w:val="28"/>
        </w:rPr>
        <w:t>將外國公職人員賄賂或接受賄賂定為刑事犯罪（第16條）。</w:t>
      </w:r>
    </w:p>
    <w:p w:rsidR="000337FC" w:rsidRPr="000A5468" w:rsidRDefault="000337FC" w:rsidP="00B5186C">
      <w:pPr>
        <w:pStyle w:val="a3"/>
        <w:spacing w:line="480" w:lineRule="exact"/>
        <w:ind w:leftChars="0" w:left="0"/>
        <w:rPr>
          <w:rFonts w:ascii="標楷體" w:eastAsia="標楷體" w:hAnsi="標楷體"/>
          <w:b/>
          <w:szCs w:val="28"/>
        </w:rPr>
      </w:pPr>
    </w:p>
    <w:p w:rsidR="000337FC" w:rsidRPr="000A5468" w:rsidRDefault="000337FC" w:rsidP="00B5186C">
      <w:pPr>
        <w:pStyle w:val="a3"/>
        <w:spacing w:line="480" w:lineRule="exact"/>
        <w:ind w:leftChars="0" w:left="0"/>
        <w:rPr>
          <w:rFonts w:ascii="標楷體" w:eastAsia="標楷體" w:hAnsi="標楷體"/>
          <w:b/>
          <w:szCs w:val="28"/>
        </w:rPr>
      </w:pPr>
      <w:r w:rsidRPr="000A5468">
        <w:rPr>
          <w:rFonts w:ascii="標楷體" w:eastAsia="標楷體" w:hAnsi="標楷體" w:hint="eastAsia"/>
          <w:b/>
          <w:szCs w:val="28"/>
        </w:rPr>
        <w:t>第四章 國際合作</w:t>
      </w:r>
    </w:p>
    <w:p w:rsidR="000337FC" w:rsidRPr="000A5468" w:rsidRDefault="000337FC" w:rsidP="00B5186C">
      <w:pPr>
        <w:pStyle w:val="a3"/>
        <w:spacing w:line="480" w:lineRule="exact"/>
        <w:ind w:leftChars="0" w:left="0"/>
        <w:rPr>
          <w:rFonts w:ascii="標楷體" w:eastAsia="標楷體" w:hAnsi="標楷體"/>
          <w:b/>
          <w:szCs w:val="28"/>
        </w:rPr>
      </w:pPr>
      <w:r w:rsidRPr="000A5468">
        <w:rPr>
          <w:rFonts w:ascii="標楷體" w:eastAsia="標楷體" w:hAnsi="標楷體" w:hint="eastAsia"/>
          <w:b/>
          <w:szCs w:val="28"/>
        </w:rPr>
        <w:t>委員會認可臺灣在以下領域取得成就：</w:t>
      </w:r>
    </w:p>
    <w:p w:rsidR="000337FC" w:rsidRPr="000A5468" w:rsidRDefault="000337FC" w:rsidP="00D01058">
      <w:pPr>
        <w:pStyle w:val="a3"/>
        <w:numPr>
          <w:ilvl w:val="0"/>
          <w:numId w:val="87"/>
        </w:numPr>
        <w:spacing w:line="480" w:lineRule="exact"/>
        <w:ind w:leftChars="0" w:left="709" w:hanging="567"/>
        <w:jc w:val="both"/>
        <w:rPr>
          <w:rFonts w:ascii="標楷體" w:eastAsia="標楷體" w:hAnsi="標楷體"/>
          <w:szCs w:val="28"/>
        </w:rPr>
      </w:pPr>
      <w:r w:rsidRPr="000A5468">
        <w:rPr>
          <w:rFonts w:ascii="標楷體" w:eastAsia="標楷體" w:hAnsi="標楷體" w:hint="eastAsia"/>
          <w:szCs w:val="28"/>
        </w:rPr>
        <w:t>臺灣近期制定符合UNCAC要求的「國際刑事司法互助法」，並與若干國家簽訂了協議和協定。對於無法簽訂協議或協定的國家，臺灣可以在互惠原則的基礎上提供刑事司法互助。</w:t>
      </w:r>
    </w:p>
    <w:p w:rsidR="000337FC" w:rsidRPr="000A5468" w:rsidRDefault="000337FC" w:rsidP="00D01058">
      <w:pPr>
        <w:pStyle w:val="a3"/>
        <w:numPr>
          <w:ilvl w:val="0"/>
          <w:numId w:val="87"/>
        </w:numPr>
        <w:spacing w:line="480" w:lineRule="exact"/>
        <w:ind w:leftChars="0" w:left="709" w:hanging="567"/>
        <w:jc w:val="both"/>
        <w:rPr>
          <w:rFonts w:ascii="標楷體" w:eastAsia="標楷體" w:hAnsi="標楷體"/>
          <w:szCs w:val="28"/>
        </w:rPr>
      </w:pPr>
      <w:r w:rsidRPr="000A5468">
        <w:rPr>
          <w:rFonts w:ascii="標楷體" w:eastAsia="標楷體" w:hAnsi="標楷體" w:hint="eastAsia"/>
          <w:szCs w:val="28"/>
        </w:rPr>
        <w:t>關於引渡問題，臺灣有一些實務和法律的機制，能根據其與請求國的關係類型，將逃犯遣送回國。</w:t>
      </w:r>
    </w:p>
    <w:p w:rsidR="000337FC" w:rsidRPr="000A5468" w:rsidRDefault="000337FC" w:rsidP="00D01058">
      <w:pPr>
        <w:pStyle w:val="a3"/>
        <w:numPr>
          <w:ilvl w:val="0"/>
          <w:numId w:val="87"/>
        </w:numPr>
        <w:spacing w:line="480" w:lineRule="exact"/>
        <w:ind w:leftChars="0" w:left="709" w:hanging="567"/>
        <w:jc w:val="both"/>
        <w:rPr>
          <w:rFonts w:ascii="標楷體" w:eastAsia="標楷體" w:hAnsi="標楷體"/>
          <w:szCs w:val="28"/>
        </w:rPr>
      </w:pPr>
      <w:r w:rsidRPr="000A5468">
        <w:rPr>
          <w:rFonts w:ascii="標楷體" w:eastAsia="標楷體" w:hAnsi="標楷體" w:hint="eastAsia"/>
          <w:szCs w:val="28"/>
        </w:rPr>
        <w:lastRenderedPageBreak/>
        <w:t>其中一項機制是依據「引渡法」，目前法律正在修正，以彌補一些不足並擴大適用範圍，例如涵蓋外國公職人員接受賄賂。委員會同意修正草案內容，並樂見草案的制定及實施。</w:t>
      </w:r>
    </w:p>
    <w:p w:rsidR="000337FC" w:rsidRPr="000A5468" w:rsidRDefault="000337FC" w:rsidP="00D01058">
      <w:pPr>
        <w:pStyle w:val="a3"/>
        <w:numPr>
          <w:ilvl w:val="0"/>
          <w:numId w:val="87"/>
        </w:numPr>
        <w:spacing w:line="480" w:lineRule="exact"/>
        <w:ind w:leftChars="0" w:left="709" w:hanging="567"/>
        <w:jc w:val="both"/>
        <w:rPr>
          <w:rFonts w:ascii="標楷體" w:eastAsia="標楷體" w:hAnsi="標楷體"/>
          <w:szCs w:val="28"/>
        </w:rPr>
      </w:pPr>
      <w:r w:rsidRPr="000A5468">
        <w:rPr>
          <w:rFonts w:ascii="標楷體" w:eastAsia="標楷體" w:hAnsi="標楷體" w:hint="eastAsia"/>
          <w:szCs w:val="28"/>
        </w:rPr>
        <w:t>有關受刑人移交，臺灣已盡可能於適當協議和協定下，進行受刑人之移交。</w:t>
      </w:r>
    </w:p>
    <w:p w:rsidR="000337FC" w:rsidRPr="000A5468" w:rsidRDefault="000337FC" w:rsidP="00D01058">
      <w:pPr>
        <w:pStyle w:val="a3"/>
        <w:numPr>
          <w:ilvl w:val="0"/>
          <w:numId w:val="87"/>
        </w:numPr>
        <w:spacing w:line="480" w:lineRule="exact"/>
        <w:ind w:leftChars="0" w:left="709" w:hanging="567"/>
        <w:jc w:val="both"/>
        <w:rPr>
          <w:rFonts w:ascii="標楷體" w:eastAsia="標楷體" w:hAnsi="標楷體"/>
          <w:szCs w:val="28"/>
        </w:rPr>
      </w:pPr>
      <w:r w:rsidRPr="000A5468">
        <w:rPr>
          <w:rFonts w:ascii="標楷體" w:eastAsia="標楷體" w:hAnsi="標楷體" w:hint="eastAsia"/>
          <w:szCs w:val="28"/>
        </w:rPr>
        <w:t>在執法合作方面，臺灣採用多重手段。其中包括調查、緝捕及預防犯罪的司法互助；執法合作；經濟犯罪、毒品、貪腐、瀆職及逃犯遣返等犯罪資訊的交流。在某些情況下，還可以接收國際刑警組織(INTERPOL)的訊息、派遣駐外警察聯絡官，並與外國金融情報中心和金融監管機構交換訊息。委員會認同上述積極打擊犯罪之努力。</w:t>
      </w:r>
    </w:p>
    <w:p w:rsidR="000337FC" w:rsidRPr="000A5468" w:rsidRDefault="000337FC" w:rsidP="00D01058">
      <w:pPr>
        <w:pStyle w:val="a3"/>
        <w:numPr>
          <w:ilvl w:val="0"/>
          <w:numId w:val="87"/>
        </w:numPr>
        <w:spacing w:line="480" w:lineRule="exact"/>
        <w:ind w:leftChars="0" w:left="709" w:hanging="567"/>
        <w:jc w:val="both"/>
        <w:rPr>
          <w:rFonts w:ascii="標楷體" w:eastAsia="標楷體" w:hAnsi="標楷體"/>
          <w:szCs w:val="28"/>
        </w:rPr>
      </w:pPr>
      <w:r w:rsidRPr="000A5468">
        <w:rPr>
          <w:rFonts w:ascii="標楷體" w:eastAsia="標楷體" w:hAnsi="標楷體" w:hint="eastAsia"/>
          <w:szCs w:val="28"/>
        </w:rPr>
        <w:t>在特殊偵查手段方面，臺灣能夠使用控制下交付機制，並成功完成多起調查案件。惟與許多其他國家不同，臺灣在法律上無法在調查貪腐或其他嚴重犯罪時使用臥底偵查或監控電腦系統。委員會鼓勵臺灣繼續推動「臥底偵查法」草案，並考慮透過立法，在被授權調查的期間可以從電腦系統獲得證據和情報。</w:t>
      </w:r>
    </w:p>
    <w:p w:rsidR="000337FC" w:rsidRPr="000A5468" w:rsidRDefault="000337FC" w:rsidP="00B5186C">
      <w:pPr>
        <w:pStyle w:val="a3"/>
        <w:spacing w:line="480" w:lineRule="exact"/>
        <w:ind w:leftChars="0" w:left="0"/>
        <w:rPr>
          <w:rFonts w:ascii="標楷體" w:eastAsia="標楷體" w:hAnsi="標楷體"/>
          <w:b/>
          <w:szCs w:val="28"/>
        </w:rPr>
      </w:pPr>
    </w:p>
    <w:p w:rsidR="000337FC" w:rsidRPr="000A5468" w:rsidRDefault="000337FC" w:rsidP="00B5186C">
      <w:pPr>
        <w:pStyle w:val="a3"/>
        <w:spacing w:line="480" w:lineRule="exact"/>
        <w:ind w:leftChars="0" w:left="0"/>
        <w:rPr>
          <w:rFonts w:ascii="標楷體" w:eastAsia="標楷體" w:hAnsi="標楷體"/>
          <w:b/>
          <w:szCs w:val="28"/>
        </w:rPr>
      </w:pPr>
      <w:r w:rsidRPr="000A5468">
        <w:rPr>
          <w:rFonts w:ascii="標楷體" w:eastAsia="標楷體" w:hAnsi="標楷體" w:hint="eastAsia"/>
          <w:b/>
          <w:szCs w:val="28"/>
        </w:rPr>
        <w:t>第五章 追繳資產</w:t>
      </w:r>
    </w:p>
    <w:p w:rsidR="000337FC" w:rsidRPr="000A5468" w:rsidRDefault="000337FC" w:rsidP="00D01058">
      <w:pPr>
        <w:pStyle w:val="a3"/>
        <w:numPr>
          <w:ilvl w:val="0"/>
          <w:numId w:val="87"/>
        </w:numPr>
        <w:spacing w:line="480" w:lineRule="exact"/>
        <w:ind w:leftChars="0" w:left="709" w:hanging="567"/>
        <w:jc w:val="both"/>
        <w:rPr>
          <w:rFonts w:ascii="標楷體" w:eastAsia="標楷體" w:hAnsi="標楷體"/>
          <w:szCs w:val="28"/>
        </w:rPr>
      </w:pPr>
      <w:r w:rsidRPr="000A5468">
        <w:rPr>
          <w:rFonts w:ascii="標楷體" w:eastAsia="標楷體" w:hAnsi="標楷體" w:hint="eastAsia"/>
          <w:szCs w:val="28"/>
        </w:rPr>
        <w:t>委員會認識到，臺灣在沒有外交關係國家的公民和組織的貪腐案件與追繳資產方面所面臨的挑戰。然而，過去臺灣仍成功完成多起案件之資產追繳。</w:t>
      </w:r>
    </w:p>
    <w:p w:rsidR="000337FC" w:rsidRPr="000A5468" w:rsidRDefault="000337FC" w:rsidP="00D01058">
      <w:pPr>
        <w:pStyle w:val="a3"/>
        <w:numPr>
          <w:ilvl w:val="0"/>
          <w:numId w:val="87"/>
        </w:numPr>
        <w:spacing w:line="480" w:lineRule="exact"/>
        <w:ind w:leftChars="0" w:left="709" w:hanging="567"/>
        <w:jc w:val="both"/>
        <w:rPr>
          <w:rFonts w:ascii="標楷體" w:eastAsia="標楷體" w:hAnsi="標楷體"/>
          <w:szCs w:val="28"/>
        </w:rPr>
      </w:pPr>
      <w:r w:rsidRPr="000A5468">
        <w:rPr>
          <w:rFonts w:ascii="標楷體" w:eastAsia="標楷體" w:hAnsi="標楷體" w:hint="eastAsia"/>
          <w:szCs w:val="28"/>
        </w:rPr>
        <w:t>目前臺灣已實施獨立宣告財產沒收新制，得以沒收已變現之財產。</w:t>
      </w:r>
    </w:p>
    <w:p w:rsidR="000337FC" w:rsidRPr="000A5468" w:rsidRDefault="000337FC" w:rsidP="00B5186C">
      <w:pPr>
        <w:pStyle w:val="a3"/>
        <w:spacing w:line="480" w:lineRule="exact"/>
        <w:ind w:leftChars="0" w:left="0"/>
        <w:rPr>
          <w:rFonts w:ascii="標楷體" w:eastAsia="標楷體" w:hAnsi="標楷體"/>
          <w:b/>
          <w:szCs w:val="28"/>
        </w:rPr>
      </w:pPr>
    </w:p>
    <w:p w:rsidR="000337FC" w:rsidRPr="000A5468" w:rsidRDefault="000337FC" w:rsidP="00B5186C">
      <w:pPr>
        <w:pStyle w:val="a3"/>
        <w:spacing w:line="480" w:lineRule="exact"/>
        <w:ind w:leftChars="0" w:left="0"/>
        <w:rPr>
          <w:rFonts w:ascii="標楷體" w:eastAsia="標楷體" w:hAnsi="標楷體"/>
          <w:b/>
          <w:szCs w:val="28"/>
        </w:rPr>
      </w:pPr>
      <w:r w:rsidRPr="000A5468">
        <w:rPr>
          <w:rFonts w:ascii="標楷體" w:eastAsia="標楷體" w:hAnsi="標楷體" w:hint="eastAsia"/>
          <w:b/>
          <w:szCs w:val="28"/>
        </w:rPr>
        <w:t>第六章 技術援助和訊息交流</w:t>
      </w:r>
    </w:p>
    <w:p w:rsidR="000337FC" w:rsidRPr="000A5468" w:rsidRDefault="000337FC" w:rsidP="00D01058">
      <w:pPr>
        <w:pStyle w:val="a3"/>
        <w:numPr>
          <w:ilvl w:val="0"/>
          <w:numId w:val="87"/>
        </w:numPr>
        <w:spacing w:line="480" w:lineRule="exact"/>
        <w:ind w:leftChars="0" w:left="709" w:hanging="567"/>
        <w:jc w:val="both"/>
        <w:rPr>
          <w:rFonts w:ascii="標楷體" w:eastAsia="標楷體" w:hAnsi="標楷體"/>
          <w:szCs w:val="28"/>
        </w:rPr>
      </w:pPr>
      <w:r w:rsidRPr="000A5468">
        <w:rPr>
          <w:rFonts w:ascii="標楷體" w:eastAsia="標楷體" w:hAnsi="標楷體" w:hint="eastAsia"/>
          <w:szCs w:val="28"/>
        </w:rPr>
        <w:t>委員會認識到臺灣對前述相關專業人員培訓的承諾。</w:t>
      </w:r>
    </w:p>
    <w:p w:rsidR="000337FC" w:rsidRPr="000A5468" w:rsidRDefault="000337FC" w:rsidP="00D01058">
      <w:pPr>
        <w:pStyle w:val="a3"/>
        <w:numPr>
          <w:ilvl w:val="0"/>
          <w:numId w:val="87"/>
        </w:numPr>
        <w:spacing w:line="480" w:lineRule="exact"/>
        <w:ind w:leftChars="0" w:left="709" w:hanging="567"/>
        <w:jc w:val="both"/>
        <w:rPr>
          <w:rFonts w:ascii="標楷體" w:eastAsia="標楷體" w:hAnsi="標楷體"/>
          <w:szCs w:val="28"/>
        </w:rPr>
      </w:pPr>
      <w:r w:rsidRPr="000A5468">
        <w:rPr>
          <w:rFonts w:ascii="標楷體" w:eastAsia="標楷體" w:hAnsi="標楷體" w:hint="eastAsia"/>
          <w:szCs w:val="28"/>
        </w:rPr>
        <w:t>臺灣已有成功分享反貪腐專業知識的案例，例如臺灣參與APEC時，分享對於揭弊者保護的實務作法。臺灣應繼續尋求與其他國家的反貪腐機構開展聯合培訓計劃的可能性，以及參與區域型及國際型反貪腐研討會議。</w:t>
      </w:r>
    </w:p>
    <w:p w:rsidR="00193FEC" w:rsidRPr="000A5468" w:rsidRDefault="00193FEC" w:rsidP="00B5186C">
      <w:pPr>
        <w:pStyle w:val="a3"/>
        <w:spacing w:line="480" w:lineRule="exact"/>
        <w:ind w:leftChars="0" w:left="851"/>
        <w:rPr>
          <w:rFonts w:ascii="標楷體" w:eastAsia="標楷體" w:hAnsi="標楷體"/>
          <w:b/>
          <w:szCs w:val="28"/>
        </w:rPr>
        <w:sectPr w:rsidR="00193FEC" w:rsidRPr="000A5468" w:rsidSect="004269E4">
          <w:footerReference w:type="default" r:id="rId11"/>
          <w:pgSz w:w="11906" w:h="16838"/>
          <w:pgMar w:top="1440" w:right="1080" w:bottom="1440" w:left="1080" w:header="851" w:footer="992" w:gutter="0"/>
          <w:pgNumType w:start="1"/>
          <w:cols w:space="425"/>
          <w:docGrid w:type="lines" w:linePitch="360"/>
        </w:sectPr>
      </w:pPr>
    </w:p>
    <w:tbl>
      <w:tblPr>
        <w:tblW w:w="5000" w:type="pct"/>
        <w:tblInd w:w="15" w:type="dxa"/>
        <w:tblCellMar>
          <w:top w:w="15" w:type="dxa"/>
          <w:left w:w="15" w:type="dxa"/>
          <w:bottom w:w="15" w:type="dxa"/>
          <w:right w:w="15" w:type="dxa"/>
        </w:tblCellMar>
        <w:tblLook w:val="05E0" w:firstRow="1" w:lastRow="1" w:firstColumn="1" w:lastColumn="1" w:noHBand="0" w:noVBand="1"/>
      </w:tblPr>
      <w:tblGrid>
        <w:gridCol w:w="13988"/>
      </w:tblGrid>
      <w:tr w:rsidR="000A5468" w:rsidRPr="000A5468" w:rsidTr="00BB48FF">
        <w:tc>
          <w:tcPr>
            <w:tcW w:w="0" w:type="auto"/>
            <w:shd w:val="clear" w:color="auto" w:fill="auto"/>
            <w:tcMar>
              <w:top w:w="15" w:type="dxa"/>
              <w:left w:w="15" w:type="dxa"/>
              <w:bottom w:w="15" w:type="dxa"/>
              <w:right w:w="15" w:type="dxa"/>
            </w:tcMar>
            <w:vAlign w:val="center"/>
          </w:tcPr>
          <w:p w:rsidR="00B624D2" w:rsidRPr="000A5468" w:rsidRDefault="00B624D2" w:rsidP="00504C2E">
            <w:pPr>
              <w:pStyle w:val="1"/>
              <w:spacing w:before="0" w:after="0" w:line="480" w:lineRule="exact"/>
              <w:rPr>
                <w:rFonts w:ascii="標楷體" w:eastAsia="標楷體" w:hAnsi="標楷體"/>
                <w:sz w:val="24"/>
                <w:szCs w:val="28"/>
              </w:rPr>
            </w:pPr>
            <w:r w:rsidRPr="000A5468">
              <w:rPr>
                <w:rFonts w:ascii="標楷體" w:eastAsia="標楷體" w:hAnsi="標楷體" w:hint="eastAsia"/>
                <w:sz w:val="24"/>
                <w:szCs w:val="28"/>
              </w:rPr>
              <w:lastRenderedPageBreak/>
              <w:t>附錄二：UNCAC首次國家報告國際審查結論性意見專案追蹤列管371案之辦理情形</w:t>
            </w:r>
          </w:p>
          <w:p w:rsidR="00504C2E" w:rsidRPr="000A5468" w:rsidRDefault="00504C2E" w:rsidP="00504C2E"/>
        </w:tc>
      </w:tr>
    </w:tbl>
    <w:p w:rsidR="00B624D2" w:rsidRPr="000A5468" w:rsidRDefault="00B624D2" w:rsidP="00B624D2">
      <w:pPr>
        <w:rPr>
          <w:vanish/>
        </w:rPr>
      </w:pPr>
    </w:p>
    <w:tbl>
      <w:tblPr>
        <w:tblW w:w="5000" w:type="pct"/>
        <w:jc w:val="center"/>
        <w:tblLayout w:type="fixed"/>
        <w:tblCellMar>
          <w:top w:w="15" w:type="dxa"/>
          <w:left w:w="15" w:type="dxa"/>
          <w:bottom w:w="15" w:type="dxa"/>
          <w:right w:w="15" w:type="dxa"/>
        </w:tblCellMar>
        <w:tblLook w:val="05E0" w:firstRow="1" w:lastRow="1" w:firstColumn="1" w:lastColumn="1" w:noHBand="0" w:noVBand="1"/>
      </w:tblPr>
      <w:tblGrid>
        <w:gridCol w:w="602"/>
        <w:gridCol w:w="580"/>
        <w:gridCol w:w="1173"/>
        <w:gridCol w:w="3915"/>
        <w:gridCol w:w="1465"/>
        <w:gridCol w:w="1750"/>
        <w:gridCol w:w="4517"/>
      </w:tblGrid>
      <w:tr w:rsidR="00AF0416" w:rsidRPr="000A5468" w:rsidTr="00BB48FF">
        <w:trPr>
          <w:tblHeade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E5DFEC"/>
            <w:tcMar>
              <w:top w:w="22" w:type="dxa"/>
              <w:left w:w="22" w:type="dxa"/>
              <w:bottom w:w="22" w:type="dxa"/>
              <w:right w:w="22" w:type="dxa"/>
            </w:tcMar>
            <w:vAlign w:val="center"/>
          </w:tcPr>
          <w:p w:rsidR="00B624D2" w:rsidRPr="000A5468" w:rsidRDefault="00B624D2" w:rsidP="00BB48FF">
            <w:pPr>
              <w:jc w:val="center"/>
              <w:rPr>
                <w:rFonts w:ascii="標楷體" w:eastAsia="標楷體" w:hAnsi="標楷體" w:cs="標楷體"/>
                <w:b/>
                <w:bCs/>
              </w:rPr>
            </w:pPr>
            <w:r w:rsidRPr="000A5468">
              <w:rPr>
                <w:rFonts w:ascii="標楷體" w:eastAsia="標楷體" w:hAnsi="標楷體" w:cs="標楷體"/>
                <w:b/>
                <w:bCs/>
              </w:rPr>
              <w:t>點次</w:t>
            </w:r>
          </w:p>
        </w:tc>
        <w:tc>
          <w:tcPr>
            <w:tcW w:w="207" w:type="pct"/>
            <w:tcBorders>
              <w:top w:val="single" w:sz="6" w:space="0" w:color="000000"/>
              <w:left w:val="single" w:sz="6" w:space="0" w:color="000000"/>
              <w:bottom w:val="single" w:sz="6" w:space="0" w:color="000000"/>
              <w:right w:val="single" w:sz="6" w:space="0" w:color="000000"/>
            </w:tcBorders>
            <w:shd w:val="clear" w:color="auto" w:fill="E5DFEC"/>
            <w:tcMar>
              <w:top w:w="22" w:type="dxa"/>
              <w:left w:w="22" w:type="dxa"/>
              <w:bottom w:w="22" w:type="dxa"/>
              <w:right w:w="22" w:type="dxa"/>
            </w:tcMar>
            <w:vAlign w:val="center"/>
          </w:tcPr>
          <w:p w:rsidR="00B624D2" w:rsidRPr="000A5468" w:rsidRDefault="00B624D2" w:rsidP="00BB48FF">
            <w:pPr>
              <w:jc w:val="center"/>
              <w:rPr>
                <w:rFonts w:ascii="標楷體" w:eastAsia="標楷體" w:hAnsi="標楷體" w:cs="標楷體"/>
                <w:b/>
                <w:bCs/>
              </w:rPr>
            </w:pPr>
            <w:r w:rsidRPr="000A5468">
              <w:rPr>
                <w:rFonts w:ascii="標楷體" w:eastAsia="標楷體" w:hAnsi="標楷體" w:cs="標楷體"/>
                <w:b/>
                <w:bCs/>
              </w:rPr>
              <w:t>案號</w:t>
            </w:r>
          </w:p>
        </w:tc>
        <w:tc>
          <w:tcPr>
            <w:tcW w:w="419" w:type="pct"/>
            <w:tcBorders>
              <w:top w:val="single" w:sz="6" w:space="0" w:color="000000"/>
              <w:left w:val="single" w:sz="6" w:space="0" w:color="000000"/>
              <w:bottom w:val="single" w:sz="6" w:space="0" w:color="000000"/>
              <w:right w:val="single" w:sz="6" w:space="0" w:color="000000"/>
            </w:tcBorders>
            <w:shd w:val="clear" w:color="auto" w:fill="E5DFEC"/>
            <w:tcMar>
              <w:top w:w="22" w:type="dxa"/>
              <w:left w:w="22" w:type="dxa"/>
              <w:bottom w:w="22" w:type="dxa"/>
              <w:right w:w="22" w:type="dxa"/>
            </w:tcMar>
            <w:vAlign w:val="center"/>
          </w:tcPr>
          <w:p w:rsidR="00B624D2" w:rsidRPr="000A5468" w:rsidRDefault="00B624D2" w:rsidP="00BB48FF">
            <w:pPr>
              <w:jc w:val="center"/>
              <w:rPr>
                <w:rFonts w:ascii="標楷體" w:eastAsia="標楷體" w:hAnsi="標楷體" w:cs="標楷體"/>
                <w:b/>
                <w:bCs/>
              </w:rPr>
            </w:pPr>
            <w:r w:rsidRPr="000A5468">
              <w:rPr>
                <w:rFonts w:ascii="標楷體" w:eastAsia="標楷體" w:hAnsi="標楷體" w:cs="標楷體"/>
                <w:b/>
                <w:bCs/>
              </w:rPr>
              <w:t>主辦機關</w:t>
            </w:r>
          </w:p>
        </w:tc>
        <w:tc>
          <w:tcPr>
            <w:tcW w:w="1398" w:type="pct"/>
            <w:tcBorders>
              <w:top w:val="single" w:sz="6" w:space="0" w:color="000000"/>
              <w:left w:val="single" w:sz="6" w:space="0" w:color="000000"/>
              <w:bottom w:val="single" w:sz="6" w:space="0" w:color="000000"/>
              <w:right w:val="single" w:sz="6" w:space="0" w:color="000000"/>
            </w:tcBorders>
            <w:shd w:val="clear" w:color="auto" w:fill="E5DFEC"/>
            <w:tcMar>
              <w:top w:w="22" w:type="dxa"/>
              <w:left w:w="22" w:type="dxa"/>
              <w:bottom w:w="22" w:type="dxa"/>
              <w:right w:w="22" w:type="dxa"/>
            </w:tcMar>
            <w:vAlign w:val="center"/>
          </w:tcPr>
          <w:p w:rsidR="00B624D2" w:rsidRPr="000A5468" w:rsidRDefault="00B624D2" w:rsidP="00BB48FF">
            <w:pPr>
              <w:jc w:val="center"/>
              <w:rPr>
                <w:rFonts w:ascii="標楷體" w:eastAsia="標楷體" w:hAnsi="標楷體" w:cs="標楷體"/>
                <w:b/>
                <w:bCs/>
              </w:rPr>
            </w:pPr>
            <w:r w:rsidRPr="000A5468">
              <w:rPr>
                <w:rFonts w:ascii="標楷體" w:eastAsia="標楷體" w:hAnsi="標楷體" w:cs="標楷體"/>
                <w:b/>
                <w:bCs/>
              </w:rPr>
              <w:t>具體措施</w:t>
            </w:r>
          </w:p>
        </w:tc>
        <w:tc>
          <w:tcPr>
            <w:tcW w:w="523" w:type="pct"/>
            <w:tcBorders>
              <w:top w:val="single" w:sz="6" w:space="0" w:color="000000"/>
              <w:left w:val="single" w:sz="6" w:space="0" w:color="000000"/>
              <w:bottom w:val="single" w:sz="6" w:space="0" w:color="000000"/>
              <w:right w:val="single" w:sz="6" w:space="0" w:color="000000"/>
            </w:tcBorders>
            <w:shd w:val="clear" w:color="auto" w:fill="E5DFEC"/>
            <w:tcMar>
              <w:top w:w="22" w:type="dxa"/>
              <w:left w:w="22" w:type="dxa"/>
              <w:bottom w:w="22" w:type="dxa"/>
              <w:right w:w="22" w:type="dxa"/>
            </w:tcMar>
            <w:vAlign w:val="center"/>
          </w:tcPr>
          <w:p w:rsidR="00B624D2" w:rsidRPr="000A5468" w:rsidRDefault="00B624D2" w:rsidP="00BB48FF">
            <w:pPr>
              <w:jc w:val="center"/>
              <w:rPr>
                <w:rFonts w:ascii="標楷體" w:eastAsia="標楷體" w:hAnsi="標楷體" w:cs="標楷體"/>
                <w:b/>
                <w:bCs/>
              </w:rPr>
            </w:pPr>
            <w:r w:rsidRPr="000A5468">
              <w:rPr>
                <w:rFonts w:ascii="標楷體" w:eastAsia="標楷體" w:hAnsi="標楷體" w:cs="標楷體"/>
                <w:b/>
                <w:bCs/>
              </w:rPr>
              <w:t>績效指標</w:t>
            </w:r>
          </w:p>
        </w:tc>
        <w:tc>
          <w:tcPr>
            <w:tcW w:w="625" w:type="pct"/>
            <w:tcBorders>
              <w:top w:val="single" w:sz="6" w:space="0" w:color="000000"/>
              <w:left w:val="single" w:sz="6" w:space="0" w:color="000000"/>
              <w:bottom w:val="single" w:sz="6" w:space="0" w:color="000000"/>
              <w:right w:val="single" w:sz="6" w:space="0" w:color="000000"/>
            </w:tcBorders>
            <w:shd w:val="clear" w:color="auto" w:fill="E5DFEC"/>
            <w:tcMar>
              <w:top w:w="22" w:type="dxa"/>
              <w:left w:w="22" w:type="dxa"/>
              <w:bottom w:w="22" w:type="dxa"/>
              <w:right w:w="22" w:type="dxa"/>
            </w:tcMar>
            <w:vAlign w:val="center"/>
          </w:tcPr>
          <w:p w:rsidR="00B624D2" w:rsidRPr="000A5468" w:rsidRDefault="00B624D2" w:rsidP="00BB48FF">
            <w:pPr>
              <w:jc w:val="center"/>
              <w:rPr>
                <w:rFonts w:ascii="標楷體" w:eastAsia="標楷體" w:hAnsi="標楷體" w:cs="標楷體"/>
                <w:b/>
                <w:bCs/>
              </w:rPr>
            </w:pPr>
            <w:r w:rsidRPr="000A5468">
              <w:rPr>
                <w:rFonts w:ascii="標楷體" w:eastAsia="標楷體" w:hAnsi="標楷體" w:cs="標楷體"/>
                <w:b/>
                <w:bCs/>
              </w:rPr>
              <w:t>預定完成時程</w:t>
            </w:r>
          </w:p>
        </w:tc>
        <w:tc>
          <w:tcPr>
            <w:tcW w:w="1613" w:type="pct"/>
            <w:tcBorders>
              <w:top w:val="single" w:sz="6" w:space="0" w:color="000000"/>
              <w:left w:val="single" w:sz="6" w:space="0" w:color="000000"/>
              <w:bottom w:val="single" w:sz="6" w:space="0" w:color="000000"/>
              <w:right w:val="single" w:sz="6" w:space="0" w:color="000000"/>
            </w:tcBorders>
            <w:shd w:val="clear" w:color="auto" w:fill="E5DFEC"/>
            <w:tcMar>
              <w:top w:w="22" w:type="dxa"/>
              <w:left w:w="22" w:type="dxa"/>
              <w:bottom w:w="22" w:type="dxa"/>
              <w:right w:w="22" w:type="dxa"/>
            </w:tcMar>
            <w:vAlign w:val="center"/>
          </w:tcPr>
          <w:p w:rsidR="00B624D2" w:rsidRPr="000A5468" w:rsidRDefault="00B624D2" w:rsidP="00BB48FF">
            <w:pPr>
              <w:jc w:val="center"/>
              <w:rPr>
                <w:rFonts w:ascii="標楷體" w:eastAsia="標楷體" w:hAnsi="標楷體" w:cs="標楷體"/>
                <w:b/>
                <w:bCs/>
              </w:rPr>
            </w:pPr>
            <w:r w:rsidRPr="000A5468">
              <w:rPr>
                <w:rFonts w:ascii="標楷體" w:eastAsia="標楷體" w:hAnsi="標楷體" w:cs="標楷體"/>
                <w:b/>
                <w:bCs/>
              </w:rPr>
              <w:t>辦理情形</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2、24</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01-00-001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法務部廉政署</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行政院為統籌廉政政策，端正政治風氣，促進廉能政治，於2008年特設中央廉政委員會(下稱廉委會)，透過廉委會及外聘廉政委員之機制，審議廉政決策及重大措施，檢討肅貪、防貪、公務倫理、企業誠信、反賄選、行政效能及透明化措施，並督導考核廉政工作執行情形等，積極推動落實各項廉能措施。</w:t>
            </w:r>
          </w:p>
          <w:p w:rsidR="00B624D2" w:rsidRPr="000A5468" w:rsidRDefault="00B624D2" w:rsidP="00BB48FF">
            <w:pPr>
              <w:pStyle w:val="pre"/>
            </w:pPr>
            <w:r w:rsidRPr="000A5468">
              <w:t>2.廉委會由行政院院長擔任召集人、行政院副院長擔任副召集人，並由行政院政務委員、行政院秘書長、內政部部長、外交部部長、國防部部長、財政部部長、教育部部長、法務部部長（兼任執行長）、經濟部部長、交通部部長、行政院人事行政總處人事長、國家發展委員會主任委員、行政院公共工程委員會主任委員、金融監督管理委員會主任委員、國家通訊傳播委員會主任委員及專家學者及社會公正人士3人至5人擔任委員，並視</w:t>
            </w:r>
            <w:r w:rsidRPr="000A5468">
              <w:lastRenderedPageBreak/>
              <w:t>會議議題邀請相關機關人員列席參加。</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持續定期召開行政院中央廉政委員會，並公開歷次會議紀錄。</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每半年召開1次會議。</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廉政署：(最近更新日期：</w:t>
            </w:r>
            <w:r w:rsidRPr="000A5468">
              <w:rPr>
                <w:rFonts w:hint="eastAsia"/>
              </w:rPr>
              <w:t>2020</w:t>
            </w:r>
            <w:r w:rsidRPr="000A5468">
              <w:t>/</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t>行政院中央廉政委員會第22次委員會議於</w:t>
            </w:r>
            <w:r w:rsidRPr="000A5468">
              <w:rPr>
                <w:rFonts w:hint="eastAsia"/>
              </w:rPr>
              <w:t>2019</w:t>
            </w:r>
            <w:r w:rsidRPr="000A5468">
              <w:t>年10月17日召開完竣，會議紀錄由行政院於</w:t>
            </w:r>
            <w:r w:rsidRPr="000A5468">
              <w:rPr>
                <w:rFonts w:hint="eastAsia"/>
              </w:rPr>
              <w:t>2019</w:t>
            </w:r>
            <w:r w:rsidRPr="000A5468">
              <w:t>年10月29日函發行政院所屬相關部會，同時公開於法務部及廉政署官方網站供大眾點閱。</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2、24</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01-00-002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w:t>
            </w:r>
            <w:r w:rsidRPr="000A5468">
              <w:rPr>
                <w:rFonts w:ascii="標楷體" w:eastAsia="標楷體" w:hAnsi="標楷體"/>
              </w:rPr>
              <w:t>廉政署</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委會遇有涉及跨部會之廉政相關議題，與會委員得於會議上充分討論，並經主席裁示落實執行，或可由行政院政務委員協調，使相關部會對於廉政議題之精進作為獲得有效之解決及合作方案。會議議程分為報告案及討論案，報告案除例行「歷次會議主席指示事項辦理情形」（國家發展委員會報告）及「當前廉政情勢及分析」（法務部報告）外，每次會議原則擇選1至2個廉政相關主題報告；討論案則由各機關或聘任委員視需要提出。</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研擬歷次廉委會報告案或討論案之議題。</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持續辦理，定期提報辦理進度。</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廉政署：(最近更新日期：</w:t>
            </w:r>
            <w:r w:rsidRPr="000A5468">
              <w:rPr>
                <w:rFonts w:hint="eastAsia"/>
              </w:rPr>
              <w:t>2020</w:t>
            </w:r>
            <w:r w:rsidRPr="000A5468">
              <w:t>/</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t>行政院中央廉政委員會第22次委員會議於2019年10月17日召開，計有4項報告案，除例行「歷次會議主席指示事項辦理情形」（國家發展委員會報告）及「當前廉政情勢及分析」（法務部報告）外，尚由內政部警政署及國防部分別研提「警政廉政策進作為—從反貪及防貪出發」及「政府國防廉潔指數評鑑整備概況」報告案。</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2、24</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01-00-003</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w:t>
            </w:r>
            <w:r w:rsidRPr="000A5468">
              <w:rPr>
                <w:rFonts w:ascii="標楷體" w:eastAsia="標楷體" w:hAnsi="標楷體"/>
              </w:rPr>
              <w:t>廉政署</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委會討論議題涉及組織運作、法規研訂(例如警察人員與特定對象接觸交往規定)、相關部會反貪腐作為(例如河川砂石管理、精進移民廉政)、採購弊案檢討(例如臺鐵採購)、企業社會責任落實、品德教育、整合服務效能等，面向廣泛議題多元，透過院級平臺，有效整合跨部會，強化反貪腐</w:t>
            </w:r>
            <w:r w:rsidRPr="000A5468">
              <w:lastRenderedPageBreak/>
              <w:t>合作。</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每次會議提報歷次會議主席指示事項辦理情形，落實追蹤管考。</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持續辦理，定期提報辦理進度。</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廉政署：(最近更新日期：</w:t>
            </w:r>
            <w:r w:rsidRPr="000A5468">
              <w:rPr>
                <w:rFonts w:hint="eastAsia"/>
              </w:rPr>
              <w:t>2020</w:t>
            </w:r>
            <w:r w:rsidRPr="000A5468">
              <w:t>/</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t>行政院中央廉政委員會第22次委員會議(於2019年10月17日召開)各項報告案，經主席指示並由國家發展委員會提列追蹤管考事項計有4項，列入管考之機關將依主席指示事項推動相關政策或業務，並於「行政院政府計畫管理資訊網」填列辦理情形，列入下次委員會議「歷次會議主席指示事項</w:t>
            </w:r>
            <w:r w:rsidRPr="000A5468">
              <w:lastRenderedPageBreak/>
              <w:t>辦理情形」報告案內容。</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2、24</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01-00-004</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w:t>
            </w:r>
            <w:r w:rsidRPr="000A5468">
              <w:rPr>
                <w:rFonts w:ascii="標楷體" w:eastAsia="標楷體" w:hAnsi="標楷體"/>
              </w:rPr>
              <w:t>廉政署</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委會討論議題涉及組織運作、法規研訂(例如警察人員與特定對象接觸交往規定)、相關部會反貪腐作為(例如河川砂石管理、精進移民廉政)、採購弊案檢討(例如臺鐵採購)、企業社會責任落實、品德教育、整合服務效能等，面向廣泛議題多元，透過院級平臺，有效整合跨部會，強化反貪腐合作。</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廉委會第1次委員會議於</w:t>
            </w:r>
            <w:r w:rsidRPr="000A5468">
              <w:rPr>
                <w:rFonts w:hint="eastAsia"/>
              </w:rPr>
              <w:t>2008</w:t>
            </w:r>
            <w:r w:rsidRPr="000A5468">
              <w:t>年10月3日召開，截至2019年5月31日已辦理21次委員會議，每次均由院長主持會議。歷次會議報告案計50案，討論案計21案，臨時動議10案，列管案件累計132案。列管案件均經辦理完竣解除列管【廉委會第21次委員會議(2018年11月</w:t>
            </w:r>
            <w:r w:rsidRPr="000A5468">
              <w:lastRenderedPageBreak/>
              <w:t>7日)主席指示4案列管案件執行情形，尚待第22次廉委會主席指示是否解除列管】。</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持續辦理，定期提報辦理進度。</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廉政署：(最近更新日期：2020/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t>行政院中央廉政委員會第22次委員會議(於2019年10月17日召開)各項報告案，經主席指示並由國家發展委員會提列追蹤管考事項計有4項，列入管考之機關將依主席指示事項推動相關政策或業務，並於「行政院政府計畫管理資訊網」填列辦理情形，列入下次委員會議「歷次會議主席指示事項辦理情形」報告案內容。</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1、3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02-01-001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w:t>
            </w:r>
            <w:r w:rsidRPr="000A5468">
              <w:rPr>
                <w:rFonts w:ascii="標楷體" w:eastAsia="標楷體" w:hAnsi="標楷體"/>
              </w:rPr>
              <w:t>廉政署</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參據聯合國反貪腐公約(UNCAC)內容提出9項具體策略、46項執行措施(2018年解除列管2項，爰2019年後為44項)，以展現我國對反貪腐的重視，並每年檢討46項執行措施績效指標達成情形陳報行政院(如2018年達成40項、未達成4項、2項解除列管)。9項具體策略及執行措施概述如下：</w:t>
            </w:r>
          </w:p>
          <w:p w:rsidR="00B624D2" w:rsidRPr="000A5468" w:rsidRDefault="00B624D2" w:rsidP="00BB48FF">
            <w:pPr>
              <w:pStyle w:val="pre"/>
            </w:pPr>
            <w:r w:rsidRPr="000A5468">
              <w:t>(1)強化機關廉政經營責任制度，落實風險控管作為：包含每年依據廉政風險評估採取適當的措施，首長親自主持廉政會報或相關會議，列管評估廉政舉措之有效性等4項措施。</w:t>
            </w:r>
          </w:p>
          <w:p w:rsidR="00B624D2" w:rsidRPr="000A5468" w:rsidRDefault="00B624D2" w:rsidP="00BB48FF">
            <w:pPr>
              <w:pStyle w:val="pre"/>
            </w:pPr>
            <w:r w:rsidRPr="000A5468">
              <w:t>(2)促進公開透明，防止利益衝突：包含強化政治獻金監督及公開機制等4項措施。</w:t>
            </w:r>
          </w:p>
          <w:p w:rsidR="00B624D2" w:rsidRPr="000A5468" w:rsidRDefault="00B624D2" w:rsidP="00BB48FF">
            <w:pPr>
              <w:pStyle w:val="pre"/>
            </w:pPr>
            <w:r w:rsidRPr="000A5468">
              <w:lastRenderedPageBreak/>
              <w:t>(3)持續指標研究，掌握民意脈動與國際趨勢：包含辦理國際廉政評比趨勢研究，瞭解國際社會及各項國際指標可能評鑑人對我國清廉程度的評價等4項措施。</w:t>
            </w:r>
          </w:p>
          <w:p w:rsidR="00B624D2" w:rsidRPr="000A5468" w:rsidRDefault="00B624D2" w:rsidP="00BB48FF">
            <w:pPr>
              <w:pStyle w:val="pre"/>
            </w:pPr>
            <w:r w:rsidRPr="000A5468">
              <w:t>(4)落實公務員行為規範，建立政府典範：包含針對各類業務分析貪瀆成因及內部控制弱點，檢視作業流程及法規，研編倫理指南或防貪指引等4項措施。</w:t>
            </w:r>
          </w:p>
          <w:p w:rsidR="00B624D2" w:rsidRPr="000A5468" w:rsidRDefault="00B624D2" w:rsidP="00BB48FF">
            <w:pPr>
              <w:pStyle w:val="pre"/>
            </w:pPr>
            <w:r w:rsidRPr="000A5468">
              <w:t>(5)鼓勵社會參與，促進透明與貪腐零容忍的共識：包含針對民眾權益相關事項，採行透明措施，提高審駁過程之透明度等2項措施。</w:t>
            </w:r>
          </w:p>
          <w:p w:rsidR="00B624D2" w:rsidRPr="000A5468" w:rsidRDefault="00B624D2" w:rsidP="00BB48FF">
            <w:pPr>
              <w:pStyle w:val="pre"/>
            </w:pPr>
            <w:r w:rsidRPr="000A5468">
              <w:t>(6)推動校園誠信，深化學子品格教育：包含依據「加強學校法治教育計畫」及「教育部品德教育促進方案」，落實校園法治教育等3項措施。</w:t>
            </w:r>
          </w:p>
          <w:p w:rsidR="00B624D2" w:rsidRPr="000A5468" w:rsidRDefault="00B624D2" w:rsidP="00BB48FF">
            <w:pPr>
              <w:pStyle w:val="pre"/>
            </w:pPr>
            <w:r w:rsidRPr="000A5468">
              <w:t>(7)強化企業誠信，凝聚私部門反貪腐共識：包含加強對上市（櫃）公司財務、業務及內部控制制度之監理，並就可能涉及之財務報告不實或非常規交易等移送司法檢調機關等8項措</w:t>
            </w:r>
            <w:r w:rsidRPr="000A5468">
              <w:lastRenderedPageBreak/>
              <w:t>施。</w:t>
            </w:r>
          </w:p>
          <w:p w:rsidR="00B624D2" w:rsidRPr="000A5468" w:rsidRDefault="00B624D2" w:rsidP="00BB48FF">
            <w:pPr>
              <w:pStyle w:val="pre"/>
            </w:pPr>
            <w:r w:rsidRPr="000A5468">
              <w:t>(8)增修肅貪法令，強化肅貪能量，落實揭弊者保護：包含研議制定揭弊者保護法草案，積極鼓勵檢舉貪瀆不法等10項措施。</w:t>
            </w:r>
          </w:p>
          <w:p w:rsidR="00B624D2" w:rsidRPr="000A5468" w:rsidRDefault="00B624D2" w:rsidP="00BB48FF">
            <w:pPr>
              <w:pStyle w:val="pre"/>
            </w:pPr>
            <w:r w:rsidRPr="000A5468">
              <w:t>(9)推動國際合作與資產追繳，建構國家間互惠機制：包含強力執行扣押貪瀆案件不法所得，逐案迅速查扣貪瀆犯之財產，並尋求跨國司法互助，循線追蹤境外洗錢所得等7項措施。</w:t>
            </w:r>
          </w:p>
          <w:p w:rsidR="00B624D2" w:rsidRPr="000A5468" w:rsidRDefault="00B624D2" w:rsidP="00BB48FF">
            <w:pPr>
              <w:pStyle w:val="pre"/>
            </w:pPr>
            <w:r w:rsidRPr="000A5468">
              <w:t>2.賡續依據國家廉政建設行動方案「陸、分工及績效考核」規定，檢討包含民眾可接受事項的民意脈動情形與國際趨勢及促進透明等44項執行措施績效指標達成情形，會同各辦理機關依限提報績效指標達成情形及推動成效陳報行政院。</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達成各執行措施之績效目標，達成率達85%以上。</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每年12月</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廉政署：(最近更新日期：2020/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2018年院列管績效目標值計44項，經綜整2018年整體執行成果，計達成40項、未達成4項，達成率91%。</w:t>
            </w:r>
          </w:p>
          <w:p w:rsidR="00B624D2" w:rsidRPr="000A5468" w:rsidRDefault="00B624D2" w:rsidP="00BB48FF">
            <w:pPr>
              <w:pStyle w:val="pre"/>
            </w:pPr>
            <w:r w:rsidRPr="000A5468">
              <w:rPr>
                <w:rFonts w:hint="eastAsia"/>
              </w:rPr>
              <w:t>2.2019年院列管績效目標值計43項，經綜整2019年整體執行成效，計達成40項、未達成3項，達成率93%。</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18</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02-02-001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w:t>
            </w:r>
            <w:r w:rsidRPr="000A5468">
              <w:rPr>
                <w:rFonts w:ascii="標楷體" w:eastAsia="標楷體" w:hAnsi="標楷體"/>
              </w:rPr>
              <w:t>廉政署</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1.廉政署每年提報清廉印象指數我國弱勢項目策進作為，並發布新聞稿以為因應及策進。</w:t>
            </w:r>
          </w:p>
          <w:p w:rsidR="00B624D2" w:rsidRPr="000A5468" w:rsidRDefault="00B624D2" w:rsidP="00BB48FF">
            <w:pPr>
              <w:pStyle w:val="pre"/>
            </w:pPr>
            <w:r w:rsidRPr="000A5468">
              <w:t>2.另持續關注相關非政府組織(NGO)對該指數發布後提出之相關新聞稿，透過該等組織的視野，融合來自公民</w:t>
            </w:r>
            <w:r w:rsidRPr="000A5468">
              <w:lastRenderedPageBreak/>
              <w:t>社會的聲音，據以作為爾後規劃廉政政策之參考，進而提升</w:t>
            </w:r>
            <w:r w:rsidR="00086505" w:rsidRPr="000A5468">
              <w:rPr>
                <w:rFonts w:hint="eastAsia"/>
              </w:rPr>
              <w:t>臺</w:t>
            </w:r>
            <w:r w:rsidRPr="000A5468">
              <w:t>灣民主品質與國家競爭力。</w:t>
            </w:r>
          </w:p>
          <w:p w:rsidR="00B624D2" w:rsidRPr="000A5468" w:rsidRDefault="00B624D2" w:rsidP="00BB48FF">
            <w:pPr>
              <w:pStyle w:val="pre"/>
            </w:pPr>
            <w:r w:rsidRPr="000A5468">
              <w:t>3.廉政署積極參與由其他國家或政府與非政府組織合作辦理之反貪腐國際交流活動、國際會議，參見本回應表第47點次之廉政署具體措施。</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每年針對國內外相關評比弱勢項目進行分析，規劃廉政相關作為。</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廉政署：(最近更新日期：2020/</w:t>
            </w:r>
            <w:r w:rsidRPr="000A5468">
              <w:rPr>
                <w:rFonts w:hint="eastAsia"/>
              </w:rPr>
              <w:t>05</w:t>
            </w:r>
            <w:r w:rsidRPr="000A5468">
              <w:t>/</w:t>
            </w:r>
            <w:r w:rsidRPr="000A5468">
              <w:rPr>
                <w:rFonts w:hint="eastAsia"/>
              </w:rPr>
              <w:t>31)</w:t>
            </w:r>
          </w:p>
          <w:p w:rsidR="00B624D2" w:rsidRPr="000A5468" w:rsidRDefault="00B624D2" w:rsidP="00BB48FF">
            <w:pPr>
              <w:pStyle w:val="pre"/>
            </w:pPr>
            <w:r w:rsidRPr="000A5468">
              <w:rPr>
                <w:rFonts w:hint="eastAsia"/>
              </w:rPr>
              <w:t>1.</w:t>
            </w:r>
            <w:r w:rsidRPr="000A5468">
              <w:t>廉政署2018年參與第26、27次APEC反貪腐暨透明化工作小組會議、APEC反貪腐和執法機構網絡(ACT-NET)不法資產追回訓練工作坊、國際反貪腐聯合會(IAACA)年度研討會、國際透明組織(IT)會員大會、國際</w:t>
            </w:r>
            <w:r w:rsidRPr="000A5468">
              <w:lastRenderedPageBreak/>
              <w:t>透明組織(TI)第18屆國際反貪腐研討會(IACC)；2019年參與第28、29次APEC反貪腐暨透明化工作小組會議，並派員參加2019年5月13日至22日韓國反貪腐及國民權益委員會(ACRC)主辦之國際反貪腐訓練課程(10天)與2019年9月9日至11月15日美國喬治亞州國際測謊學校研習(10週)，積極培養專業人才，強化與國際其他政府或非政府組織之合作與交流。</w:t>
            </w:r>
          </w:p>
          <w:p w:rsidR="00B624D2" w:rsidRPr="000A5468" w:rsidRDefault="00B624D2" w:rsidP="00BB48FF">
            <w:pPr>
              <w:pStyle w:val="pre"/>
            </w:pPr>
            <w:r w:rsidRPr="000A5468">
              <w:rPr>
                <w:rFonts w:hint="eastAsia"/>
              </w:rPr>
              <w:t>2.針對</w:t>
            </w:r>
            <w:r w:rsidRPr="000A5468">
              <w:t>2019</w:t>
            </w:r>
            <w:r w:rsidRPr="000A5468">
              <w:rPr>
                <w:rFonts w:hint="eastAsia"/>
              </w:rPr>
              <w:t>年我國「清廉印象指數」</w:t>
            </w:r>
            <w:r w:rsidRPr="000A5468">
              <w:t>(CPI)</w:t>
            </w:r>
            <w:r w:rsidRPr="000A5468">
              <w:rPr>
                <w:rFonts w:hint="eastAsia"/>
              </w:rPr>
              <w:t>進行弱勢項目評析，規劃推動行政透明措施，建構與精進機關採購廉政平臺，強化公私部門協力合作，倡議企業誠信及落實國家廉政建設行動方案等廉政作為，以提升我國國際評鑑成績。</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19、22</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02-02-002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外交部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透過「今日台灣」9語版電子報，即時編譯相關政府機關發布之新聞稿，或採訪相關部會之執行成效，向國際間持續說明我國政府部門促進無貪腐社會及參與反貪倡廉工作之努力。</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每年總刊出篇數至少3篇</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每年配合辦理國際文宣業務。</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外交部：(最近更新日期：2020/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t>外交部於「今日台灣」電子報自2018年8月</w:t>
            </w:r>
            <w:r w:rsidRPr="000A5468">
              <w:rPr>
                <w:rFonts w:hint="eastAsia"/>
              </w:rPr>
              <w:t>至2020年5月</w:t>
            </w:r>
            <w:r w:rsidRPr="000A5468">
              <w:t>刊登相關報導共計</w:t>
            </w:r>
            <w:r w:rsidRPr="000A5468">
              <w:rPr>
                <w:rFonts w:hint="eastAsia"/>
              </w:rPr>
              <w:t>12</w:t>
            </w:r>
            <w:r w:rsidRPr="000A5468">
              <w:t>篇，刊出日期</w:t>
            </w:r>
            <w:r w:rsidRPr="000A5468">
              <w:rPr>
                <w:rFonts w:hint="eastAsia"/>
              </w:rPr>
              <w:t>及</w:t>
            </w:r>
            <w:r w:rsidRPr="000A5468">
              <w:t>篇名如下：</w:t>
            </w:r>
          </w:p>
          <w:p w:rsidR="00B624D2" w:rsidRPr="000A5468" w:rsidRDefault="00B624D2" w:rsidP="00BB48FF">
            <w:pPr>
              <w:pStyle w:val="pre"/>
            </w:pPr>
            <w:r w:rsidRPr="000A5468">
              <w:rPr>
                <w:rFonts w:hint="eastAsia"/>
              </w:rPr>
              <w:t>1</w:t>
            </w:r>
            <w:r w:rsidRPr="000A5468">
              <w:t>.</w:t>
            </w:r>
            <w:r w:rsidRPr="000A5468">
              <w:rPr>
                <w:rFonts w:hint="eastAsia"/>
              </w:rPr>
              <w:t>2018年8月22日：</w:t>
            </w:r>
            <w:r w:rsidRPr="000A5468">
              <w:t>International review of UNCAC implementation report kicks off in Taipei</w:t>
            </w:r>
          </w:p>
          <w:p w:rsidR="00B624D2" w:rsidRPr="000A5468" w:rsidRDefault="00B624D2" w:rsidP="00BB48FF">
            <w:pPr>
              <w:pStyle w:val="pre"/>
            </w:pPr>
            <w:r w:rsidRPr="000A5468">
              <w:rPr>
                <w:rFonts w:hint="eastAsia"/>
              </w:rPr>
              <w:t>2</w:t>
            </w:r>
            <w:r w:rsidRPr="000A5468">
              <w:t>.</w:t>
            </w:r>
            <w:r w:rsidRPr="000A5468">
              <w:rPr>
                <w:rFonts w:hint="eastAsia"/>
              </w:rPr>
              <w:t>2018年8月27日：</w:t>
            </w:r>
            <w:r w:rsidRPr="000A5468">
              <w:t xml:space="preserve">International panel </w:t>
            </w:r>
            <w:r w:rsidRPr="000A5468">
              <w:lastRenderedPageBreak/>
              <w:t>highlights Taiwan’s UNCAC progress</w:t>
            </w:r>
          </w:p>
          <w:p w:rsidR="00B624D2" w:rsidRPr="000A5468" w:rsidRDefault="00B624D2" w:rsidP="00BB48FF">
            <w:pPr>
              <w:pStyle w:val="pre"/>
            </w:pPr>
            <w:r w:rsidRPr="000A5468">
              <w:rPr>
                <w:rFonts w:hint="eastAsia"/>
              </w:rPr>
              <w:t>3</w:t>
            </w:r>
            <w:r w:rsidRPr="000A5468">
              <w:t>.</w:t>
            </w:r>
            <w:r w:rsidRPr="000A5468">
              <w:rPr>
                <w:rFonts w:hint="eastAsia"/>
              </w:rPr>
              <w:t>2018年11月5日：</w:t>
            </w:r>
            <w:r w:rsidRPr="000A5468">
              <w:t>MOFA thanks British-Taiwanese All-Party Parliamentary Group co-chairs for Interpol support</w:t>
            </w:r>
          </w:p>
          <w:p w:rsidR="00B624D2" w:rsidRPr="000A5468" w:rsidRDefault="00B624D2" w:rsidP="00BB48FF">
            <w:pPr>
              <w:pStyle w:val="pre"/>
            </w:pPr>
            <w:r w:rsidRPr="000A5468">
              <w:rPr>
                <w:rFonts w:hint="eastAsia"/>
              </w:rPr>
              <w:t>4</w:t>
            </w:r>
            <w:r w:rsidRPr="000A5468">
              <w:t>.</w:t>
            </w:r>
            <w:r w:rsidRPr="000A5468">
              <w:rPr>
                <w:rFonts w:hint="eastAsia"/>
              </w:rPr>
              <w:t>2018年11月19日：</w:t>
            </w:r>
            <w:r w:rsidRPr="000A5468">
              <w:t>MOFA thanks allies, like-minded partners for supporting Taiwan’s Interpol bid</w:t>
            </w:r>
          </w:p>
          <w:p w:rsidR="00B624D2" w:rsidRPr="000A5468" w:rsidRDefault="00B624D2" w:rsidP="00BB48FF">
            <w:pPr>
              <w:pStyle w:val="pre"/>
            </w:pPr>
            <w:r w:rsidRPr="000A5468">
              <w:t>5.</w:t>
            </w:r>
            <w:r w:rsidRPr="000A5468">
              <w:rPr>
                <w:rFonts w:hint="eastAsia"/>
              </w:rPr>
              <w:t>2018年12月11日：</w:t>
            </w:r>
            <w:r w:rsidRPr="000A5468">
              <w:t>Regional corporate governance report ranks Taiwan 5th</w:t>
            </w:r>
          </w:p>
          <w:p w:rsidR="00B624D2" w:rsidRPr="000A5468" w:rsidRDefault="00B624D2" w:rsidP="00BB48FF">
            <w:pPr>
              <w:pStyle w:val="pre"/>
            </w:pPr>
            <w:r w:rsidRPr="000A5468">
              <w:rPr>
                <w:rFonts w:hint="eastAsia"/>
              </w:rPr>
              <w:t>6</w:t>
            </w:r>
            <w:r w:rsidRPr="000A5468">
              <w:t>.</w:t>
            </w:r>
            <w:r w:rsidRPr="000A5468">
              <w:rPr>
                <w:rFonts w:hint="eastAsia"/>
              </w:rPr>
              <w:t>2019年3月26日：</w:t>
            </w:r>
            <w:r w:rsidRPr="000A5468">
              <w:t>Taiwan-US stage GCTF anti-corruption workshop in Taipei</w:t>
            </w:r>
          </w:p>
          <w:p w:rsidR="00B624D2" w:rsidRPr="000A5468" w:rsidRDefault="00B624D2" w:rsidP="00BB48FF">
            <w:pPr>
              <w:pStyle w:val="pre"/>
            </w:pPr>
            <w:r w:rsidRPr="000A5468">
              <w:rPr>
                <w:rFonts w:hint="eastAsia"/>
              </w:rPr>
              <w:t>7</w:t>
            </w:r>
            <w:r w:rsidRPr="000A5468">
              <w:t>.</w:t>
            </w:r>
            <w:r w:rsidRPr="000A5468">
              <w:rPr>
                <w:rFonts w:hint="eastAsia"/>
              </w:rPr>
              <w:t>2019年3月28日：</w:t>
            </w:r>
            <w:r w:rsidRPr="000A5468">
              <w:t>Tsai participates in livestreamed Heritage Foundation special policy dialogue</w:t>
            </w:r>
          </w:p>
          <w:p w:rsidR="00B624D2" w:rsidRPr="000A5468" w:rsidRDefault="00B624D2" w:rsidP="00BB48FF">
            <w:pPr>
              <w:pStyle w:val="pre"/>
            </w:pPr>
            <w:r w:rsidRPr="000A5468">
              <w:rPr>
                <w:rFonts w:hint="eastAsia"/>
              </w:rPr>
              <w:t>8</w:t>
            </w:r>
            <w:r w:rsidRPr="000A5468">
              <w:t>.</w:t>
            </w:r>
            <w:r w:rsidRPr="000A5468">
              <w:rPr>
                <w:rFonts w:hint="eastAsia"/>
              </w:rPr>
              <w:t>2019年7月3日：</w:t>
            </w:r>
            <w:r w:rsidRPr="000A5468">
              <w:t>President Tsai vows to strengthen Taiwan-Belize relations</w:t>
            </w:r>
          </w:p>
          <w:p w:rsidR="00B624D2" w:rsidRPr="000A5468" w:rsidRDefault="00B624D2" w:rsidP="00BB48FF">
            <w:pPr>
              <w:pStyle w:val="pre"/>
            </w:pPr>
            <w:r w:rsidRPr="000A5468">
              <w:rPr>
                <w:rFonts w:hint="eastAsia"/>
              </w:rPr>
              <w:t>9</w:t>
            </w:r>
            <w:r w:rsidRPr="000A5468">
              <w:t>.</w:t>
            </w:r>
            <w:r w:rsidRPr="000A5468">
              <w:rPr>
                <w:rFonts w:hint="eastAsia"/>
              </w:rPr>
              <w:t>2019年8月29日：</w:t>
            </w:r>
            <w:r w:rsidRPr="000A5468">
              <w:t>Taiwan human rights film festival to screen 11 works from home and abroad</w:t>
            </w:r>
          </w:p>
          <w:p w:rsidR="00B624D2" w:rsidRPr="000A5468" w:rsidRDefault="00B624D2" w:rsidP="00BB48FF">
            <w:pPr>
              <w:pStyle w:val="pre"/>
            </w:pPr>
            <w:r w:rsidRPr="000A5468">
              <w:rPr>
                <w:rFonts w:hint="eastAsia"/>
              </w:rPr>
              <w:t>10.2020年3月27日：</w:t>
            </w:r>
            <w:r w:rsidRPr="000A5468">
              <w:t>PERC ranks Taiwan 5th least corrupt country in Asia-Pacific</w:t>
            </w:r>
          </w:p>
          <w:p w:rsidR="00B624D2" w:rsidRPr="000A5468" w:rsidRDefault="00B624D2" w:rsidP="00BB48FF">
            <w:pPr>
              <w:pStyle w:val="pre"/>
            </w:pPr>
            <w:r w:rsidRPr="000A5468">
              <w:rPr>
                <w:rFonts w:hint="eastAsia"/>
              </w:rPr>
              <w:lastRenderedPageBreak/>
              <w:t>11.2020年3月27日：</w:t>
            </w:r>
            <w:r w:rsidRPr="000A5468">
              <w:t>Gute Bewertung für Taiwan in Korruptions-Wahrnehmungsindex von PERC</w:t>
            </w:r>
          </w:p>
          <w:p w:rsidR="00B624D2" w:rsidRPr="000A5468" w:rsidRDefault="00B624D2" w:rsidP="00BB48FF">
            <w:pPr>
              <w:pStyle w:val="pre"/>
            </w:pPr>
            <w:r w:rsidRPr="000A5468">
              <w:rPr>
                <w:rFonts w:hint="eastAsia"/>
              </w:rPr>
              <w:t>12.2020年3月31日：</w:t>
            </w:r>
            <w:r w:rsidRPr="000A5468">
              <w:t>Taiwan, cinquième pays le moins corrompu en Asie-Pacifique, selon PERC</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19、22</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02-02-003</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w:t>
            </w:r>
            <w:r w:rsidRPr="000A5468">
              <w:rPr>
                <w:rFonts w:ascii="標楷體" w:eastAsia="標楷體" w:hAnsi="標楷體"/>
              </w:rPr>
              <w:t>廉政署</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考量基於尊重第四權，新聞媒體的重要工作之一即監督政府，由政府頒獎鼓勵新聞媒體，尚非妥適；為瞭解鼓勵媒體報導反貪腐議題之獎勵措施或結合非政府組織設立獎項之可行做法，規劃邀請專家學者撰稿提出「媒體參與反貪倡廉」學術論文，並同步聯繫國內主要倡議反貪腐議題之台灣透明組織協會，及每年度頒獎以建立專業標竿之財團法人卓越新聞獎基金會，探詢設立獎項之可行性，綜合前述意見作為參考。</w:t>
            </w:r>
          </w:p>
          <w:p w:rsidR="00B624D2" w:rsidRPr="000A5468" w:rsidRDefault="00B624D2" w:rsidP="00BB48FF">
            <w:pPr>
              <w:pStyle w:val="pre"/>
            </w:pPr>
            <w:r w:rsidRPr="000A5468">
              <w:t>2.廉政署「政風機構績效目標管理制度」業將「新聞揭露」納入「綜合、維護、視察業務政策目標工作項目」，以強化各政風機構建立與媒體良好之互動，協調媒體主動報導廉政議題之</w:t>
            </w:r>
            <w:r w:rsidRPr="000A5468">
              <w:lastRenderedPageBreak/>
              <w:t>新聞，達到行銷廉政之目的。</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歸納專家學者專業見解與非政府組織回應意見，研議可行性。</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rPr>
                <w:rFonts w:hint="eastAsia"/>
              </w:rPr>
              <w:t>2019</w:t>
            </w:r>
            <w:r w:rsidRPr="000A5468">
              <w:t>.12.31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廉政署：(最近更新日期：2019/12/</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查「卓越新聞獎基金會」之獎項項目中，已設有「調查報導獎」，該獎項是指透過深度採訪、資料收集分析等方式發掘大眾未知事實之報導，包括結構性不正義、政治弊案、企業醜聞等等，藉此揭露被權勢者所刻意掩飾、隱藏的惡行。該獎項即可涵蓋鼓勵媒體揭露政府或企業相關弊案之相關意見。</w:t>
            </w:r>
          </w:p>
          <w:p w:rsidR="00B624D2" w:rsidRPr="000A5468" w:rsidRDefault="00B624D2" w:rsidP="00BB48FF">
            <w:pPr>
              <w:pStyle w:val="pre"/>
            </w:pPr>
            <w:r w:rsidRPr="000A5468">
              <w:rPr>
                <w:rFonts w:hint="eastAsia"/>
              </w:rPr>
              <w:t>2.</w:t>
            </w:r>
            <w:r w:rsidRPr="000A5468">
              <w:t>經邀請國立東華大學法律系教授石世豪撰寫「調查報導：公民社會的反貪腐尖兵─ 從制度建構論其功能、條件及獎勵嘗試」學術論文，其中提及「法務部廉政署本身及其執法績效也同屬媒體及公民社會透過調查報導『監督』的對象，在政府體制磨合及組織任務分工上並非全無顧忌」，另指出「監察院及其下設由監察委員所組織的廉政委員會或許更適宜承擔起挹注公民社會獎勵</w:t>
            </w:r>
            <w:r w:rsidRPr="000A5468">
              <w:lastRenderedPageBreak/>
              <w:t>新聞機構調查報導的『賦權（empowerment）』任務」。</w:t>
            </w:r>
          </w:p>
          <w:p w:rsidR="00B624D2" w:rsidRPr="000A5468" w:rsidRDefault="00B624D2" w:rsidP="00BB48FF">
            <w:pPr>
              <w:pStyle w:val="pre"/>
            </w:pPr>
            <w:r w:rsidRPr="000A5468">
              <w:rPr>
                <w:rFonts w:hint="eastAsia"/>
              </w:rPr>
              <w:t>3.</w:t>
            </w:r>
            <w:r w:rsidRPr="000A5468">
              <w:t>廉政署暨所屬各級政風機構為促進廉政政策行銷傳播，以爭取民眾對廉政署及各政風機構支持、信賴與合作，2019年約計有600餘件廉政相關新聞揭露，落實廉政署新聞「整體行銷，增進正面新聞披露」之目標，達到鼓勵媒體報導廉政議題之目的。</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21</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02-02-004</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教育部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1.修正品德教育促進方案所列核心價值，增加「廉潔自持」1項，並列入中小學(含幼兒園)校(園)長、主任、教師與行政人員之培訓、進修及研習課程。</w:t>
            </w:r>
          </w:p>
          <w:p w:rsidR="00B624D2" w:rsidRPr="000A5468" w:rsidRDefault="00B624D2" w:rsidP="00BB48FF">
            <w:pPr>
              <w:pStyle w:val="pre"/>
            </w:pPr>
            <w:r w:rsidRPr="000A5468">
              <w:t>2.學前教育部分：</w:t>
            </w:r>
          </w:p>
          <w:p w:rsidR="00B624D2" w:rsidRPr="000A5468" w:rsidRDefault="00B624D2" w:rsidP="00BB48FF">
            <w:pPr>
              <w:pStyle w:val="pre"/>
            </w:pPr>
            <w:r w:rsidRPr="000A5468">
              <w:t>鼓勵品德教育融入幼兒原有之學習及作息中，提供幼兒體驗、探索之機會，如：例行性活動、轉銜活動、大肢體活動、學習區、角落活動、教保活動課程等。</w:t>
            </w:r>
          </w:p>
          <w:p w:rsidR="00B624D2" w:rsidRPr="000A5468" w:rsidRDefault="00B624D2" w:rsidP="00BB48FF">
            <w:pPr>
              <w:pStyle w:val="pre"/>
            </w:pPr>
            <w:r w:rsidRPr="000A5468">
              <w:t>3.國民小學部分：</w:t>
            </w:r>
          </w:p>
          <w:p w:rsidR="00B624D2" w:rsidRPr="000A5468" w:rsidRDefault="00B624D2" w:rsidP="00BB48FF">
            <w:pPr>
              <w:pStyle w:val="pre"/>
            </w:pPr>
            <w:r w:rsidRPr="000A5468">
              <w:t>(1)將品德教育融入各學習領域及彈性學習節數中實施。</w:t>
            </w:r>
          </w:p>
          <w:p w:rsidR="00B624D2" w:rsidRPr="000A5468" w:rsidRDefault="00B624D2" w:rsidP="00BB48FF">
            <w:pPr>
              <w:pStyle w:val="pre"/>
            </w:pPr>
            <w:r w:rsidRPr="000A5468">
              <w:t>(2)鼓勵國民小學進行部分固定時數</w:t>
            </w:r>
            <w:r w:rsidRPr="000A5468">
              <w:lastRenderedPageBreak/>
              <w:t>或時段之品德教育教學。</w:t>
            </w:r>
          </w:p>
          <w:p w:rsidR="00B624D2" w:rsidRPr="000A5468" w:rsidRDefault="00B624D2" w:rsidP="00BB48FF">
            <w:pPr>
              <w:pStyle w:val="pre"/>
            </w:pPr>
            <w:r w:rsidRPr="000A5468">
              <w:t>(3)鼓勵國民小學將品德教育課程納入「學校總體課程計畫」中推動。</w:t>
            </w:r>
          </w:p>
          <w:p w:rsidR="00B624D2" w:rsidRPr="000A5468" w:rsidRDefault="00B624D2" w:rsidP="00BB48FF">
            <w:pPr>
              <w:pStyle w:val="pre"/>
            </w:pPr>
            <w:r w:rsidRPr="000A5468">
              <w:t>(4)鼓勵國民小學運用晨光活動、導師時間、週(朝)會、班會及全校性活動等，結合生活教育、體育活動、童軍活動、藝術活動、閱讀活動、環境教育及服務學習等多元方式，認識與體驗品德核心價值，進而培養良好的態度與行為習慣。</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將「品德教育」推動成果，列入公立國民小學(含幼兒園)相關獎補助申請計畫之參考核配指標，並將其辦理品德教育之成果，納入校(園)長遴選、表揚之重要參據。</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rPr>
                <w:rFonts w:hint="eastAsia"/>
              </w:rPr>
              <w:t>2020</w:t>
            </w:r>
            <w:r w:rsidRPr="000A5468">
              <w:t>.12.31(含方案修正與執行)</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教育部：(最近更新日期：2020/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t>本項指標業納入2019年修訂之「教育部品德教育促進方案」內涵，並函請各公私立大專校院、各縣市政府教育主管機關，審酌研議將品德教育納入相關獎補助申請計畫之參考核配指標，以及校（園）長遴選、表揚之參據，另教育部國民及學前教育署將持續辦理年度補助辦理品德教育推廣與深耕學校實施計畫，賡續推動高級中等以下學校品德教育。</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21</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02-02-005</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w:t>
            </w:r>
            <w:r w:rsidRPr="000A5468">
              <w:rPr>
                <w:rFonts w:ascii="標楷體" w:eastAsia="標楷體" w:hAnsi="標楷體"/>
              </w:rPr>
              <w:t>廉政署</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協同教育部門、各縣市政府、廉政志工及民間團體，透過故事宣講和競賽活動等多元模式，推廣廉潔教育校園宣導，如將廉政署與臺南市政府、臺灣臺南</w:t>
            </w:r>
            <w:r w:rsidR="00287E2D" w:rsidRPr="000A5468">
              <w:t>地檢署</w:t>
            </w:r>
            <w:r w:rsidRPr="000A5468">
              <w:t>和台灣透明組織協會共同製作「閻小妹3D動畫法治教育宣導教材」於各地宣導，積極與相關公私部門合作研編教材，提供教學運用參採。</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每年參與廉潔教育校園宣導縣市達50%，並輪替相關進行宣導之縣市，使反貪腐文化推廣得以遍及臺灣各縣市之教育機構。</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廉政署：(最近更新日期：2020/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2019年綜整全臺各政風機構30項具有特色之廉潔教育宣導計畫，統籌辦理「2019廉潔教育校園宣導專車系列活動」，約近8萬名親子參與，另結合各縣市不同亮點活動主題，透過校園宣導專車意象，舉辦8場次大型宣導活動，全年執行廉潔教育宣導縣市達50%以上；另督同政風機構就不同年齡層研編「小海龜的逆襲」繪本、密室逃脫益智遊戲、「廉潔寶寶聯盟_看到怪怪的請舉手（勇敢吹哨篇）」動畫等廉潔教材，作為教學運用參採。</w:t>
            </w:r>
          </w:p>
          <w:p w:rsidR="00B624D2" w:rsidRPr="000A5468" w:rsidRDefault="00B624D2" w:rsidP="00BB48FF">
            <w:pPr>
              <w:pStyle w:val="pre"/>
            </w:pPr>
            <w:r w:rsidRPr="000A5468">
              <w:rPr>
                <w:rFonts w:hint="eastAsia"/>
              </w:rPr>
              <w:t>2.</w:t>
            </w:r>
            <w:r w:rsidRPr="000A5468">
              <w:t>2020年</w:t>
            </w:r>
            <w:r w:rsidRPr="000A5468">
              <w:rPr>
                <w:rFonts w:hint="eastAsia"/>
              </w:rPr>
              <w:t>持續督同全國</w:t>
            </w:r>
            <w:r w:rsidRPr="000A5468">
              <w:t>主管機關政風機</w:t>
            </w:r>
            <w:r w:rsidRPr="000A5468">
              <w:lastRenderedPageBreak/>
              <w:t>構</w:t>
            </w:r>
            <w:r w:rsidRPr="000A5468">
              <w:rPr>
                <w:rFonts w:hint="eastAsia"/>
              </w:rPr>
              <w:t>，將相關廉潔教育宣導教材以數位化方式，進一步製作為動畫、AR(或VR)、微電影、益智遊戲或短片，運用多元管道宣導；另延續2019年廉潔教育校園宣導專車意象，走入鄉間、離島學校及關懷弱勢學童，提高廉潔教育參與度，落實廉潔教育扎根與普及化之理念</w:t>
            </w:r>
            <w:r w:rsidRPr="000A5468">
              <w:t>。</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02-02-006</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監察院</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藉由UNCAC電影賞析，介紹賄賂、保護證人及檢舉人、窩裡反條款、財產來源不明、洗錢、反貪腐專責機構、私部門會計及審計、旋轉門條款及政府財政透明等9項法規議題，除要求監察院各單位均需派員與會，俾使參加之單位同仁廣泛認識UNCAC者外，並於宣導辦理完竣後將影片放置監察院圖書室，公告周知同仁鼓勵借閱，以擴大宣導效益。</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辦理1場次宣導活動，與會人員達45人；活動辦竣後將該影片放置監察院圖書室。</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rPr>
                <w:rFonts w:hint="eastAsia"/>
              </w:rPr>
              <w:t>2019</w:t>
            </w:r>
            <w:r w:rsidRPr="000A5468">
              <w:t>.6.13</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監察院：(最近更新日期：2019/12/31)</w:t>
            </w:r>
          </w:p>
          <w:p w:rsidR="00B624D2" w:rsidRPr="000A5468" w:rsidRDefault="00B624D2" w:rsidP="00BB48FF">
            <w:pPr>
              <w:pStyle w:val="pre"/>
            </w:pPr>
            <w:r w:rsidRPr="000A5468">
              <w:t>監察院於2019年6月13日辦理1場次UNCAC電影賞析教育宣導活動完竣，與會人員達45人；活動辦竣後將該影片放置監察院圖書室，擴大宣導效益。</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02-02-007</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公務人員保障暨培訓委員會</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於公務人員考試錄取人員基礎訓練，持續安排「廉能政府與廉政倫理規範」訓練課程，並將「當前國家廉政政策」內容列入課程內涵。另持續將本課程列為基礎訓練測驗科目。</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年度訓練人數達5,000人。</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公務人員保障暨培訓委員會：(最近更新日期：2020/</w:t>
            </w:r>
            <w:r w:rsidRPr="000A5468">
              <w:rPr>
                <w:rFonts w:hint="eastAsia"/>
              </w:rPr>
              <w:t>05</w:t>
            </w:r>
            <w:r w:rsidRPr="000A5468">
              <w:t>/</w:t>
            </w:r>
            <w:r w:rsidRPr="000A5468">
              <w:rPr>
                <w:rFonts w:hint="eastAsia"/>
              </w:rPr>
              <w:t>31)</w:t>
            </w:r>
          </w:p>
          <w:p w:rsidR="00B624D2" w:rsidRPr="000A5468" w:rsidRDefault="00B624D2" w:rsidP="00BB48FF">
            <w:pPr>
              <w:pStyle w:val="pre"/>
            </w:pPr>
            <w:r w:rsidRPr="000A5468">
              <w:rPr>
                <w:rFonts w:hint="eastAsia"/>
              </w:rPr>
              <w:t>1.</w:t>
            </w:r>
            <w:r w:rsidRPr="000A5468">
              <w:t>訓練人數：以開訓日期落在2019年度期間為計算基準，2019年度</w:t>
            </w:r>
            <w:r w:rsidRPr="000A5468">
              <w:rPr>
                <w:rFonts w:hint="eastAsia"/>
              </w:rPr>
              <w:t>總計</w:t>
            </w:r>
            <w:r w:rsidRPr="000A5468">
              <w:t>5,8</w:t>
            </w:r>
            <w:r w:rsidRPr="000A5468">
              <w:rPr>
                <w:rFonts w:hint="eastAsia"/>
              </w:rPr>
              <w:t>44</w:t>
            </w:r>
            <w:r w:rsidRPr="000A5468">
              <w:t>人參加公務人員考試錄取人員基礎訓練。</w:t>
            </w:r>
            <w:r w:rsidRPr="000A5468">
              <w:rPr>
                <w:rFonts w:hint="eastAsia"/>
              </w:rPr>
              <w:t>2020年迄至5月31日止，總計2,926人參加</w:t>
            </w:r>
            <w:r w:rsidRPr="000A5468">
              <w:t>公</w:t>
            </w:r>
            <w:r w:rsidRPr="000A5468">
              <w:lastRenderedPageBreak/>
              <w:t>務人員考試錄取人員基礎訓練。</w:t>
            </w:r>
          </w:p>
          <w:p w:rsidR="00B624D2" w:rsidRPr="000A5468" w:rsidRDefault="00B624D2" w:rsidP="00BB48FF">
            <w:pPr>
              <w:pStyle w:val="pre"/>
            </w:pPr>
            <w:r w:rsidRPr="000A5468">
              <w:rPr>
                <w:rFonts w:hint="eastAsia"/>
              </w:rPr>
              <w:t>2.</w:t>
            </w:r>
            <w:r w:rsidRPr="000A5468">
              <w:t>課程規劃：持續安排「廉能政府與廉政倫理規範(高考、特考三等)／廉能政府與廉政倫理規範概要(普初考、特考四等、五等)」訓練課程，課程教材係洽請主管機關廉政署撰寫，並將「當前國家廉政政策」內容列入課程內涵，且納入公務情境案例以幫助理解與運用，課程時數計2小時。</w:t>
            </w:r>
          </w:p>
          <w:p w:rsidR="00B624D2" w:rsidRPr="000A5468" w:rsidRDefault="00B624D2" w:rsidP="00BB48FF">
            <w:pPr>
              <w:pStyle w:val="pre"/>
            </w:pPr>
            <w:r w:rsidRPr="000A5468">
              <w:rPr>
                <w:rFonts w:hint="eastAsia"/>
              </w:rPr>
              <w:t>3.</w:t>
            </w:r>
            <w:r w:rsidRPr="000A5468">
              <w:t>評量考核：持續將「廉能政府與廉政倫理規範（概要）」列為基礎訓練之測驗科目。</w:t>
            </w:r>
          </w:p>
          <w:p w:rsidR="00B624D2" w:rsidRPr="000A5468" w:rsidRDefault="00B624D2" w:rsidP="00BB48FF">
            <w:pPr>
              <w:pStyle w:val="pre"/>
            </w:pPr>
            <w:r w:rsidRPr="000A5468">
              <w:rPr>
                <w:rFonts w:hint="eastAsia"/>
              </w:rPr>
              <w:t>4.</w:t>
            </w:r>
            <w:r w:rsidRPr="000A5468">
              <w:t>綜上，已完成績效指標「年度訓練人數達5,000人」。</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02-02-008</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國</w:t>
            </w:r>
            <w:r w:rsidR="00086505" w:rsidRPr="000A5468">
              <w:rPr>
                <w:rFonts w:ascii="標楷體" w:eastAsia="標楷體" w:hAnsi="標楷體" w:cs="標楷體" w:hint="eastAsia"/>
              </w:rPr>
              <w:t>家安全會議</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透過內部網站，辦理公務員廉政倫理規範、國家機密保護法、公職人員利益衝突迴避法等廉政法令及案例宣導。</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辦理宣導10案以上。</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國安會：(最近更新日期：2019/12/31)</w:t>
            </w:r>
          </w:p>
          <w:p w:rsidR="00B624D2" w:rsidRPr="000A5468" w:rsidRDefault="00B624D2" w:rsidP="00BB48FF">
            <w:pPr>
              <w:pStyle w:val="pre"/>
            </w:pPr>
            <w:r w:rsidRPr="000A5468">
              <w:t>透過國安會員工內部網站電子公佈欄辦理公務員廉政倫理規範、國家機密保護法及公務人員利益衝突迴避法等廉政法令及案例宣導。2019年度共辦理19案。</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02-02-009</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086505" w:rsidP="00BB48FF">
            <w:pPr>
              <w:rPr>
                <w:rFonts w:ascii="標楷體" w:eastAsia="標楷體" w:hAnsi="標楷體" w:cs="標楷體"/>
              </w:rPr>
            </w:pPr>
            <w:r w:rsidRPr="000A5468">
              <w:rPr>
                <w:rFonts w:ascii="標楷體" w:eastAsia="標楷體" w:hAnsi="標楷體" w:cs="標楷體"/>
              </w:rPr>
              <w:t>國</w:t>
            </w:r>
            <w:r w:rsidRPr="000A5468">
              <w:rPr>
                <w:rFonts w:ascii="標楷體" w:eastAsia="標楷體" w:hAnsi="標楷體" w:cs="標楷體" w:hint="eastAsia"/>
              </w:rPr>
              <w:t>家安全會議</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辦理廉政有獎徵答。</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辦理廉政有獎徵答活動2次。</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國安會：(最近更新日期：2020/</w:t>
            </w:r>
            <w:r w:rsidRPr="000A5468">
              <w:rPr>
                <w:rFonts w:hint="eastAsia"/>
              </w:rPr>
              <w:t>06</w:t>
            </w:r>
            <w:r w:rsidRPr="000A5468">
              <w:t>/3</w:t>
            </w:r>
            <w:r w:rsidRPr="000A5468">
              <w:rPr>
                <w:rFonts w:hint="eastAsia"/>
              </w:rPr>
              <w:t>0</w:t>
            </w:r>
            <w:r w:rsidRPr="000A5468">
              <w:t>)</w:t>
            </w:r>
          </w:p>
          <w:p w:rsidR="00B624D2" w:rsidRPr="000A5468" w:rsidRDefault="00B624D2" w:rsidP="00BB48FF">
            <w:pPr>
              <w:pStyle w:val="pre"/>
            </w:pPr>
            <w:r w:rsidRPr="000A5468">
              <w:rPr>
                <w:rFonts w:hint="eastAsia"/>
              </w:rPr>
              <w:t>1.2019年1月份結合國安會春節聯歡餐會舉辦廉政有獎徵答活動，就廉政相關法令及資安等法規，擇其精要編撰成題目卷公告於內網供同仁下載作答，參加答題者百餘人，參與情形踴躍。活動結束後於內網公告答</w:t>
            </w:r>
            <w:r w:rsidRPr="000A5468">
              <w:rPr>
                <w:rFonts w:hint="eastAsia"/>
              </w:rPr>
              <w:lastRenderedPageBreak/>
              <w:t>案，以加深同仁印象。</w:t>
            </w:r>
          </w:p>
          <w:p w:rsidR="00B624D2" w:rsidRPr="000A5468" w:rsidRDefault="00B624D2" w:rsidP="00BB48FF">
            <w:pPr>
              <w:pStyle w:val="pre"/>
            </w:pPr>
            <w:r w:rsidRPr="000A5468">
              <w:rPr>
                <w:rFonts w:hint="eastAsia"/>
              </w:rPr>
              <w:t>2.2019年度下半年廉政有獎徵答活動於12月間舉辦，特別針對近期有重大修正之公職人員利益衝突迴避法及國家機密保護法、兩岸條例等法規編撰題目請國安會同仁作答，同仁參與踴躍。</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02-02-010</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086505" w:rsidP="00BB48FF">
            <w:pPr>
              <w:rPr>
                <w:rFonts w:ascii="標楷體" w:eastAsia="標楷體" w:hAnsi="標楷體" w:cs="標楷體"/>
              </w:rPr>
            </w:pPr>
            <w:r w:rsidRPr="000A5468">
              <w:rPr>
                <w:rFonts w:ascii="標楷體" w:eastAsia="標楷體" w:hAnsi="標楷體" w:cs="標楷體"/>
              </w:rPr>
              <w:t>國</w:t>
            </w:r>
            <w:r w:rsidRPr="000A5468">
              <w:rPr>
                <w:rFonts w:ascii="標楷體" w:eastAsia="標楷體" w:hAnsi="標楷體" w:cs="標楷體" w:hint="eastAsia"/>
              </w:rPr>
              <w:t>家安全會議</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辦理廉政相關教育訓練。</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針對新修正廉政法令辦理教育訓練。</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國安會：(最近更新日期：2019/12/31)</w:t>
            </w:r>
          </w:p>
          <w:p w:rsidR="00B624D2" w:rsidRPr="000A5468" w:rsidRDefault="00B624D2" w:rsidP="00BB48FF">
            <w:pPr>
              <w:pStyle w:val="pre"/>
            </w:pPr>
            <w:r w:rsidRPr="000A5468">
              <w:t>配合2018年底公職人員利益衝突迴避法大幅修正及施行，2019年4月份邀請廉政署防貪組前專門委員陳秀慧進行「公職人員利益衝突迴避法修正介紹」專題演講，以強化國安會同仁對法規修正內容之認知。</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02-02-011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內政部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由內政部政風處指導規劃所屬政風機構運用機關資源就業務特性結合廉政風險議題，辦理座談會及專題演講等措施，並結合學術機構、專業人士、社會專家學者等資源提供意見，以解決民怨、增加公益、提升參與者廉能意識之後續具體效益為目標。</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反貪活動2件。</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2019.10.31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內政部：(最近更新日期：2019/12/3</w:t>
            </w:r>
            <w:r w:rsidRPr="000A5468">
              <w:rPr>
                <w:rFonts w:hint="eastAsia"/>
              </w:rPr>
              <w:t>1</w:t>
            </w:r>
            <w:r w:rsidRPr="000A5468">
              <w:t>)</w:t>
            </w:r>
          </w:p>
          <w:p w:rsidR="00B624D2" w:rsidRPr="000A5468" w:rsidRDefault="00B624D2" w:rsidP="00BB48FF">
            <w:pPr>
              <w:pStyle w:val="pre"/>
            </w:pPr>
            <w:r w:rsidRPr="000A5468">
              <w:rPr>
                <w:rFonts w:hint="eastAsia"/>
              </w:rPr>
              <w:t>1.</w:t>
            </w:r>
            <w:r w:rsidRPr="000A5468">
              <w:t>內政部暨所屬機關2019年「全民廉心 幸福安居」反貪活動：</w:t>
            </w:r>
          </w:p>
          <w:p w:rsidR="00B624D2" w:rsidRPr="000A5468" w:rsidRDefault="00B624D2" w:rsidP="00BB48FF">
            <w:pPr>
              <w:pStyle w:val="pre"/>
            </w:pPr>
            <w:r w:rsidRPr="000A5468">
              <w:rPr>
                <w:rFonts w:hint="eastAsia"/>
              </w:rPr>
              <w:t>(1</w:t>
            </w:r>
            <w:r w:rsidRPr="000A5468">
              <w:t>)警政署、移民署及消防署因職司「安全」-社會治安、國境安全及人為與天然災害搶救等業務，部分同仁更具有司法警察身分，與民眾生活息息相關，爰此，內政部政風處結合內政部人民安心、簡政便民等重要政策，訂定2019年度「全民廉心 幸福安居」反貪活動執行計畫，希冀藉由對機關同仁、公部門以外的個人及團體，進行相關宣導及</w:t>
            </w:r>
            <w:r w:rsidRPr="000A5468">
              <w:lastRenderedPageBreak/>
              <w:t>行銷，建立「人民安居、簡政便民」的社會。</w:t>
            </w:r>
          </w:p>
          <w:p w:rsidR="00B624D2" w:rsidRPr="000A5468" w:rsidRDefault="00B624D2" w:rsidP="00BB48FF">
            <w:pPr>
              <w:pStyle w:val="pre"/>
            </w:pPr>
            <w:r w:rsidRPr="000A5468">
              <w:t>(</w:t>
            </w:r>
            <w:r w:rsidRPr="000A5468">
              <w:rPr>
                <w:rFonts w:hint="eastAsia"/>
              </w:rPr>
              <w:t>2</w:t>
            </w:r>
            <w:r w:rsidRPr="000A5468">
              <w:t>)相關宣導作為：</w:t>
            </w:r>
          </w:p>
          <w:p w:rsidR="00B624D2" w:rsidRPr="000A5468" w:rsidRDefault="00B624D2" w:rsidP="00BB48FF">
            <w:pPr>
              <w:pStyle w:val="pre"/>
            </w:pPr>
            <w:r w:rsidRPr="000A5468">
              <w:rPr>
                <w:rFonts w:hint="eastAsia"/>
              </w:rPr>
              <w:t>A.</w:t>
            </w:r>
            <w:r w:rsidRPr="000A5468">
              <w:t>警察廣播電臺廣播反貪短劇：製播公務員廉政倫理規範、公職人員財產申報及利益衝突迴避法、全民共同反貪防貪、鼓勵檢舉貪瀆不法及公務機密等主題之廣播劇5則，於2019年4月中起至10月播出。</w:t>
            </w:r>
          </w:p>
          <w:p w:rsidR="00B624D2" w:rsidRPr="000A5468" w:rsidRDefault="00B624D2" w:rsidP="00BB48FF">
            <w:pPr>
              <w:pStyle w:val="pre"/>
            </w:pPr>
            <w:r w:rsidRPr="000A5468">
              <w:rPr>
                <w:rFonts w:hint="eastAsia"/>
              </w:rPr>
              <w:t>B.</w:t>
            </w:r>
            <w:r w:rsidRPr="000A5468">
              <w:t>海報宣導：以「廉能政府逗陣來 開創臺灣新未來」為主題，編印海報3,570份，各縣市警察局及派出所張貼於明顯適當處宣導。</w:t>
            </w:r>
          </w:p>
          <w:p w:rsidR="00B624D2" w:rsidRPr="000A5468" w:rsidRDefault="00B624D2" w:rsidP="00BB48FF">
            <w:pPr>
              <w:pStyle w:val="pre"/>
            </w:pPr>
            <w:r w:rsidRPr="000A5468">
              <w:rPr>
                <w:rFonts w:hint="eastAsia"/>
              </w:rPr>
              <w:t>C.</w:t>
            </w:r>
            <w:r w:rsidRPr="000A5468">
              <w:t>另有「製作宣導品」、「廉政教育訓練」、「廉政訪查」、「推動社會參與反貪行銷」、「新住民家庭教育活動廉政宣導」、「配合機關(新心相印幸福臺灣-移民節)大型活動辦理設攤宣導廉政活動」、「彙編宣導摺頁」、「設計符合</w:t>
            </w:r>
            <w:r w:rsidRPr="000A5468">
              <w:rPr>
                <w:rFonts w:hint="eastAsia"/>
              </w:rPr>
              <w:t>108</w:t>
            </w:r>
            <w:r w:rsidRPr="000A5468">
              <w:t>年『全民廉心 幸福安居』反貪活動主題意象之LOGO」、「拍攝『全民廉心 幸福安居』微電影」、「刑事警察局製作『公職人員利益衝突迴避法』數位化教材及將該教材放至該局學習專區之刑事e學網課程、將『公務員廉政倫理規範』納入常年訓練學科講習必訓課程及教材</w:t>
            </w:r>
            <w:r w:rsidRPr="000A5468">
              <w:lastRenderedPageBreak/>
              <w:t>數位化」等宣導作為。</w:t>
            </w:r>
          </w:p>
          <w:p w:rsidR="00B624D2" w:rsidRPr="000A5468" w:rsidRDefault="00B624D2" w:rsidP="00BB48FF">
            <w:pPr>
              <w:pStyle w:val="pre"/>
            </w:pPr>
            <w:r w:rsidRPr="000A5468">
              <w:rPr>
                <w:rFonts w:hint="eastAsia"/>
              </w:rPr>
              <w:t>2.</w:t>
            </w:r>
            <w:r w:rsidRPr="000A5468">
              <w:t>內政部暨所屬機關2019年工程人員廉政風險專案宣導：</w:t>
            </w:r>
          </w:p>
          <w:p w:rsidR="00B624D2" w:rsidRPr="000A5468" w:rsidRDefault="00B624D2" w:rsidP="00BB48FF">
            <w:pPr>
              <w:pStyle w:val="pre"/>
            </w:pPr>
            <w:r w:rsidRPr="000A5468">
              <w:t>(</w:t>
            </w:r>
            <w:r w:rsidRPr="000A5468">
              <w:rPr>
                <w:rFonts w:hint="eastAsia"/>
              </w:rPr>
              <w:t>1</w:t>
            </w:r>
            <w:r w:rsidRPr="000A5468">
              <w:t>)為強化內政部所屬機關工程人員之專業品操及職業道德，防止工程施作過程發生弊端，由內政部政風處規劃並結合營建署及土地重劃工程處，藉由辦理廉政宣導教育訓練、座談會及透過專家學者意見交流、製作相關廉政指引，提升工程機關同仁法律觀念及廉能意識，並透過施工廠商對本次廉政活動的參與，型塑廉能政府形象。</w:t>
            </w:r>
          </w:p>
          <w:p w:rsidR="00B624D2" w:rsidRPr="000A5468" w:rsidRDefault="00B624D2" w:rsidP="00BB48FF">
            <w:pPr>
              <w:pStyle w:val="pre"/>
            </w:pPr>
            <w:r w:rsidRPr="000A5468">
              <w:t>(</w:t>
            </w:r>
            <w:r w:rsidRPr="000A5468">
              <w:rPr>
                <w:rFonts w:hint="eastAsia"/>
              </w:rPr>
              <w:t>2</w:t>
            </w:r>
            <w:r w:rsidRPr="000A5468">
              <w:t>)內政部於2019年2月13日召集營建署及土地重劃工程處人員共同研商專案宣導計畫，並於2019年2月25日函頒「內政部</w:t>
            </w:r>
            <w:r w:rsidRPr="000A5468">
              <w:rPr>
                <w:rFonts w:hint="eastAsia"/>
              </w:rPr>
              <w:t>108</w:t>
            </w:r>
            <w:r w:rsidRPr="000A5468">
              <w:t>年度工程人員廉政風險專案宣導計畫」。</w:t>
            </w:r>
          </w:p>
          <w:p w:rsidR="00B624D2" w:rsidRPr="000A5468" w:rsidRDefault="00B624D2" w:rsidP="00BB48FF">
            <w:pPr>
              <w:pStyle w:val="pre"/>
            </w:pPr>
            <w:r w:rsidRPr="000A5468">
              <w:t>(</w:t>
            </w:r>
            <w:r w:rsidRPr="000A5468">
              <w:rPr>
                <w:rFonts w:hint="eastAsia"/>
              </w:rPr>
              <w:t>3</w:t>
            </w:r>
            <w:r w:rsidRPr="000A5468">
              <w:t>)營建署依上開計畫規劃於各區工程處辦理講習及座談會；另土地重劃工程處部分，規劃辦理廉政教育訓練、座談會、研編工程人員廉政指引手冊與廉政宣導教材以及透過網路媒體或其他媒體廣為宣導。</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02-02-012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外交部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外交部政風處結合所屬領事事務局政風室，藉該局於「2018臺北國際觀光博覽會」租用攤位宣導國人旅外安全</w:t>
            </w:r>
            <w:r w:rsidRPr="000A5468">
              <w:lastRenderedPageBreak/>
              <w:t>時機辦理本社會參與活動，除進行貪污零容忍之公眾宣傳活動，暢通檢舉管道外，並同時行銷外交部及領事事務局廉能施政之優良形象，提升民眾對政府施政之信心。</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辦理宣導活動1場次。</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2019.6.30</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外交部：(最近更新日期：2019/12/</w:t>
            </w:r>
            <w:r w:rsidRPr="000A5468">
              <w:rPr>
                <w:rFonts w:hint="eastAsia"/>
              </w:rPr>
              <w:t>31</w:t>
            </w:r>
            <w:r w:rsidRPr="000A5468">
              <w:t>)</w:t>
            </w:r>
          </w:p>
          <w:p w:rsidR="00B624D2" w:rsidRPr="000A5468" w:rsidRDefault="00B624D2" w:rsidP="00BB48FF">
            <w:pPr>
              <w:pStyle w:val="pre"/>
            </w:pPr>
            <w:r w:rsidRPr="000A5468">
              <w:t>外交部政風處業於2019年5月20日結合所屬外交部領事事務局政風室，藉該局於</w:t>
            </w:r>
            <w:r w:rsidRPr="000A5468">
              <w:lastRenderedPageBreak/>
              <w:t>「2019臺北國際觀光博覽會」租用攤位宣導國人旅外安全時機辦理社會參與活動，除進行貪污零容忍之公眾宣傳活動，暢通檢舉管道外，並同時行銷外交部及領事事務局廉能施政之優良形象，提升民眾對政府施政之信心。</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02-02-013</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國防部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1.策頒國軍教育實施要點：</w:t>
            </w:r>
          </w:p>
          <w:p w:rsidR="00B624D2" w:rsidRPr="000A5468" w:rsidRDefault="00B624D2" w:rsidP="00BB48FF">
            <w:pPr>
              <w:pStyle w:val="pre"/>
            </w:pPr>
            <w:r w:rsidRPr="000A5468">
              <w:t>由政風室召集相關單位，共同研議全軍廉潔教育(含宣導、教育訓練)辦理方式、頻次與一般規定事項，並據以頒定實施要點，以作為單位施教宣導之依據。</w:t>
            </w:r>
          </w:p>
          <w:p w:rsidR="00B624D2" w:rsidRPr="000A5468" w:rsidRDefault="00B624D2" w:rsidP="00BB48FF">
            <w:pPr>
              <w:pStyle w:val="pre"/>
            </w:pPr>
            <w:r w:rsidRPr="000A5468">
              <w:t>2.廉潔教育納入軍事教育機構常規課程：</w:t>
            </w:r>
          </w:p>
          <w:p w:rsidR="00B624D2" w:rsidRPr="000A5468" w:rsidRDefault="00B624D2" w:rsidP="00BB48FF">
            <w:pPr>
              <w:pStyle w:val="pre"/>
            </w:pPr>
            <w:r w:rsidRPr="000A5468">
              <w:t>由國防部教育、訓練政策單位依班隊特性，排定適當廉潔教育課程時數及修訂相關規定與課程基準表，另由國防部政風室規劃師資培訓制度。</w:t>
            </w:r>
          </w:p>
          <w:p w:rsidR="00B624D2" w:rsidRPr="000A5468" w:rsidRDefault="00B624D2" w:rsidP="00BB48FF">
            <w:pPr>
              <w:pStyle w:val="pre"/>
            </w:pPr>
            <w:r w:rsidRPr="000A5468">
              <w:t>3.發展國軍廉潔教育課程綱要：</w:t>
            </w:r>
          </w:p>
          <w:p w:rsidR="00B624D2" w:rsidRPr="000A5468" w:rsidRDefault="00B624D2" w:rsidP="00BB48FF">
            <w:pPr>
              <w:pStyle w:val="pre"/>
            </w:pPr>
            <w:r w:rsidRPr="000A5468">
              <w:t>因應廉潔教育納入軍事教育機構常規課程，由政風室邀集教育代表、政策代表及民間專家學者組成課綱審查委員會，探討廉潔教育內涵及不同班隊</w:t>
            </w:r>
            <w:r w:rsidRPr="000A5468">
              <w:lastRenderedPageBreak/>
              <w:t>特性、受教程度應具備之廉正與反貪腐認知，俾建構施教大綱及提供教師備課參考。</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分別在基礎班、分科班、進修班、深造班置入2、4、6、8等教育時數。</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國防部：(最近更新日期：2020/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國防部所屬機關(構)有軍事院校及訓練中心為陸軍司令部、海軍司令部、空軍司令部、後備指揮部、憲兵指揮部、軍醫局、國防大學、軍事情報局。</w:t>
            </w:r>
          </w:p>
          <w:p w:rsidR="00B624D2" w:rsidRPr="000A5468" w:rsidRDefault="00B624D2" w:rsidP="00BB48FF">
            <w:pPr>
              <w:pStyle w:val="pre"/>
            </w:pPr>
            <w:r w:rsidRPr="000A5468">
              <w:rPr>
                <w:rFonts w:hint="eastAsia"/>
              </w:rPr>
              <w:t>2.</w:t>
            </w:r>
            <w:r w:rsidRPr="000A5468">
              <w:t>陸軍司令部所轄之陸軍專科學校、工兵訓練中心、化學兵訓練中心、砲兵訓練中心、陸軍步兵訓練中心、陸軍官校、通信兵訓練中心、裝甲兵訓練中心，於2019年度上下學期皆已落實基礎班、分科班、進修班2、4、6的時數。</w:t>
            </w:r>
          </w:p>
          <w:p w:rsidR="00B624D2" w:rsidRPr="000A5468" w:rsidRDefault="00B624D2" w:rsidP="00BB48FF">
            <w:pPr>
              <w:pStyle w:val="pre"/>
            </w:pPr>
            <w:r w:rsidRPr="000A5468">
              <w:rPr>
                <w:rFonts w:hint="eastAsia"/>
              </w:rPr>
              <w:t>3.</w:t>
            </w:r>
            <w:r w:rsidRPr="000A5468">
              <w:t>海軍司令部所轄之海軍官校、陸戰隊學校、海軍技術學校、僅海軍技術學校分科班及進修班於</w:t>
            </w:r>
            <w:r w:rsidRPr="000A5468">
              <w:rPr>
                <w:rFonts w:hint="eastAsia"/>
              </w:rPr>
              <w:t>2019</w:t>
            </w:r>
            <w:r w:rsidRPr="000A5468">
              <w:t>學年度未落實4、6時數(僅1時數)，因與部頒年度教育時數比例有牴觸，已協調國防部人事室，依單位特性彈性運用課程時數，其餘班隊皆符合基礎班、分</w:t>
            </w:r>
            <w:r w:rsidRPr="000A5468">
              <w:lastRenderedPageBreak/>
              <w:t>科班及進修班之時數。</w:t>
            </w:r>
          </w:p>
          <w:p w:rsidR="00B624D2" w:rsidRPr="000A5468" w:rsidRDefault="00B624D2" w:rsidP="00BB48FF">
            <w:pPr>
              <w:pStyle w:val="pre"/>
            </w:pPr>
            <w:r w:rsidRPr="000A5468">
              <w:rPr>
                <w:rFonts w:hint="eastAsia"/>
              </w:rPr>
              <w:t>4.</w:t>
            </w:r>
            <w:r w:rsidRPr="000A5468">
              <w:t>軍醫局所轄僅國防醫學院，2019年度廉政課程已落實基礎班2小時教育時數。</w:t>
            </w:r>
          </w:p>
          <w:p w:rsidR="00B624D2" w:rsidRPr="000A5468" w:rsidRDefault="00B624D2" w:rsidP="00BB48FF">
            <w:pPr>
              <w:pStyle w:val="pre"/>
            </w:pPr>
            <w:r w:rsidRPr="000A5468">
              <w:rPr>
                <w:rFonts w:hint="eastAsia"/>
              </w:rPr>
              <w:t>5.</w:t>
            </w:r>
            <w:r w:rsidRPr="000A5468">
              <w:t>軍事情報局所轄僅軍事情報學校，2019年度亦已落實基礎班、進修班及深造教育班的4、6、8時數。</w:t>
            </w:r>
          </w:p>
          <w:p w:rsidR="00B624D2" w:rsidRPr="000A5468" w:rsidRDefault="00B624D2" w:rsidP="00BB48FF">
            <w:pPr>
              <w:pStyle w:val="pre"/>
            </w:pPr>
            <w:r w:rsidRPr="000A5468">
              <w:rPr>
                <w:rFonts w:hint="eastAsia"/>
              </w:rPr>
              <w:t>6.</w:t>
            </w:r>
            <w:r w:rsidRPr="000A5468">
              <w:t>國防大學所轄係戰爭學院、陸軍學院、海軍指參學院、空軍指參學院、理工學院、政治作戰學院，於</w:t>
            </w:r>
            <w:r w:rsidRPr="000A5468">
              <w:rPr>
                <w:rFonts w:hint="eastAsia"/>
              </w:rPr>
              <w:t>2019</w:t>
            </w:r>
            <w:r w:rsidRPr="000A5468">
              <w:t>學年度已落實正規班(進修班)6小時的配當時數。</w:t>
            </w:r>
          </w:p>
          <w:p w:rsidR="00B624D2" w:rsidRPr="000A5468" w:rsidRDefault="00B624D2" w:rsidP="00BB48FF">
            <w:pPr>
              <w:pStyle w:val="pre"/>
            </w:pPr>
            <w:r w:rsidRPr="000A5468">
              <w:rPr>
                <w:rFonts w:hint="eastAsia"/>
              </w:rPr>
              <w:t>7.</w:t>
            </w:r>
            <w:r w:rsidRPr="000A5468">
              <w:t>後備指揮部所轄之後備動員幹部訓練中心，有士官長正規班、動管正規班、士官高級班及後備動員儲備士官班等4班隊，屬進修教育6小時的配當時數，於2019年度皆已落實。</w:t>
            </w:r>
          </w:p>
          <w:p w:rsidR="00B624D2" w:rsidRPr="000A5468" w:rsidRDefault="00B624D2" w:rsidP="00BB48FF">
            <w:pPr>
              <w:pStyle w:val="pre"/>
            </w:pPr>
            <w:r w:rsidRPr="000A5468">
              <w:rPr>
                <w:rFonts w:hint="eastAsia"/>
              </w:rPr>
              <w:t>8.</w:t>
            </w:r>
            <w:r w:rsidRPr="000A5468">
              <w:t>憲兵指揮部轄下憲兵訓練中心2019年下半年有分科班、進修班班隊，皆已落實4小時、6小時之配當時數。</w:t>
            </w:r>
          </w:p>
          <w:p w:rsidR="00B624D2" w:rsidRPr="000A5468" w:rsidRDefault="00B624D2" w:rsidP="00BB48FF">
            <w:pPr>
              <w:pStyle w:val="pre"/>
            </w:pPr>
            <w:r w:rsidRPr="000A5468">
              <w:rPr>
                <w:rFonts w:hint="eastAsia"/>
              </w:rPr>
              <w:t>9.</w:t>
            </w:r>
            <w:r w:rsidRPr="000A5468">
              <w:t>空軍司令部所轄之空軍官校、空軍航空技術學院，於2019年</w:t>
            </w:r>
            <w:r w:rsidRPr="000A5468">
              <w:rPr>
                <w:rFonts w:hint="eastAsia"/>
              </w:rPr>
              <w:t>及2020年上半年</w:t>
            </w:r>
            <w:r w:rsidRPr="000A5468">
              <w:t>皆已落實分科班及進修班4小時及6小時之配當時數。</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w:t>
            </w:r>
            <w:r w:rsidRPr="000A5468">
              <w:lastRenderedPageBreak/>
              <w:t>2-014</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國防部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編輯國軍廉潔教育基本教材：</w:t>
            </w:r>
          </w:p>
          <w:p w:rsidR="00B624D2" w:rsidRPr="000A5468" w:rsidRDefault="00B624D2" w:rsidP="00BB48FF">
            <w:pPr>
              <w:pStyle w:val="pre"/>
            </w:pPr>
            <w:r w:rsidRPr="000A5468">
              <w:lastRenderedPageBreak/>
              <w:t>由各領域專家學者就審定之教育內涵，依連貫性、系統性、區別性等原則撰著課程教材，期以建立完整脈絡一貫之課程架構。</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規劃完成廉</w:t>
            </w:r>
            <w:r w:rsidRPr="000A5468">
              <w:lastRenderedPageBreak/>
              <w:t>潔教育教材-分論。</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2020.12.31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rPr>
                <w:rFonts w:hint="eastAsia"/>
              </w:rPr>
              <w:t>國防部：(最近更新日期：2020/06/30)</w:t>
            </w:r>
          </w:p>
          <w:p w:rsidR="00B624D2" w:rsidRPr="000A5468" w:rsidRDefault="00B624D2" w:rsidP="00BB48FF">
            <w:pPr>
              <w:pStyle w:val="pre"/>
            </w:pPr>
            <w:r w:rsidRPr="000A5468">
              <w:rPr>
                <w:rFonts w:hint="eastAsia"/>
              </w:rPr>
              <w:lastRenderedPageBreak/>
              <w:t>1.2019年度執行情形已完成2篇{廉政:從觀念到實踐}分論篇，分由義守大學公共政策與管理學系教授蕭宏金及正修科技大學休閒與運動管理學系助理教授曹耀鈞撰寫之案例一：軍隊的經費浮報與支用；另一篇由正修科技大學休閒與運動管理學系助理教授曹耀鈞及政治大學博士生黃政勛撰寫之案例二：軍隊的演訓任務與敦睦遠航。</w:t>
            </w:r>
          </w:p>
          <w:p w:rsidR="00B624D2" w:rsidRPr="000A5468" w:rsidRDefault="00B624D2" w:rsidP="00BB48FF">
            <w:pPr>
              <w:pStyle w:val="pre"/>
            </w:pPr>
            <w:r w:rsidRPr="000A5468">
              <w:rPr>
                <w:rFonts w:hint="eastAsia"/>
              </w:rPr>
              <w:t>2.另外4篇廉潔教材以過去國軍經常出現廉政行為態樣及國內外廉政作為個案進行撰寫，題目分別為「地磅站偷磅」、「部隊伙委、採買投單不取貨」、「美國軍人揭弊者保護法探析」及「國軍廉政平臺可行性分析」等，亦以案例方式書寫，淺顯易懂，俾利落實廉潔教育課程於全軍，目前為審查及修正階段，預定於2020年10月31日前完成。</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02-02-015</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財政部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遵循UNCAC施行法、國家廉政建設行動方案，並採納世界關務組織(WCO)倡議阿魯沙宣言的「海關廉政」策略內涵，辦理以下預防措施：</w:t>
            </w:r>
          </w:p>
          <w:p w:rsidR="00B624D2" w:rsidRPr="000A5468" w:rsidRDefault="00B624D2" w:rsidP="00BB48FF">
            <w:pPr>
              <w:pStyle w:val="pre"/>
            </w:pPr>
            <w:r w:rsidRPr="000A5468">
              <w:t>持續藉由各式場合強調高度廉潔誠信之必要性，以維持各級海關關員對抗</w:t>
            </w:r>
            <w:r w:rsidRPr="000A5468">
              <w:lastRenderedPageBreak/>
              <w:t>貪腐之承諾。</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藉新進關員訓練、業務檢討會報等適當場合，持續辦理廉政宣導4場次。</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2020.12.31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財政部：(最近更新日期：2019/12/3</w:t>
            </w:r>
            <w:r w:rsidRPr="000A5468">
              <w:rPr>
                <w:rFonts w:hint="eastAsia"/>
              </w:rPr>
              <w:t>1</w:t>
            </w:r>
            <w:r w:rsidRPr="000A5468">
              <w:t>)</w:t>
            </w:r>
          </w:p>
          <w:p w:rsidR="00B624D2" w:rsidRPr="000A5468" w:rsidRDefault="00B624D2" w:rsidP="00BB48FF">
            <w:pPr>
              <w:pStyle w:val="pre"/>
            </w:pPr>
            <w:r w:rsidRPr="000A5468">
              <w:t>財政部關務署暨所屬各關2019年實施新進關員訓練廉政宣導共5場次。</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02-02-016</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教育部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依照同仁業務屬性及身分別，適時辦理宣導講習。</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每年各類廉政相關宣導講習(含說明會)至少辦理3場。</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2020.12.31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教育部：(最近更新日期：2020/</w:t>
            </w:r>
            <w:r w:rsidRPr="000A5468">
              <w:rPr>
                <w:rFonts w:hint="eastAsia"/>
              </w:rPr>
              <w:t>06</w:t>
            </w:r>
            <w:r w:rsidRPr="000A5468">
              <w:t>/</w:t>
            </w:r>
            <w:r w:rsidRPr="000A5468">
              <w:rPr>
                <w:rFonts w:hint="eastAsia"/>
              </w:rPr>
              <w:t>30</w:t>
            </w:r>
            <w:r w:rsidRPr="000A5468">
              <w:t>)</w:t>
            </w:r>
          </w:p>
          <w:p w:rsidR="00B624D2" w:rsidRPr="000A5468" w:rsidRDefault="00B624D2" w:rsidP="00BB48FF">
            <w:pPr>
              <w:pStyle w:val="pre"/>
            </w:pPr>
            <w:r w:rsidRPr="000A5468">
              <w:t>2019年</w:t>
            </w:r>
            <w:r w:rsidRPr="000A5468">
              <w:rPr>
                <w:rFonts w:hint="eastAsia"/>
              </w:rPr>
              <w:t>度</w:t>
            </w:r>
            <w:r w:rsidRPr="000A5468">
              <w:t>針對教育部暨所屬機關學校同仁，辦理公職人員利益衝突迴避法相關講習計11場次、公務員廉政倫理規範相關講習計7場次、圖利與便民相關講習計9場次、公務機密及採購常見錯誤態樣相關講習計9場次。針對特定體育團體及中華奧會承認或認可之團體辦理避免請託關說、贈受財物及注意關係人交易等相關規範講習。</w:t>
            </w:r>
            <w:r w:rsidRPr="000A5468">
              <w:rPr>
                <w:rFonts w:hint="eastAsia"/>
              </w:rPr>
              <w:t>另</w:t>
            </w:r>
            <w:r w:rsidRPr="000A5468">
              <w:t>針對參加2019年度全國高級中等學校誠信研習營之高中職校學生，辦理誠信品格新思維講習。</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02-02-017</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經濟部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國際貿易局2019年度推動反貪倡廉及企業誠信宣導工作實施計畫之具體措施，包含廉政法治教育、企業誠信宣導及廉政專題演講等措施，預期效益以達到提升機關廉能形象及促進企業良善治理，及凝聚公私部門對於貪腐零容忍之共識，說明如下：</w:t>
            </w:r>
          </w:p>
          <w:p w:rsidR="00B624D2" w:rsidRPr="000A5468" w:rsidRDefault="00B624D2" w:rsidP="00BB48FF">
            <w:pPr>
              <w:pStyle w:val="pre"/>
            </w:pPr>
            <w:r w:rsidRPr="000A5468">
              <w:t>1.對內部員工於該局2019年度國際經貿事務人才訓練計畫規劃廉政法治教育課程。</w:t>
            </w:r>
          </w:p>
          <w:p w:rsidR="00B624D2" w:rsidRPr="000A5468" w:rsidRDefault="00B624D2" w:rsidP="00BB48FF">
            <w:pPr>
              <w:pStyle w:val="pre"/>
            </w:pPr>
            <w:r w:rsidRPr="000A5468">
              <w:lastRenderedPageBreak/>
              <w:t>2.對外部團體結合經貿活動時機辦理反貪倡廉及企業誠信議題宣導。</w:t>
            </w:r>
          </w:p>
          <w:p w:rsidR="00B624D2" w:rsidRPr="000A5468" w:rsidRDefault="00B624D2" w:rsidP="00BB48FF">
            <w:pPr>
              <w:pStyle w:val="pre"/>
            </w:pPr>
            <w:r w:rsidRPr="000A5468">
              <w:t>3.邀請外聘專家學者以國際廉政制度發展與經貿發展關聯相關議題進行專題演講，以提升反貪宣導深度及廣度。</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廉政法治教育4場次、企業誠信宣導4場次、專題演講2場次。</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經濟部：(最近更新日期：2019/12/</w:t>
            </w:r>
            <w:r w:rsidRPr="000A5468">
              <w:rPr>
                <w:rFonts w:hint="eastAsia"/>
              </w:rPr>
              <w:t>31</w:t>
            </w:r>
            <w:r w:rsidRPr="000A5468">
              <w:t>)</w:t>
            </w:r>
          </w:p>
          <w:p w:rsidR="00B624D2" w:rsidRPr="000A5468" w:rsidRDefault="00B624D2" w:rsidP="00BB48FF">
            <w:pPr>
              <w:pStyle w:val="pre"/>
            </w:pPr>
            <w:r w:rsidRPr="000A5468">
              <w:t>國際貿易局2019年度辦理廉政教育6場次、企業誠信宣導5場次及外聘專題演講2場次，總計辦理13場次，績效指標達成率達130%：</w:t>
            </w:r>
          </w:p>
          <w:p w:rsidR="00B624D2" w:rsidRPr="000A5468" w:rsidRDefault="00B624D2" w:rsidP="00BB48FF">
            <w:pPr>
              <w:pStyle w:val="pre"/>
            </w:pPr>
            <w:r w:rsidRPr="000A5468">
              <w:rPr>
                <w:rFonts w:hint="eastAsia"/>
              </w:rPr>
              <w:t>1.</w:t>
            </w:r>
            <w:r w:rsidRPr="000A5468">
              <w:t>廉政法治教育：結合國際貿易局2019年經貿人才訓練計畫，採取廉政法紀教育訓練課程方式辦理，共計辦理6場次，合計參訓人數計338人次，宣導主題包含「由廉政平台談解決民怨與國際廉政趨勢發展」、「廉</w:t>
            </w:r>
            <w:r w:rsidRPr="000A5468">
              <w:lastRenderedPageBreak/>
              <w:t>政倫理規範與利益衝突迴避法」及「公務保密觀念」等。</w:t>
            </w:r>
          </w:p>
          <w:p w:rsidR="00B624D2" w:rsidRPr="000A5468" w:rsidRDefault="00B624D2" w:rsidP="00BB48FF">
            <w:pPr>
              <w:pStyle w:val="pre"/>
            </w:pPr>
            <w:r w:rsidRPr="000A5468">
              <w:rPr>
                <w:rFonts w:hint="eastAsia"/>
              </w:rPr>
              <w:t>2.</w:t>
            </w:r>
            <w:r w:rsidRPr="000A5468">
              <w:t>企業誠信宣導：結合經貿活動時機辦理反貪倡廉及企業誠信議題宣導，共計5場次，廠商參加人數約計500餘人次，透過反貪倡廉宣導，提升機關廉能形象及促進企業良善治理，以凝聚公私部門對於貪腐零容忍之共識。</w:t>
            </w:r>
          </w:p>
          <w:p w:rsidR="00B624D2" w:rsidRPr="000A5468" w:rsidRDefault="00B624D2" w:rsidP="00BB48FF">
            <w:pPr>
              <w:pStyle w:val="pre"/>
            </w:pPr>
            <w:r w:rsidRPr="000A5468">
              <w:rPr>
                <w:rFonts w:hint="eastAsia"/>
              </w:rPr>
              <w:t>3.</w:t>
            </w:r>
            <w:r w:rsidRPr="000A5468">
              <w:t>專題演講：邀請</w:t>
            </w:r>
            <w:r w:rsidRPr="000A5468">
              <w:rPr>
                <w:rFonts w:hint="eastAsia"/>
              </w:rPr>
              <w:t>台</w:t>
            </w:r>
            <w:r w:rsidRPr="000A5468">
              <w:t>灣透明組織</w:t>
            </w:r>
            <w:r w:rsidRPr="000A5468">
              <w:rPr>
                <w:rFonts w:hint="eastAsia"/>
              </w:rPr>
              <w:t>協會</w:t>
            </w:r>
            <w:r w:rsidRPr="000A5468">
              <w:t>學者副教授葛傳宇及法界實務專家律師林亮宇進行專題演講，共計辦理2場次，以國際廉政制度發展與經貿發展關聯相關議題，強化國際貿易局公務員對廉政法紀觀念，並瞭解現階段國家廉能政策與國際廉政趨勢之發展。</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02-02-018</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經濟部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智慧財產局20週年廉政教育系列講座：</w:t>
            </w:r>
          </w:p>
          <w:p w:rsidR="00B624D2" w:rsidRPr="000A5468" w:rsidRDefault="00B624D2" w:rsidP="00BB48FF">
            <w:pPr>
              <w:pStyle w:val="pre"/>
            </w:pPr>
            <w:r w:rsidRPr="000A5468">
              <w:t>1.針對不同主題、對象，辦理客製化教育訓練，就各類同仁執行業務可能涉及之廉政風險，或普遍容易接觸之法律問題，辦理教育宣導，期提升同仁廉政觀念。</w:t>
            </w:r>
          </w:p>
          <w:p w:rsidR="00B624D2" w:rsidRPr="000A5468" w:rsidRDefault="00B624D2" w:rsidP="00BB48FF">
            <w:pPr>
              <w:pStyle w:val="pre"/>
            </w:pPr>
            <w:r w:rsidRPr="000A5468">
              <w:t>2.規劃以利益衝突、財產申報、廉政倫理、圖利行為、採購洩密、刑事權</w:t>
            </w:r>
            <w:r w:rsidRPr="000A5468">
              <w:lastRenderedPageBreak/>
              <w:t>益等主題，進行反貪教育課程及教材製作，另擇定部分主題製作廉政宣導短片(利益衝突篇、刑事權益篇、財產申報篇及廉政宣導短片等)。</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講座辦理5場次。</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2020.</w:t>
            </w:r>
            <w:r w:rsidRPr="000A5468">
              <w:rPr>
                <w:rFonts w:hint="eastAsia"/>
              </w:rPr>
              <w:t>0</w:t>
            </w:r>
            <w:r w:rsidRPr="000A5468">
              <w:t>1.31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經濟部：(最近更新日期：2019/12/</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辦理完成因應新修正</w:t>
            </w:r>
            <w:r w:rsidRPr="000A5468">
              <w:rPr>
                <w:rFonts w:hint="eastAsia"/>
              </w:rPr>
              <w:t>公職人員利益衝突迴避</w:t>
            </w:r>
            <w:r w:rsidRPr="000A5468">
              <w:t>法之「一分鐘認識利衝法」、「案例故事」、「利衝篇：公開的秘密」影音動畫等防貪參考教材，教材內容運用於經濟部部務會議、經濟部廉政會報、智慧財產局局務會議及智慧財產局網站等各類場合賡續宣導，其中包含擔任公（私）法人之董事、監察人等職務之人員及智慧財產局各單位主</w:t>
            </w:r>
            <w:r w:rsidRPr="000A5468">
              <w:lastRenderedPageBreak/>
              <w:t>管等對象，宣導人數計1,200</w:t>
            </w:r>
            <w:r w:rsidR="00086505" w:rsidRPr="000A5468">
              <w:t>人</w:t>
            </w:r>
            <w:r w:rsidRPr="000A5468">
              <w:t>。</w:t>
            </w:r>
          </w:p>
          <w:p w:rsidR="00B624D2" w:rsidRPr="000A5468" w:rsidRDefault="00B624D2" w:rsidP="00BB48FF">
            <w:pPr>
              <w:pStyle w:val="pre"/>
            </w:pPr>
            <w:r w:rsidRPr="000A5468">
              <w:rPr>
                <w:rFonts w:hint="eastAsia"/>
              </w:rPr>
              <w:t>2.</w:t>
            </w:r>
            <w:r w:rsidRPr="000A5468">
              <w:t>製作完成「智慧誠信倫理手冊」，包含「利益迴避」、「財產申報」、「廉政倫理」、「採購保密」、「公務員對刑事偵查之認識與權益」、「智慧財產權之服務系統介紹」等</w:t>
            </w:r>
            <w:r w:rsidRPr="000A5468">
              <w:rPr>
                <w:rFonts w:hint="eastAsia"/>
              </w:rPr>
              <w:t>6</w:t>
            </w:r>
            <w:r w:rsidRPr="000A5468">
              <w:t>項，與機關息息相關的廉政議題或關注業務，作為同仁用法任事的參考，培養分析誠信倫理問題的能力。</w:t>
            </w:r>
          </w:p>
          <w:p w:rsidR="00B624D2" w:rsidRPr="000A5468" w:rsidRDefault="00B624D2" w:rsidP="00BB48FF">
            <w:pPr>
              <w:pStyle w:val="pre"/>
            </w:pPr>
            <w:r w:rsidRPr="000A5468">
              <w:rPr>
                <w:rFonts w:hint="eastAsia"/>
              </w:rPr>
              <w:t>3.</w:t>
            </w:r>
            <w:r w:rsidRPr="000A5468">
              <w:t>辦理完成「政府採購不法案例解析（含圍標、綁標防制）」、「圖利與便民」、「公務員廉政倫理規範(2場)」、「公務員申領或侵占小額款項專案法紀宣導」等5場次講習，計有383</w:t>
            </w:r>
            <w:r w:rsidR="00086505" w:rsidRPr="000A5468">
              <w:t>人</w:t>
            </w:r>
            <w:r w:rsidRPr="000A5468">
              <w:t>參與。</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02-02-019</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交通部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積極結合各機關(構)內部會議或各項活動，適時安排法紀教育宣導課程、辦理廉潔正直楷模選拔或各項反貪活動，藉此提升機關(構)內公務員與社會大眾法律素養與對貪瀆危害之認識，建立「以廉潔正直為榮，以貪瀆不法為恥」之廉潔文化。</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每年辦理相關反貪活動2次以上(含</w:t>
            </w:r>
            <w:r w:rsidRPr="000A5468">
              <w:rPr>
                <w:rFonts w:hint="eastAsia"/>
              </w:rPr>
              <w:t>交通</w:t>
            </w:r>
            <w:r w:rsidRPr="000A5468">
              <w:t>部廉潔正直楷模選拔1次)。</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交通部：(最近更新日期：2020/</w:t>
            </w:r>
            <w:r w:rsidRPr="000A5468">
              <w:rPr>
                <w:rFonts w:hint="eastAsia"/>
              </w:rPr>
              <w:t>05</w:t>
            </w:r>
            <w:r w:rsidRPr="000A5468">
              <w:t>/3</w:t>
            </w:r>
            <w:r w:rsidRPr="000A5468">
              <w:rPr>
                <w:rFonts w:hint="eastAsia"/>
              </w:rPr>
              <w:t>1</w:t>
            </w:r>
            <w:r w:rsidRPr="000A5468">
              <w:t>)</w:t>
            </w:r>
          </w:p>
          <w:p w:rsidR="00B624D2" w:rsidRPr="000A5468" w:rsidRDefault="00B624D2" w:rsidP="00BB48FF">
            <w:pPr>
              <w:pStyle w:val="pre"/>
            </w:pPr>
            <w:r w:rsidRPr="000A5468">
              <w:rPr>
                <w:rFonts w:hint="eastAsia"/>
              </w:rPr>
              <w:t>1.</w:t>
            </w:r>
            <w:r w:rsidRPr="000A5468">
              <w:t>法紀教育宣導課程：</w:t>
            </w:r>
          </w:p>
          <w:p w:rsidR="00B624D2" w:rsidRPr="000A5468" w:rsidRDefault="00B624D2" w:rsidP="00BB48FF">
            <w:pPr>
              <w:pStyle w:val="pre"/>
            </w:pPr>
            <w:r w:rsidRPr="000A5468">
              <w:rPr>
                <w:rFonts w:hint="eastAsia"/>
              </w:rPr>
              <w:t>(1)</w:t>
            </w:r>
            <w:r w:rsidRPr="000A5468">
              <w:t>為加強交通部所屬機關法治教育，交通部督同所屬各政風機構邀請法律專家學者，針對公務同仁進行「圖利與便民」等法紀教育，</w:t>
            </w:r>
            <w:r w:rsidRPr="000A5468">
              <w:rPr>
                <w:rFonts w:hint="eastAsia"/>
              </w:rPr>
              <w:t>2019年度</w:t>
            </w:r>
            <w:r w:rsidRPr="000A5468">
              <w:t>總計辦理71場次，參與人數計6,076人，其中正、副首長參與場次46場(佔總場次65%)；單位主管參與場次71場(佔總場次100%)；廠商及私部門參與人數計271人；活動滿意度回饋相關課程規</w:t>
            </w:r>
            <w:r w:rsidRPr="000A5468">
              <w:lastRenderedPageBreak/>
              <w:t>劃完善，宣導教材內容豐富，講師具專業法律素養，加以機關首長之支持，參與人數踴躍，各場次深獲多數參加講習人員及主管肯定。</w:t>
            </w:r>
          </w:p>
          <w:p w:rsidR="00B624D2" w:rsidRPr="000A5468" w:rsidRDefault="00B624D2" w:rsidP="00BB48FF">
            <w:pPr>
              <w:pStyle w:val="pre"/>
            </w:pPr>
            <w:r w:rsidRPr="000A5468">
              <w:rPr>
                <w:rFonts w:hint="eastAsia"/>
              </w:rPr>
              <w:t>(2)2020年度利用「2020台灣燈會」辦理專案反貪宣導活動，執行效益包括民眾上傳交通部政風處FB「交心廉響曲 掃進心坎裏」粉絲頁計1萬1,124次，累計按讚數達1萬2,092次，另聯合新聞網、中時電子報、自由時報等12則媒體爭相報導，有效擴大社會參與及提升全民反貪意識之效果，達成「優質旅遊」及「清廉政府」兼備之目標。</w:t>
            </w:r>
          </w:p>
          <w:p w:rsidR="00B624D2" w:rsidRPr="000A5468" w:rsidRDefault="00B624D2" w:rsidP="00BB48FF">
            <w:pPr>
              <w:pStyle w:val="pre"/>
            </w:pPr>
            <w:r w:rsidRPr="000A5468">
              <w:rPr>
                <w:rFonts w:hint="eastAsia"/>
              </w:rPr>
              <w:t>2.</w:t>
            </w:r>
            <w:r w:rsidRPr="000A5468">
              <w:t>廉潔正直楷模選拔表揚：</w:t>
            </w:r>
          </w:p>
          <w:p w:rsidR="00B624D2" w:rsidRPr="000A5468" w:rsidRDefault="00B624D2" w:rsidP="00BB48FF">
            <w:pPr>
              <w:pStyle w:val="pre"/>
            </w:pPr>
            <w:r w:rsidRPr="000A5468">
              <w:rPr>
                <w:rFonts w:hint="eastAsia"/>
              </w:rPr>
              <w:t>(1)</w:t>
            </w:r>
            <w:r w:rsidRPr="000A5468">
              <w:t>為樹立廉潔正直楷模，鼓勵員工清廉自持，建立廉潔文化，依「交通部獎勵廉潔正直楷模實施要點」規定，函請交通部各機關(單位)推薦具有重大廉潔事蹟之人選</w:t>
            </w:r>
            <w:r w:rsidRPr="000A5468">
              <w:rPr>
                <w:rFonts w:hint="eastAsia"/>
              </w:rPr>
              <w:t>。</w:t>
            </w:r>
          </w:p>
          <w:p w:rsidR="00B624D2" w:rsidRPr="000A5468" w:rsidRDefault="00B624D2" w:rsidP="00BB48FF">
            <w:pPr>
              <w:pStyle w:val="pre"/>
            </w:pPr>
            <w:r w:rsidRPr="000A5468">
              <w:rPr>
                <w:rFonts w:hint="eastAsia"/>
              </w:rPr>
              <w:t>(2)</w:t>
            </w:r>
            <w:r w:rsidRPr="000A5468">
              <w:t>2019年度共推薦32名優秀同仁參與選拔，經交通部評選出11名，於2019年9月9日由部長頒獎表揚，同時彙編「交通部2019年廉潔正直楷模事蹟專刊」並製作影音紀錄專輯函請交通部及所屬機關(構)同仁參閱，以收表揚示範效果；另將影音紀錄</w:t>
            </w:r>
            <w:r w:rsidRPr="000A5468">
              <w:lastRenderedPageBreak/>
              <w:t>上傳YouTu</w:t>
            </w:r>
            <w:r w:rsidR="00086505" w:rsidRPr="000A5468">
              <w:rPr>
                <w:rFonts w:hint="eastAsia"/>
              </w:rPr>
              <w:t>b</w:t>
            </w:r>
            <w:r w:rsidRPr="000A5468">
              <w:t>e網路平臺擴大行銷，相關事績並獲大成報、</w:t>
            </w:r>
            <w:r w:rsidR="00086505" w:rsidRPr="000A5468">
              <w:rPr>
                <w:rFonts w:hint="eastAsia"/>
              </w:rPr>
              <w:t>臺</w:t>
            </w:r>
            <w:r w:rsidRPr="000A5468">
              <w:t>灣新浪網、Line Today新聞、勁報、PChom</w:t>
            </w:r>
            <w:r w:rsidR="00086505" w:rsidRPr="000A5468">
              <w:rPr>
                <w:rFonts w:hint="eastAsia"/>
              </w:rPr>
              <w:t>e</w:t>
            </w:r>
            <w:r w:rsidRPr="000A5468">
              <w:t>新聞等電子新聞媒體刊登，成效顯著。</w:t>
            </w:r>
          </w:p>
          <w:p w:rsidR="00B624D2" w:rsidRPr="000A5468" w:rsidRDefault="00B624D2" w:rsidP="00BB48FF">
            <w:pPr>
              <w:pStyle w:val="pre"/>
            </w:pPr>
            <w:r w:rsidRPr="000A5468">
              <w:rPr>
                <w:rFonts w:hint="eastAsia"/>
              </w:rPr>
              <w:t>(3)2020年度交通部暨所屬各機關已推薦28位具有優良廉潔事蹟之候選同仁，經遴聘公正專業之外聘委員，訂於6月召開評選會議。</w:t>
            </w:r>
          </w:p>
          <w:p w:rsidR="00B624D2" w:rsidRPr="000A5468" w:rsidRDefault="00B624D2" w:rsidP="00BB48FF">
            <w:pPr>
              <w:pStyle w:val="pre"/>
            </w:pPr>
            <w:r w:rsidRPr="000A5468">
              <w:rPr>
                <w:rFonts w:hint="eastAsia"/>
              </w:rPr>
              <w:t>3.推動廉正透明獎：</w:t>
            </w:r>
          </w:p>
          <w:p w:rsidR="00B624D2" w:rsidRPr="000A5468" w:rsidRDefault="00B624D2" w:rsidP="00BB48FF">
            <w:pPr>
              <w:pStyle w:val="pre"/>
            </w:pPr>
            <w:r w:rsidRPr="000A5468">
              <w:rPr>
                <w:rFonts w:hint="eastAsia"/>
              </w:rPr>
              <w:t>交通部於2020年5月19日簽奉部長核可推動廉正透明獎，以鼓勵所屬各機關致力研議推動現行重大業務、公共工程之透明、廉正、便民程度，進而提升民眾對交通部施政信賴度，達成「人本交通」理念。</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02-02-020</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勞動部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086505">
            <w:pPr>
              <w:pStyle w:val="pre"/>
            </w:pPr>
            <w:r w:rsidRPr="000A5468">
              <w:t>廉政宣導：勞動部暨所屬機關宣導公務員廉政倫理規範、公職人員財產申報法、公職人員利益衝突迴避法、UNCAC及國際反貪趨勢與貪污犯罪有關之法律及貪瀆不法案例等，其他有關預防貪腐之知識。</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辦理廉政宣導9場次。</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2019.10.31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勞動部：(最近更新日期：2019/12/</w:t>
            </w:r>
            <w:r w:rsidRPr="000A5468">
              <w:rPr>
                <w:rFonts w:hint="eastAsia"/>
              </w:rPr>
              <w:t>31</w:t>
            </w:r>
            <w:r w:rsidRPr="000A5468">
              <w:t>)</w:t>
            </w:r>
          </w:p>
          <w:p w:rsidR="00B624D2" w:rsidRPr="000A5468" w:rsidRDefault="00B624D2" w:rsidP="00BB48FF">
            <w:pPr>
              <w:pStyle w:val="pre"/>
            </w:pPr>
            <w:r w:rsidRPr="000A5468">
              <w:t>勞動部政風處暨所屬政風機構針對各機關之風險業務，對內部同仁進行廉政專題法紀講習。2019年度以圖利與便民、利益衝突迴避、廉政倫理規範等相關主題進行宣導，聘請各界學有專精之講座授課，共計辦理33場次，參加人數2,532人；另輔以製作「廉政指引案例彙編」、廉政相關電影欣賞、課程數位平臺上網學習，線上有獎徵答</w:t>
            </w:r>
            <w:r w:rsidRPr="000A5468">
              <w:lastRenderedPageBreak/>
              <w:t>等多元化之宣導，有助於提升機關同仁廉政意識。</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02-02-021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勞動部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論壇：勞動部政風處督導職業安全衛生署政風室辦理「勞動檢查透明論壇」，以座談會形式邀集檢查機構、代檢機構及專家學者等參與討論，提供檢查政策、代檢業務管理規範等建言，以形塑勞檢廉能透明之職場環境。</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辦理廉政論壇。</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2019.8.31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勞動部：(最近更新日期：2019/12/</w:t>
            </w:r>
            <w:r w:rsidRPr="000A5468">
              <w:rPr>
                <w:rFonts w:hint="eastAsia"/>
              </w:rPr>
              <w:t>31</w:t>
            </w:r>
            <w:r w:rsidRPr="000A5468">
              <w:t>)</w:t>
            </w:r>
          </w:p>
          <w:p w:rsidR="00B624D2" w:rsidRPr="000A5468" w:rsidRDefault="00B624D2" w:rsidP="00BB48FF">
            <w:pPr>
              <w:pStyle w:val="pre"/>
            </w:pPr>
            <w:r w:rsidRPr="000A5468">
              <w:t>勞動部職業安全衛生署檢視機關勞動檢查機制，於2019年7月24日辦理「2019勞動檢查廉政透明論壇」，邀請政界、業界及專家學者舉行座談，就現行勞動監督檢查之廉政與策進措施進行探討，作為日後勞動監督檢查內部控制之依據及執行方向。</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02-02-022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勞動部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企業誠信座談：勞動部各所屬機關依機關特性針對與機關有風險業務往來者，設定議題進行宣導，提高參與者對貪腐所構成威脅及其嚴重性之認識。</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辦理企業誠信座談4場次。</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2019.10.31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勞動部：(最近更新日期：2019/12/</w:t>
            </w:r>
            <w:r w:rsidRPr="000A5468">
              <w:rPr>
                <w:rFonts w:hint="eastAsia"/>
              </w:rPr>
              <w:t>31</w:t>
            </w:r>
            <w:r w:rsidRPr="000A5468">
              <w:t>)</w:t>
            </w:r>
          </w:p>
          <w:p w:rsidR="00B624D2" w:rsidRPr="000A5468" w:rsidRDefault="00B624D2" w:rsidP="00BB48FF">
            <w:pPr>
              <w:pStyle w:val="pre"/>
            </w:pPr>
            <w:r w:rsidRPr="000A5468">
              <w:t>勞動部勞工保險局辦理新投保單位企業誠信反貪宣導活動，計分別於2019年4月9日、5月14日、6月18日、7月23日、8月27日、10月15日辦理6場次，總計有265位企業代表參加。</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02-02-023</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勞動部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反貪專題宣導：蒐集貪腐或違失案例，分析相關案例、法令規定及行為準則、常見違失態樣、主管機關策進作為等相關宣導資料，編纂防貪指引或誠信手冊，作為講習教育課程內容，或刊載於機關刊物、機關網頁、電子刊物等供同仁參閱；製作宣導品、圖畫、海報等文宣資料，作為對</w:t>
            </w:r>
            <w:r w:rsidRPr="000A5468">
              <w:lastRenderedPageBreak/>
              <w:t>外宣導發送使用。</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編製反貪指引手冊或職場誠信手冊，作為廉政宣導教材使用。</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2019.10.31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勞動部：(最近更新日期：2019/12/</w:t>
            </w:r>
            <w:r w:rsidRPr="000A5468">
              <w:rPr>
                <w:rFonts w:hint="eastAsia"/>
              </w:rPr>
              <w:t>31</w:t>
            </w:r>
            <w:r w:rsidRPr="000A5468">
              <w:t>)</w:t>
            </w:r>
          </w:p>
          <w:p w:rsidR="00B624D2" w:rsidRPr="000A5468" w:rsidRDefault="00B624D2" w:rsidP="00BB48FF">
            <w:pPr>
              <w:pStyle w:val="pre"/>
            </w:pPr>
            <w:r w:rsidRPr="000A5468">
              <w:t>勞動部勞動力發展署編印「職場誠信與法律風險」手冊共計2,500本，於2019年11月分別寄送該署所屬各分署與技能檢定中心各180本，俾利於就業博覽會、誠信辦訓研習、相關教育訓練等場合宣導運用；勞工保險局編纂「廉政指引手冊」，除置放機關網站供同仁參閱外，另將運用於2020年廉政</w:t>
            </w:r>
            <w:r w:rsidRPr="000A5468">
              <w:lastRenderedPageBreak/>
              <w:t>宣導及社會參與活動。</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02-02-024</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行政院農業委員會</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農委會督同政風機構辦理反貪活動</w:t>
            </w:r>
            <w:r w:rsidRPr="000A5468">
              <w:rPr>
                <w:rFonts w:hint="eastAsia"/>
              </w:rPr>
              <w:t>：</w:t>
            </w:r>
          </w:p>
          <w:p w:rsidR="00B624D2" w:rsidRPr="000A5468" w:rsidRDefault="00B624D2" w:rsidP="00BB48FF">
            <w:pPr>
              <w:pStyle w:val="pre"/>
            </w:pPr>
            <w:r w:rsidRPr="000A5468">
              <w:t>(1)廉政宣導</w:t>
            </w:r>
          </w:p>
          <w:p w:rsidR="00B624D2" w:rsidRPr="000A5468" w:rsidRDefault="00B624D2" w:rsidP="00BB48FF">
            <w:pPr>
              <w:pStyle w:val="pre"/>
            </w:pPr>
            <w:r w:rsidRPr="000A5468">
              <w:t>A.因應水利會即將改制為公務機關，強化工程採購人員正確採購法律認識。</w:t>
            </w:r>
          </w:p>
          <w:p w:rsidR="00B624D2" w:rsidRPr="000A5468" w:rsidRDefault="00B624D2" w:rsidP="00BB48FF">
            <w:pPr>
              <w:pStyle w:val="pre"/>
            </w:pPr>
            <w:r w:rsidRPr="000A5468">
              <w:t>B.深化山林巡護員之廉政法令素養，提高其對貪瀆行為警覺，督導林務局針對林政業務進行廉政宣導。</w:t>
            </w:r>
          </w:p>
          <w:p w:rsidR="00B624D2" w:rsidRPr="000A5468" w:rsidRDefault="00B624D2" w:rsidP="00BB48FF">
            <w:pPr>
              <w:pStyle w:val="pre"/>
            </w:pPr>
            <w:r w:rsidRPr="000A5468">
              <w:t>(2)社會參與</w:t>
            </w:r>
          </w:p>
          <w:p w:rsidR="00B624D2" w:rsidRPr="000A5468" w:rsidRDefault="00B624D2" w:rsidP="00BB48FF">
            <w:pPr>
              <w:pStyle w:val="pre"/>
            </w:pPr>
            <w:r w:rsidRPr="000A5468">
              <w:t>辦理廉政扎根品格教育社會參與活動，由農委會政風室結合所屬廉政及農政業務內容，深入偏鄉小學及農村社區進行相關廉政宣導。</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反貪活動2件</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2019.11.30</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農委會：(最近更新日期：2019/12/</w:t>
            </w:r>
            <w:r w:rsidRPr="000A5468">
              <w:rPr>
                <w:rFonts w:hint="eastAsia"/>
              </w:rPr>
              <w:t>31</w:t>
            </w:r>
            <w:r w:rsidRPr="000A5468">
              <w:t>)</w:t>
            </w:r>
          </w:p>
          <w:p w:rsidR="00B624D2" w:rsidRPr="000A5468" w:rsidRDefault="00B624D2" w:rsidP="00BB48FF">
            <w:pPr>
              <w:pStyle w:val="pre"/>
            </w:pPr>
            <w:r w:rsidRPr="000A5468">
              <w:t>農委會督同所屬辦理反貪活動：</w:t>
            </w:r>
          </w:p>
          <w:p w:rsidR="00B624D2" w:rsidRPr="000A5468" w:rsidRDefault="00B624D2" w:rsidP="00BB48FF">
            <w:pPr>
              <w:pStyle w:val="pre"/>
            </w:pPr>
            <w:r w:rsidRPr="000A5468">
              <w:rPr>
                <w:rFonts w:hint="eastAsia"/>
              </w:rPr>
              <w:t>1.</w:t>
            </w:r>
            <w:r w:rsidRPr="000A5468">
              <w:t>廉政宣導</w:t>
            </w:r>
          </w:p>
          <w:p w:rsidR="00B624D2" w:rsidRPr="000A5468" w:rsidRDefault="00B624D2" w:rsidP="00BB48FF">
            <w:pPr>
              <w:pStyle w:val="pre"/>
            </w:pPr>
            <w:r w:rsidRPr="000A5468">
              <w:t>為強化農田水利及林務從業人員廉能意識，配合機關施政重點，透過風險辨識暨實務案例蒐集、客製化授課教材、專案講習及雙向交流座談、防貪指引案例彙編四階段辦理廉政宣導，成效如下：</w:t>
            </w:r>
          </w:p>
          <w:p w:rsidR="00B624D2" w:rsidRPr="000A5468" w:rsidRDefault="00B624D2" w:rsidP="00BB48FF">
            <w:pPr>
              <w:pStyle w:val="pre"/>
            </w:pPr>
            <w:r w:rsidRPr="000A5468">
              <w:t>(</w:t>
            </w:r>
            <w:r w:rsidRPr="000A5468">
              <w:rPr>
                <w:rFonts w:hint="eastAsia"/>
              </w:rPr>
              <w:t>1</w:t>
            </w:r>
            <w:r w:rsidRPr="000A5468">
              <w:t>)農委會至全台農田水利會辦理分區宣導計7場次，參加人數769人，由會長或總幹事親自主持，透過案例促使同仁們思辨現況適法性，並討論風險防治及建議措施，將重要觀念及實務收錄研編防貪案例手冊，供農業從業人員依法行政參考，亦利於未來農田水利會機關化銜接作業。</w:t>
            </w:r>
          </w:p>
          <w:p w:rsidR="00B624D2" w:rsidRPr="000A5468" w:rsidRDefault="00B624D2" w:rsidP="00BB48FF">
            <w:pPr>
              <w:pStyle w:val="pre"/>
            </w:pPr>
            <w:r w:rsidRPr="000A5468">
              <w:t>(</w:t>
            </w:r>
            <w:r w:rsidRPr="000A5468">
              <w:rPr>
                <w:rFonts w:hint="eastAsia"/>
              </w:rPr>
              <w:t>2</w:t>
            </w:r>
            <w:r w:rsidRPr="000A5468">
              <w:t>)林務局2019年度辦理廉政宣導共計11場次，參加人數632人，並於廉政宣導講習結束後接續召開廉政議題座談會，結合廉政細工，以機關風險業務且為機關首長施政重點之「林政」及「育樂」業務為主軸，由辦理單位自行提列機關切身相關之議案進行討論，並請機關一層長官擔任主持人，相關</w:t>
            </w:r>
            <w:r w:rsidRPr="000A5468">
              <w:lastRenderedPageBreak/>
              <w:t>業務單位主管人員及外聘講師一同列席參與討論。</w:t>
            </w:r>
          </w:p>
          <w:p w:rsidR="00B624D2" w:rsidRPr="000A5468" w:rsidRDefault="00B624D2" w:rsidP="00BB48FF">
            <w:pPr>
              <w:pStyle w:val="pre"/>
            </w:pPr>
            <w:r w:rsidRPr="000A5468">
              <w:rPr>
                <w:rFonts w:hint="eastAsia"/>
              </w:rPr>
              <w:t>2.</w:t>
            </w:r>
            <w:r w:rsidRPr="000A5468">
              <w:t>社會參與</w:t>
            </w:r>
          </w:p>
          <w:p w:rsidR="00B624D2" w:rsidRPr="000A5468" w:rsidRDefault="00B624D2" w:rsidP="00BB48FF">
            <w:pPr>
              <w:pStyle w:val="pre"/>
            </w:pPr>
            <w:r w:rsidRPr="000A5468">
              <w:t>(</w:t>
            </w:r>
            <w:r w:rsidRPr="000A5468">
              <w:rPr>
                <w:rFonts w:hint="eastAsia"/>
              </w:rPr>
              <w:t>1</w:t>
            </w:r>
            <w:r w:rsidRPr="000A5468">
              <w:t>)農委會政風室為建構農業廉潔網絡，自2019年3月7日至10月19日止，偕同所屬防檢局、水保局、農糧署等政風機構及苗栗區農改場，在全國各地重點偏鄉農村小學，辦理「培育廉潔幼苗  共享幸福農村」廉政扎根品格教育活動8場次，參與人數近800人。</w:t>
            </w:r>
          </w:p>
          <w:p w:rsidR="00B624D2" w:rsidRPr="000A5468" w:rsidRDefault="00B624D2" w:rsidP="00BB48FF">
            <w:pPr>
              <w:pStyle w:val="pre"/>
            </w:pPr>
            <w:r w:rsidRPr="000A5468">
              <w:t>(</w:t>
            </w:r>
            <w:r w:rsidRPr="000A5468">
              <w:rPr>
                <w:rFonts w:hint="eastAsia"/>
              </w:rPr>
              <w:t>2</w:t>
            </w:r>
            <w:r w:rsidRPr="000A5468">
              <w:t>)另農委會政風室為配合推動國家廉政建設工作政策，培養全民清廉意識，宣揚政府反貪倡廉決心，督同所屬水保局政風室辦理農村社區廉政理念擴大宣導，同時辦理「農村社區廉潔創意藝起來」活動4場次，參與人數將近250人。</w:t>
            </w:r>
          </w:p>
          <w:p w:rsidR="00B624D2" w:rsidRPr="000A5468" w:rsidRDefault="00B624D2" w:rsidP="00BB48FF">
            <w:pPr>
              <w:pStyle w:val="pre"/>
            </w:pPr>
            <w:r w:rsidRPr="000A5468">
              <w:t>(</w:t>
            </w:r>
            <w:r w:rsidRPr="000A5468">
              <w:rPr>
                <w:rFonts w:hint="eastAsia"/>
              </w:rPr>
              <w:t>3</w:t>
            </w:r>
            <w:r w:rsidRPr="000A5468">
              <w:t>)上述社會參與活動，農委會政風室均事先成立專案小組，由所屬機關政風同仁組成，共同規劃設計一系列活動，如「犬力以赴-揪出是誰做壞事」、「森山里海-廉造友善」、「廉潔酷國民-水保小尖兵」、「農糧打氣-廉政革新」、「現場戳愛玉＋認識真假蜜」及「蝶古巴特拼貼及廉潔心得分享」</w:t>
            </w:r>
            <w:r w:rsidRPr="000A5468">
              <w:lastRenderedPageBreak/>
              <w:t>等，不僅富有創意，且活潑生動，廣受農村國小學童及社區民眾的好評。</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02-02-025</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行政院農業委員會</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為使社會大眾瞭解農委會農業與廉政相關政策，本於機關農業屬性與特色，結合所屬機關精彩農業活動之主題日(開放日)時機，擴大宣導農業政策，並同時將廉政相關理念予以融入，藉此灌輸正確之農業與廉政相關訊息，宣達反貪倡廉之概念，以有效行銷政府農業政策與廉政作為。</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精彩活動5場</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2019.11.30</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農委會：(最近更新日期：2019/12/</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本案係充分利用農委會所屬機關年度活動、場慶及開放日，各機關為進行政策宣導(植樹、防疫及食安等)，以及發佈農業研究成果，除開放一般民眾參與，亦會邀請當地農民、產銷班及合作社等農業團體與相關農業廠商共同參加慶祝，此時乃宣導廉政理念及企業誠信之最佳時機。</w:t>
            </w:r>
          </w:p>
          <w:p w:rsidR="00B624D2" w:rsidRPr="000A5468" w:rsidRDefault="00B624D2" w:rsidP="00BB48FF">
            <w:pPr>
              <w:pStyle w:val="pre"/>
            </w:pPr>
            <w:r w:rsidRPr="000A5468">
              <w:rPr>
                <w:rFonts w:hint="eastAsia"/>
              </w:rPr>
              <w:t>2.</w:t>
            </w:r>
            <w:r w:rsidRPr="000A5468">
              <w:t>農委會政風室結合所屬機關辦理「農業主題日(開放日)廉潔逗陣行」社會參與活動計30場，除了單元內容兼具農政及廉政二大主題，且活潑生動，更以多元方式與民眾進行互動，例如：廉政短劇、遊戲、有獎徵答，播放廉政微電影「蔥花麵包的滋味」。</w:t>
            </w:r>
          </w:p>
          <w:p w:rsidR="00B624D2" w:rsidRPr="000A5468" w:rsidRDefault="00B624D2" w:rsidP="00BB48FF">
            <w:pPr>
              <w:pStyle w:val="pre"/>
            </w:pPr>
            <w:r w:rsidRPr="000A5468">
              <w:rPr>
                <w:rFonts w:hint="eastAsia"/>
              </w:rPr>
              <w:t>3.</w:t>
            </w:r>
            <w:r w:rsidRPr="000A5468">
              <w:t>上述活動，茶業改良場主題日農委會陳主委親自出席，並至政風室攤位巡禮；林務局植樹月活動農委會黃副主委及林局長亦親臨攤位巡視。總共投入之政風(含業務)約計近百人次，各場次活動期間民眾均達近萬人次。計有林務局及所屬林管處植樹月社會參與活動辦理21場(含林務局1場；羅東處、</w:t>
            </w:r>
            <w:r w:rsidRPr="000A5468">
              <w:lastRenderedPageBreak/>
              <w:t>新竹處、東勢處、南投處、嘉義處、屏東處及林鐵處各2場；臺東處及花蓮處各3場)；農業改良場(臺中、花蓮及苗栗各1場)；茶業改良場及水保局(水保月)各1場；新社花海4場(11月辦理)，總計30場社會參與活動。</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02-02-026</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衛生福利部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辦理「衛生福利業務稽查人員」法紀宣導：針對具有衛生福利業務稽查權限者，如食品稽查、健保查核、疾病檢疫等人員，積極辦理法紀宣導工作，以提升法紀素養。</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提升稽查人員至少300名之法紀素養。</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2020.12.31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衛福部：(最近更新日期：2020/</w:t>
            </w:r>
            <w:r w:rsidRPr="000A5468">
              <w:rPr>
                <w:rFonts w:hint="eastAsia"/>
              </w:rPr>
              <w:t>06</w:t>
            </w:r>
            <w:r w:rsidRPr="000A5468">
              <w:t>/</w:t>
            </w:r>
            <w:r w:rsidRPr="000A5468">
              <w:rPr>
                <w:rFonts w:hint="eastAsia"/>
              </w:rPr>
              <w:t>30</w:t>
            </w:r>
            <w:r w:rsidRPr="000A5468">
              <w:t>)</w:t>
            </w:r>
          </w:p>
          <w:p w:rsidR="00B624D2" w:rsidRPr="000A5468" w:rsidRDefault="00B624D2" w:rsidP="00BB48FF">
            <w:pPr>
              <w:pStyle w:val="pre"/>
            </w:pPr>
            <w:r w:rsidRPr="000A5468">
              <w:rPr>
                <w:rFonts w:hint="eastAsia"/>
              </w:rPr>
              <w:t>1.</w:t>
            </w:r>
            <w:r w:rsidRPr="000A5468">
              <w:t>為強化衛生福利業務稽查人員之正確法令認知，使其執行業務時有所依循，爰針對具有衛生福利業務稽查、審核、查驗、查廠或督導等權限之人員，如食藥品稽查、健保查核等人員辦理廉政法紀宣導，以增進廉能意識，提升機關廉潔、透明之優質公務形象，2019年度共計辦理5場次，參加人數222人次，辦理情形如下：</w:t>
            </w:r>
          </w:p>
          <w:p w:rsidR="00B624D2" w:rsidRPr="000A5468" w:rsidRDefault="00B624D2" w:rsidP="00BB48FF">
            <w:pPr>
              <w:pStyle w:val="pre"/>
            </w:pPr>
            <w:r w:rsidRPr="000A5468">
              <w:rPr>
                <w:rFonts w:hint="eastAsia"/>
              </w:rPr>
              <w:t>(1)</w:t>
            </w:r>
            <w:r w:rsidRPr="000A5468">
              <w:t>衛生福利部食品藥物管理署於2019年10月7日辦理「地方政府衛生局藥品GMP/GDP教育訓練暨藥品GMP/GDP稽查員教育訓練」，訓練課程含「廉政法規簡介」，內容含括公務員廉政倫理規範、申領小額款項應注意事項、公務機密維護、依法行政等，參與人數計96人。</w:t>
            </w:r>
          </w:p>
          <w:p w:rsidR="00B624D2" w:rsidRPr="000A5468" w:rsidRDefault="00B624D2" w:rsidP="00BB48FF">
            <w:pPr>
              <w:pStyle w:val="pre"/>
            </w:pPr>
            <w:r w:rsidRPr="000A5468">
              <w:rPr>
                <w:rFonts w:hint="eastAsia"/>
              </w:rPr>
              <w:t>(2)</w:t>
            </w:r>
            <w:r w:rsidRPr="000A5468">
              <w:t>衛生福利部中央健康保險署於2019年4</w:t>
            </w:r>
            <w:r w:rsidRPr="000A5468">
              <w:lastRenderedPageBreak/>
              <w:t>月25日、5月24日、6月26日、8月30日分別於南區業務組、中區業務組、高屏業務組及臺北業務組辦理廉政法紀專案宣導，內容含括圖利與便民暨公務員常見法律責任，參與之稽查人員4場次共計126人。</w:t>
            </w:r>
          </w:p>
          <w:p w:rsidR="00B624D2" w:rsidRPr="000A5468" w:rsidRDefault="00B624D2" w:rsidP="00BB48FF">
            <w:pPr>
              <w:pStyle w:val="pre"/>
              <w:rPr>
                <w:rFonts w:ascii="微軟正黑體" w:eastAsia="微軟正黑體" w:hAnsi="微軟正黑體"/>
                <w:sz w:val="23"/>
                <w:szCs w:val="23"/>
              </w:rPr>
            </w:pPr>
            <w:r w:rsidRPr="000A5468">
              <w:rPr>
                <w:rFonts w:hint="eastAsia"/>
              </w:rPr>
              <w:t>2.另規劃於2020年度7月至10月辦理相關稽查人員法紀教育訓練。</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02-02-027</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衛生福利部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推動食品業者及特約醫事機構企業誠信倫理宣導。</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辦理食品業者及醫事機構誠信倫理宣導至少5場次。</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2020.12.31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衛福部：(最近更新日期：2019/12/</w:t>
            </w:r>
            <w:r w:rsidRPr="000A5468">
              <w:rPr>
                <w:rFonts w:hint="eastAsia"/>
              </w:rPr>
              <w:t>31</w:t>
            </w:r>
            <w:r w:rsidRPr="000A5468">
              <w:t>)</w:t>
            </w:r>
          </w:p>
          <w:p w:rsidR="00B624D2" w:rsidRPr="000A5468" w:rsidRDefault="00B624D2" w:rsidP="00BB48FF">
            <w:pPr>
              <w:pStyle w:val="pre"/>
            </w:pPr>
            <w:r w:rsidRPr="000A5468">
              <w:t>為喚起民眾反貪公民意識，提升政府廉能形象，衛生福利部政風處於2019年度統籌推動食品業者及特約醫事機構企業誠信倫理宣導，藉由食品、藥品、醫療器材業者或特約醫事機構說明會、教育訓練或座談會等場合，針對與會企業主、經理人、廠商員工或醫事人員等，推廣宣導企業誠信及企業倫理觀念，倡導企業社會責任，以凝聚企業與私部門反貪共識，共計辦理10場次，參加人數529人次，辦理情形如下：</w:t>
            </w:r>
          </w:p>
          <w:p w:rsidR="00B624D2" w:rsidRPr="000A5468" w:rsidRDefault="00B624D2" w:rsidP="00BB48FF">
            <w:pPr>
              <w:pStyle w:val="pre"/>
            </w:pPr>
            <w:r w:rsidRPr="000A5468">
              <w:rPr>
                <w:rFonts w:hint="eastAsia"/>
              </w:rPr>
              <w:t>1.</w:t>
            </w:r>
            <w:r w:rsidRPr="000A5468">
              <w:t>有關「食品業者企業誠信倫理宣導」部分：</w:t>
            </w:r>
          </w:p>
          <w:p w:rsidR="00B624D2" w:rsidRPr="000A5468" w:rsidRDefault="00086505" w:rsidP="00BB48FF">
            <w:pPr>
              <w:pStyle w:val="pre"/>
            </w:pPr>
            <w:r w:rsidRPr="000A5468">
              <w:t>衛生福利部食品藥物管理署政風室配合業務單位於國立</w:t>
            </w:r>
            <w:r w:rsidRPr="000A5468">
              <w:rPr>
                <w:rFonts w:hint="eastAsia"/>
              </w:rPr>
              <w:t>臺</w:t>
            </w:r>
            <w:r w:rsidR="00B624D2" w:rsidRPr="000A5468">
              <w:t>灣大學霖澤館3樓多媒體教室舉行教育訓練課程之時機，共計2場次，向258名與會人員宣導「企業誠信」之</w:t>
            </w:r>
            <w:r w:rsidR="00B624D2" w:rsidRPr="000A5468">
              <w:lastRenderedPageBreak/>
              <w:t>理念：</w:t>
            </w:r>
          </w:p>
          <w:p w:rsidR="00B624D2" w:rsidRPr="000A5468" w:rsidRDefault="00B624D2" w:rsidP="00BB48FF">
            <w:pPr>
              <w:pStyle w:val="pre"/>
            </w:pPr>
            <w:r w:rsidRPr="000A5468">
              <w:t>(</w:t>
            </w:r>
            <w:r w:rsidRPr="000A5468">
              <w:rPr>
                <w:rFonts w:hint="eastAsia"/>
              </w:rPr>
              <w:t>1</w:t>
            </w:r>
            <w:r w:rsidRPr="000A5468">
              <w:t>)2019年8月2日，配合食品組舉行之「</w:t>
            </w:r>
            <w:r w:rsidRPr="000A5468">
              <w:rPr>
                <w:rFonts w:hint="eastAsia"/>
              </w:rPr>
              <w:t>108</w:t>
            </w:r>
            <w:r w:rsidRPr="000A5468">
              <w:t>年度輸入業者教育訓練」，邀請廉政署防貪組專門委員陳秀慧講授「企業社會責任與誠信倫理」，與會對象為國內食品輸入業者及食品相關協會等，計有129人。</w:t>
            </w:r>
          </w:p>
          <w:p w:rsidR="00B624D2" w:rsidRPr="000A5468" w:rsidRDefault="00B624D2" w:rsidP="00BB48FF">
            <w:pPr>
              <w:pStyle w:val="pre"/>
            </w:pPr>
            <w:r w:rsidRPr="000A5468">
              <w:t>(</w:t>
            </w:r>
            <w:r w:rsidRPr="000A5468">
              <w:rPr>
                <w:rFonts w:hint="eastAsia"/>
              </w:rPr>
              <w:t>2</w:t>
            </w:r>
            <w:r w:rsidRPr="000A5468">
              <w:t>)2019年9月9日，配合醫療器材及化粧品組舉行之「業者PIF教育訓練」，邀請經濟部政風處簡任秘書陳范回擔任講座，講授「企業社會責任與誠信倫理」課程，與會對象為國內化粧產品業者、臺北市衛生局及工業技術研究院人員等，計有129人。</w:t>
            </w:r>
          </w:p>
          <w:p w:rsidR="00B624D2" w:rsidRPr="000A5468" w:rsidRDefault="00B624D2" w:rsidP="00BB48FF">
            <w:pPr>
              <w:pStyle w:val="pre"/>
            </w:pPr>
            <w:r w:rsidRPr="000A5468">
              <w:rPr>
                <w:rFonts w:hint="eastAsia"/>
              </w:rPr>
              <w:t>2.</w:t>
            </w:r>
            <w:r w:rsidRPr="000A5468">
              <w:t>有關「特約醫事機構企業誠信倫理宣導」部分：</w:t>
            </w:r>
          </w:p>
          <w:p w:rsidR="00B624D2" w:rsidRPr="000A5468" w:rsidRDefault="00B624D2" w:rsidP="00BB48FF">
            <w:pPr>
              <w:pStyle w:val="pre"/>
            </w:pPr>
            <w:r w:rsidRPr="000A5468">
              <w:t>衛生福利部中央健康保險署政風室協調業務單位需求，利用各種與特約醫事服務機構會議場合，共計8場次，向271名與會人員宣導「誠信、廉潔」之理念：</w:t>
            </w:r>
          </w:p>
          <w:p w:rsidR="00B624D2" w:rsidRPr="000A5468" w:rsidRDefault="00B624D2" w:rsidP="00BB48FF">
            <w:pPr>
              <w:pStyle w:val="pre"/>
            </w:pPr>
            <w:r w:rsidRPr="000A5468">
              <w:t>(</w:t>
            </w:r>
            <w:r w:rsidRPr="000A5468">
              <w:rPr>
                <w:rFonts w:hint="eastAsia"/>
              </w:rPr>
              <w:t>1</w:t>
            </w:r>
            <w:r w:rsidRPr="000A5468">
              <w:t xml:space="preserve">)2019年8月23日，於東區業務組由政風駐區向中華民國醫師公會全國聯合會西醫基層醫療服務審查執行會東區分會主任委員及委員等15名人員宣導誠信理念。 </w:t>
            </w:r>
          </w:p>
          <w:p w:rsidR="00B624D2" w:rsidRPr="000A5468" w:rsidRDefault="00B624D2" w:rsidP="00BB48FF">
            <w:pPr>
              <w:pStyle w:val="pre"/>
            </w:pPr>
            <w:r w:rsidRPr="000A5468">
              <w:t>(</w:t>
            </w:r>
            <w:r w:rsidRPr="000A5468">
              <w:rPr>
                <w:rFonts w:hint="eastAsia"/>
              </w:rPr>
              <w:t>2</w:t>
            </w:r>
            <w:r w:rsidRPr="000A5468">
              <w:t>)2019年8月26日，於南區業務組由政</w:t>
            </w:r>
            <w:r w:rsidRPr="000A5468">
              <w:lastRenderedPageBreak/>
              <w:t>風駐區向西醫基層醫療服務審查執行會南區分會審查組總召等15名人員宣導誠信理念。</w:t>
            </w:r>
          </w:p>
          <w:p w:rsidR="00B624D2" w:rsidRPr="000A5468" w:rsidRDefault="00B624D2" w:rsidP="00BB48FF">
            <w:pPr>
              <w:pStyle w:val="pre"/>
            </w:pPr>
            <w:r w:rsidRPr="000A5468">
              <w:t>(</w:t>
            </w:r>
            <w:r w:rsidRPr="000A5468">
              <w:rPr>
                <w:rFonts w:hint="eastAsia"/>
              </w:rPr>
              <w:t>3</w:t>
            </w:r>
            <w:r w:rsidRPr="000A5468">
              <w:t>)2019年9月5日，於高屏業務組由政風駐區向中醫門診醫療服務審查執行會高屏區分會主任委員及委員等15名人員宣導誠信理念。</w:t>
            </w:r>
          </w:p>
          <w:p w:rsidR="00B624D2" w:rsidRPr="000A5468" w:rsidRDefault="00B624D2" w:rsidP="00BB48FF">
            <w:pPr>
              <w:pStyle w:val="pre"/>
            </w:pPr>
            <w:r w:rsidRPr="000A5468">
              <w:t>(</w:t>
            </w:r>
            <w:r w:rsidRPr="000A5468">
              <w:rPr>
                <w:rFonts w:hint="eastAsia"/>
              </w:rPr>
              <w:t>4</w:t>
            </w:r>
            <w:r w:rsidRPr="000A5468">
              <w:t>)2019年9月17日，由政風駐區分別於臺北業務組向中醫門診醫療服務審查執行會臺北區分會主任委員(23名)及北區業務組向新竹縣市、苗栗縣醫師公會理事長(14名)等人員宣導誠信理念。</w:t>
            </w:r>
          </w:p>
          <w:p w:rsidR="00B624D2" w:rsidRPr="000A5468" w:rsidRDefault="00B624D2" w:rsidP="00BB48FF">
            <w:pPr>
              <w:pStyle w:val="pre"/>
            </w:pPr>
            <w:r w:rsidRPr="000A5468">
              <w:t>(</w:t>
            </w:r>
            <w:r w:rsidRPr="000A5468">
              <w:rPr>
                <w:rFonts w:hint="eastAsia"/>
              </w:rPr>
              <w:t>5</w:t>
            </w:r>
            <w:r w:rsidRPr="000A5468">
              <w:t>) 2019年9月20日，由政風駐區分別於中區業務組向財團法人臺中市醫師公會(25名)及南區業務組向醫院醫療服務審查執行會南區分會主任委員(20名)等人員宣導誠信理念。</w:t>
            </w:r>
          </w:p>
          <w:p w:rsidR="00B624D2" w:rsidRPr="000A5468" w:rsidRDefault="00B624D2" w:rsidP="00BB48FF">
            <w:pPr>
              <w:pStyle w:val="pre"/>
            </w:pPr>
            <w:r w:rsidRPr="000A5468">
              <w:t>(</w:t>
            </w:r>
            <w:r w:rsidRPr="000A5468">
              <w:rPr>
                <w:rFonts w:hint="eastAsia"/>
              </w:rPr>
              <w:t>6</w:t>
            </w:r>
            <w:r w:rsidRPr="000A5468">
              <w:t>)2019年9月22日，由政風駐區於南區業務組向牙醫門診醫療服務南區審查分會主任委員等144名人員宣導誠信理念。</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02-02-028</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科技部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為落實國家廉政建設行動方案強化企業誠信，凝聚公、私部門反貪腐共識之具體策略，並展現政府積極建構完</w:t>
            </w:r>
            <w:r w:rsidRPr="000A5468">
              <w:lastRenderedPageBreak/>
              <w:t>善投資環境，歡迎</w:t>
            </w:r>
            <w:r w:rsidR="00086505" w:rsidRPr="000A5468">
              <w:rPr>
                <w:rFonts w:hint="eastAsia"/>
              </w:rPr>
              <w:t>臺</w:t>
            </w:r>
            <w:r w:rsidRPr="000A5468">
              <w:t>商回流之努力，辦理「破解圖利-便民意、增效率」政府與企業交流座談：</w:t>
            </w:r>
          </w:p>
          <w:p w:rsidR="00B624D2" w:rsidRPr="000A5468" w:rsidRDefault="00B624D2" w:rsidP="00BB48FF">
            <w:pPr>
              <w:pStyle w:val="pre"/>
            </w:pPr>
            <w:r w:rsidRPr="000A5468">
              <w:t>1.科技部以跨域結合模式，串聯新竹市政府、新竹縣政府及該部所屬新竹科學工業園區管理局（下稱竹科管理局）之行政資源，分別邀集轄內之企業及工商團體代表，與各該政府部門內受理工商登記、投資審查、採購、消防、建管及環安等相關業務之承辦同仁及單位主管，共同參加政府與企業之交流座談。</w:t>
            </w:r>
          </w:p>
          <w:p w:rsidR="00B624D2" w:rsidRPr="000A5468" w:rsidRDefault="00B624D2" w:rsidP="00BB48FF">
            <w:pPr>
              <w:pStyle w:val="pre"/>
            </w:pPr>
            <w:r w:rsidRPr="000A5468">
              <w:t>2.實施法紀案例宣導，闡明簡政便民之適法作為與圖利罪責無涉，促使公務員積極發揮勇於任事之精神。</w:t>
            </w:r>
          </w:p>
          <w:p w:rsidR="00B624D2" w:rsidRPr="000A5468" w:rsidRDefault="00B624D2" w:rsidP="00BB48FF">
            <w:pPr>
              <w:pStyle w:val="pre"/>
            </w:pPr>
            <w:r w:rsidRPr="000A5468">
              <w:t>3.由各共同主辦機關就權管業務實施簡政便捷措施之介紹，揭示政府部門積極建構完善投資環境之努力。</w:t>
            </w:r>
          </w:p>
          <w:p w:rsidR="00B624D2" w:rsidRPr="000A5468" w:rsidRDefault="00B624D2" w:rsidP="00BB48FF">
            <w:pPr>
              <w:pStyle w:val="pre"/>
            </w:pPr>
            <w:r w:rsidRPr="000A5468">
              <w:t>4.由竹科管理局局長主持，邀請廉政署、新竹市政府、新竹縣政府及竹科管理局指派代表列席，與參加座談人員進行雙向意見交流，厚植工商團體及產業界對公部門之清廉信賴。</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參加人數估計達200人以上，其中企業</w:t>
            </w:r>
            <w:r w:rsidRPr="000A5468">
              <w:lastRenderedPageBreak/>
              <w:t>及工商團體代表逾100人。</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2019.6.30</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科技部：(最近更新日期：2019/12/</w:t>
            </w:r>
            <w:r w:rsidRPr="000A5468">
              <w:rPr>
                <w:rFonts w:hint="eastAsia"/>
              </w:rPr>
              <w:t>31</w:t>
            </w:r>
            <w:r w:rsidRPr="000A5468">
              <w:t>)</w:t>
            </w:r>
          </w:p>
          <w:p w:rsidR="00B624D2" w:rsidRPr="000A5468" w:rsidRDefault="00B624D2" w:rsidP="00BB48FF">
            <w:pPr>
              <w:pStyle w:val="pre"/>
            </w:pPr>
            <w:r w:rsidRPr="000A5468">
              <w:t>科技部於2019年6月19日下午2時至4時30分，假新竹科學園區保安警察中隊4樓</w:t>
            </w:r>
            <w:r w:rsidRPr="000A5468">
              <w:lastRenderedPageBreak/>
              <w:t>禮堂辦理「破解圖利-便民意、增效率」政府與企業交流座談會：</w:t>
            </w:r>
          </w:p>
          <w:p w:rsidR="00B624D2" w:rsidRPr="000A5468" w:rsidRDefault="00B624D2" w:rsidP="00BB48FF">
            <w:pPr>
              <w:pStyle w:val="pre"/>
            </w:pPr>
            <w:r w:rsidRPr="000A5468">
              <w:rPr>
                <w:rFonts w:hint="eastAsia"/>
              </w:rPr>
              <w:t>1.</w:t>
            </w:r>
            <w:r w:rsidRPr="000A5468">
              <w:t>與會貴賓、公務人員、企業及工商團體代表合計達255人參加，其中公務人員計103人、企業及工商團體代表計152人（科技部公務人員3人、企業及工商團體代表47人；竹、中、南科管理局公務人員39人、企業及工商團體代表65人；新竹縣政府公務人員14人、企業及工商團體代表20人；新竹市政府公務人員36人、企業及工商團體代表17人；桃園市政府公務人員4人）。</w:t>
            </w:r>
          </w:p>
          <w:p w:rsidR="00B624D2" w:rsidRPr="000A5468" w:rsidRDefault="00B624D2" w:rsidP="00BB48FF">
            <w:pPr>
              <w:pStyle w:val="pre"/>
            </w:pPr>
            <w:r w:rsidRPr="000A5468">
              <w:rPr>
                <w:rFonts w:hint="eastAsia"/>
              </w:rPr>
              <w:t>2.</w:t>
            </w:r>
            <w:r w:rsidRPr="000A5468">
              <w:t>法紀案例宣導：邀請廉政署主任秘書馮成實施「破解圖利-便民意、增效率」法紀案例宣導，以溫馨叮嚀提升公務員「圖利」與「便民」之區辨能力，充分瞭解法律明確規範，積極發揮勇於任事之精神。</w:t>
            </w:r>
          </w:p>
          <w:p w:rsidR="00B624D2" w:rsidRPr="000A5468" w:rsidRDefault="00B624D2" w:rsidP="00BB48FF">
            <w:pPr>
              <w:pStyle w:val="pre"/>
            </w:pPr>
            <w:r w:rsidRPr="000A5468">
              <w:rPr>
                <w:rFonts w:hint="eastAsia"/>
              </w:rPr>
              <w:t>3.</w:t>
            </w:r>
            <w:r w:rsidRPr="000A5468">
              <w:t>簡政便捷措施簡介：新竹縣、市政府及竹科管理局分別指派業務代表，就權管業務實施：政風簡政便捷措施－消防安檢篇、新竹縣政府建築管理業務報告、商業/工廠設立登記流程及科學園區簡政便民措施等簡介，使與會之企業及工商團體代表知悉各該政府部門積極建構完善投資環境之努力，破</w:t>
            </w:r>
            <w:r w:rsidRPr="000A5468">
              <w:lastRenderedPageBreak/>
              <w:t>除公務員忌憚圖利罪責而消極作為之疑慮。</w:t>
            </w:r>
          </w:p>
          <w:p w:rsidR="00B624D2" w:rsidRPr="000A5468" w:rsidRDefault="00B624D2" w:rsidP="00BB48FF">
            <w:pPr>
              <w:pStyle w:val="pre"/>
            </w:pPr>
            <w:r w:rsidRPr="000A5468">
              <w:rPr>
                <w:rFonts w:hint="eastAsia"/>
              </w:rPr>
              <w:t>4.</w:t>
            </w:r>
            <w:r w:rsidRPr="000A5468">
              <w:t>政府與企業交流座談：會後由竹科管理局局長王永壯主持政府與企業交流座談，邀請廉政署主任秘書馮成、保安警察第二總隊總隊長劉章遠、竹科管理局副局長許增如、組長林輝宏、新竹縣政府科長江良淵、專員李源智及新竹市政府科長陳躍仁，與參加座談人員進行雙向意見交流，與會人員分別就有關：竹科管理局消防安檢業務移由新竹縣、市政府辦理後之異同、園區污水處理費優惠有無圖利廠商、宜蘭園區擴大招商進駐機會及新竹科學園區交通疏運等議題發言討論，各機關列席代表均予妥適回應，會議紀錄電子檔並放置竹科管理局全球資訊網頁供各界瀏覽。</w:t>
            </w:r>
          </w:p>
          <w:p w:rsidR="00B624D2" w:rsidRPr="000A5468" w:rsidRDefault="00B624D2" w:rsidP="00BB48FF">
            <w:pPr>
              <w:pStyle w:val="pre"/>
            </w:pPr>
            <w:r w:rsidRPr="000A5468">
              <w:rPr>
                <w:rFonts w:hint="eastAsia"/>
              </w:rPr>
              <w:t>5.</w:t>
            </w:r>
            <w:r w:rsidRPr="000A5468">
              <w:t>執行效益：</w:t>
            </w:r>
          </w:p>
          <w:p w:rsidR="00B624D2" w:rsidRPr="000A5468" w:rsidRDefault="00B624D2" w:rsidP="00BB48FF">
            <w:pPr>
              <w:pStyle w:val="pre"/>
            </w:pPr>
            <w:r w:rsidRPr="000A5468">
              <w:rPr>
                <w:rFonts w:hint="eastAsia"/>
              </w:rPr>
              <w:t>(1)</w:t>
            </w:r>
            <w:r w:rsidRPr="000A5468">
              <w:t>科學園區同業公會秘書長張致遠及台積電公司副法務長謝福源均全程參與本專案宣導活動，並於交流座談會發表感言，對本次座談會表達讚許肯定之看法，厚植工商團體及產業界對公部門之清廉信賴，凝聚公、私部門反貪腐共識。</w:t>
            </w:r>
          </w:p>
          <w:p w:rsidR="00B624D2" w:rsidRPr="000A5468" w:rsidRDefault="00B624D2" w:rsidP="00BB48FF">
            <w:pPr>
              <w:pStyle w:val="pre"/>
            </w:pPr>
            <w:r w:rsidRPr="000A5468">
              <w:rPr>
                <w:rFonts w:hint="eastAsia"/>
              </w:rPr>
              <w:t>(2)</w:t>
            </w:r>
            <w:r w:rsidRPr="000A5468">
              <w:t>活動辦理成果分別於「聯合報」及「中</w:t>
            </w:r>
            <w:r w:rsidRPr="000A5468">
              <w:lastRenderedPageBreak/>
              <w:t>國時報」等全國性之電子新聞網刊載，積極回應工商團體及產業界對於政府建構完善投資環境，提升行政效率之期待；將政府於美中貿易衝突過程中，竭誠招攬</w:t>
            </w:r>
            <w:r w:rsidR="00086505" w:rsidRPr="000A5468">
              <w:rPr>
                <w:rFonts w:hint="eastAsia"/>
              </w:rPr>
              <w:t>臺</w:t>
            </w:r>
            <w:r w:rsidRPr="000A5468">
              <w:t>商回流之決心，擴大宣導至全國各地，同時展現廉政機構積極配合所屬機關政策，鼓勵公務人員便民意、增效率之努力。</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02-02-029</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大陸委員會</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依據機關業務特性，以多元方式，實施相關反貪倡廉宣導，建立廉潔公務環境。</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辦理反貪活動1次</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2019.10.31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陸委會：(最近更新日期：2020/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陸委會政風室於2019年8月12日及21日辦理圖利與便民專案法紀宣導，分別由廉政署副署長侯寬仁及該會政風室主任羅仕郎擔任講座，後續擬擇適當時機持續辦理。</w:t>
            </w:r>
          </w:p>
          <w:p w:rsidR="00B624D2" w:rsidRPr="000A5468" w:rsidRDefault="00B624D2" w:rsidP="00BB48FF">
            <w:pPr>
              <w:pStyle w:val="pre"/>
            </w:pPr>
            <w:r w:rsidRPr="000A5468">
              <w:rPr>
                <w:rFonts w:hint="eastAsia"/>
              </w:rPr>
              <w:t>2.</w:t>
            </w:r>
            <w:r w:rsidRPr="000A5468">
              <w:t>陸委會政風室</w:t>
            </w:r>
            <w:r w:rsidRPr="000A5468">
              <w:rPr>
                <w:rFonts w:hint="eastAsia"/>
              </w:rPr>
              <w:t>訂於2020年6月18日及23日辦理「109年公務員廉政倫理規範專案講習」，由政風室主任羅仕郎擔任講座，期能有效強化同仁正確法律認知，執行公務時廉潔自持，依法行政，充分瞭解法律明確規範，提升行政效能，達成興公益除民怨之目標。</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02-02-030</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金融監督管理委員會</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就金管會及所屬各局、周邊單位人員，針對重點廉政推動措施及與渠等權益相關之廉政法令規範，安排相關廉政法令宣導課程，教育各該人員依</w:t>
            </w:r>
            <w:r w:rsidRPr="000A5468">
              <w:lastRenderedPageBreak/>
              <w:t>法遵行，以提升其整體知法守法及廉潔從公之法治素養。</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2019年度預計辦理3場次。</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金管會：(最近更新日期：2019/12/31)</w:t>
            </w:r>
          </w:p>
          <w:p w:rsidR="00B624D2" w:rsidRPr="000A5468" w:rsidRDefault="00B624D2" w:rsidP="00BB48FF">
            <w:pPr>
              <w:pStyle w:val="pre"/>
            </w:pPr>
            <w:r w:rsidRPr="000A5468">
              <w:t>1.2019年5月3日及6月14</w:t>
            </w:r>
            <w:r w:rsidR="00287E2D" w:rsidRPr="000A5468">
              <w:t>日辦理兩梯次教育訓練講習，邀請</w:t>
            </w:r>
            <w:r w:rsidRPr="000A5468">
              <w:t>新北</w:t>
            </w:r>
            <w:r w:rsidR="00287E2D" w:rsidRPr="000A5468">
              <w:t>地檢署</w:t>
            </w:r>
            <w:r w:rsidRPr="000A5468">
              <w:t>主任檢察官王正皓擔任講座，講述「職場應注意之法律</w:t>
            </w:r>
            <w:r w:rsidRPr="000A5468">
              <w:lastRenderedPageBreak/>
              <w:t>責任」專題課程。</w:t>
            </w:r>
          </w:p>
          <w:p w:rsidR="00B624D2" w:rsidRPr="000A5468" w:rsidRDefault="00B624D2" w:rsidP="00BB48FF">
            <w:pPr>
              <w:pStyle w:val="pre"/>
            </w:pPr>
            <w:r w:rsidRPr="000A5468">
              <w:t>2.2019年5月17日邀請廉政署李易臻科長於金管會0701會議室，擔任「公職人員利益衝突迴避法重點解析」課程講座。</w:t>
            </w:r>
          </w:p>
          <w:p w:rsidR="00B624D2" w:rsidRPr="000A5468" w:rsidRDefault="00B624D2" w:rsidP="00BB48FF">
            <w:pPr>
              <w:pStyle w:val="pre"/>
            </w:pPr>
            <w:r w:rsidRPr="000A5468">
              <w:t>3.2019年7月19</w:t>
            </w:r>
            <w:r w:rsidR="00287E2D" w:rsidRPr="000A5468">
              <w:t>日邀請</w:t>
            </w:r>
            <w:r w:rsidRPr="000A5468">
              <w:t>臺北</w:t>
            </w:r>
            <w:r w:rsidR="00287E2D" w:rsidRPr="000A5468">
              <w:t>地檢署</w:t>
            </w:r>
            <w:r w:rsidRPr="000A5468">
              <w:t>檢察官張靜薰擔任講座，講授「圖利與便民之區辨」課程。</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02-02-031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僑務委員會</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辦理反貪活動，以機關同仁為對象辦理廉政法令宣導。並適時運用會議、集會或網頁等各類型媒介加強宣導反貪防貪規範，使同仁嚴守風紀規定，維護僑委會廉能形象。</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辦理1場廉政法令宣導。</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2019.9.30</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僑委會：(最近更新日期：2019/12/3</w:t>
            </w:r>
            <w:r w:rsidRPr="000A5468">
              <w:rPr>
                <w:rFonts w:hint="eastAsia"/>
              </w:rPr>
              <w:t>1</w:t>
            </w:r>
            <w:r w:rsidRPr="000A5468">
              <w:t>)</w:t>
            </w:r>
          </w:p>
          <w:p w:rsidR="00B624D2" w:rsidRPr="000A5468" w:rsidRDefault="00B624D2" w:rsidP="00BB48FF">
            <w:pPr>
              <w:pStyle w:val="pre"/>
            </w:pPr>
            <w:r w:rsidRPr="000A5468">
              <w:rPr>
                <w:rFonts w:hint="eastAsia"/>
              </w:rPr>
              <w:t>1.</w:t>
            </w:r>
            <w:r w:rsidRPr="000A5468">
              <w:t>2019年度僑委會於2019年9月4日下午14時30分至17時30分舉辦「圖利與便民、公務機密與個資保護、反賄選」共3小時課程，提升同仁對「圖利」與「便民」之區辨能力，積極發揮勇於任事之精神，同時講授公務機密暨個人資料保護課程及辦理反賄選觀念宣導。</w:t>
            </w:r>
          </w:p>
          <w:p w:rsidR="00B624D2" w:rsidRPr="000A5468" w:rsidRDefault="00B624D2" w:rsidP="00BB48FF">
            <w:pPr>
              <w:pStyle w:val="pre"/>
            </w:pPr>
            <w:r w:rsidRPr="000A5468">
              <w:rPr>
                <w:rFonts w:hint="eastAsia"/>
              </w:rPr>
              <w:t>2.</w:t>
            </w:r>
            <w:r w:rsidRPr="000A5468">
              <w:t>透過僑委會電子布告欄宣導19次、官網5次、廉政會報1次及會務會議13次，共計38次，適時運用僑委會網頁、會議等各類型媒介加強宣導反貪防貪規範，提升同仁廉能意識。</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02-02-032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客家委員會</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由客委會政風室積極監辦機關內各項業務(採購監辦、會同稽核、首長交辦等)，遇有風險徵兆，針對機關業務屬</w:t>
            </w:r>
            <w:r w:rsidRPr="000A5468">
              <w:lastRenderedPageBreak/>
              <w:t>性，與各業務幕僚及業管單位研討後，適時提出適當建議。</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2019年廉政宣導(含說明會)至少辦理</w:t>
            </w:r>
            <w:r w:rsidRPr="000A5468">
              <w:lastRenderedPageBreak/>
              <w:t>3場以上。</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客委會：(最近更新日期：2019/12/</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宣導公職人員利益衝突迴避法及</w:t>
            </w:r>
            <w:r w:rsidRPr="000A5468">
              <w:rPr>
                <w:rFonts w:hint="eastAsia"/>
              </w:rPr>
              <w:t>公</w:t>
            </w:r>
            <w:r w:rsidRPr="000A5468">
              <w:t>職人員財產申報法及各項操作說明會部分，共計</w:t>
            </w:r>
            <w:r w:rsidRPr="000A5468">
              <w:lastRenderedPageBreak/>
              <w:t>辦理4場次（2019年8月8</w:t>
            </w:r>
            <w:r w:rsidR="00086505" w:rsidRPr="000A5468">
              <w:t>日</w:t>
            </w:r>
            <w:r w:rsidRPr="000A5468">
              <w:t>及22日、9月5</w:t>
            </w:r>
            <w:r w:rsidR="00086505" w:rsidRPr="000A5468">
              <w:t>日</w:t>
            </w:r>
            <w:r w:rsidRPr="000A5468">
              <w:t>及19日)，均由機關首長主持，共計109人次參與，相關宣導併客委會主管會報時機辦理，由機關首長主持，且多全員到齊，再由與會政風人員(主任)辦理宣導及說明，達「全面性、全員到齊」之目標，2019年達「零裁罰」，成效良好。</w:t>
            </w:r>
          </w:p>
          <w:p w:rsidR="00B624D2" w:rsidRPr="000A5468" w:rsidRDefault="00B624D2" w:rsidP="00BB48FF">
            <w:pPr>
              <w:pStyle w:val="pre"/>
            </w:pPr>
            <w:r w:rsidRPr="000A5468">
              <w:rPr>
                <w:rFonts w:hint="eastAsia"/>
              </w:rPr>
              <w:t>2.</w:t>
            </w:r>
            <w:r w:rsidRPr="000A5468">
              <w:t>辦理「圖利與便民」宣導部分，共計辦理4場，分別於2019年5月23日、6月6日、6月20日、10月25日宣導，由機關首長主持，合計共128人次參與，2019年達「零犯罪」，成效良好。</w:t>
            </w:r>
          </w:p>
          <w:p w:rsidR="00B624D2" w:rsidRPr="000A5468" w:rsidRDefault="00B624D2" w:rsidP="00BB48FF">
            <w:pPr>
              <w:pStyle w:val="pre"/>
            </w:pPr>
            <w:r w:rsidRPr="000A5468">
              <w:rPr>
                <w:rFonts w:hint="eastAsia"/>
              </w:rPr>
              <w:t>3.</w:t>
            </w:r>
            <w:r w:rsidRPr="000A5468">
              <w:t>綜上，2019年度廉政宣導總計辦理8場次。</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02-02-033</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中央銀行</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辦理廉政相關議題專題演講。</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協同所屬中央印製廠及中央造幣廠至少辦理3場次專題演講。</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2019.10.31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央行：(最近更新日期：2019/12/</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中央印製廠於2019年3月21日辦理「當前廉政情勢分析暨央行因應作為及成果」廉政宣導講習，計有該廠56名同仁參加。</w:t>
            </w:r>
          </w:p>
          <w:p w:rsidR="00B624D2" w:rsidRPr="000A5468" w:rsidRDefault="00B624D2" w:rsidP="00BB48FF">
            <w:pPr>
              <w:pStyle w:val="pre"/>
            </w:pPr>
            <w:r w:rsidRPr="000A5468">
              <w:rPr>
                <w:rFonts w:hint="eastAsia"/>
              </w:rPr>
              <w:t>2.</w:t>
            </w:r>
            <w:r w:rsidRPr="000A5468">
              <w:t>中央造幣廠於2019年5月22日辦理「當前廉政情勢分析暨中央銀行因應作為及淺論行政中立」廉政宣導講習，計有該廠36名同仁參加。</w:t>
            </w:r>
          </w:p>
          <w:p w:rsidR="00B624D2" w:rsidRPr="000A5468" w:rsidRDefault="00B624D2" w:rsidP="00BB48FF">
            <w:pPr>
              <w:pStyle w:val="pre"/>
            </w:pPr>
            <w:r w:rsidRPr="000A5468">
              <w:rPr>
                <w:rFonts w:hint="eastAsia"/>
              </w:rPr>
              <w:t>3.</w:t>
            </w:r>
            <w:r w:rsidRPr="000A5468">
              <w:t>中央銀行於2019年8月27日辦理「圖利</w:t>
            </w:r>
            <w:r w:rsidRPr="000A5468">
              <w:lastRenderedPageBreak/>
              <w:t>與便民」專題演講，共有</w:t>
            </w:r>
            <w:r w:rsidRPr="000A5468">
              <w:rPr>
                <w:rFonts w:hint="eastAsia"/>
              </w:rPr>
              <w:t>央</w:t>
            </w:r>
            <w:r w:rsidRPr="000A5468">
              <w:t>行、所屬兩廠及台灣票據交換所76名同仁參加。</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02-02-034</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中央銀行</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辦理廉政法規有獎徵答活動。</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有獎徵答至少辦理 1次。</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2019.8.31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央行：(最近更新日期：2019/12/</w:t>
            </w:r>
            <w:r w:rsidRPr="000A5468">
              <w:rPr>
                <w:rFonts w:hint="eastAsia"/>
              </w:rPr>
              <w:t>31</w:t>
            </w:r>
            <w:r w:rsidRPr="000A5468">
              <w:t>)</w:t>
            </w:r>
          </w:p>
          <w:p w:rsidR="00B624D2" w:rsidRPr="000A5468" w:rsidRDefault="00B624D2" w:rsidP="00BB48FF">
            <w:pPr>
              <w:pStyle w:val="pre"/>
            </w:pPr>
            <w:r w:rsidRPr="000A5468">
              <w:t>2019年9月3日及10月5日分別辦理「中央銀行</w:t>
            </w:r>
            <w:r w:rsidRPr="000A5468">
              <w:rPr>
                <w:rFonts w:hint="eastAsia"/>
              </w:rPr>
              <w:t>108</w:t>
            </w:r>
            <w:r w:rsidRPr="000A5468">
              <w:t>年度廉政法令宣導有獎徵答」及「中央銀行</w:t>
            </w:r>
            <w:r w:rsidRPr="000A5468">
              <w:rPr>
                <w:rFonts w:hint="eastAsia"/>
              </w:rPr>
              <w:t>108</w:t>
            </w:r>
            <w:r w:rsidRPr="000A5468">
              <w:t>年度機關保防暨公務機密維護宣導有獎徵答」，已完成績效指標。</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02-02-035</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中央銀行</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編撰央行「廉政電子報」，傳送央行及所屬兩廠同仁，持續宣導國家廉政政策。</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廉政電子報每季辦理 1次。</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2019.10.31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央行：(最近更新日期：2019/12/</w:t>
            </w:r>
            <w:r w:rsidRPr="000A5468">
              <w:rPr>
                <w:rFonts w:hint="eastAsia"/>
              </w:rPr>
              <w:t>31</w:t>
            </w:r>
            <w:r w:rsidRPr="000A5468">
              <w:t>)</w:t>
            </w:r>
          </w:p>
          <w:p w:rsidR="00B624D2" w:rsidRPr="000A5468" w:rsidRDefault="00B624D2" w:rsidP="00BB48FF">
            <w:pPr>
              <w:pStyle w:val="pre"/>
            </w:pPr>
            <w:r w:rsidRPr="000A5468">
              <w:t>分於1、4、7、10月將機關首長、廉政署指示事項及自行蒐編之廉政倫理規範、廉政法紀案例、機關安全維護、公務機密維護及其他廉政相關法規及典故等彙編為「廉政電子報」，刊載於央行電子公布欄供同仁瀏覽，同時以電子郵件知會央行所屬兩廠同仁以超連結閱覽，以瞭解廉政現況及國家廉政政策，2019年共編撰4期，已達成績效指標。</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02-02-036</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國立故宮博物院</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國立故宮博物院2019年推動「新故宮計畫」、「前瞻基礎建設計畫」，採購案增多，為充實機關同仁採購專業知能，避免觸法，强化反貪腐預防措施，辦理「國立故宮博物院</w:t>
            </w:r>
            <w:r w:rsidRPr="000A5468">
              <w:rPr>
                <w:rFonts w:hint="eastAsia"/>
              </w:rPr>
              <w:t>108</w:t>
            </w:r>
            <w:r w:rsidRPr="000A5468">
              <w:t>年度『優質故宮，清明永廉』專案廉政法紀宣導實施計畫」，並陸續邀請專家</w:t>
            </w:r>
            <w:r w:rsidRPr="000A5468">
              <w:lastRenderedPageBreak/>
              <w:t>學者或實務工作者為機關同仁講授政府採購法及貪污治罪條例等相關宣導課程，期藉此提升同仁反貪觀念，達到防貪之效能。</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2019年間辦理4場次以上課程。</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故宮：(最近更新日期：2019/12/</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故宮博物院於2019年間辦理7場次課程如下：(</w:t>
            </w:r>
            <w:r w:rsidRPr="000A5468">
              <w:rPr>
                <w:rFonts w:hint="eastAsia"/>
              </w:rPr>
              <w:t>1</w:t>
            </w:r>
            <w:r w:rsidRPr="000A5468">
              <w:t>)「履約管理採購實務」課程。(</w:t>
            </w:r>
            <w:r w:rsidRPr="000A5468">
              <w:rPr>
                <w:rFonts w:hint="eastAsia"/>
              </w:rPr>
              <w:t>2</w:t>
            </w:r>
            <w:r w:rsidRPr="000A5468">
              <w:t>)「驗收採購實務」課程。(</w:t>
            </w:r>
            <w:r w:rsidRPr="000A5468">
              <w:rPr>
                <w:rFonts w:hint="eastAsia"/>
              </w:rPr>
              <w:t>3</w:t>
            </w:r>
            <w:r w:rsidRPr="000A5468">
              <w:t>)「淺析廉政倫理規範、公務機密維護與行政中立」課程。(</w:t>
            </w:r>
            <w:r w:rsidRPr="000A5468">
              <w:rPr>
                <w:rFonts w:hint="eastAsia"/>
              </w:rPr>
              <w:t>4</w:t>
            </w:r>
            <w:r w:rsidRPr="000A5468">
              <w:t>)「機關資訊安全與風險管理案例分享」課程。(</w:t>
            </w:r>
            <w:r w:rsidRPr="000A5468">
              <w:rPr>
                <w:rFonts w:hint="eastAsia"/>
              </w:rPr>
              <w:t>5</w:t>
            </w:r>
            <w:r w:rsidRPr="000A5468">
              <w:t>)「圖利與便民」課程。(</w:t>
            </w:r>
            <w:r w:rsidRPr="000A5468">
              <w:rPr>
                <w:rFonts w:hint="eastAsia"/>
              </w:rPr>
              <w:t>6</w:t>
            </w:r>
            <w:r w:rsidRPr="000A5468">
              <w:t>)「契約</w:t>
            </w:r>
            <w:r w:rsidRPr="000A5468">
              <w:lastRenderedPageBreak/>
              <w:t>變更實務」課程。(</w:t>
            </w:r>
            <w:r w:rsidRPr="000A5468">
              <w:rPr>
                <w:rFonts w:hint="eastAsia"/>
              </w:rPr>
              <w:t>7</w:t>
            </w:r>
            <w:r w:rsidRPr="000A5468">
              <w:t>)「行政機關風險管理（含內部控制)」課程。</w:t>
            </w:r>
          </w:p>
          <w:p w:rsidR="00B624D2" w:rsidRPr="000A5468" w:rsidRDefault="00B624D2" w:rsidP="00BB48FF">
            <w:pPr>
              <w:pStyle w:val="pre"/>
            </w:pPr>
            <w:r w:rsidRPr="000A5468">
              <w:rPr>
                <w:rFonts w:hint="eastAsia"/>
              </w:rPr>
              <w:t>2.</w:t>
            </w:r>
            <w:r w:rsidRPr="000A5468">
              <w:t>經評估2019年度「優質故宮，清明永廉」專案廉政法紀宣導實施計畫已達成績效指標。</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02-02-037</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中央選舉委員會</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於第15任總統、副總統選舉與第10屆立法委員選舉期間，督同各直轄市、縣(市)選舉委員會，依據總統副總統選舉罷免法、公職人員選舉罷免法及淨化選舉風氣實施方案相關規定，印製倡導節約、守法、反賄選、反暴力文宣品，送機關、學校、團體、寺廟、教堂、車站、市場……等供民眾取閱。</w:t>
            </w:r>
          </w:p>
          <w:p w:rsidR="00B624D2" w:rsidRPr="000A5468" w:rsidRDefault="00B624D2" w:rsidP="00BB48FF">
            <w:pPr>
              <w:pStyle w:val="pre"/>
            </w:pPr>
            <w:r w:rsidRPr="000A5468">
              <w:t>2.配合檢警司法機關，視需要辦理法律講座、演講會、座談會，宏揚法治。</w:t>
            </w:r>
          </w:p>
          <w:p w:rsidR="00B624D2" w:rsidRPr="000A5468" w:rsidRDefault="00B624D2" w:rsidP="00BB48FF">
            <w:pPr>
              <w:pStyle w:val="pre"/>
            </w:pPr>
            <w:r w:rsidRPr="000A5468">
              <w:t>3.配合地方政府區間(鄉、鎮、市)公所相關村里民會議，或社區發展協會等基層組織會議，指派專人宣導守法、反賄選、反暴力，選賢與能。</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中選會暨所屬22個選舉委員會於2019年度各辦理1件，合計辦理23件。</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2020.1.11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中選會：(最近更新日期：2019/12/31)</w:t>
            </w:r>
          </w:p>
          <w:p w:rsidR="00B624D2" w:rsidRPr="000A5468" w:rsidRDefault="00B624D2" w:rsidP="00BB48FF">
            <w:pPr>
              <w:pStyle w:val="pre"/>
            </w:pPr>
            <w:r w:rsidRPr="000A5468">
              <w:t>茲將中選會暨所屬22個選舉委員會(下稱選委會)辦理情形臚陳如下:</w:t>
            </w:r>
          </w:p>
          <w:p w:rsidR="00B624D2" w:rsidRPr="000A5468" w:rsidRDefault="00B624D2" w:rsidP="00BB48FF">
            <w:pPr>
              <w:pStyle w:val="pre"/>
            </w:pPr>
            <w:r w:rsidRPr="000A5468">
              <w:rPr>
                <w:rFonts w:hint="eastAsia"/>
              </w:rPr>
              <w:t>1.</w:t>
            </w:r>
            <w:r w:rsidRPr="000A5468">
              <w:t>中選會: 2019年7月12日結合宜蘭國際童玩藝術節設攤辦理反賄宣導活動，邀請民眾扮演反賄選大使，宣導若發現有賄選等不法情事請勇於檢舉，以淨化選風。</w:t>
            </w:r>
          </w:p>
          <w:p w:rsidR="00B624D2" w:rsidRPr="000A5468" w:rsidRDefault="00B624D2" w:rsidP="00BB48FF">
            <w:pPr>
              <w:pStyle w:val="pre"/>
            </w:pPr>
            <w:r w:rsidRPr="000A5468">
              <w:rPr>
                <w:rFonts w:hint="eastAsia"/>
              </w:rPr>
              <w:t>2.</w:t>
            </w:r>
            <w:r w:rsidRPr="000A5468">
              <w:t>臺北市選委會:2019年11月17日結合市府民政局多元文化活動-南洋水燈節（河濱公園彩虹橋畔）向民眾進行反賄選宣導、強化新住民反賄選意識，參與民眾達2,000人。</w:t>
            </w:r>
          </w:p>
          <w:p w:rsidR="00B624D2" w:rsidRPr="000A5468" w:rsidRDefault="00B624D2" w:rsidP="00BB48FF">
            <w:pPr>
              <w:pStyle w:val="pre"/>
            </w:pPr>
            <w:r w:rsidRPr="000A5468">
              <w:rPr>
                <w:rFonts w:hint="eastAsia"/>
              </w:rPr>
              <w:t>3.</w:t>
            </w:r>
            <w:r w:rsidRPr="000A5468">
              <w:t>新北市選委會: 2019年10月24日與</w:t>
            </w:r>
            <w:r w:rsidR="00086505" w:rsidRPr="000A5468">
              <w:rPr>
                <w:rFonts w:hint="eastAsia"/>
              </w:rPr>
              <w:t>內政部</w:t>
            </w:r>
            <w:r w:rsidRPr="000A5468">
              <w:t>移民署新北市服務站，針對新住民辦理模擬投票及反賄選宣導座談會，有助強化新住民反賄選意識。</w:t>
            </w:r>
          </w:p>
          <w:p w:rsidR="00B624D2" w:rsidRPr="000A5468" w:rsidRDefault="00B624D2" w:rsidP="00BB48FF">
            <w:pPr>
              <w:pStyle w:val="pre"/>
            </w:pPr>
            <w:r w:rsidRPr="000A5468">
              <w:rPr>
                <w:rFonts w:hint="eastAsia"/>
              </w:rPr>
              <w:t>4.</w:t>
            </w:r>
            <w:r w:rsidRPr="000A5468">
              <w:t>桃園市選委會:2019年12月15日結合桃園市府舉辦國際移民日歡樂嘉年華，邀請主</w:t>
            </w:r>
            <w:r w:rsidRPr="000A5468">
              <w:lastRenderedPageBreak/>
              <w:t>任檢察官、調查處處長及警察局長等共同辦理反賄選宣示活動，另播放越、泰及印尼語「賄選戰」宣導影片，新住民計1,000人參與。</w:t>
            </w:r>
          </w:p>
          <w:p w:rsidR="00B624D2" w:rsidRPr="000A5468" w:rsidRDefault="00B624D2" w:rsidP="00BB48FF">
            <w:pPr>
              <w:pStyle w:val="pre"/>
            </w:pPr>
            <w:r w:rsidRPr="000A5468">
              <w:rPr>
                <w:rFonts w:hint="eastAsia"/>
              </w:rPr>
              <w:t>5.</w:t>
            </w:r>
            <w:r w:rsidRPr="000A5468">
              <w:t>臺中市選委會:2019年9月7、8、21、22日於大甲店潮港城海鮮樓、葳格國際會議中心、雅園新潮與豐原店臻愛婚宴會館，結合里鄰長及民政人員表揚場次辦理反賄選宣導，並安排檢察官講解相關反賄觀念，參與民眾約5,000人。</w:t>
            </w:r>
          </w:p>
          <w:p w:rsidR="00B624D2" w:rsidRPr="000A5468" w:rsidRDefault="00B624D2" w:rsidP="00BB48FF">
            <w:pPr>
              <w:pStyle w:val="pre"/>
            </w:pPr>
            <w:r w:rsidRPr="000A5468">
              <w:rPr>
                <w:rFonts w:hint="eastAsia"/>
              </w:rPr>
              <w:t>6.</w:t>
            </w:r>
            <w:r w:rsidRPr="000A5468">
              <w:t>臺南市選委會:2019年12月24日除於選委會網站宣導「科技查賄雲端反賄-反賄宣導」，另以連結網址至中選會，結合中選會對於反賄選之影音宣導。</w:t>
            </w:r>
          </w:p>
          <w:p w:rsidR="00B624D2" w:rsidRPr="000A5468" w:rsidRDefault="00B624D2" w:rsidP="00BB48FF">
            <w:pPr>
              <w:pStyle w:val="pre"/>
            </w:pPr>
            <w:r w:rsidRPr="000A5468">
              <w:rPr>
                <w:rFonts w:hint="eastAsia"/>
              </w:rPr>
              <w:t>7.</w:t>
            </w:r>
            <w:r w:rsidRPr="000A5468">
              <w:t>高雄市選委會:2019年10月10日至13日結合高雄市政府民政局高雄左營萬年季活動設攤辦理反賄選宣導</w:t>
            </w:r>
            <w:r w:rsidR="00086505" w:rsidRPr="000A5468">
              <w:rPr>
                <w:rFonts w:hint="eastAsia"/>
              </w:rPr>
              <w:t>，</w:t>
            </w:r>
            <w:r w:rsidRPr="000A5468">
              <w:t>另輔以有獎徵答方式加深互動，宣導人次約500人。</w:t>
            </w:r>
          </w:p>
          <w:p w:rsidR="00B624D2" w:rsidRPr="000A5468" w:rsidRDefault="00B624D2" w:rsidP="00BB48FF">
            <w:pPr>
              <w:pStyle w:val="pre"/>
            </w:pPr>
            <w:r w:rsidRPr="000A5468">
              <w:rPr>
                <w:rFonts w:hint="eastAsia"/>
              </w:rPr>
              <w:t>8.</w:t>
            </w:r>
            <w:r w:rsidRPr="000A5468">
              <w:t>新竹縣選委會:2019年8月16日，9月6日、18日，10月16日及12月16日，利用鄉(鎮)公所廉政宣導會議及模擬投票教學講習辦理反賄選宣導各5場次，參加人數合計102人。</w:t>
            </w:r>
          </w:p>
          <w:p w:rsidR="00B624D2" w:rsidRPr="000A5468" w:rsidRDefault="00B624D2" w:rsidP="00BB48FF">
            <w:pPr>
              <w:pStyle w:val="pre"/>
            </w:pPr>
            <w:r w:rsidRPr="000A5468">
              <w:rPr>
                <w:rFonts w:hint="eastAsia"/>
              </w:rPr>
              <w:lastRenderedPageBreak/>
              <w:t>9.</w:t>
            </w:r>
            <w:r w:rsidRPr="000A5468">
              <w:t>苗栗縣選委會:2019年9月22日結合苗栗縣府於都會區南苗區新住民服務中心辦理新住民關懷培力活動宣導新住民投開票事項及反賄選概念，參加人數約30人。</w:t>
            </w:r>
          </w:p>
          <w:p w:rsidR="00B624D2" w:rsidRPr="000A5468" w:rsidRDefault="00B624D2" w:rsidP="00BB48FF">
            <w:pPr>
              <w:pStyle w:val="pre"/>
            </w:pPr>
            <w:r w:rsidRPr="000A5468">
              <w:rPr>
                <w:rFonts w:hint="eastAsia"/>
              </w:rPr>
              <w:t>10.</w:t>
            </w:r>
            <w:r w:rsidRPr="000A5468">
              <w:t>彰化縣選委會:張貼科技反賄雲端反賄海報於機關公布欄向洽公民眾宣導，另將彰化縣政府反賄選宣導短片於</w:t>
            </w:r>
            <w:r w:rsidRPr="000A5468">
              <w:rPr>
                <w:rFonts w:hint="eastAsia"/>
              </w:rPr>
              <w:t>該</w:t>
            </w:r>
            <w:r w:rsidRPr="000A5468">
              <w:t>會網頁放置連結擴大宣導。</w:t>
            </w:r>
          </w:p>
          <w:p w:rsidR="00B624D2" w:rsidRPr="000A5468" w:rsidRDefault="00B624D2" w:rsidP="00BB48FF">
            <w:pPr>
              <w:pStyle w:val="pre"/>
            </w:pPr>
            <w:r w:rsidRPr="000A5468">
              <w:rPr>
                <w:rFonts w:hint="eastAsia"/>
              </w:rPr>
              <w:t>11.</w:t>
            </w:r>
            <w:r w:rsidRPr="000A5468">
              <w:t>南投縣選委會:2019年10月12日結合2019年茶業博覽會設攤辦理選舉概念公民參與暨反賄選宣導活動，估算現場人數約千人左右。</w:t>
            </w:r>
          </w:p>
          <w:p w:rsidR="00B624D2" w:rsidRPr="000A5468" w:rsidRDefault="00B624D2" w:rsidP="00BB48FF">
            <w:pPr>
              <w:pStyle w:val="pre"/>
            </w:pPr>
            <w:r w:rsidRPr="000A5468">
              <w:rPr>
                <w:rFonts w:hint="eastAsia"/>
              </w:rPr>
              <w:t>12.</w:t>
            </w:r>
            <w:r w:rsidRPr="000A5468">
              <w:t>雲林縣選委會:為擴及宣導成效，2019年11月27日、12月4、11、18日，針對選務工作人員辦理反賄選講習，計4場次，宣導約1,300人。</w:t>
            </w:r>
          </w:p>
          <w:p w:rsidR="00B624D2" w:rsidRPr="000A5468" w:rsidRDefault="00B624D2" w:rsidP="00BB48FF">
            <w:pPr>
              <w:pStyle w:val="pre"/>
            </w:pPr>
            <w:r w:rsidRPr="000A5468">
              <w:rPr>
                <w:rFonts w:hint="eastAsia"/>
              </w:rPr>
              <w:t>13.</w:t>
            </w:r>
            <w:r w:rsidRPr="000A5468">
              <w:t>嘉義縣選委會2019年8月22、23日配合該會辦理總統副總統及立委選舉投開票所工作人員159人訓儲主任管理員講習，辦理淨化選風宣導共4場。</w:t>
            </w:r>
          </w:p>
          <w:p w:rsidR="00B624D2" w:rsidRPr="000A5468" w:rsidRDefault="00B624D2" w:rsidP="00BB48FF">
            <w:pPr>
              <w:pStyle w:val="pre"/>
            </w:pPr>
            <w:r w:rsidRPr="000A5468">
              <w:rPr>
                <w:rFonts w:hint="eastAsia"/>
              </w:rPr>
              <w:t>14.</w:t>
            </w:r>
            <w:r w:rsidRPr="000A5468">
              <w:t>屏東縣選委會:2019年6月27日及7月16日，利用新住民模擬投票教學講習辦理反賄選宣導各1場次，參加人數合計42人。</w:t>
            </w:r>
          </w:p>
          <w:p w:rsidR="00B624D2" w:rsidRPr="000A5468" w:rsidRDefault="00B624D2" w:rsidP="00BB48FF">
            <w:pPr>
              <w:pStyle w:val="pre"/>
            </w:pPr>
            <w:r w:rsidRPr="000A5468">
              <w:rPr>
                <w:rFonts w:hint="eastAsia"/>
              </w:rPr>
              <w:lastRenderedPageBreak/>
              <w:t>15.</w:t>
            </w:r>
            <w:r w:rsidRPr="000A5468">
              <w:t>宜蘭縣選委會: 2019年10月26日結合縣府「拼出宜蘭好薪情 」現場徵才活動設攤辦理反賄選宣導，民眾參與人數約500人。</w:t>
            </w:r>
          </w:p>
          <w:p w:rsidR="00B624D2" w:rsidRPr="000A5468" w:rsidRDefault="00B624D2" w:rsidP="00BB48FF">
            <w:pPr>
              <w:pStyle w:val="pre"/>
            </w:pPr>
            <w:r w:rsidRPr="000A5468">
              <w:rPr>
                <w:rFonts w:hint="eastAsia"/>
              </w:rPr>
              <w:t>16.</w:t>
            </w:r>
            <w:r w:rsidRPr="000A5468">
              <w:t>花蓮縣選委會:2019年9月21日於秀林鄉辦理「健康花蓮-愛護水源路跑健走暨政令宣導活動」現場設攤以有獎徵答形式宣導反賄選，參加人數近1,000人。</w:t>
            </w:r>
          </w:p>
          <w:p w:rsidR="00B624D2" w:rsidRPr="000A5468" w:rsidRDefault="00B624D2" w:rsidP="00BB48FF">
            <w:pPr>
              <w:pStyle w:val="pre"/>
            </w:pPr>
            <w:r w:rsidRPr="000A5468">
              <w:rPr>
                <w:rFonts w:hint="eastAsia"/>
              </w:rPr>
              <w:t>17.</w:t>
            </w:r>
            <w:r w:rsidRPr="000A5468">
              <w:t>臺東縣選委會:機關張貼「科技查賄雲端反賄」宣導海報，提醒洽公民眾檢舉賄選人人有責；另以連結網址至中選會對於反賄選之影音宣導。</w:t>
            </w:r>
          </w:p>
          <w:p w:rsidR="00B624D2" w:rsidRPr="000A5468" w:rsidRDefault="00B624D2" w:rsidP="00BB48FF">
            <w:pPr>
              <w:pStyle w:val="pre"/>
            </w:pPr>
            <w:r w:rsidRPr="000A5468">
              <w:rPr>
                <w:rFonts w:hint="eastAsia"/>
              </w:rPr>
              <w:t>18.</w:t>
            </w:r>
            <w:r w:rsidRPr="000A5468">
              <w:t>澎湖縣選委會:機關網站宣導反賄選標語、海報及影音各1則；另透過辦理各鄉選務中心選務座談會時宣導加強反賄選及查察賄選資料1次。</w:t>
            </w:r>
          </w:p>
          <w:p w:rsidR="00B624D2" w:rsidRPr="000A5468" w:rsidRDefault="00B624D2" w:rsidP="00BB48FF">
            <w:pPr>
              <w:pStyle w:val="pre"/>
            </w:pPr>
            <w:r w:rsidRPr="000A5468">
              <w:rPr>
                <w:rFonts w:hint="eastAsia"/>
              </w:rPr>
              <w:t>19.</w:t>
            </w:r>
            <w:r w:rsidRPr="000A5468">
              <w:t>金門縣選委會:2019年12月14日結合縣府社會處假社會福利館辦理「移民節多元文化交流」活動辦理「反賄選及投票流程重要資訊」宣導，計宣導200人次。</w:t>
            </w:r>
          </w:p>
          <w:p w:rsidR="00B624D2" w:rsidRPr="000A5468" w:rsidRDefault="00B624D2" w:rsidP="00BB48FF">
            <w:pPr>
              <w:pStyle w:val="pre"/>
            </w:pPr>
            <w:r w:rsidRPr="000A5468">
              <w:rPr>
                <w:rFonts w:hint="eastAsia"/>
              </w:rPr>
              <w:t>20.</w:t>
            </w:r>
            <w:r w:rsidRPr="000A5468">
              <w:t>連江縣選委會:2019年9月16日配合地檢署「媽祖在馬祖，反賄擁幸福」活動於馬港天后宮前廣場擺設反賄選宣導攤位並拉</w:t>
            </w:r>
            <w:r w:rsidRPr="000A5468">
              <w:lastRenderedPageBreak/>
              <w:t>起檢舉專線布條，約200名民眾參與。</w:t>
            </w:r>
          </w:p>
          <w:p w:rsidR="00B624D2" w:rsidRPr="000A5468" w:rsidRDefault="00B624D2" w:rsidP="00BB48FF">
            <w:pPr>
              <w:pStyle w:val="pre"/>
            </w:pPr>
            <w:r w:rsidRPr="000A5468">
              <w:rPr>
                <w:rFonts w:hint="eastAsia"/>
              </w:rPr>
              <w:t>21.</w:t>
            </w:r>
            <w:r w:rsidRPr="000A5468">
              <w:t>基隆市選委會:2019年12月18日於七堵、暖暖、中正等7個區公所，針對擔任總統副總統及立委選舉工作人員講習，播放基隆市製作反賄選微廣告，每場次約400人。</w:t>
            </w:r>
          </w:p>
          <w:p w:rsidR="00B624D2" w:rsidRPr="000A5468" w:rsidRDefault="00B624D2" w:rsidP="00BB48FF">
            <w:pPr>
              <w:pStyle w:val="pre"/>
            </w:pPr>
            <w:r w:rsidRPr="000A5468">
              <w:rPr>
                <w:rFonts w:hint="eastAsia"/>
              </w:rPr>
              <w:t>22.</w:t>
            </w:r>
            <w:r w:rsidRPr="000A5468">
              <w:t>新竹市選委會:2019年10月24日於埔頂活動中心邀請原</w:t>
            </w:r>
            <w:r w:rsidR="00322C4C" w:rsidRPr="000A5468">
              <w:rPr>
                <w:rFonts w:hint="eastAsia"/>
              </w:rPr>
              <w:t>住</w:t>
            </w:r>
            <w:r w:rsidRPr="000A5468">
              <w:t>民「千歲公主舞團」與原住民族群面對面溝通、播放影片、編緝反賄選歌，以彰顯反賄選工作重要，參加人數計23人。</w:t>
            </w:r>
          </w:p>
          <w:p w:rsidR="00B624D2" w:rsidRPr="000A5468" w:rsidRDefault="00B624D2" w:rsidP="00BB48FF">
            <w:pPr>
              <w:pStyle w:val="pre"/>
            </w:pPr>
            <w:r w:rsidRPr="000A5468">
              <w:rPr>
                <w:rFonts w:hint="eastAsia"/>
              </w:rPr>
              <w:t>23.</w:t>
            </w:r>
            <w:r w:rsidRPr="000A5468">
              <w:t>嘉義市選委會: 2019年11月16日配合新住民家庭教育暨法令宣導，辦理反賄選宣導活動，以免首投族因不諳法令而誤涉賄選陷阱，參加人數20人。</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02-02-038</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公平交易委員會</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邀請專家學者辦理廉政專題演講。</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2020年度辦理廉政專題演講2場次，預計每場次出席同仁約占機關全體人數1/3以上，另講習之「學習自我</w:t>
            </w:r>
            <w:r w:rsidRPr="000A5468">
              <w:lastRenderedPageBreak/>
              <w:t>評量」答對率達80%以上。</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2020.12.31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公平會：(最近更新日期：2020/</w:t>
            </w:r>
            <w:r w:rsidRPr="000A5468">
              <w:rPr>
                <w:rFonts w:hint="eastAsia"/>
              </w:rPr>
              <w:t>06</w:t>
            </w:r>
            <w:r w:rsidRPr="000A5468">
              <w:t>/</w:t>
            </w:r>
            <w:r w:rsidRPr="000A5468">
              <w:rPr>
                <w:rFonts w:hint="eastAsia"/>
              </w:rPr>
              <w:t>30</w:t>
            </w:r>
            <w:r w:rsidRPr="000A5468">
              <w:t>)</w:t>
            </w:r>
          </w:p>
          <w:p w:rsidR="00B624D2" w:rsidRPr="000A5468" w:rsidRDefault="00B624D2" w:rsidP="00BB48FF">
            <w:pPr>
              <w:pStyle w:val="pre"/>
            </w:pPr>
            <w:r w:rsidRPr="000A5468">
              <w:rPr>
                <w:rFonts w:hint="eastAsia"/>
              </w:rPr>
              <w:t>1.</w:t>
            </w:r>
            <w:r w:rsidRPr="000A5468">
              <w:t>2019年度辦理廉政專題演講計2場次，每場次出席同仁均占機關全體人數35%以上，另講習之「學習自我評量」答對率均高達87.5%以上，謹將辦理情形分陳如下：</w:t>
            </w:r>
          </w:p>
          <w:p w:rsidR="00B624D2" w:rsidRPr="000A5468" w:rsidRDefault="00B624D2" w:rsidP="00BB48FF">
            <w:pPr>
              <w:pStyle w:val="pre"/>
            </w:pPr>
            <w:r w:rsidRPr="000A5468">
              <w:rPr>
                <w:rFonts w:hint="eastAsia"/>
              </w:rPr>
              <w:t>(1)</w:t>
            </w:r>
            <w:r w:rsidRPr="000A5468">
              <w:t>「行(受)賄罪應有認知」專題演講：</w:t>
            </w:r>
          </w:p>
          <w:p w:rsidR="00B624D2" w:rsidRPr="000A5468" w:rsidRDefault="00B624D2" w:rsidP="00BB48FF">
            <w:pPr>
              <w:pStyle w:val="pre"/>
            </w:pPr>
            <w:r w:rsidRPr="000A5468">
              <w:t>為強化公平</w:t>
            </w:r>
            <w:r w:rsidRPr="000A5468">
              <w:rPr>
                <w:rFonts w:hint="eastAsia"/>
              </w:rPr>
              <w:t>會</w:t>
            </w:r>
            <w:r w:rsidRPr="000A5468">
              <w:t>同仁於執行公務時能瞭解法律規範，避免誤涉違法情事，於2019年4月30日辦理「行(受)賄罪應有認知」專題</w:t>
            </w:r>
            <w:r w:rsidRPr="000A5468">
              <w:lastRenderedPageBreak/>
              <w:t>演講，邀請新北</w:t>
            </w:r>
            <w:r w:rsidR="00287E2D" w:rsidRPr="000A5468">
              <w:t>地檢署</w:t>
            </w:r>
            <w:r w:rsidRPr="000A5468">
              <w:t>主任檢察官王正皓擔任講座；另為擴大宣導成效，本次講習邀請「中央聯合辦公大樓其他機關人員」參加(內政部及大陸委員會均派員參加)，參與人數共計86人，其中公平會人員計77人(全會人數約210人，參加人數占36.67%)，並於講習時進行意見交流及有獎徵答活動，提高宣導對象之參與及互動。另於講習結束時辦理「學習自我評量」測驗，答對率高達97.0%，顯示大部分同仁能充分理解授課內容，有效提升同仁法紀觀念。</w:t>
            </w:r>
          </w:p>
          <w:p w:rsidR="00B624D2" w:rsidRPr="000A5468" w:rsidRDefault="00B624D2" w:rsidP="00BB48FF">
            <w:pPr>
              <w:pStyle w:val="pre"/>
            </w:pPr>
            <w:r w:rsidRPr="000A5468">
              <w:rPr>
                <w:rFonts w:hint="eastAsia"/>
              </w:rPr>
              <w:t>(2)</w:t>
            </w:r>
            <w:r w:rsidRPr="000A5468">
              <w:t>「圖利與便民」專題演講：</w:t>
            </w:r>
          </w:p>
          <w:p w:rsidR="00B624D2" w:rsidRPr="000A5468" w:rsidRDefault="00B624D2" w:rsidP="00BB48FF">
            <w:pPr>
              <w:pStyle w:val="pre"/>
            </w:pPr>
            <w:r w:rsidRPr="000A5468">
              <w:t>為提升公平會同仁對「圖利」及「便民」之區辨能力，以充分瞭解法律明確規範，發揮勇於任事之精神，於2019年8月26日辦理「圖利與便民」專題演講，邀請臺北</w:t>
            </w:r>
            <w:r w:rsidR="00287E2D" w:rsidRPr="000A5468">
              <w:t>地檢署</w:t>
            </w:r>
            <w:r w:rsidRPr="000A5468">
              <w:t>檢察官李彥霖擔任講座，參加人數共計74人(全會人數約210人，參加人數占35.24%)，並於講習時進行意見交流及有獎徵答活動，同仁參與踴躍。另於講習結束時辦理「學習自我評量」測驗，答對率高達87.5%，顯示大部分同仁能充分理解授課內容，有效提升同仁法紀觀念。</w:t>
            </w:r>
          </w:p>
          <w:p w:rsidR="00B624D2" w:rsidRPr="000A5468" w:rsidRDefault="00B624D2" w:rsidP="00BB48FF">
            <w:pPr>
              <w:pStyle w:val="pre"/>
            </w:pPr>
            <w:r w:rsidRPr="000A5468">
              <w:rPr>
                <w:rFonts w:hint="eastAsia"/>
              </w:rPr>
              <w:lastRenderedPageBreak/>
              <w:t>2.因應</w:t>
            </w:r>
            <w:r w:rsidR="00EC3AC4" w:rsidRPr="000A5468">
              <w:rPr>
                <w:rFonts w:hint="eastAsia"/>
                <w:kern w:val="2"/>
                <w:sz w:val="22"/>
              </w:rPr>
              <w:t>COVID-19</w:t>
            </w:r>
            <w:r w:rsidRPr="000A5468">
              <w:rPr>
                <w:rFonts w:hint="eastAsia"/>
              </w:rPr>
              <w:t>疫情，為降低群聚感染風險，爰2020年1月至5月公平交易委員會暫未辦理廉政專題演講，規劃將於2020年6月30日及同年8月份辦理。</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02-02-039</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新北市政府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創新品格教育教材─自行編撰教材：</w:t>
            </w:r>
          </w:p>
          <w:p w:rsidR="00B624D2" w:rsidRPr="000A5468" w:rsidRDefault="00B624D2" w:rsidP="00BB48FF">
            <w:pPr>
              <w:pStyle w:val="pre"/>
            </w:pPr>
            <w:r w:rsidRPr="000A5468">
              <w:t>持續辦理誠信品格教育教材之規劃設計與編撰出版，以實體、數位、遊戲及多媒體等方式，致力豐富校園誠信教材。</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教材編撰1案</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2019.10.31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新北市政府：(最近更新日期：2019/12/</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新北市政府政風處持續辦理誠信品格教育教材之規劃設計與編撰出版，以實體、數位、遊戲及多媒體等方式，致力創新及豐富校園誠信教材。</w:t>
            </w:r>
          </w:p>
          <w:p w:rsidR="00B624D2" w:rsidRPr="000A5468" w:rsidRDefault="00B624D2" w:rsidP="00BB48FF">
            <w:pPr>
              <w:pStyle w:val="pre"/>
            </w:pPr>
            <w:r w:rsidRPr="000A5468">
              <w:rPr>
                <w:rFonts w:hint="eastAsia"/>
              </w:rPr>
              <w:t>2.</w:t>
            </w:r>
            <w:r w:rsidRPr="000A5468">
              <w:t>為研發2019年廉政創意教材，政風處結合新北市政府教育局國教輔導團成員成立「廉政故事創意教材研發工作坊」，於2019年2月至10月間召開5次創新教材設計會議，以推理小說結合</w:t>
            </w:r>
            <w:r w:rsidRPr="000A5468">
              <w:rPr>
                <w:rFonts w:hint="eastAsia"/>
              </w:rPr>
              <w:t>新北</w:t>
            </w:r>
            <w:r w:rsidRPr="000A5468">
              <w:t>市12大品格教育進行故事編撰，於2019年12月出版廉政推理小說-「尋找奧利佛」。希望學童於閱讀主角奧利佛和其他同學在生活中遭遇的各種困境，及跟隨書中偵探挖掘真相的過程，同時思考各種品德的價值，於潛移默化中培養學童品德操守。</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02-02-040</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新北市政府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創新品格教育教材─私部門出版品合作：</w:t>
            </w:r>
          </w:p>
          <w:p w:rsidR="00B624D2" w:rsidRPr="000A5468" w:rsidRDefault="00B624D2" w:rsidP="00BB48FF">
            <w:pPr>
              <w:pStyle w:val="pre"/>
            </w:pPr>
            <w:r w:rsidRPr="000A5468">
              <w:t>藉由新北市政府政風處授權各該私部</w:t>
            </w:r>
            <w:r w:rsidRPr="000A5468">
              <w:lastRenderedPageBreak/>
              <w:t>門製作之校園誠信教材予合作對象推廣應用，或透過雙方授權合作模式，無償取得私部門優質創新教材，以增進教材之豐富性與活潑度，有效推廣校園誠信理念。</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私部門出版品合作2案</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新北市政府：(最近更新日期：2019/12/</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為豐富及創新品格教育教材，新北市政府政風處與私部門出版品合作，藉由授權各該</w:t>
            </w:r>
            <w:r w:rsidRPr="000A5468">
              <w:lastRenderedPageBreak/>
              <w:t>私部門製作之校園誠信教材予合作對象推廣應用，或透過雙方授權合作模式，無償取得私部門優質創新教材，以增進教材之豐富性與活潑度，有效推廣校園誠信理念。</w:t>
            </w:r>
          </w:p>
          <w:p w:rsidR="00B624D2" w:rsidRPr="000A5468" w:rsidRDefault="00B624D2" w:rsidP="00BB48FF">
            <w:pPr>
              <w:pStyle w:val="pre"/>
            </w:pPr>
            <w:r w:rsidRPr="000A5468">
              <w:rPr>
                <w:rFonts w:hint="eastAsia"/>
              </w:rPr>
              <w:t>2.</w:t>
            </w:r>
            <w:r w:rsidRPr="000A5468">
              <w:t>2019年政風處與康軒文教股份有限公司合作，由該公司篩選曾刊登於康軒學習雜誌的品格故事供政風處參考，經雙方多次討論，擇選其中12篇品格故事，並由政風處提供「品格教育推廣理念」及「廉政機關介紹」文案，集結成廉政小公民1「仙水及啞水」及廉政小公民2「壞皇后變美大作戰」共計2冊品格教材書籍。</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02-02-041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新北市政府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多元方式推廣─辦理競賽系列推廣活動：</w:t>
            </w:r>
          </w:p>
          <w:p w:rsidR="00B624D2" w:rsidRPr="000A5468" w:rsidRDefault="00B624D2" w:rsidP="00BB48FF">
            <w:pPr>
              <w:pStyle w:val="pre"/>
            </w:pPr>
            <w:r w:rsidRPr="000A5468">
              <w:t>為增進新北市國小學童廉潔誠信觀念，特舉辦競賽類活動，期以校園及親子共同育樂方式加深學童誠信觀念。</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競賽系列推廣活動2案，參與人數4,000人次。</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2019.6.30</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新北市政府：(最近更新日期：2019/12/</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新北市政府政風處為多元方式推廣校園誠信，舉辦競賽系列推廣活動，期以校園及親子共同育樂方式加深學童誠信觀念。</w:t>
            </w:r>
          </w:p>
          <w:p w:rsidR="00B624D2" w:rsidRPr="000A5468" w:rsidRDefault="00B624D2" w:rsidP="00BB48FF">
            <w:pPr>
              <w:pStyle w:val="pre"/>
            </w:pPr>
            <w:r w:rsidRPr="000A5468">
              <w:rPr>
                <w:rFonts w:hint="eastAsia"/>
              </w:rPr>
              <w:t>2.</w:t>
            </w:r>
            <w:r w:rsidRPr="000A5468">
              <w:t>2019年舉辦之競賽系列推廣活動2案，參與人數2萬1,273人次，相關說明如下:</w:t>
            </w:r>
          </w:p>
          <w:p w:rsidR="00B624D2" w:rsidRPr="000A5468" w:rsidRDefault="00B624D2" w:rsidP="00BB48FF">
            <w:pPr>
              <w:pStyle w:val="pre"/>
            </w:pPr>
            <w:r w:rsidRPr="000A5468">
              <w:t>(</w:t>
            </w:r>
            <w:r w:rsidRPr="000A5468">
              <w:rPr>
                <w:rFonts w:hint="eastAsia"/>
              </w:rPr>
              <w:t>1</w:t>
            </w:r>
            <w:r w:rsidRPr="000A5468">
              <w:t>)廉政繪圖比賽:</w:t>
            </w:r>
          </w:p>
          <w:p w:rsidR="00B624D2" w:rsidRPr="000A5468" w:rsidRDefault="00B624D2" w:rsidP="00BB48FF">
            <w:pPr>
              <w:pStyle w:val="pre"/>
            </w:pPr>
            <w:r w:rsidRPr="000A5468">
              <w:rPr>
                <w:rFonts w:hint="eastAsia"/>
              </w:rPr>
              <w:t>A.</w:t>
            </w:r>
            <w:r w:rsidRPr="000A5468">
              <w:t>為增加學童與教師對廉政觀念之觸及率，政風處2019年1月31日簽奉機關首長核准，於2019年3月20日至4月19日間與康軒文教事業股份有限公司(下稱康軒文</w:t>
            </w:r>
            <w:r w:rsidRPr="000A5468">
              <w:lastRenderedPageBreak/>
              <w:t>教)共同辦理「2019新北市廉政繪圖比賽－『我心目中的超級英雄』」。</w:t>
            </w:r>
          </w:p>
          <w:p w:rsidR="00B624D2" w:rsidRPr="000A5468" w:rsidRDefault="00B624D2" w:rsidP="00BB48FF">
            <w:pPr>
              <w:pStyle w:val="pre"/>
            </w:pPr>
            <w:r w:rsidRPr="000A5468">
              <w:rPr>
                <w:rFonts w:hint="eastAsia"/>
              </w:rPr>
              <w:t>B.</w:t>
            </w:r>
            <w:r w:rsidRPr="000A5468">
              <w:t>本案以「勇敢」、「正義」及「誠實」等品格意涵作為繪圖主題，活動對象為</w:t>
            </w:r>
            <w:r w:rsidRPr="000A5468">
              <w:rPr>
                <w:rFonts w:hint="eastAsia"/>
              </w:rPr>
              <w:t>新北</w:t>
            </w:r>
            <w:r w:rsidRPr="000A5468">
              <w:t>市國小1至4年級學童，活動前透過政風處網站及康軒文教網頁、臉書粉絲團、雜誌廣告等方式行銷，經統計參加人數共1萬3,867人。而16份得獎作品並於活動網站公告展示，藉由觀看、欣賞得獎作品傳遞誠信理念，將誠信觀念及價值理念於師生、親子及校園內外有效推廣。</w:t>
            </w:r>
          </w:p>
          <w:p w:rsidR="00B624D2" w:rsidRPr="000A5468" w:rsidRDefault="00B624D2" w:rsidP="00BB48FF">
            <w:pPr>
              <w:pStyle w:val="pre"/>
            </w:pPr>
            <w:r w:rsidRPr="000A5468">
              <w:t>(</w:t>
            </w:r>
            <w:r w:rsidRPr="000A5468">
              <w:rPr>
                <w:rFonts w:hint="eastAsia"/>
              </w:rPr>
              <w:t>2</w:t>
            </w:r>
            <w:r w:rsidRPr="000A5468">
              <w:t>)廉政拼圖比賽:</w:t>
            </w:r>
          </w:p>
          <w:p w:rsidR="00B624D2" w:rsidRPr="000A5468" w:rsidRDefault="00B624D2" w:rsidP="00BB48FF">
            <w:pPr>
              <w:pStyle w:val="pre"/>
            </w:pPr>
            <w:r w:rsidRPr="000A5468">
              <w:t>政風處配合新北市政府2019歡樂兒童月「新北兒童  遊我作主」系列活動，於2018年12月21日簽奉核准辦理2019年「遊德拼　廉政拼圖比賽」:</w:t>
            </w:r>
          </w:p>
          <w:p w:rsidR="00B624D2" w:rsidRPr="000A5468" w:rsidRDefault="00B624D2" w:rsidP="00BB48FF">
            <w:pPr>
              <w:pStyle w:val="pre"/>
            </w:pPr>
            <w:r w:rsidRPr="000A5468">
              <w:rPr>
                <w:rFonts w:hint="eastAsia"/>
              </w:rPr>
              <w:t>A.</w:t>
            </w:r>
            <w:r w:rsidRPr="000A5468">
              <w:t>政風處於2019年4月14日假</w:t>
            </w:r>
            <w:r w:rsidRPr="000A5468">
              <w:rPr>
                <w:rFonts w:hint="eastAsia"/>
              </w:rPr>
              <w:t>新北市政</w:t>
            </w:r>
            <w:r w:rsidRPr="000A5468">
              <w:t>府6樓大禮堂辦理「遊德拼　廉政親子拼圖比賽」，期前透過架設活動網頁行銷推廣，並對外開放由民眾網路報名參加，名額共60組(每組含國小學童及家屬各1人)，開放報名3天即額滿，報名情形十分踴躍，當日活動計200人次參與。活動現場以歡樂遊樂園</w:t>
            </w:r>
            <w:r w:rsidRPr="000A5468">
              <w:lastRenderedPageBreak/>
              <w:t>主題佈置，由「Be劇團」以生動話劇將本次活動主題「誠信的時空旅行日記」活潑方式導讀開場，吸引學童進入「誠信的時空旅行日記」文創小說世界，再進行激烈拼圖比賽，親子共同育樂。政風處亦設置攤位展示近年校園誠信推展成果，與民眾及學童進行「Running!</w:t>
            </w:r>
            <w:r w:rsidR="00287E2D" w:rsidRPr="000A5468">
              <w:t>誠信大富翁」互動遊戲，此外，亦邀請廉政署、</w:t>
            </w:r>
            <w:r w:rsidRPr="000A5468">
              <w:t>新北</w:t>
            </w:r>
            <w:r w:rsidR="00287E2D" w:rsidRPr="000A5468">
              <w:rPr>
                <w:rFonts w:hint="eastAsia"/>
              </w:rPr>
              <w:t>地檢署</w:t>
            </w:r>
            <w:r w:rsidRPr="000A5468">
              <w:t>、調查局新北市調查處及社團法人高雄市接納自閉症協會共同設攤，以闖關遊戲，讓家屬及學童在遊戲中學習「誠」長並增進法治教育。</w:t>
            </w:r>
          </w:p>
          <w:p w:rsidR="00B624D2" w:rsidRPr="000A5468" w:rsidRDefault="00B624D2" w:rsidP="00BB48FF">
            <w:pPr>
              <w:pStyle w:val="pre"/>
            </w:pPr>
            <w:r w:rsidRPr="000A5468">
              <w:rPr>
                <w:rFonts w:hint="eastAsia"/>
              </w:rPr>
              <w:t>B.</w:t>
            </w:r>
            <w:r w:rsidRPr="000A5468">
              <w:t>政風處於2019年3月1日至同年4月30日辦理「遊德拼　廉政校園拼圖比賽」，期前透過</w:t>
            </w:r>
            <w:r w:rsidRPr="000A5468">
              <w:rPr>
                <w:rFonts w:hint="eastAsia"/>
              </w:rPr>
              <w:t>新北市政</w:t>
            </w:r>
            <w:r w:rsidRPr="000A5468">
              <w:t>府教育局校務系統先行調查</w:t>
            </w:r>
            <w:r w:rsidRPr="000A5468">
              <w:rPr>
                <w:rFonts w:hint="eastAsia"/>
              </w:rPr>
              <w:t>新北</w:t>
            </w:r>
            <w:r w:rsidRPr="000A5468">
              <w:t>市各國小辦理意願，獲熱情響應，經擇選30所參與學校試辦推行。政風處提供「誠信的時空旅行日記」導讀動畫影片、競賽拼圖、獎狀、紀念品、優勝獎品及校園班級競賽參考規則，供參與學校自行規劃運用，活動總計375個班級(7,206位學童)參與，辦理學校對於本次創新活動予以正面肯定，有效推廣新北市政府校園誠信教材。</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w:t>
            </w:r>
            <w:r w:rsidRPr="000A5468">
              <w:lastRenderedPageBreak/>
              <w:t>2-042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新北市政</w:t>
            </w:r>
            <w:r w:rsidRPr="000A5468">
              <w:rPr>
                <w:rFonts w:ascii="標楷體" w:eastAsia="標楷體" w:hAnsi="標楷體" w:cs="標楷體"/>
              </w:rPr>
              <w:lastRenderedPageBreak/>
              <w:t>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多元方式推廣─廉政義工說故事宣</w:t>
            </w:r>
            <w:r w:rsidRPr="000A5468">
              <w:lastRenderedPageBreak/>
              <w:t>導：</w:t>
            </w:r>
          </w:p>
          <w:p w:rsidR="00B624D2" w:rsidRPr="000A5468" w:rsidRDefault="00B624D2" w:rsidP="00BB48FF">
            <w:pPr>
              <w:pStyle w:val="pre"/>
            </w:pPr>
            <w:r w:rsidRPr="000A5468">
              <w:t>由新北市政府廉政故事義工於校園及圖書館等場合，運用品格教育教材以說故事、角色扮演及討論等輕鬆方式引導學童正確觀念。</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辦理宣導850</w:t>
            </w:r>
            <w:r w:rsidRPr="000A5468">
              <w:lastRenderedPageBreak/>
              <w:t>場，參與人數2萬5,000人次。</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新北市政府：(最近更新日期：2019/12/</w:t>
            </w:r>
            <w:r w:rsidRPr="000A5468">
              <w:rPr>
                <w:rFonts w:hint="eastAsia"/>
              </w:rPr>
              <w:t>31</w:t>
            </w:r>
            <w:r w:rsidRPr="000A5468">
              <w:t>)</w:t>
            </w:r>
          </w:p>
          <w:p w:rsidR="00B624D2" w:rsidRPr="000A5468" w:rsidRDefault="00B624D2" w:rsidP="00BB48FF">
            <w:pPr>
              <w:pStyle w:val="pre"/>
            </w:pPr>
            <w:r w:rsidRPr="000A5468">
              <w:rPr>
                <w:rFonts w:hint="eastAsia"/>
              </w:rPr>
              <w:lastRenderedPageBreak/>
              <w:t>1.</w:t>
            </w:r>
            <w:r w:rsidRPr="000A5468">
              <w:t>新北市政府政風處自</w:t>
            </w:r>
            <w:r w:rsidRPr="000A5468">
              <w:rPr>
                <w:rFonts w:hint="eastAsia"/>
              </w:rPr>
              <w:t>2011</w:t>
            </w:r>
            <w:r w:rsidRPr="000A5468">
              <w:t>年起持續結合新北市政府教育局及市立圖書館，藉由廉政故事義工宣導將反貪倡廉觀念融入</w:t>
            </w:r>
            <w:r w:rsidRPr="000A5468">
              <w:rPr>
                <w:rFonts w:hint="eastAsia"/>
              </w:rPr>
              <w:t>新北</w:t>
            </w:r>
            <w:r w:rsidRPr="000A5468">
              <w:t>市各國小校園及幼兒園。</w:t>
            </w:r>
          </w:p>
          <w:p w:rsidR="00B624D2" w:rsidRPr="000A5468" w:rsidRDefault="00B624D2" w:rsidP="00BB48FF">
            <w:pPr>
              <w:pStyle w:val="pre"/>
            </w:pPr>
            <w:r w:rsidRPr="000A5468">
              <w:rPr>
                <w:rFonts w:hint="eastAsia"/>
              </w:rPr>
              <w:t>2.</w:t>
            </w:r>
            <w:r w:rsidRPr="000A5468">
              <w:t>2019年度新北市政府廉政故事義工持續積極於新北市各國小、圖書館及社區中心，運用創新品格教育教材(含政風處編印之廉政故事集1至5集、廉政歷史故事、誠信的時空旅行日記等)以說故事、角色扮演及討論等輕鬆方式引導學童誠信品格之重要性，截至2019年12月31日止，累計宣講場次逾885場次，累計參與學童超過2萬5,029人次，藉由廉政故事義工引導、教師及同儕共同相互影響，形塑學童正確價值觀，有效深化校園品德教育。</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02-02-043</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新北市政府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多元方式推廣─推廣品格故事書箱共讀：</w:t>
            </w:r>
          </w:p>
          <w:p w:rsidR="00B624D2" w:rsidRPr="000A5468" w:rsidRDefault="00B624D2" w:rsidP="00BB48FF">
            <w:pPr>
              <w:pStyle w:val="pre"/>
            </w:pPr>
            <w:r w:rsidRPr="000A5468">
              <w:t>擇選合適之誠信品格教育讀物，運用各校晨間閱讀、班級活動等時間，進行品格教育故事書箱共讀活動。</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與30所學校合作，參與人數1萬人次。</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新北市政府：(最近更新日期：2020/</w:t>
            </w:r>
            <w:r w:rsidRPr="000A5468">
              <w:rPr>
                <w:rFonts w:hint="eastAsia"/>
              </w:rPr>
              <w:t>06</w:t>
            </w:r>
            <w:r w:rsidRPr="000A5468">
              <w:t>/</w:t>
            </w:r>
            <w:r w:rsidRPr="000A5468">
              <w:rPr>
                <w:rFonts w:hint="eastAsia"/>
              </w:rPr>
              <w:t>30</w:t>
            </w:r>
            <w:r w:rsidRPr="000A5468">
              <w:t>)</w:t>
            </w:r>
          </w:p>
          <w:p w:rsidR="00B624D2" w:rsidRPr="000A5468" w:rsidRDefault="00B624D2" w:rsidP="00BB48FF">
            <w:pPr>
              <w:pStyle w:val="pre"/>
            </w:pPr>
            <w:r w:rsidRPr="000A5468">
              <w:rPr>
                <w:rFonts w:hint="eastAsia"/>
              </w:rPr>
              <w:t>1.</w:t>
            </w:r>
            <w:r w:rsidRPr="000A5468">
              <w:t>為多元推廣校園誠信教育，新北市政風處擇選合適之誠信品格教育讀物，運用</w:t>
            </w:r>
            <w:r w:rsidRPr="000A5468">
              <w:rPr>
                <w:rFonts w:hint="eastAsia"/>
              </w:rPr>
              <w:t>新北</w:t>
            </w:r>
            <w:r w:rsidRPr="000A5468">
              <w:t>市國小各校晨間閱讀、班級活動等時間，推行品格教育故事書箱共讀活動。</w:t>
            </w:r>
          </w:p>
          <w:p w:rsidR="00B624D2" w:rsidRPr="000A5468" w:rsidRDefault="00B624D2" w:rsidP="00BB48FF">
            <w:pPr>
              <w:pStyle w:val="pre"/>
            </w:pPr>
            <w:r w:rsidRPr="000A5468">
              <w:rPr>
                <w:rFonts w:hint="eastAsia"/>
              </w:rPr>
              <w:t>2.</w:t>
            </w:r>
            <w:r w:rsidRPr="000A5468">
              <w:t>政風處2019年擇選與康軒文教事業股份有限公司合作之廉政小公民1-「仙水與啞水」及廉政小公民2-「壞皇后變美大作戰」</w:t>
            </w:r>
            <w:r w:rsidRPr="000A5468">
              <w:lastRenderedPageBreak/>
              <w:t>創新品格教材2冊，於</w:t>
            </w:r>
            <w:r w:rsidRPr="000A5468">
              <w:rPr>
                <w:rFonts w:hint="eastAsia"/>
              </w:rPr>
              <w:t>新北</w:t>
            </w:r>
            <w:r w:rsidRPr="000A5468">
              <w:t>市76所國小推行品格教育故事書箱共讀活動，以每校一種圖書，每箱30本為單位，每週一班輪流使用，由教師或廉政故事義工帶領班級共讀，培養學童良好閱讀習慣並潛移默化形塑學童誠信品格。</w:t>
            </w:r>
            <w:r w:rsidRPr="000A5468">
              <w:rPr>
                <w:rFonts w:hint="eastAsia"/>
              </w:rPr>
              <w:t>自2019年8月開始推行，截至2019年12月底，參與共讀學童數已達2萬3,875人次。</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02-02-044</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新北市政府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公私協力合作推廣─廉政故事義工培訓及招募：</w:t>
            </w:r>
          </w:p>
          <w:p w:rsidR="00B624D2" w:rsidRPr="000A5468" w:rsidRDefault="00B624D2" w:rsidP="00BB48FF">
            <w:pPr>
              <w:pStyle w:val="pre"/>
            </w:pPr>
            <w:r w:rsidRPr="000A5468">
              <w:t>持續招募廉政故事義工推動廉政義工說故事活動，並定期規劃多元培訓課程，聘請不同領域之專業講師，增進新北市政府廉政故事義工講述故事技巧及廉政知能，同時辦理互動交流，俾利經驗傳承與學習。</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廉政故事義工培訓10場次並積極招募廉政故事義工。</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新北市政府：(最近更新日期：2019/12/</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為積極推動校園誠信公私協力合作推廣，新北市政府政風處持續招募及藉由廉政故事義工於校園及圖書館宣講廉政故事，並定期辦理廉政故事義工培訓。</w:t>
            </w:r>
          </w:p>
          <w:p w:rsidR="00B624D2" w:rsidRPr="000A5468" w:rsidRDefault="00B624D2" w:rsidP="00BB48FF">
            <w:pPr>
              <w:pStyle w:val="pre"/>
            </w:pPr>
            <w:r w:rsidRPr="000A5468">
              <w:rPr>
                <w:rFonts w:hint="eastAsia"/>
              </w:rPr>
              <w:t>2.</w:t>
            </w:r>
            <w:r w:rsidRPr="000A5468">
              <w:t>政風處及新北市政府教育局及市立圖書館於2019年度規劃辦理多元培訓課程，總計辦理10場次，聘請不同領域之專業講師，除增進肢體動作及故事講述技巧課程外，針對學童間流行之桌遊活動，聘請專業桌遊公司教導義工如何運用桌遊與品格故事結合之技巧，增進新北市政府廉政故事義工講述故事技巧及廉政知能，同時播放廉政故事義工紀錄影片及辦理互動交流，俾利經驗傳承與學習。</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02-02-045</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新北市政府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公私協力合作推廣─公開徵求品格教育合作對象：</w:t>
            </w:r>
          </w:p>
          <w:p w:rsidR="00B624D2" w:rsidRPr="000A5468" w:rsidRDefault="00B624D2" w:rsidP="00BB48FF">
            <w:pPr>
              <w:pStyle w:val="pre"/>
            </w:pPr>
            <w:r w:rsidRPr="000A5468">
              <w:t>由新北市政府政風處主動公開徵求合作開發推廣校園誠信資源之對象外，亦積極與民間團體洽詢合作，藉跨領域、公私協力合作之多元推廣，共同推動學童品格教育。</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公開徵求品格教育合作對象2案。</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新北市政府：(最近更新日期：2019/12/</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新北市政府政風處為促進校園誠信公私協力推廣，2019年上網公布「公開徵求產品合作開發互惠作業須知」，並積極與私部門洽談合作機會。嗣與訂閱戶眾多之「全國兒童週刊」及「康軒學習雜誌」洽談合作，成功公開徵求品格教育合作對象2案。</w:t>
            </w:r>
          </w:p>
          <w:p w:rsidR="00B624D2" w:rsidRPr="000A5468" w:rsidRDefault="00B624D2" w:rsidP="00BB48FF">
            <w:pPr>
              <w:pStyle w:val="pre"/>
            </w:pPr>
            <w:r w:rsidRPr="000A5468">
              <w:rPr>
                <w:rFonts w:hint="eastAsia"/>
              </w:rPr>
              <w:t>2.</w:t>
            </w:r>
            <w:r w:rsidRPr="000A5468">
              <w:t>政風處授權「全國兒童週刊」於2019年4月至7月間修編政風處發行之5篇廉政故事刊登；同時亦授權「康軒學習雜誌」於2019年4月及12月間修編刊登政風處發行之廉政故事12篇，相關期刊同時提供學校及圖書館借閱，預估每期訂閱數及借閱人數讀者達10萬人次以上。</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02-02-046</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基隆市政府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廉政宣導：</w:t>
            </w:r>
          </w:p>
          <w:p w:rsidR="00B624D2" w:rsidRPr="000A5468" w:rsidRDefault="00B624D2" w:rsidP="00BB48FF">
            <w:pPr>
              <w:pStyle w:val="pre"/>
            </w:pPr>
            <w:r w:rsidRPr="000A5468">
              <w:t>1.2019年採購廉政說明會：邀集基隆市政府所屬學校總務主任及事務組長(約80人)辦理說明會，針對工程、採購基本認知、倫理規範及陽光法案進行闡述，期提升學校行政職人員就工程、採購及廉政之基本認知，強化學校採購人員工程、採購及廉政基礎法規概念，積極預先管控廉政風險。</w:t>
            </w:r>
          </w:p>
          <w:p w:rsidR="00B624D2" w:rsidRPr="000A5468" w:rsidRDefault="00B624D2" w:rsidP="00BB48FF">
            <w:pPr>
              <w:pStyle w:val="pre"/>
            </w:pPr>
            <w:r w:rsidRPr="000A5468">
              <w:lastRenderedPageBreak/>
              <w:t>2.工程廉政講習會：邀集基隆市政府及所屬機關工程案件承辦人參與，針對工程、採購及廉政法規基本認知進行簡要說明。</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辦理說明會及講習會各1場次。</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2019.11.30</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基隆市政府：(最近更新日期：2019/12/</w:t>
            </w:r>
            <w:r w:rsidRPr="000A5468">
              <w:rPr>
                <w:rFonts w:hint="eastAsia"/>
              </w:rPr>
              <w:t>31</w:t>
            </w:r>
            <w:r w:rsidRPr="000A5468">
              <w:t>)</w:t>
            </w:r>
          </w:p>
          <w:p w:rsidR="00B624D2" w:rsidRPr="000A5468" w:rsidRDefault="00B624D2" w:rsidP="00BB48FF">
            <w:pPr>
              <w:pStyle w:val="pre"/>
            </w:pPr>
            <w:r w:rsidRPr="000A5468">
              <w:t>1.分別於2019年5月9日、9月12日結合基隆市政府教育處辦理採購廉政實務說明會，安排「公職人員利益衝突迴避法介紹」、「公共工程品質管理實務解析」及「不當資格及規格限制競爭之查察技巧探討」，總務主任及事務組長總計150人參加。</w:t>
            </w:r>
          </w:p>
          <w:p w:rsidR="00B624D2" w:rsidRPr="000A5468" w:rsidRDefault="00B624D2" w:rsidP="00BB48FF">
            <w:pPr>
              <w:pStyle w:val="pre"/>
            </w:pPr>
            <w:r w:rsidRPr="000A5468">
              <w:t>2.為進一步提升工程人員法律概念及倫理認知，2019年4月29日下午於市政府4樓</w:t>
            </w:r>
            <w:r w:rsidRPr="000A5468">
              <w:lastRenderedPageBreak/>
              <w:t>禮堂舉辦「工程人員廉政倫理講習」，特別邀請具工程與法律背景的謝彥安律師採取「情境教學法」辦理講習，約計78人參加。</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02-02-047</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基隆市政府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社會參與：</w:t>
            </w:r>
          </w:p>
          <w:p w:rsidR="00B624D2" w:rsidRPr="000A5468" w:rsidRDefault="00B624D2" w:rsidP="00BB48FF">
            <w:pPr>
              <w:pStyle w:val="pre"/>
            </w:pPr>
            <w:r w:rsidRPr="000A5468">
              <w:t>除運用廉政或誠信相關故事書，由廉政志工分組至各轄內公私立幼兒園講授，透用生動活潑方式使學童從中瞭解誠實信用意涵，並深化學子品格教育；並配合基隆市政府各單位舉辦之大型活動，辦理設攤宣導至少2次。</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廉政志工至幼兒園講授1次以上。</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2019.11.30</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基隆市政府：(最近更新日期：2019/12/</w:t>
            </w:r>
            <w:r w:rsidRPr="000A5468">
              <w:rPr>
                <w:rFonts w:hint="eastAsia"/>
              </w:rPr>
              <w:t>31</w:t>
            </w:r>
            <w:r w:rsidRPr="000A5468">
              <w:t>)</w:t>
            </w:r>
          </w:p>
          <w:p w:rsidR="00B624D2" w:rsidRPr="000A5468" w:rsidRDefault="00B624D2" w:rsidP="00BB48FF">
            <w:pPr>
              <w:pStyle w:val="pre"/>
            </w:pPr>
            <w:r w:rsidRPr="000A5468">
              <w:t>2019年5月期間擇定基隆市內8所公私立幼兒園，由廉政志工分組進行說故事8場次(約計827人)。</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02-02-048</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基隆市政府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社會參與：</w:t>
            </w:r>
          </w:p>
          <w:p w:rsidR="00B624D2" w:rsidRPr="000A5468" w:rsidRDefault="00B624D2" w:rsidP="00BB48FF">
            <w:pPr>
              <w:pStyle w:val="pre"/>
            </w:pPr>
            <w:r w:rsidRPr="000A5468">
              <w:t>除運用廉政或誠信相關故事書，由廉政志工分組至各轄內公私立幼兒園講授，透用生動活潑方式使學童從中瞭解誠實信用意涵，並深化學子品格教育；並配合基隆市政府各單位舉辦之大型活動，辦理設攤宣導至少2次。</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設攤宣導2次。</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2019.11.30</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基隆市政府：(最近更新日期：2019/12/</w:t>
            </w:r>
            <w:r w:rsidRPr="000A5468">
              <w:rPr>
                <w:rFonts w:hint="eastAsia"/>
              </w:rPr>
              <w:t>31</w:t>
            </w:r>
            <w:r w:rsidRPr="000A5468">
              <w:t>)</w:t>
            </w:r>
          </w:p>
          <w:p w:rsidR="00B624D2" w:rsidRPr="000A5468" w:rsidRDefault="00B624D2" w:rsidP="00BB48FF">
            <w:pPr>
              <w:pStyle w:val="pre"/>
            </w:pPr>
            <w:r w:rsidRPr="000A5468">
              <w:t>廉政志工配合基隆市政府及廉政署大型活動辦理設攤宣導6次，約計60人次志工參與。</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02-02-049</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新竹市政府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1.積極結合中央部會機關辦理校園誠信專案，並借重廉政志工溫暖力量，讓廉潔理念及反毒觀念深耕扎根於學童心中，傳達世代廉潔誠信觀念，堅守乾淨校園。</w:t>
            </w:r>
          </w:p>
          <w:p w:rsidR="00B624D2" w:rsidRPr="000A5468" w:rsidRDefault="00B624D2" w:rsidP="00BB48FF">
            <w:pPr>
              <w:pStyle w:val="pre"/>
            </w:pPr>
            <w:r w:rsidRPr="000A5468">
              <w:lastRenderedPageBreak/>
              <w:t>2.為使社會大眾瞭解廉政署對於預防貪腐的重視，將積極多元行銷，藉由網路或新聞媒體推廣企業誠信之精神與目標。</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參與度：辦理至少6場次校園誠信活動，參與學生數達1,000人</w:t>
            </w:r>
            <w:r w:rsidRPr="000A5468">
              <w:lastRenderedPageBreak/>
              <w:t>次。</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2020.10.30</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新竹市政府：(最近更新日期：2020/</w:t>
            </w:r>
            <w:r w:rsidRPr="000A5468">
              <w:rPr>
                <w:rFonts w:hint="eastAsia"/>
              </w:rPr>
              <w:t>06</w:t>
            </w:r>
            <w:r w:rsidRPr="000A5468">
              <w:t>/</w:t>
            </w:r>
            <w:r w:rsidRPr="000A5468">
              <w:rPr>
                <w:rFonts w:hint="eastAsia"/>
              </w:rPr>
              <w:t>30</w:t>
            </w:r>
            <w:r w:rsidRPr="000A5468">
              <w:t>)</w:t>
            </w:r>
          </w:p>
          <w:p w:rsidR="00B624D2" w:rsidRPr="000A5468" w:rsidRDefault="00B624D2" w:rsidP="00BB48FF">
            <w:pPr>
              <w:pStyle w:val="pre"/>
            </w:pPr>
            <w:r w:rsidRPr="000A5468">
              <w:rPr>
                <w:rFonts w:hint="eastAsia"/>
              </w:rPr>
              <w:t>1.</w:t>
            </w:r>
            <w:r w:rsidRPr="000A5468">
              <w:t>為突破以往宣導單一化瓶頸，結合新竹</w:t>
            </w:r>
            <w:r w:rsidR="00287E2D" w:rsidRPr="000A5468">
              <w:t>地檢署</w:t>
            </w:r>
            <w:r w:rsidRPr="000A5468">
              <w:t>辦理創新校園傳「誠」活動，攜手推動校園誠信反毒宣導，向學童有效傳達正確的廉潔法治觀念、強化反毒防制及誠信品格觀</w:t>
            </w:r>
            <w:r w:rsidRPr="000A5468">
              <w:lastRenderedPageBreak/>
              <w:t>念，從小扎根「誠實、信用、廉潔、反毒」價值觀。</w:t>
            </w:r>
          </w:p>
          <w:p w:rsidR="00B624D2" w:rsidRPr="000A5468" w:rsidRDefault="00B624D2" w:rsidP="00BB48FF">
            <w:pPr>
              <w:pStyle w:val="pre"/>
            </w:pPr>
            <w:r w:rsidRPr="000A5468">
              <w:rPr>
                <w:rFonts w:hint="eastAsia"/>
              </w:rPr>
              <w:t>2.</w:t>
            </w:r>
            <w:r w:rsidRPr="000A5468">
              <w:t>2019年3月至6月份共計辦理13場次宣導活動，參與學生人數多達2,000位。由地檢署5位檢察官及新竹市政府廉政志工共同走進新竹市國小講授誠信反毒觀念，期盼藉由司法人員的專業性，強化學童對於品德的重視；也持續借重具有豐富說故事經驗的溫暖志工，口語傳達廉政小故事，用心關懷學童，讓學童發自內心瞭解誠信的重要。</w:t>
            </w:r>
          </w:p>
          <w:p w:rsidR="00B624D2" w:rsidRPr="000A5468" w:rsidRDefault="00B624D2" w:rsidP="00BB48FF">
            <w:pPr>
              <w:pStyle w:val="pre"/>
            </w:pPr>
            <w:r w:rsidRPr="000A5468">
              <w:rPr>
                <w:rFonts w:hint="eastAsia"/>
              </w:rPr>
              <w:t>3.2020年校園誠信宣導活動，因</w:t>
            </w:r>
            <w:r w:rsidR="00EC3AC4" w:rsidRPr="000A5468">
              <w:rPr>
                <w:rFonts w:hint="eastAsia"/>
                <w:kern w:val="2"/>
                <w:sz w:val="22"/>
              </w:rPr>
              <w:t>COVID-19</w:t>
            </w:r>
            <w:r w:rsidRPr="000A5468">
              <w:rPr>
                <w:rFonts w:hint="eastAsia"/>
              </w:rPr>
              <w:t>疫情影響，截至2020年6月底共辦理4場次，參與學生數約為500人次，本次故事主題擇選廉政署出版之「小海龜的逆襲」，由</w:t>
            </w:r>
            <w:r w:rsidRPr="000A5468">
              <w:t>新竹市政府</w:t>
            </w:r>
            <w:r w:rsidRPr="000A5468">
              <w:rPr>
                <w:rFonts w:hint="eastAsia"/>
              </w:rPr>
              <w:t>廉政志工以生動豐富又簡單易懂的宣講方式，傳達正確的生態保育及法治觀念並及早確立學童對廉潔反貪之認識。</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02-02-050</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新竹市政府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1.積極結合中央部會機關辦理校園誠信專案，並借重廉政志工溫暖力量，讓廉潔理念及反毒觀念深耕扎根於學童心中，傳達世代廉潔誠信觀念，堅守乾淨校園。</w:t>
            </w:r>
          </w:p>
          <w:p w:rsidR="00B624D2" w:rsidRPr="000A5468" w:rsidRDefault="00B624D2" w:rsidP="00BB48FF">
            <w:pPr>
              <w:pStyle w:val="pre"/>
            </w:pPr>
            <w:r w:rsidRPr="000A5468">
              <w:t>2.為使社會大眾瞭解廉政署對於預防</w:t>
            </w:r>
            <w:r w:rsidRPr="000A5468">
              <w:lastRenderedPageBreak/>
              <w:t>貪腐的重視，將積極多元行銷，藉由網路或新聞媒體推廣企業誠信之精神與目標。</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有效性：主題結合市府施政核心「兒童城市」，以爭取首長攜手廉政，以持續</w:t>
            </w:r>
            <w:r w:rsidRPr="000A5468">
              <w:lastRenderedPageBreak/>
              <w:t>廉潔改善機制。</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2020.10.30</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新竹市政府：(最近更新日期：2020/</w:t>
            </w:r>
            <w:r w:rsidRPr="000A5468">
              <w:rPr>
                <w:rFonts w:hint="eastAsia"/>
              </w:rPr>
              <w:t>06</w:t>
            </w:r>
            <w:r w:rsidRPr="000A5468">
              <w:t>/</w:t>
            </w:r>
            <w:r w:rsidRPr="000A5468">
              <w:rPr>
                <w:rFonts w:hint="eastAsia"/>
              </w:rPr>
              <w:t>30)</w:t>
            </w:r>
          </w:p>
          <w:p w:rsidR="00B624D2" w:rsidRPr="000A5468" w:rsidRDefault="00B624D2" w:rsidP="00BB48FF">
            <w:pPr>
              <w:pStyle w:val="pre"/>
            </w:pPr>
            <w:r w:rsidRPr="000A5468">
              <w:rPr>
                <w:rFonts w:hint="eastAsia"/>
              </w:rPr>
              <w:t>1.2019年度：</w:t>
            </w:r>
          </w:p>
          <w:p w:rsidR="00B624D2" w:rsidRPr="000A5468" w:rsidRDefault="00B624D2" w:rsidP="00BB48FF">
            <w:pPr>
              <w:pStyle w:val="pre"/>
            </w:pPr>
            <w:r w:rsidRPr="000A5468">
              <w:rPr>
                <w:rFonts w:hint="eastAsia"/>
              </w:rPr>
              <w:t>(1)</w:t>
            </w:r>
            <w:r w:rsidRPr="000A5468">
              <w:t>為呼應及落實</w:t>
            </w:r>
            <w:r w:rsidRPr="000A5468">
              <w:rPr>
                <w:rFonts w:hint="eastAsia"/>
              </w:rPr>
              <w:t>UNCAC</w:t>
            </w:r>
            <w:r w:rsidRPr="000A5468">
              <w:t>預防措施中所倡議之反貪腐教育工作，及新竹市</w:t>
            </w:r>
            <w:r w:rsidR="00322C4C" w:rsidRPr="000A5468">
              <w:t>市長林智堅</w:t>
            </w:r>
            <w:r w:rsidRPr="000A5468">
              <w:t>向來重視營造兒童幸福城市，過去更與新竹</w:t>
            </w:r>
            <w:r w:rsidR="00287E2D" w:rsidRPr="000A5468">
              <w:t>地檢署</w:t>
            </w:r>
            <w:r w:rsidRPr="000A5468">
              <w:t>齊心推動毒品採取零容忍政策，為持續</w:t>
            </w:r>
            <w:r w:rsidRPr="000A5468">
              <w:lastRenderedPageBreak/>
              <w:t>推廣廉政工作成效，於2019年3月18日簽陳「新竹市政府校園傳『誠』實施計畫」，並跨域結合新竹</w:t>
            </w:r>
            <w:r w:rsidR="00287E2D" w:rsidRPr="000A5468">
              <w:t>地檢署</w:t>
            </w:r>
            <w:r w:rsidRPr="000A5468">
              <w:t>共同辦理，擴大宣導效益。</w:t>
            </w:r>
          </w:p>
          <w:p w:rsidR="00B624D2" w:rsidRPr="000A5468" w:rsidRDefault="00B624D2" w:rsidP="00BB48FF">
            <w:pPr>
              <w:pStyle w:val="pre"/>
            </w:pPr>
            <w:r w:rsidRPr="000A5468">
              <w:rPr>
                <w:rFonts w:hint="eastAsia"/>
              </w:rPr>
              <w:t>(2)</w:t>
            </w:r>
            <w:r w:rsidRPr="000A5468">
              <w:t>為深化校園反毒意識，並強化廉潔誠信價值觀，打造無毒誠信校園，由</w:t>
            </w:r>
            <w:r w:rsidR="00322C4C" w:rsidRPr="000A5468">
              <w:t>市長</w:t>
            </w:r>
            <w:r w:rsidRPr="000A5468">
              <w:t>林智堅、廉政署</w:t>
            </w:r>
            <w:r w:rsidR="00322C4C" w:rsidRPr="000A5468">
              <w:t>署長</w:t>
            </w:r>
            <w:r w:rsidRPr="000A5468">
              <w:t>鄭銘謙、新竹</w:t>
            </w:r>
            <w:r w:rsidR="00287E2D" w:rsidRPr="000A5468">
              <w:t>地檢署</w:t>
            </w:r>
            <w:r w:rsidR="00322C4C" w:rsidRPr="000A5468">
              <w:t>檢察長</w:t>
            </w:r>
            <w:r w:rsidRPr="000A5468">
              <w:t>王文德、新竹市調站</w:t>
            </w:r>
            <w:r w:rsidR="00322C4C" w:rsidRPr="000A5468">
              <w:t>主任</w:t>
            </w:r>
            <w:r w:rsidRPr="000A5468">
              <w:t>謝發瑞共同推動「攜手反毒誠信校園」活動，並邀請臺中市警察局刑事警察大隊共同參與，期盼透過資源整合，結合校園深耕宣導推動反毒觀念，齊心讓新竹市學生遠離毒品危害，擴大宣傳新竹市政府持續辦理的誠信宣導的決心與行動力，使誠信及反毒的品德教育真正落實學生心中及散播到校園各角落。</w:t>
            </w:r>
          </w:p>
          <w:p w:rsidR="00B624D2" w:rsidRPr="000A5468" w:rsidRDefault="00B624D2" w:rsidP="00BB48FF">
            <w:pPr>
              <w:pStyle w:val="pre"/>
            </w:pPr>
            <w:r w:rsidRPr="000A5468">
              <w:rPr>
                <w:rFonts w:hint="eastAsia"/>
              </w:rPr>
              <w:t>(3)</w:t>
            </w:r>
            <w:r w:rsidRPr="000A5468">
              <w:t>本次活動並經「中時電子報」全國版、「ETtoday新聞雲」及「大成報」等3家電子媒體及「中國時報」桃竹苗焦點報導，有效行銷新竹市政府廉政工作。</w:t>
            </w:r>
          </w:p>
          <w:p w:rsidR="00B624D2" w:rsidRPr="000A5468" w:rsidRDefault="00B624D2" w:rsidP="00BB48FF">
            <w:pPr>
              <w:pStyle w:val="pre"/>
            </w:pPr>
            <w:r w:rsidRPr="000A5468">
              <w:rPr>
                <w:rFonts w:hint="eastAsia"/>
              </w:rPr>
              <w:t>2.2020年度：</w:t>
            </w:r>
          </w:p>
          <w:p w:rsidR="00B624D2" w:rsidRPr="000A5468" w:rsidRDefault="00B624D2" w:rsidP="00BB48FF">
            <w:pPr>
              <w:pStyle w:val="pre"/>
            </w:pPr>
            <w:r w:rsidRPr="000A5468">
              <w:rPr>
                <w:rFonts w:hint="eastAsia"/>
              </w:rPr>
              <w:t>(1)為結合</w:t>
            </w:r>
            <w:r w:rsidRPr="000A5468">
              <w:t>新竹市政府</w:t>
            </w:r>
            <w:r w:rsidRPr="000A5468">
              <w:rPr>
                <w:rFonts w:hint="eastAsia"/>
              </w:rPr>
              <w:t>施政核心「兒童城市」，藉由2019年底至2020年農曆過年期間動物園重新開幕系列活動及</w:t>
            </w:r>
            <w:r w:rsidRPr="000A5468">
              <w:t>新竹市政府</w:t>
            </w:r>
            <w:r w:rsidRPr="000A5468">
              <w:rPr>
                <w:rFonts w:hint="eastAsia"/>
              </w:rPr>
              <w:lastRenderedPageBreak/>
              <w:t>元旦升旗典禮活動，結合「動物」友善親民特性，運用「廉政關鍵字」互動式遊戲，拉近學童對廉潔誠信觀念的距離，建立正確的法治觀念。</w:t>
            </w:r>
          </w:p>
          <w:p w:rsidR="00B624D2" w:rsidRPr="000A5468" w:rsidRDefault="00B624D2" w:rsidP="00BB48FF">
            <w:pPr>
              <w:pStyle w:val="pre"/>
            </w:pPr>
            <w:r w:rsidRPr="000A5468">
              <w:rPr>
                <w:rFonts w:hint="eastAsia"/>
              </w:rPr>
              <w:t>(2)另於2020年6月17日</w:t>
            </w:r>
            <w:r w:rsidRPr="000A5468">
              <w:t>新竹市政府</w:t>
            </w:r>
            <w:r w:rsidRPr="000A5468">
              <w:rPr>
                <w:rFonts w:hint="eastAsia"/>
              </w:rPr>
              <w:t>攜手新竹縣政府及基隆市政府舉辦「眾『志』成城齊心倡廉」志工培訓活動，邀請專業講師現場演出廉政繪本「小海龜的逆襲」，強化志工面對小朋友時的表演能力，來提升廉政宣導能量，將廉潔的觀念深耕紮根於學童心中。</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02-02-051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彰化縣政府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結合縣長「不濫用行政資源、不公器私用、依法行政、提高行政效率與行動力」之政見，辦理專案廉政宣導，強化彰化縣政府暨所屬機關學校員工對於濫用行政資源相關法令及案例之認識。另針對機關公務員策劃及推動廉政教育宣導，俾落實廉政倫理事件之登錄機制，並藉廉潔楷模表揚、獎勵廉能事蹟，提升公務員廉潔之自主要求。</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辦理專案廉政宣導2場。</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彰化縣政府：(最近更新日期：2020/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彰化縣政府於2019年1月23日辦理「</w:t>
            </w:r>
            <w:r w:rsidRPr="000A5468">
              <w:rPr>
                <w:rFonts w:hint="eastAsia"/>
              </w:rPr>
              <w:t>108</w:t>
            </w:r>
            <w:r w:rsidRPr="000A5468">
              <w:t>年度廉政宣導活動」，邀請廉政署副署長陳榮周講授「當前廉政政策與建立廉能政府」等廉政重要議題，提供中央機關與地方機關廉能執政之經驗觀念及案例分享；另為結合他機關資源，跨域邀請彰化地方法院院長蔡名曜宣講司法創法創新制度「國民參與刑事審判制度」議題，以上二項廉政司法重要議題，對於彰化縣政府暨所屬各機關學校員工而言，確有助於提升對廉能施政及對司法創新制度之瞭解，本次宣導活動參加人數計</w:t>
            </w:r>
            <w:r w:rsidRPr="000A5468">
              <w:lastRenderedPageBreak/>
              <w:t>190人。</w:t>
            </w:r>
          </w:p>
          <w:p w:rsidR="00B624D2" w:rsidRPr="000A5468" w:rsidRDefault="00B624D2" w:rsidP="00BB48FF">
            <w:pPr>
              <w:pStyle w:val="pre"/>
            </w:pPr>
            <w:r w:rsidRPr="000A5468">
              <w:rPr>
                <w:rFonts w:hint="eastAsia"/>
              </w:rPr>
              <w:t>2.</w:t>
            </w:r>
            <w:r w:rsidRPr="000A5468">
              <w:t>彰化縣政府於2019年7月3日舉辦「</w:t>
            </w:r>
            <w:r w:rsidRPr="000A5468">
              <w:rPr>
                <w:rFonts w:hint="eastAsia"/>
              </w:rPr>
              <w:t>108</w:t>
            </w:r>
            <w:r w:rsidRPr="000A5468">
              <w:t>年圖利與便民專案法紀宣導活動」，由彰化縣副縣長洪榮章代表縣長王惠美與會，會中特別敦聘彰化</w:t>
            </w:r>
            <w:r w:rsidR="00287E2D" w:rsidRPr="000A5468">
              <w:t>地檢署</w:t>
            </w:r>
            <w:r w:rsidRPr="000A5468">
              <w:t>檢察長徐錫祥與監察院公職人員財產申報處專員吳志鵬2位專業與實務經驗豐富的重量級講座，分別講授「圖利與便民」與「公職人員利益衝突迴避法」課程，本次宣導活動計有縣府各單位暨所屬機關學校人員180人參加，已完成辦理專案廉政宣導2場之績效指標。</w:t>
            </w:r>
          </w:p>
          <w:p w:rsidR="00B624D2" w:rsidRPr="000A5468" w:rsidRDefault="00B624D2" w:rsidP="00BB48FF">
            <w:pPr>
              <w:pStyle w:val="pre"/>
            </w:pPr>
            <w:r w:rsidRPr="000A5468">
              <w:rPr>
                <w:rFonts w:hint="eastAsia"/>
              </w:rPr>
              <w:t>3.</w:t>
            </w:r>
            <w:r w:rsidRPr="000A5468">
              <w:t>彰化縣政府</w:t>
            </w:r>
            <w:r w:rsidRPr="000A5468">
              <w:rPr>
                <w:rFonts w:hint="eastAsia"/>
              </w:rPr>
              <w:t>2020年度規劃廉政法紀巡迴宣講活動，遴選具豐富法律素養及實務經驗的政風人員擔任課程講座，在所屬機關及各鄉鎮市公所等機關巡迴講授公務員廉政倫理規範、公職人員利益衝突迴避法、公職人員財產申報法、圖利與便民、公務機密維護、個人資料保護法及政府採購法等七大廉政法紀主題，以簡報解析法令，並著重實例講解，安排與同仁切身相關的案例，提高學習效率，使法紀宣導更為貼近機關同仁，已辦理10場次，計有434位公務員參訓，整體滿意度達97.4%，有效提升廉潔風氣。</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02-02-052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南投縣政府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辦理以學生為主的紮根宣導活動，以「廉政FUN學趣」的影片為主軸，進行校園廉政教育宣導；另由廉政志工以活潑輕鬆的宣導方式，以偏鄉學校為主要宣導對象，推動與落實校園廉政法治教育。</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播灑反貪倡廉的種子，讓學生對廉政議題有所認識，建立政府廉潔形象，提升民眾信賴度。</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2019.10.31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南投縣政府：(最近更新日期：2019/12/</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2019年度南投縣政府政風處辦理「廉政FUN學趣」校園廉政教育宣導，總計14個政風機關配合辦理，宣導場次共計88場，宣導學校共計69所，宣導人數共計5,905人，宣導成效良好，並</w:t>
            </w:r>
            <w:r w:rsidRPr="000A5468">
              <w:rPr>
                <w:rFonts w:hint="eastAsia"/>
              </w:rPr>
              <w:t>於2019</w:t>
            </w:r>
            <w:r w:rsidRPr="000A5468">
              <w:t>年11月19日</w:t>
            </w:r>
            <w:r w:rsidRPr="000A5468">
              <w:rPr>
                <w:rFonts w:hint="eastAsia"/>
              </w:rPr>
              <w:t>以</w:t>
            </w:r>
            <w:r w:rsidRPr="000A5468">
              <w:t>縣政預字第1080004428號函陳報廉政署。</w:t>
            </w:r>
          </w:p>
          <w:p w:rsidR="00B624D2" w:rsidRPr="000A5468" w:rsidRDefault="00B624D2" w:rsidP="00BB48FF">
            <w:pPr>
              <w:pStyle w:val="pre"/>
            </w:pPr>
            <w:r w:rsidRPr="000A5468">
              <w:rPr>
                <w:rFonts w:hint="eastAsia"/>
              </w:rPr>
              <w:t>2.</w:t>
            </w:r>
            <w:r w:rsidRPr="000A5468">
              <w:t>另南投縣政府政風處為深入偏鄉學校提升偏鄉學生廉潔教育及法治觀念，2019年3月5日訂定「</w:t>
            </w:r>
            <w:r w:rsidRPr="000A5468">
              <w:rPr>
                <w:rFonts w:hint="eastAsia"/>
              </w:rPr>
              <w:t>108</w:t>
            </w:r>
            <w:r w:rsidRPr="000A5468">
              <w:t>年『尋找奇妙的黑手印』廉政志工校園巡迴宣導活動」草案簽報縣長同意辦理，並於2019年3月8日召開巡迴宣導勤前會議，規劃2019年4月至9月巡迴南投縣信義鄉、仁愛鄉、水里鄉、鹿谷鄉及竹山鎮，共計辦理10場次。本次宣導人數，含學生及教職員等共716人，志工及工作人員出席共284人次，宣導成效良好。</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02-02-053</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雲林縣政府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結合機關風險業務辦理廉政教育、行政透明措施，並利用機關資源宣導行銷反貪腐議題。</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2019年度辦理2案。</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雲林縣政府：(最近更新日期：2019/12/</w:t>
            </w:r>
            <w:r w:rsidRPr="000A5468">
              <w:rPr>
                <w:rFonts w:hint="eastAsia"/>
              </w:rPr>
              <w:t>31</w:t>
            </w:r>
            <w:r w:rsidRPr="000A5468">
              <w:t>)</w:t>
            </w:r>
          </w:p>
          <w:p w:rsidR="00B624D2" w:rsidRPr="000A5468" w:rsidRDefault="00B624D2" w:rsidP="00BB48FF">
            <w:pPr>
              <w:pStyle w:val="pre"/>
            </w:pPr>
            <w:r w:rsidRPr="000A5468">
              <w:t>2019年度雲林縣政府政風處辦理「校園廉線．ON CALL向前」廉能誠信宣導活動及「廉政上場，幸福啟航」農政企業誠信講習</w:t>
            </w:r>
            <w:r w:rsidRPr="000A5468">
              <w:rPr>
                <w:rFonts w:hint="eastAsia"/>
              </w:rPr>
              <w:t>，說明如下：</w:t>
            </w:r>
          </w:p>
          <w:p w:rsidR="00B624D2" w:rsidRPr="000A5468" w:rsidRDefault="00B624D2" w:rsidP="00BB48FF">
            <w:pPr>
              <w:pStyle w:val="pre"/>
            </w:pPr>
            <w:r w:rsidRPr="000A5468">
              <w:rPr>
                <w:rFonts w:hint="eastAsia"/>
              </w:rPr>
              <w:lastRenderedPageBreak/>
              <w:t>1.</w:t>
            </w:r>
            <w:r w:rsidRPr="000A5468">
              <w:t>校園誠信系列反貪活動，分別與雲林縣地檢署合作辦理全縣性書法、徵文比賽及結合消防業務辦理夏令營，活動扎實完整，已連續辦理4年，反應及口碑甚佳，深獲學校及家長歡迎；另由各鄉鎮發揮特色，結合地方資源，如：社區協會、公益團體等將廉政宣導內容融入繪畫、硬筆字比賽，顯示廉政深入地方，並獲地方首長支持及資源挹注，共襄盛舉；另邀請雲林故事蒲公英劇團針對校園品格設計反賄選、反酒駕、不偷竊等議題，於話劇表演中展現，2019年度合計辦理33件，或媒體揭露50件。</w:t>
            </w:r>
          </w:p>
          <w:p w:rsidR="00B624D2" w:rsidRPr="000A5468" w:rsidRDefault="00B624D2" w:rsidP="00BB48FF">
            <w:pPr>
              <w:pStyle w:val="pre"/>
            </w:pPr>
            <w:r w:rsidRPr="000A5468">
              <w:rPr>
                <w:rFonts w:hint="eastAsia"/>
              </w:rPr>
              <w:t>2.</w:t>
            </w:r>
            <w:r w:rsidRPr="000A5468">
              <w:t>為落實</w:t>
            </w:r>
            <w:r w:rsidRPr="000A5468">
              <w:rPr>
                <w:rFonts w:hint="eastAsia"/>
              </w:rPr>
              <w:t>UNCAC</w:t>
            </w:r>
            <w:r w:rsidRPr="000A5468">
              <w:t>第12條私部門反貪腐要求，並積極推動「國家廉政建設行動方案」強化企業誠信之具體策略，政府研議導入ISO37001企業反賄賂管理機制，優化企業內部控制環境，以提升企業廉潔形象與商譽。辦理全縣公務員及農業相關企業(如農會、產銷班及農民)之企業誠信與反貪腐之廉能趨勢、農政業務圖利與便民之解析。活動內容包括打擊貪腐宣言，邀請縣長、</w:t>
            </w:r>
            <w:r w:rsidRPr="000A5468">
              <w:rPr>
                <w:rFonts w:hint="eastAsia"/>
              </w:rPr>
              <w:t>雲林</w:t>
            </w:r>
            <w:r w:rsidRPr="000A5468">
              <w:t>縣農會主管、農民團體代表等人，透過公開宣誓方式，彰顯公、私部門齊心協力反貪</w:t>
            </w:r>
            <w:r w:rsidRPr="000A5468">
              <w:lastRenderedPageBreak/>
              <w:t>腐、之決心；辦理企業誠信與反貪腐之廉能趨勢及農政業務圖利與便民之案例解析，邀請相關行政透明組織相關學者及法學專家，探討現今國際廉能趨勢與實例結合法規說明，增進聽講者理解貪瀆犯罪影響層面之深度及廣度。以標竿學習理念，導入集體構思、相互精進概念，提升整體工作績效，期健全農業制度，達成幸福雲林願景。</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02-02-054</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嘉義縣政府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結合嘉義縣「海之夏祭」活動規劃大型反貪活動。</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完成宣導次數1場2,000人次以上。</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2020.11.30</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嘉義縣政府：(最近更新日期：2019/12/3</w:t>
            </w:r>
            <w:r w:rsidRPr="000A5468">
              <w:rPr>
                <w:rFonts w:hint="eastAsia"/>
              </w:rPr>
              <w:t>1</w:t>
            </w:r>
            <w:r w:rsidRPr="000A5468">
              <w:t>)</w:t>
            </w:r>
          </w:p>
          <w:p w:rsidR="00B624D2" w:rsidRPr="000A5468" w:rsidRDefault="00B624D2" w:rsidP="00BB48FF">
            <w:pPr>
              <w:pStyle w:val="pre"/>
            </w:pPr>
            <w:r w:rsidRPr="000A5468">
              <w:t>嘉義縣政府於2019年7月6日舉辦2019東石海之夏廉潔宣導活動1場，參與人數2,000人次以上。</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02-02-055</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嘉義縣政府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結合風險案例辦理專案性講習訓練。</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講習人次400人以上。</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2020.11.30</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嘉義縣政府：(最近更新日期：2019/12/3</w:t>
            </w:r>
            <w:r w:rsidRPr="000A5468">
              <w:rPr>
                <w:rFonts w:hint="eastAsia"/>
              </w:rPr>
              <w:t>1</w:t>
            </w:r>
            <w:r w:rsidRPr="000A5468">
              <w:t>)</w:t>
            </w:r>
          </w:p>
          <w:p w:rsidR="00B624D2" w:rsidRPr="000A5468" w:rsidRDefault="00B624D2" w:rsidP="00BB48FF">
            <w:pPr>
              <w:pStyle w:val="pre"/>
            </w:pPr>
            <w:r w:rsidRPr="000A5468">
              <w:rPr>
                <w:rFonts w:hint="eastAsia"/>
              </w:rPr>
              <w:t>1.</w:t>
            </w:r>
            <w:r w:rsidRPr="000A5468">
              <w:t>嘉義縣政府政風處於2019年8月26日於嘉義創新學院邀請行政院公共工程委員會許助理研究員講授採購錯誤態樣講習1場次，計166人次參加。</w:t>
            </w:r>
          </w:p>
          <w:p w:rsidR="00B624D2" w:rsidRPr="000A5468" w:rsidRDefault="00B624D2" w:rsidP="00BB48FF">
            <w:pPr>
              <w:pStyle w:val="pre"/>
            </w:pPr>
            <w:r w:rsidRPr="000A5468">
              <w:rPr>
                <w:rFonts w:hint="eastAsia"/>
              </w:rPr>
              <w:t>2.</w:t>
            </w:r>
            <w:r w:rsidRPr="000A5468">
              <w:t>嘉義縣政府政風處結合民雄鄉公所等十鄉鎮於2019年9月12日聯合舉辦「拉開與惡的距離」圖利與便民講習活動，共計200人次。</w:t>
            </w:r>
          </w:p>
          <w:p w:rsidR="00B624D2" w:rsidRPr="000A5468" w:rsidRDefault="00B624D2" w:rsidP="00BB48FF">
            <w:pPr>
              <w:pStyle w:val="pre"/>
            </w:pPr>
            <w:r w:rsidRPr="000A5468">
              <w:rPr>
                <w:rFonts w:hint="eastAsia"/>
              </w:rPr>
              <w:t>3.</w:t>
            </w:r>
            <w:r w:rsidRPr="000A5468">
              <w:t>嘉義縣政府政風處2019年9月12日下午於民雄鄉公所邀請監察院專員蕭文俊講授</w:t>
            </w:r>
            <w:r w:rsidRPr="000A5468">
              <w:lastRenderedPageBreak/>
              <w:t>「公職人員利益衝突迴避法」新法修正內容，本次宣導總參加人數達165人。</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02-02-056</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嘉義縣政府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結合廉政志工人力及資源，深入社區及校園，辦理「校園廉政深耕計畫列車活動」。</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辦理10場校園深耕宣導活動，參與人數為全校40%並以與宣導議題相符問卷回收有效性達100%。</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2020.11.30</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嘉義縣政府：(最近更新日期：2020/</w:t>
            </w:r>
            <w:r w:rsidRPr="000A5468">
              <w:rPr>
                <w:rFonts w:hint="eastAsia"/>
              </w:rPr>
              <w:t>06</w:t>
            </w:r>
            <w:r w:rsidRPr="000A5468">
              <w:t>/30)</w:t>
            </w:r>
          </w:p>
          <w:p w:rsidR="00B624D2" w:rsidRPr="000A5468" w:rsidRDefault="00B624D2" w:rsidP="00BB48FF">
            <w:pPr>
              <w:pStyle w:val="pre"/>
            </w:pPr>
            <w:r w:rsidRPr="000A5468">
              <w:rPr>
                <w:rFonts w:hint="eastAsia"/>
              </w:rPr>
              <w:t>1.2019年度：</w:t>
            </w:r>
          </w:p>
          <w:p w:rsidR="00B624D2" w:rsidRPr="000A5468" w:rsidRDefault="00B624D2" w:rsidP="00BB48FF">
            <w:pPr>
              <w:pStyle w:val="pre"/>
            </w:pPr>
            <w:r w:rsidRPr="000A5468">
              <w:t>嘉義縣政府政風處與教育處合作，結合廉政志工至縣內各級學校進行廉政教育深耕計畫「廉政教育校園深耕專車啟程」，擴大辦理相關成果展現活動，以廉政故事集、動畫宣導影片等教材為宣導內容，對學童進行品格誠信教育深耕及扎根宣導，帶領孩子培養廉潔概念，同時協助推廣縣府各項政策成果，使民眾及學子有感。嘉義縣政府政風處規劃「</w:t>
            </w:r>
            <w:r w:rsidRPr="000A5468">
              <w:rPr>
                <w:rFonts w:hint="eastAsia"/>
              </w:rPr>
              <w:t>108</w:t>
            </w:r>
            <w:r w:rsidRPr="000A5468">
              <w:t>年度廉政教育深耕實施計畫」，實施期程自2019年4月22日至2019年9月17日共計9場次宣導1,010人次，另於2019年10月5日參與臺南市政府舉辦「廉潔教育校園深耕專車啟程」反貪活動，參與人次計400人。</w:t>
            </w:r>
          </w:p>
          <w:p w:rsidR="00B624D2" w:rsidRPr="000A5468" w:rsidRDefault="00B624D2" w:rsidP="00BB48FF">
            <w:pPr>
              <w:pStyle w:val="pre"/>
            </w:pPr>
            <w:r w:rsidRPr="000A5468">
              <w:rPr>
                <w:rFonts w:hint="eastAsia"/>
              </w:rPr>
              <w:t>2.2020年度：</w:t>
            </w:r>
          </w:p>
          <w:p w:rsidR="00B624D2" w:rsidRPr="000A5468" w:rsidRDefault="00B624D2" w:rsidP="00BB48FF">
            <w:pPr>
              <w:pStyle w:val="pre"/>
            </w:pPr>
            <w:r w:rsidRPr="000A5468">
              <w:t>嘉義縣政府政風處</w:t>
            </w:r>
            <w:r w:rsidRPr="000A5468">
              <w:rPr>
                <w:rFonts w:hint="eastAsia"/>
              </w:rPr>
              <w:t>與教育處合作，前進山區送愛至偏鄉，嘉義縣內極偏遠地區16所國中小學校進行廉政教育深耕計畫「廉政教育扎根學習」，因應</w:t>
            </w:r>
            <w:r w:rsidR="00EC3AC4" w:rsidRPr="000A5468">
              <w:rPr>
                <w:rFonts w:hint="eastAsia"/>
                <w:kern w:val="2"/>
                <w:sz w:val="22"/>
              </w:rPr>
              <w:t>COVID-19</w:t>
            </w:r>
            <w:r w:rsidRPr="000A5468">
              <w:rPr>
                <w:rFonts w:hint="eastAsia"/>
              </w:rPr>
              <w:t>疫情影響，在</w:t>
            </w:r>
            <w:r w:rsidRPr="000A5468">
              <w:rPr>
                <w:rFonts w:hint="eastAsia"/>
              </w:rPr>
              <w:lastRenderedPageBreak/>
              <w:t>不造成防疫破口之情形下，並擴大辦理相關成果展現活動，以廉政故事集、動畫宣導影片等教材為宣導內容，對學童進行品格誠信教育扎根宣導，帶領孩子培養廉潔概念，利用數位學習及課間教師引導，除縮短城鄉學習落差，更能在防疫期間降低感染風險。嘉義縣政府政風處規劃「109年度廉政教育扎根實施計畫」，其中由政風處派員至阿里山鄉阿里山國中小辦理宣導業務，並將相關宣導光碟及宣導品交由該國小王寶莉主任收受。</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02-02-057</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嘉義市政府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擇定與當前廉政政策相關之主題，結合業務單位辦理廉政研討會及法治教育講習訓練等，藉由對廠商、業者及同仁之宣導訓練，協力攜手建構廉潔、效率、貼近民意之政府。</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辦理2次研討會及講習訓練。</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嘉義市政府：(最近更新日期：2020/</w:t>
            </w:r>
            <w:r w:rsidRPr="000A5468">
              <w:rPr>
                <w:rFonts w:hint="eastAsia"/>
              </w:rPr>
              <w:t>05</w:t>
            </w:r>
            <w:r w:rsidRPr="000A5468">
              <w:t>/31)</w:t>
            </w:r>
          </w:p>
          <w:p w:rsidR="00B624D2" w:rsidRPr="000A5468" w:rsidRDefault="00B624D2" w:rsidP="00BB48FF">
            <w:pPr>
              <w:pStyle w:val="pre"/>
            </w:pPr>
            <w:r w:rsidRPr="000A5468">
              <w:rPr>
                <w:rFonts w:hint="eastAsia"/>
              </w:rPr>
              <w:t>1.2019年度：</w:t>
            </w:r>
          </w:p>
          <w:p w:rsidR="00B624D2" w:rsidRPr="000A5468" w:rsidRDefault="00B624D2" w:rsidP="00BB48FF">
            <w:pPr>
              <w:pStyle w:val="pre"/>
            </w:pPr>
            <w:r w:rsidRPr="000A5468">
              <w:rPr>
                <w:rFonts w:hint="eastAsia"/>
              </w:rPr>
              <w:t>(1)</w:t>
            </w:r>
            <w:r w:rsidRPr="000A5468">
              <w:t>嘉義市政府2019年度辦理「推動工程倫理與廉政治理系列活動」，內容包含於2019年6月14日舉辦「公共工程廉能論壇」，同時與廉政署、嘉義大學簽署為期兩年的「推動工程倫理合作意向書」，並將廉政署與行政院公共工程委員會合著之「工程人員法令遵循及倫理問答」納入土木學系課程及工程人員講習內容，從校園扎根、社會深根等各面向協力推動工程倫理，成為嘉義市公共工程優質化與民眾幸福有感之堅實後盾。</w:t>
            </w:r>
          </w:p>
          <w:p w:rsidR="00B624D2" w:rsidRPr="000A5468" w:rsidRDefault="00B624D2" w:rsidP="00BB48FF">
            <w:pPr>
              <w:pStyle w:val="pre"/>
            </w:pPr>
            <w:r w:rsidRPr="000A5468">
              <w:rPr>
                <w:rFonts w:hint="eastAsia"/>
              </w:rPr>
              <w:lastRenderedPageBreak/>
              <w:t>(2)</w:t>
            </w:r>
            <w:r w:rsidRPr="000A5468">
              <w:t>嘉義市政府2019年度針對同仁及廠商辦理「嘉愛廉－圖利與便民專案講習」共13場，協助同仁建立明確廉政法令知識並勇於任事。</w:t>
            </w:r>
          </w:p>
          <w:p w:rsidR="00B624D2" w:rsidRPr="000A5468" w:rsidRDefault="00B624D2" w:rsidP="00BB48FF">
            <w:pPr>
              <w:pStyle w:val="pre"/>
            </w:pPr>
            <w:r w:rsidRPr="000A5468">
              <w:rPr>
                <w:rFonts w:hint="eastAsia"/>
              </w:rPr>
              <w:t>2.2020年度：</w:t>
            </w:r>
          </w:p>
          <w:p w:rsidR="00B624D2" w:rsidRPr="000A5468" w:rsidRDefault="00B624D2" w:rsidP="00BB48FF">
            <w:pPr>
              <w:pStyle w:val="pre"/>
            </w:pPr>
            <w:r w:rsidRPr="000A5468">
              <w:rPr>
                <w:rFonts w:hint="eastAsia"/>
              </w:rPr>
              <w:t>(1)</w:t>
            </w:r>
            <w:r w:rsidRPr="000A5468">
              <w:t>嘉義市政府2020年</w:t>
            </w:r>
            <w:r w:rsidRPr="000A5468">
              <w:rPr>
                <w:rFonts w:hint="eastAsia"/>
              </w:rPr>
              <w:t>上半年針對旅宿業者</w:t>
            </w:r>
            <w:r w:rsidRPr="000A5468">
              <w:rPr>
                <w:rFonts w:ascii="新細明體" w:eastAsia="新細明體" w:hAnsi="新細明體" w:hint="eastAsia"/>
              </w:rPr>
              <w:t>、</w:t>
            </w:r>
            <w:r w:rsidRPr="000A5468">
              <w:rPr>
                <w:rFonts w:hint="eastAsia"/>
                <w:szCs w:val="28"/>
              </w:rPr>
              <w:t>食品製造販售業者等</w:t>
            </w:r>
            <w:r w:rsidRPr="000A5468">
              <w:rPr>
                <w:rFonts w:hint="eastAsia"/>
              </w:rPr>
              <w:t>辦理企業誠信講習共3場</w:t>
            </w:r>
            <w:r w:rsidRPr="000A5468">
              <w:t>。</w:t>
            </w:r>
          </w:p>
          <w:p w:rsidR="00B624D2" w:rsidRPr="000A5468" w:rsidRDefault="00B624D2" w:rsidP="00BB48FF">
            <w:pPr>
              <w:pStyle w:val="pre"/>
            </w:pPr>
            <w:r w:rsidRPr="000A5468">
              <w:rPr>
                <w:rFonts w:hint="eastAsia"/>
              </w:rPr>
              <w:t>(2)</w:t>
            </w:r>
            <w:r w:rsidRPr="000A5468">
              <w:t>嘉義市政府</w:t>
            </w:r>
            <w:r w:rsidRPr="000A5468">
              <w:rPr>
                <w:rFonts w:hint="eastAsia"/>
              </w:rPr>
              <w:t>2020年上半年</w:t>
            </w:r>
            <w:r w:rsidRPr="000A5468">
              <w:t>針對</w:t>
            </w:r>
            <w:r w:rsidRPr="000A5468">
              <w:rPr>
                <w:rFonts w:hint="eastAsia"/>
              </w:rPr>
              <w:t>新進</w:t>
            </w:r>
            <w:r w:rsidRPr="000A5468">
              <w:t>同仁</w:t>
            </w:r>
            <w:r w:rsidRPr="000A5468">
              <w:rPr>
                <w:rFonts w:hint="eastAsia"/>
              </w:rPr>
              <w:t>與重點關懷機關</w:t>
            </w:r>
            <w:r w:rsidRPr="000A5468">
              <w:t>辦理「</w:t>
            </w:r>
            <w:r w:rsidRPr="000A5468">
              <w:rPr>
                <w:rFonts w:hint="eastAsia"/>
              </w:rPr>
              <w:t>專案法紀宣導</w:t>
            </w:r>
            <w:r w:rsidRPr="000A5468">
              <w:t>」共</w:t>
            </w:r>
            <w:r w:rsidRPr="000A5468">
              <w:rPr>
                <w:rFonts w:hint="eastAsia"/>
              </w:rPr>
              <w:t>4</w:t>
            </w:r>
            <w:r w:rsidRPr="000A5468">
              <w:t>場，協助同仁建立明確廉政法令知識並勇於任事。</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02-02-058</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屏東縣政府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屏東縣政府相關局處結合屏東縣審計室、屏東</w:t>
            </w:r>
            <w:r w:rsidR="00287E2D" w:rsidRPr="000A5468">
              <w:t>地檢署</w:t>
            </w:r>
            <w:r w:rsidRPr="000A5468">
              <w:t>等機關跨域辦理「我屏東，我廉能-民間團體補助案件」廉政宣導專案，強化鄉鎮市公所補助款使用效益。</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辦理民間團體補助宣導4場次。</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2020.12.31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屏東縣政府：(最近更新日期：2019/12/</w:t>
            </w:r>
            <w:r w:rsidRPr="000A5468">
              <w:rPr>
                <w:rFonts w:hint="eastAsia"/>
              </w:rPr>
              <w:t>31</w:t>
            </w:r>
            <w:r w:rsidRPr="000A5468">
              <w:t>)</w:t>
            </w:r>
          </w:p>
          <w:p w:rsidR="00B624D2" w:rsidRPr="000A5468" w:rsidRDefault="00B624D2" w:rsidP="00BB48FF">
            <w:pPr>
              <w:pStyle w:val="pre"/>
            </w:pPr>
            <w:r w:rsidRPr="000A5468">
              <w:t>2019年辦竣由屏東縣審計室課長擔任講師等民間團體補助宣導4場次</w:t>
            </w:r>
            <w:r w:rsidRPr="000A5468">
              <w:rPr>
                <w:rFonts w:hint="eastAsia"/>
              </w:rPr>
              <w:t>：</w:t>
            </w:r>
          </w:p>
          <w:p w:rsidR="00B624D2" w:rsidRPr="000A5468" w:rsidRDefault="00B624D2" w:rsidP="00BB48FF">
            <w:pPr>
              <w:pStyle w:val="pre"/>
            </w:pPr>
            <w:r w:rsidRPr="000A5468">
              <w:t>1.於2019年7月16日聘請審計室課長就採購業務缺失辦理講習，共同提升採購效率。</w:t>
            </w:r>
          </w:p>
          <w:p w:rsidR="00B624D2" w:rsidRPr="000A5468" w:rsidRDefault="00B624D2" w:rsidP="00BB48FF">
            <w:pPr>
              <w:pStyle w:val="pre"/>
            </w:pPr>
            <w:r w:rsidRPr="000A5468">
              <w:t>2.於2019年7月23日聘請審計室課長就鄉鎮市公所民間團體補助常見缺失辦理講習，共同提升民間團體補助款使用效能。</w:t>
            </w:r>
          </w:p>
          <w:p w:rsidR="00B624D2" w:rsidRPr="000A5468" w:rsidRDefault="00B624D2" w:rsidP="00BB48FF">
            <w:pPr>
              <w:pStyle w:val="pre"/>
            </w:pPr>
            <w:r w:rsidRPr="000A5468">
              <w:t>3.於2019年7月18日與新園鄉公所辦理座談會，邀請地檢署檢察官與會提供法律見解，俾瞭解公所業務實務問題並研議防治措</w:t>
            </w:r>
            <w:r w:rsidRPr="000A5468">
              <w:lastRenderedPageBreak/>
              <w:t>施。</w:t>
            </w:r>
          </w:p>
          <w:p w:rsidR="00B624D2" w:rsidRPr="000A5468" w:rsidRDefault="00B624D2" w:rsidP="00BB48FF">
            <w:pPr>
              <w:pStyle w:val="pre"/>
            </w:pPr>
            <w:r w:rsidRPr="000A5468">
              <w:t>4.為避免民間團體重複申請補助違反規定情事，屏東縣政府政風處、主計處、社會處、研考處於2019年8月7日邀集相關單位檢討如何透過資訊系統提升屏東縣政府補助款使用效益之可能性。</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02-02-059</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屏東縣政府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於屏東縣各鄉鎮市國小辦理「廉政署校園巡迴列車宣導活動」校園宣導專案，強化學童對於廉潔價值的重視。</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辦理「廉潔教育校園專車」宣導活動 6場次。</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2020.12.31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屏東縣政府：(最近更新日期：2019/12/</w:t>
            </w:r>
            <w:r w:rsidRPr="000A5468">
              <w:rPr>
                <w:rFonts w:hint="eastAsia"/>
              </w:rPr>
              <w:t>31</w:t>
            </w:r>
            <w:r w:rsidRPr="000A5468">
              <w:t>)</w:t>
            </w:r>
          </w:p>
          <w:p w:rsidR="00B624D2" w:rsidRPr="000A5468" w:rsidRDefault="00B624D2" w:rsidP="00BB48FF">
            <w:pPr>
              <w:pStyle w:val="pre"/>
            </w:pPr>
            <w:r w:rsidRPr="000A5468">
              <w:t>2019年辦竣屏東縣「廉潔教育校園專車」宣導活動6場次:</w:t>
            </w:r>
          </w:p>
          <w:p w:rsidR="00B624D2" w:rsidRPr="000A5468" w:rsidRDefault="00B624D2" w:rsidP="00BB48FF">
            <w:pPr>
              <w:pStyle w:val="pre"/>
            </w:pPr>
            <w:r w:rsidRPr="000A5468">
              <w:t>1.2019年4月15日屏東縣地磨兒國小約50人次參與。</w:t>
            </w:r>
          </w:p>
          <w:p w:rsidR="00B624D2" w:rsidRPr="000A5468" w:rsidRDefault="00B624D2" w:rsidP="00BB48FF">
            <w:pPr>
              <w:pStyle w:val="pre"/>
            </w:pPr>
            <w:r w:rsidRPr="000A5468">
              <w:t>2.2019年4月17日屏東縣賽嘉國小約40人次參與。</w:t>
            </w:r>
          </w:p>
          <w:p w:rsidR="00B624D2" w:rsidRPr="000A5468" w:rsidRDefault="00B624D2" w:rsidP="00BB48FF">
            <w:pPr>
              <w:pStyle w:val="pre"/>
            </w:pPr>
            <w:r w:rsidRPr="000A5468">
              <w:t>3.2019年4月24日屏東縣中正國小場次約80人次參與。</w:t>
            </w:r>
          </w:p>
          <w:p w:rsidR="00B624D2" w:rsidRPr="000A5468" w:rsidRDefault="00B624D2" w:rsidP="00BB48FF">
            <w:pPr>
              <w:pStyle w:val="pre"/>
            </w:pPr>
            <w:r w:rsidRPr="000A5468">
              <w:t>4.2019年5月3日屏東縣北葉國小場次約30人次參與。</w:t>
            </w:r>
          </w:p>
          <w:p w:rsidR="00B624D2" w:rsidRPr="000A5468" w:rsidRDefault="00B624D2" w:rsidP="00BB48FF">
            <w:pPr>
              <w:pStyle w:val="pre"/>
            </w:pPr>
            <w:r w:rsidRPr="000A5468">
              <w:t>5.2019年5月16日屏東縣來義國小上午第1場次約40人次參與。</w:t>
            </w:r>
          </w:p>
          <w:p w:rsidR="00B624D2" w:rsidRPr="000A5468" w:rsidRDefault="00B624D2" w:rsidP="00BB48FF">
            <w:pPr>
              <w:pStyle w:val="pre"/>
            </w:pPr>
            <w:r w:rsidRPr="000A5468">
              <w:t>6.2019年5月16日屏東縣來義國小上午第2場次約20人次參與。</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02-02-06</w:t>
            </w:r>
            <w:r w:rsidRPr="000A5468">
              <w:lastRenderedPageBreak/>
              <w:t>0</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屏東縣政府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辦理屏東縣政府廉政志工參與反貪活動、志工訓練講習及會議。</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辦理廉政志工活動8場</w:t>
            </w:r>
            <w:r w:rsidRPr="000A5468">
              <w:lastRenderedPageBreak/>
              <w:t>次。</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2020.12.31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屏東縣政府：(最近更新日期：2019/12/</w:t>
            </w:r>
            <w:r w:rsidRPr="000A5468">
              <w:rPr>
                <w:rFonts w:hint="eastAsia"/>
              </w:rPr>
              <w:t>31</w:t>
            </w:r>
            <w:r w:rsidRPr="000A5468">
              <w:t>)</w:t>
            </w:r>
          </w:p>
          <w:p w:rsidR="00B624D2" w:rsidRPr="000A5468" w:rsidRDefault="00B624D2" w:rsidP="00BB48FF">
            <w:pPr>
              <w:pStyle w:val="pre"/>
            </w:pPr>
            <w:r w:rsidRPr="000A5468">
              <w:t>2019年辦竣提升廉政志工專業能力訓練等</w:t>
            </w:r>
            <w:r w:rsidRPr="000A5468">
              <w:lastRenderedPageBreak/>
              <w:t>活動8場次:</w:t>
            </w:r>
          </w:p>
          <w:p w:rsidR="00B624D2" w:rsidRPr="000A5468" w:rsidRDefault="00B624D2" w:rsidP="00BB48FF">
            <w:pPr>
              <w:pStyle w:val="pre"/>
            </w:pPr>
            <w:r w:rsidRPr="000A5468">
              <w:t>1.2019年1月31日於屏東縣政府召開志工聯繫會報。</w:t>
            </w:r>
          </w:p>
          <w:p w:rsidR="00B624D2" w:rsidRPr="000A5468" w:rsidRDefault="00B624D2" w:rsidP="00BB48FF">
            <w:pPr>
              <w:pStyle w:val="pre"/>
            </w:pPr>
            <w:r w:rsidRPr="000A5468">
              <w:t>2.2019年4月2日志工協辦北部場次校園列車設攤宣導。</w:t>
            </w:r>
          </w:p>
          <w:p w:rsidR="00B624D2" w:rsidRPr="000A5468" w:rsidRDefault="00B624D2" w:rsidP="00BB48FF">
            <w:pPr>
              <w:pStyle w:val="pre"/>
            </w:pPr>
            <w:r w:rsidRPr="000A5468">
              <w:t>3.2019年4月20日志工協辦中部場次校園列車設攤宣導。</w:t>
            </w:r>
          </w:p>
          <w:p w:rsidR="00B624D2" w:rsidRPr="000A5468" w:rsidRDefault="00B624D2" w:rsidP="00BB48FF">
            <w:pPr>
              <w:pStyle w:val="pre"/>
            </w:pPr>
            <w:r w:rsidRPr="000A5468">
              <w:t>4.2019年9月17日志工協辦高雄場次校園列車設攤宣導。</w:t>
            </w:r>
          </w:p>
          <w:p w:rsidR="00B624D2" w:rsidRPr="000A5468" w:rsidRDefault="00B624D2" w:rsidP="00BB48FF">
            <w:pPr>
              <w:pStyle w:val="pre"/>
            </w:pPr>
            <w:r w:rsidRPr="000A5468">
              <w:t>5.2019年10月5日志工協辦南部場次校園列車設攤宣導。</w:t>
            </w:r>
          </w:p>
          <w:p w:rsidR="00B624D2" w:rsidRPr="000A5468" w:rsidRDefault="00B624D2" w:rsidP="00BB48FF">
            <w:pPr>
              <w:pStyle w:val="pre"/>
            </w:pPr>
            <w:r w:rsidRPr="000A5468">
              <w:t>6.2019年10月15日於屏東縣政府辦理志工專業訓練。</w:t>
            </w:r>
          </w:p>
          <w:p w:rsidR="00B624D2" w:rsidRPr="000A5468" w:rsidRDefault="00B624D2" w:rsidP="00BB48FF">
            <w:pPr>
              <w:pStyle w:val="pre"/>
            </w:pPr>
            <w:r w:rsidRPr="000A5468">
              <w:t>7.2019年10月16日志工參訪超級南設計展。</w:t>
            </w:r>
          </w:p>
          <w:p w:rsidR="00B624D2" w:rsidRPr="000A5468" w:rsidRDefault="00B624D2" w:rsidP="00BB48FF">
            <w:pPr>
              <w:pStyle w:val="pre"/>
            </w:pPr>
            <w:r w:rsidRPr="000A5468">
              <w:t>8.2019年11月9日志工參加屏東縣政府辦理志工大會師活動。</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02-02-061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宜蘭縣政府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督導所屬進行各種廉政倫理教育，主動發掘員工廉能優良事蹟，適時簽請獎勵，鼓勵員工士氣，建立優良典範之外，達成政府推動廉能之施政目標。</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配合年度廉政工作計畫，辦理「機關亮點活動反貪宣導」及「提升工程</w:t>
            </w:r>
            <w:r w:rsidRPr="000A5468">
              <w:lastRenderedPageBreak/>
              <w:t>品質廉政座談會」計2案。</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宜蘭縣政府：(最近更新日期：2019/12/</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提升工程品質廉政座談會</w:t>
            </w:r>
          </w:p>
          <w:p w:rsidR="00B624D2" w:rsidRPr="000A5468" w:rsidRDefault="00B624D2" w:rsidP="00BB48FF">
            <w:pPr>
              <w:pStyle w:val="pre"/>
            </w:pPr>
            <w:r w:rsidRPr="000A5468">
              <w:t>為強化宜蘭縣公共工程管理品質及提升廉政透明度，宜蘭縣政府2019年9月25日辦理「</w:t>
            </w:r>
            <w:r w:rsidRPr="000A5468">
              <w:rPr>
                <w:rFonts w:hint="eastAsia"/>
              </w:rPr>
              <w:t>108</w:t>
            </w:r>
            <w:r w:rsidRPr="000A5468">
              <w:t>年提升工程品質座談會」，邀請廉政署防貪組副組長紀嘉真及行政院公共工</w:t>
            </w:r>
            <w:r w:rsidRPr="000A5468">
              <w:lastRenderedPageBreak/>
              <w:t>程委員會科長王名玉進行專題演講，內容「圖利與便民分際解說」、「監造及專任工程人員職責重點提示」、「施工品質查核作業流程及常見缺失態樣、法令規定宣導」等，透過綜合座談形式與</w:t>
            </w:r>
            <w:r w:rsidRPr="000A5468">
              <w:rPr>
                <w:rFonts w:hint="eastAsia"/>
              </w:rPr>
              <w:t>宜蘭</w:t>
            </w:r>
            <w:r w:rsidRPr="000A5468">
              <w:t>縣第一線辦理公共工程承辦人員及各相關廠商負責人進行意見交流，計87人參與。</w:t>
            </w:r>
          </w:p>
          <w:p w:rsidR="00B624D2" w:rsidRPr="000A5468" w:rsidRDefault="00B624D2" w:rsidP="00BB48FF">
            <w:pPr>
              <w:pStyle w:val="pre"/>
            </w:pPr>
            <w:r w:rsidRPr="000A5468">
              <w:rPr>
                <w:rFonts w:hint="eastAsia"/>
              </w:rPr>
              <w:t>2.</w:t>
            </w:r>
            <w:r w:rsidRPr="000A5468">
              <w:t>機關亮點活動反貪宣導</w:t>
            </w:r>
          </w:p>
          <w:p w:rsidR="00B624D2" w:rsidRPr="000A5468" w:rsidRDefault="00B624D2" w:rsidP="00BB48FF">
            <w:pPr>
              <w:pStyle w:val="pre"/>
            </w:pPr>
            <w:r w:rsidRPr="000A5468">
              <w:t>為使機關同仁於執行職務時，遵循相關廉政及採購法令，並提高外部民眾對反貪腐的認識和支持，宜蘭縣政府政風處暨所屬政風機構於宜蘭縣政府2019綠色博覽會、國際童玩藝術節、北臺灣媽祖文化節等大型活動，及結合各鄉鎮市公所年度亮點活動，辦理採購稽核、安全維護、社會參與反貪宣導、食品安全稽查。相關成果如下：</w:t>
            </w:r>
          </w:p>
          <w:p w:rsidR="00B624D2" w:rsidRPr="000A5468" w:rsidRDefault="00B624D2" w:rsidP="00BB48FF">
            <w:pPr>
              <w:pStyle w:val="pre"/>
            </w:pPr>
            <w:r w:rsidRPr="000A5468">
              <w:rPr>
                <w:rFonts w:hint="eastAsia"/>
              </w:rPr>
              <w:t>(1)</w:t>
            </w:r>
            <w:r w:rsidRPr="000A5468">
              <w:t>機關同仁廉政宣導計10場。</w:t>
            </w:r>
          </w:p>
          <w:p w:rsidR="00B624D2" w:rsidRPr="000A5468" w:rsidRDefault="00B624D2" w:rsidP="00BB48FF">
            <w:pPr>
              <w:pStyle w:val="pre"/>
            </w:pPr>
            <w:r w:rsidRPr="000A5468">
              <w:rPr>
                <w:rFonts w:hint="eastAsia"/>
              </w:rPr>
              <w:t>(2)</w:t>
            </w:r>
            <w:r w:rsidRPr="000A5468">
              <w:t>採購業務專案稽核及處理會辦程序計45案。</w:t>
            </w:r>
          </w:p>
          <w:p w:rsidR="00B624D2" w:rsidRPr="000A5468" w:rsidRDefault="00B624D2" w:rsidP="00BB48FF">
            <w:pPr>
              <w:pStyle w:val="pre"/>
            </w:pPr>
            <w:r w:rsidRPr="000A5468">
              <w:rPr>
                <w:rFonts w:hint="eastAsia"/>
              </w:rPr>
              <w:t>(3)</w:t>
            </w:r>
            <w:r w:rsidRPr="000A5468">
              <w:t>活動期間，宜蘭縣政府政風處及所屬政風單位不定時進行設施安全狀況巡查，總計動員63人次。</w:t>
            </w:r>
          </w:p>
          <w:p w:rsidR="00B624D2" w:rsidRPr="000A5468" w:rsidRDefault="00B624D2" w:rsidP="00BB48FF">
            <w:pPr>
              <w:pStyle w:val="pre"/>
            </w:pPr>
            <w:r w:rsidRPr="000A5468">
              <w:rPr>
                <w:rFonts w:hint="eastAsia"/>
              </w:rPr>
              <w:t>(4)</w:t>
            </w:r>
            <w:r w:rsidRPr="000A5468">
              <w:t>結合亮點活動設置政令宣導攤位辦理廉</w:t>
            </w:r>
            <w:r w:rsidRPr="000A5468">
              <w:lastRenderedPageBreak/>
              <w:t>政宣導計13場次。</w:t>
            </w:r>
          </w:p>
          <w:p w:rsidR="00B624D2" w:rsidRPr="000A5468" w:rsidRDefault="00B624D2" w:rsidP="00BB48FF">
            <w:pPr>
              <w:pStyle w:val="pre"/>
            </w:pPr>
            <w:r w:rsidRPr="000A5468">
              <w:rPr>
                <w:rFonts w:hint="eastAsia"/>
              </w:rPr>
              <w:t>(5)</w:t>
            </w:r>
            <w:r w:rsidRPr="000A5468">
              <w:t>期間辦理食品安全聯合稽查計49案。</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02-02-062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宜蘭縣政府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督導所屬進行各種廉政倫理教育，主動發掘員工廉能優良事蹟，適時簽請獎勵，鼓勵員工士氣，建立優良典範之外，達成政府推動廉能之施政目標。</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每年辦理表揚獎勵廉能事蹟人員1場次。</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宜蘭縣政府：(最近更新日期：2019/12/31)</w:t>
            </w:r>
          </w:p>
          <w:p w:rsidR="00B624D2" w:rsidRPr="000A5468" w:rsidRDefault="00B624D2" w:rsidP="00BB48FF">
            <w:pPr>
              <w:pStyle w:val="pre"/>
            </w:pPr>
            <w:r w:rsidRPr="000A5468">
              <w:t>宜蘭縣政府2019年度辦理優良廉能事蹟人員選拔，依據「宜蘭縣政府廉能事蹟實施要點」，由各機關、單位推薦具有特殊廉能事蹟足為公務人員表率的同仁參與選拔，共推薦12位優秀公務員進行角逐，經提報</w:t>
            </w:r>
            <w:r w:rsidRPr="000A5468">
              <w:rPr>
                <w:rFonts w:hint="eastAsia"/>
              </w:rPr>
              <w:t>宜蘭縣政</w:t>
            </w:r>
            <w:r w:rsidRPr="000A5468">
              <w:t>府廉政會報審議通過後，評選出6位年度廉能楷模，受表揚人員事蹟分別是拒收餽贈、執行業務改善措施節省公帑，推動機關興利、不分國籍主動為民服務、協助民眾解決困難等作為，均符合縣府廉能事蹟實施要點規定，有助推動行政透明與效能，足為公務員表率，並於2019年12月24日縣務會議中由林姿妙縣長親自頒獎表揚108年宜蘭縣政府廉能事蹟人員，藉由公開表揚之頒獎儀式，建立標竿學習典範。</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02-02-063</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澎湖縣政府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辦理2019年澎湖縣「採購法規講習暨企業誠信治理論壇」，針對辦理採購之公務員及投標廠商等，講授採購法規、倫理準則及實務投標注意事項，加強採購專業知能，並針對企業誠信</w:t>
            </w:r>
            <w:r w:rsidRPr="000A5468">
              <w:lastRenderedPageBreak/>
              <w:t>治理要項，結合澎湖縣機關及在地廠商召開論壇，協同提升廉潔共識及企業誠信原則。</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辦理採購法規講習暨企業誠信治理論壇1場次。</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2019.8.31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澎湖縣政府：(最近更新日期：2019/12/31)</w:t>
            </w:r>
          </w:p>
          <w:p w:rsidR="00B624D2" w:rsidRPr="000A5468" w:rsidRDefault="00B624D2" w:rsidP="00BB48FF">
            <w:pPr>
              <w:pStyle w:val="pre"/>
            </w:pPr>
            <w:r w:rsidRPr="000A5468">
              <w:rPr>
                <w:rFonts w:hint="eastAsia"/>
              </w:rPr>
              <w:t>1.</w:t>
            </w:r>
            <w:r w:rsidRPr="000A5468">
              <w:t>目的</w:t>
            </w:r>
          </w:p>
          <w:p w:rsidR="00B624D2" w:rsidRPr="000A5468" w:rsidRDefault="00B624D2" w:rsidP="00BB48FF">
            <w:pPr>
              <w:pStyle w:val="pre"/>
            </w:pPr>
            <w:r w:rsidRPr="000A5468">
              <w:t>為建構澎湖縣優質採購環境，精進澎湖縣政府及所屬機關採購專業知能，於2019年6月12日辦理「採購法規講習暨企業誠信治</w:t>
            </w:r>
            <w:r w:rsidRPr="000A5468">
              <w:lastRenderedPageBreak/>
              <w:t>理論壇」，規劃2場專題演講及2主題專題論壇，內容以誠信治理為主軸，務求建構優質採購環境、提升承辦採購人員專業度，以帶動在地企業或廠商建立誠信價值，鼓勵企業社會責任，使機關首長、專家學者、澎湖縣企業主與機關採購人員等，搭建互動交流平台，以各個不同面向探討對話，有效提升澎湖縣採購效率及品質。</w:t>
            </w:r>
          </w:p>
          <w:p w:rsidR="00B624D2" w:rsidRPr="000A5468" w:rsidRDefault="00B624D2" w:rsidP="00BB48FF">
            <w:pPr>
              <w:pStyle w:val="pre"/>
            </w:pPr>
            <w:r w:rsidRPr="000A5468">
              <w:rPr>
                <w:rFonts w:hint="eastAsia"/>
              </w:rPr>
              <w:t>2.</w:t>
            </w:r>
            <w:r w:rsidRPr="000A5468">
              <w:t>本次活動辦理情形如下:</w:t>
            </w:r>
          </w:p>
          <w:p w:rsidR="00B624D2" w:rsidRPr="000A5468" w:rsidRDefault="00B624D2" w:rsidP="00BB48FF">
            <w:pPr>
              <w:pStyle w:val="pre"/>
            </w:pPr>
            <w:r w:rsidRPr="000A5468">
              <w:t>(</w:t>
            </w:r>
            <w:r w:rsidRPr="000A5468">
              <w:rPr>
                <w:rFonts w:hint="eastAsia"/>
              </w:rPr>
              <w:t>1</w:t>
            </w:r>
            <w:r w:rsidRPr="000A5468">
              <w:t>)專題演講部分:</w:t>
            </w:r>
          </w:p>
          <w:p w:rsidR="00B624D2" w:rsidRPr="000A5468" w:rsidRDefault="00B624D2" w:rsidP="00BB48FF">
            <w:pPr>
              <w:pStyle w:val="pre"/>
            </w:pPr>
            <w:r w:rsidRPr="000A5468">
              <w:rPr>
                <w:rFonts w:hint="eastAsia"/>
              </w:rPr>
              <w:t>A.</w:t>
            </w:r>
            <w:r w:rsidRPr="000A5468">
              <w:t>廉政署政風業務組組長王文清講授「工程採購常見違失及相關人員刑事責任」，由實務案例說明工程採購常見違失態樣及各項防貪檢視等，內容紮實，與會同仁獲益良多。</w:t>
            </w:r>
          </w:p>
          <w:p w:rsidR="00B624D2" w:rsidRPr="000A5468" w:rsidRDefault="00B624D2" w:rsidP="00BB48FF">
            <w:pPr>
              <w:pStyle w:val="pre"/>
            </w:pPr>
            <w:r w:rsidRPr="000A5468">
              <w:rPr>
                <w:rFonts w:hint="eastAsia"/>
              </w:rPr>
              <w:t>B.</w:t>
            </w:r>
            <w:r w:rsidRPr="000A5468">
              <w:t>亞青海洋文創公司黃董事長裕庭講授「企業社會責任與永續經營發展實務分享」，著重企業社會責任及誠信經營理念,強調培養在地優良人才，以企業角度審視永續經營發展與廉潔誠信文化推廣。</w:t>
            </w:r>
          </w:p>
          <w:p w:rsidR="00B624D2" w:rsidRPr="000A5468" w:rsidRDefault="00B624D2" w:rsidP="00BB48FF">
            <w:pPr>
              <w:pStyle w:val="pre"/>
            </w:pPr>
            <w:r w:rsidRPr="000A5468">
              <w:t>(</w:t>
            </w:r>
            <w:r w:rsidRPr="000A5468">
              <w:rPr>
                <w:rFonts w:hint="eastAsia"/>
              </w:rPr>
              <w:t>2</w:t>
            </w:r>
            <w:r w:rsidRPr="000A5468">
              <w:t>)專題論壇部分:</w:t>
            </w:r>
          </w:p>
          <w:p w:rsidR="00B624D2" w:rsidRPr="000A5468" w:rsidRDefault="00B624D2" w:rsidP="00BB48FF">
            <w:pPr>
              <w:pStyle w:val="pre"/>
            </w:pPr>
            <w:r w:rsidRPr="000A5468">
              <w:rPr>
                <w:rFonts w:hint="eastAsia"/>
              </w:rPr>
              <w:t>A.</w:t>
            </w:r>
            <w:r w:rsidRPr="000A5468">
              <w:t>與談人員：澎湖縣政府參議蔡淇賢主持(前工務處處長)，與談者邀集澎湖</w:t>
            </w:r>
            <w:r w:rsidR="00287E2D" w:rsidRPr="000A5468">
              <w:t>地檢署</w:t>
            </w:r>
            <w:r w:rsidRPr="000A5468">
              <w:t>檢察長黃謀信、澎湖縣政府前祕書長鄭明源、</w:t>
            </w:r>
            <w:r w:rsidRPr="000A5468">
              <w:lastRenderedPageBreak/>
              <w:t>廉政署政風業務組組長王文清、亞青海洋文創公司董事長黃裕庭、澎湖縣政府公共車船管理處副處長麻麗真、工務處採購執行科科長歐文潔等進行對談。</w:t>
            </w:r>
          </w:p>
          <w:p w:rsidR="00B624D2" w:rsidRPr="000A5468" w:rsidRDefault="00B624D2" w:rsidP="00BB48FF">
            <w:pPr>
              <w:pStyle w:val="pre"/>
            </w:pPr>
            <w:r w:rsidRPr="000A5468">
              <w:rPr>
                <w:rFonts w:hint="eastAsia"/>
              </w:rPr>
              <w:t>B.</w:t>
            </w:r>
            <w:r w:rsidRPr="000A5468">
              <w:t>與會人員：各機關主管、承辦採購同仁、監辦人員及在地廠商等，經統計，本次總參加人數共計90人，其中澎湖縣政府暨所屬各級機關、各鄉市公所主管人員共29人(占比例32.22%)、承辦採購人員 45人(占比例50%)、廠商共12人(占比例13. 33%)。</w:t>
            </w:r>
          </w:p>
          <w:p w:rsidR="00B624D2" w:rsidRPr="000A5468" w:rsidRDefault="00B624D2" w:rsidP="00BB48FF">
            <w:pPr>
              <w:pStyle w:val="pre"/>
            </w:pPr>
            <w:r w:rsidRPr="000A5468">
              <w:rPr>
                <w:rFonts w:hint="eastAsia"/>
              </w:rPr>
              <w:t>C.</w:t>
            </w:r>
            <w:r w:rsidRPr="000A5468">
              <w:t>論壇主題：針對「在地企業之永續發展及建構優質採購環境」、「採購相關法規修正之探討及提示作為」兩大主題，子題包括「如何建構</w:t>
            </w:r>
            <w:r w:rsidRPr="000A5468">
              <w:rPr>
                <w:rFonts w:hint="eastAsia"/>
              </w:rPr>
              <w:t>澎湖</w:t>
            </w:r>
            <w:r w:rsidRPr="000A5468">
              <w:t>縣在地企業、廠商與澎湖縣各機關互信合作之優質經營環境」、「如何有效提升採購人員專業素質」、「</w:t>
            </w:r>
            <w:r w:rsidRPr="000A5468">
              <w:rPr>
                <w:rFonts w:hint="eastAsia"/>
              </w:rPr>
              <w:t>108</w:t>
            </w:r>
            <w:r w:rsidRPr="000A5468">
              <w:t>年度政府採購法相關法規修正情形」、「政府採購法相關法規修正後執行探討」，並就相關提案進行討論。</w:t>
            </w:r>
          </w:p>
          <w:p w:rsidR="00B624D2" w:rsidRPr="000A5468" w:rsidRDefault="00B624D2" w:rsidP="00BB48FF">
            <w:pPr>
              <w:pStyle w:val="pre"/>
            </w:pPr>
            <w:r w:rsidRPr="000A5468">
              <w:t>(</w:t>
            </w:r>
            <w:r w:rsidRPr="000A5468">
              <w:rPr>
                <w:rFonts w:hint="eastAsia"/>
              </w:rPr>
              <w:t>3</w:t>
            </w:r>
            <w:r w:rsidRPr="000A5468">
              <w:t>)其他意見交流：現場另提出有關採購評選委員之公告情形、何時機使用最有利標、及如何以符合法規及實務需求方式辦理最有利標等，進行深入探討。</w:t>
            </w:r>
          </w:p>
          <w:p w:rsidR="00B624D2" w:rsidRPr="000A5468" w:rsidRDefault="00B624D2" w:rsidP="00BB48FF">
            <w:pPr>
              <w:pStyle w:val="pre"/>
            </w:pPr>
            <w:r w:rsidRPr="000A5468">
              <w:rPr>
                <w:rFonts w:hint="eastAsia"/>
              </w:rPr>
              <w:lastRenderedPageBreak/>
              <w:t>3.</w:t>
            </w:r>
            <w:r w:rsidRPr="000A5468">
              <w:t>辦理成果效益:</w:t>
            </w:r>
          </w:p>
          <w:p w:rsidR="00B624D2" w:rsidRPr="000A5468" w:rsidRDefault="00B624D2" w:rsidP="00BB48FF">
            <w:pPr>
              <w:pStyle w:val="pre"/>
            </w:pPr>
            <w:r w:rsidRPr="000A5468">
              <w:t>(</w:t>
            </w:r>
            <w:r w:rsidRPr="000A5468">
              <w:rPr>
                <w:rFonts w:hint="eastAsia"/>
              </w:rPr>
              <w:t>1</w:t>
            </w:r>
            <w:r w:rsidRPr="000A5468">
              <w:t>)與談人員力邀各界熟稔政府採購法之專家學者、企業主、事業機關副首長等，深具代表性。</w:t>
            </w:r>
          </w:p>
          <w:p w:rsidR="00B624D2" w:rsidRPr="000A5468" w:rsidRDefault="00B624D2" w:rsidP="00BB48FF">
            <w:pPr>
              <w:pStyle w:val="pre"/>
            </w:pPr>
            <w:r w:rsidRPr="000A5468">
              <w:t>(</w:t>
            </w:r>
            <w:r w:rsidRPr="000A5468">
              <w:rPr>
                <w:rFonts w:hint="eastAsia"/>
              </w:rPr>
              <w:t>2</w:t>
            </w:r>
            <w:r w:rsidRPr="000A5468">
              <w:t>)與會人員匯聚各機關主管、承辦採購同仁、監辦人員及在地廠商等，實具影響性。</w:t>
            </w:r>
          </w:p>
          <w:p w:rsidR="00B624D2" w:rsidRPr="000A5468" w:rsidRDefault="00B624D2" w:rsidP="00BB48FF">
            <w:pPr>
              <w:pStyle w:val="pre"/>
            </w:pPr>
            <w:r w:rsidRPr="000A5468">
              <w:t>(</w:t>
            </w:r>
            <w:r w:rsidRPr="000A5468">
              <w:rPr>
                <w:rFonts w:hint="eastAsia"/>
              </w:rPr>
              <w:t>3</w:t>
            </w:r>
            <w:r w:rsidRPr="000A5468">
              <w:t>)論壇內容具備深度及廣度，有效提升整體採購專業性及重視度。</w:t>
            </w:r>
          </w:p>
          <w:p w:rsidR="00B624D2" w:rsidRPr="000A5468" w:rsidRDefault="00B624D2" w:rsidP="00BB48FF">
            <w:pPr>
              <w:pStyle w:val="pre"/>
            </w:pPr>
            <w:r w:rsidRPr="000A5468">
              <w:t>(</w:t>
            </w:r>
            <w:r w:rsidRPr="000A5468">
              <w:rPr>
                <w:rFonts w:hint="eastAsia"/>
              </w:rPr>
              <w:t>4</w:t>
            </w:r>
            <w:r w:rsidRPr="000A5468">
              <w:t>)彙整本次論壇裁指示事項及策進作為，會請業管單位作為精進澎湖縣政府採購環境之重點方向。</w:t>
            </w:r>
          </w:p>
          <w:p w:rsidR="00B624D2" w:rsidRPr="000A5468" w:rsidRDefault="00B624D2" w:rsidP="00BB48FF">
            <w:pPr>
              <w:pStyle w:val="pre"/>
            </w:pPr>
            <w:r w:rsidRPr="000A5468">
              <w:t>(</w:t>
            </w:r>
            <w:r w:rsidRPr="000A5468">
              <w:rPr>
                <w:rFonts w:hint="eastAsia"/>
              </w:rPr>
              <w:t>5</w:t>
            </w:r>
            <w:r w:rsidRPr="000A5468">
              <w:t>)專題演講授課講義及專題論壇會議紀錄公布網站及轉發相關機關或單位，以擴大宣導效益。</w:t>
            </w:r>
          </w:p>
          <w:p w:rsidR="00B624D2" w:rsidRPr="000A5468" w:rsidRDefault="00B624D2" w:rsidP="00BB48FF">
            <w:pPr>
              <w:pStyle w:val="pre"/>
            </w:pPr>
            <w:r w:rsidRPr="000A5468">
              <w:t>(</w:t>
            </w:r>
            <w:r w:rsidRPr="000A5468">
              <w:rPr>
                <w:rFonts w:hint="eastAsia"/>
              </w:rPr>
              <w:t>6</w:t>
            </w:r>
            <w:r w:rsidRPr="000A5468">
              <w:t>)經彙整本次論壇重點成果，撰寫成果報告，以作為未來辦理是類活動之參考及年度成果資料。</w:t>
            </w:r>
          </w:p>
          <w:p w:rsidR="00B624D2" w:rsidRPr="000A5468" w:rsidRDefault="00B624D2" w:rsidP="00BB48FF">
            <w:pPr>
              <w:pStyle w:val="pre"/>
            </w:pPr>
            <w:r w:rsidRPr="000A5468">
              <w:rPr>
                <w:rFonts w:hint="eastAsia"/>
              </w:rPr>
              <w:t>4.</w:t>
            </w:r>
            <w:r w:rsidRPr="000A5468">
              <w:t>媒體行銷：為擴大行銷宣導，主動發</w:t>
            </w:r>
            <w:r w:rsidR="00287E2D" w:rsidRPr="000A5468">
              <w:rPr>
                <w:rFonts w:hint="eastAsia"/>
              </w:rPr>
              <w:t>布</w:t>
            </w:r>
            <w:r w:rsidRPr="000A5468">
              <w:t>新聞稿讓社會大眾廣為知悉，經由澎湖時報2019年6月15日第8版、澎湖日報2019年6月17日第3版刊登、相關電子報媒體轉載及我的E政府及官方網站等均登載相關新聞。</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02-02-064</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澎湖縣政府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辦理2019年度廉潔教育深耕校園宣導專車-澎湖場宣導活動。</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澎湖縣政府政風處辦理澎湖區1場次。</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2019.5.29</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澎湖縣政府：(最近更新日期：2019/12/31)</w:t>
            </w:r>
          </w:p>
          <w:p w:rsidR="00B624D2" w:rsidRPr="000A5468" w:rsidRDefault="00B624D2" w:rsidP="00BB48FF">
            <w:pPr>
              <w:pStyle w:val="pre"/>
            </w:pPr>
            <w:r w:rsidRPr="000A5468">
              <w:rPr>
                <w:rFonts w:hint="eastAsia"/>
              </w:rPr>
              <w:t>1.</w:t>
            </w:r>
            <w:r w:rsidRPr="000A5468">
              <w:t>主辦澎湖場次：「廉」惜菊島．廉潔愛地球護海龜活動。</w:t>
            </w:r>
          </w:p>
          <w:p w:rsidR="00B624D2" w:rsidRPr="000A5468" w:rsidRDefault="00B624D2" w:rsidP="00BB48FF">
            <w:pPr>
              <w:pStyle w:val="pre"/>
            </w:pPr>
            <w:r w:rsidRPr="000A5468">
              <w:rPr>
                <w:rFonts w:hint="eastAsia"/>
              </w:rPr>
              <w:t>2.</w:t>
            </w:r>
            <w:r w:rsidRPr="000A5468">
              <w:t>活動主題發想：</w:t>
            </w:r>
          </w:p>
          <w:p w:rsidR="00B624D2" w:rsidRPr="000A5468" w:rsidRDefault="00B624D2" w:rsidP="00BB48FF">
            <w:pPr>
              <w:pStyle w:val="pre"/>
            </w:pPr>
            <w:r w:rsidRPr="000A5468">
              <w:t>鑒於澎湖四面環海，然而伴隨著洋流夾帶的海洋廢棄物，每年均造成無數的海洋垃圾堆積海岸及沙灘，且隨著科技日新月異，諸如塑膠袋、瓶裝水、保麗龍隨處可見，塑膠微粒早已遍布於生活周遭，為讓海洋保育及環保議題仍再度被重視，並且結合「少貪心」、「零浪費」、「減海廢」之廉政精神，澎湖縣政府政風處特組成專案小組，不定期前往澎湖本島進行淨灘，撿拾海洋漂流物，如魚尺、浮球及漁網等，該處處長及同仁費時一個多月將海廢物先清洗乾淨、吊掛於該處走廊曬乾，再以磨砂機將魚尺及浮球切割後再組裝，改造成魚尺鑰匙圈、造型魷魚、瓢蟲等，打造獨一無二的文創藝術品。</w:t>
            </w:r>
          </w:p>
          <w:p w:rsidR="00B624D2" w:rsidRPr="000A5468" w:rsidRDefault="00B624D2" w:rsidP="00BB48FF">
            <w:pPr>
              <w:pStyle w:val="pre"/>
            </w:pPr>
            <w:r w:rsidRPr="000A5468">
              <w:rPr>
                <w:rFonts w:hint="eastAsia"/>
              </w:rPr>
              <w:t>3.</w:t>
            </w:r>
            <w:r w:rsidRPr="000A5468">
              <w:t>辦理情形</w:t>
            </w:r>
          </w:p>
          <w:p w:rsidR="00B624D2" w:rsidRPr="000A5468" w:rsidRDefault="00B624D2" w:rsidP="00BB48FF">
            <w:pPr>
              <w:pStyle w:val="pre"/>
            </w:pPr>
            <w:r w:rsidRPr="000A5468">
              <w:t>(</w:t>
            </w:r>
            <w:r w:rsidRPr="000A5468">
              <w:rPr>
                <w:rFonts w:hint="eastAsia"/>
              </w:rPr>
              <w:t>1</w:t>
            </w:r>
            <w:r w:rsidRPr="000A5468">
              <w:t>)</w:t>
            </w:r>
            <w:r w:rsidRPr="000A5468">
              <w:rPr>
                <w:rFonts w:hint="eastAsia"/>
              </w:rPr>
              <w:t>政風</w:t>
            </w:r>
            <w:r w:rsidRPr="000A5468">
              <w:t>處結合國立澎湖科技大學、農漁局等機關共同辦理「『廉』惜菊島．廉潔愛地球護海龜」，為確保活動得按部就班順遂推展，</w:t>
            </w:r>
            <w:r w:rsidRPr="000A5468">
              <w:rPr>
                <w:rFonts w:hint="eastAsia"/>
              </w:rPr>
              <w:t>該</w:t>
            </w:r>
            <w:r w:rsidRPr="000A5468">
              <w:t>處多次進行大範圍場地勘查、沙盤推</w:t>
            </w:r>
            <w:r w:rsidRPr="000A5468">
              <w:lastRenderedPageBreak/>
              <w:t xml:space="preserve">演各活動程序後續做法，並與舞台廠商進行數次舞台場地設計，後續更集結澎湖縣政府旅遊處、教育處、農漁局、國立澎湖科技大學及蒔裡社區發展協會召開會議，為利有效運用開會時間，故將會議分成期初–工作聯繫會議、期中–工作協調會議、期末–工作籌備會議，共計3場次會議，最後，於活動前一周進行各分工小組實地預演1場次。 </w:t>
            </w:r>
          </w:p>
          <w:p w:rsidR="00B624D2" w:rsidRPr="000A5468" w:rsidRDefault="00B624D2" w:rsidP="00BB48FF">
            <w:pPr>
              <w:pStyle w:val="pre"/>
            </w:pPr>
            <w:r w:rsidRPr="000A5468">
              <w:t>(</w:t>
            </w:r>
            <w:r w:rsidRPr="000A5468">
              <w:rPr>
                <w:rFonts w:hint="eastAsia"/>
              </w:rPr>
              <w:t>2</w:t>
            </w:r>
            <w:r w:rsidRPr="000A5468">
              <w:t>)會議中，除商榷活動主軸，並就各階段行程進行沙盤推演，反覆推敲各種可能遭遇之情境，經內部討論，更參詢他機關做法，不斷精修內容，使活動各項內容漸趨完善；澎湖縣政府政風處於2019年1月中旬定期至廉政署聆聽各縣市辦理成果進度、籌劃過程、參詢他機關作法及細節外，並於4月11日開始定期前往廉政署報告澎湖場主辦進度，除確認活動細節外，並就攤位遊戲內容、長官巡禮流程、特色攤位進行及各階段程序反覆推敲各種可能遭遇之問題，經由廉政署指導及多次討論修正活動內容，讓活動能圓滿完成。</w:t>
            </w:r>
          </w:p>
          <w:p w:rsidR="00B624D2" w:rsidRPr="000A5468" w:rsidRDefault="00B624D2" w:rsidP="00BB48FF">
            <w:pPr>
              <w:pStyle w:val="pre"/>
            </w:pPr>
            <w:r w:rsidRPr="000A5468">
              <w:t>(</w:t>
            </w:r>
            <w:r w:rsidRPr="000A5468">
              <w:rPr>
                <w:rFonts w:hint="eastAsia"/>
              </w:rPr>
              <w:t>3</w:t>
            </w:r>
            <w:r w:rsidRPr="000A5468">
              <w:t>)活動宣傳</w:t>
            </w:r>
          </w:p>
          <w:p w:rsidR="00B624D2" w:rsidRPr="000A5468" w:rsidRDefault="00B624D2" w:rsidP="00BB48FF">
            <w:pPr>
              <w:pStyle w:val="pre"/>
            </w:pPr>
            <w:r w:rsidRPr="000A5468">
              <w:t>除發函廣邀學校孩童踴躍參加外，並透過自</w:t>
            </w:r>
            <w:r w:rsidRPr="000A5468">
              <w:lastRenderedPageBreak/>
              <w:t>製DM「廉潔教育校園宣導專車-廉惜菊島‧廉潔愛地球護海龜行動」，廣發至澎湖縣政府官方LINE群組、</w:t>
            </w:r>
            <w:r w:rsidRPr="000A5468">
              <w:rPr>
                <w:rFonts w:hint="eastAsia"/>
              </w:rPr>
              <w:t>政風</w:t>
            </w:r>
            <w:r w:rsidRPr="000A5468">
              <w:t>處LINE群組，宣導廉政工作成效並向民眾預告活動內容，並發送邀請卡邀請貴賓共襄盛舉。</w:t>
            </w:r>
          </w:p>
          <w:p w:rsidR="00B624D2" w:rsidRPr="000A5468" w:rsidRDefault="00B624D2" w:rsidP="00BB48FF">
            <w:pPr>
              <w:pStyle w:val="pre"/>
            </w:pPr>
            <w:r w:rsidRPr="000A5468">
              <w:t>(</w:t>
            </w:r>
            <w:r w:rsidRPr="000A5468">
              <w:rPr>
                <w:rFonts w:hint="eastAsia"/>
              </w:rPr>
              <w:t>4</w:t>
            </w:r>
            <w:r w:rsidRPr="000A5468">
              <w:t>)動線引導及安全維護</w:t>
            </w:r>
          </w:p>
          <w:p w:rsidR="00B624D2" w:rsidRPr="000A5468" w:rsidRDefault="00B624D2" w:rsidP="00BB48FF">
            <w:pPr>
              <w:pStyle w:val="pre"/>
            </w:pPr>
            <w:r w:rsidRPr="000A5468">
              <w:t>2019年5月29日下午13時至下午16時由隘門、風櫃、蒔裡、中山、山水、五德等國小學童、教師共同參加主場次活動，並包括前來參觀活動的民眾，預估當日參加人數約600人，且2019年5月29日澎湖縣縣長及廉政署副署長亦撥冗出席，而本場活動場域包括主舞台區、攤位遊戲區、海漂彩繪藝術區、休憩補給區以及蒔裡沙灘區，由於場地腹地廣大且涉及海邊，為維護與會長官、貴賓及參加活動人員之安全，並防止危安破壞事件發生，澎湖縣政府政風處函請澎湖縣政府警察局於活動期間派員強化交通管制及活動地點周圍之巡邏查察作業。</w:t>
            </w:r>
          </w:p>
          <w:p w:rsidR="00B624D2" w:rsidRPr="000A5468" w:rsidRDefault="00B624D2" w:rsidP="00BB48FF">
            <w:pPr>
              <w:pStyle w:val="pre"/>
            </w:pPr>
            <w:r w:rsidRPr="000A5468">
              <w:t>(</w:t>
            </w:r>
            <w:r w:rsidRPr="000A5468">
              <w:rPr>
                <w:rFonts w:hint="eastAsia"/>
              </w:rPr>
              <w:t>5</w:t>
            </w:r>
            <w:r w:rsidRPr="000A5468">
              <w:t>)參與貴賓</w:t>
            </w:r>
          </w:p>
          <w:p w:rsidR="00B624D2" w:rsidRPr="000A5468" w:rsidRDefault="00B624D2" w:rsidP="00BB48FF">
            <w:pPr>
              <w:pStyle w:val="pre"/>
            </w:pPr>
            <w:r w:rsidRPr="000A5468">
              <w:t>當天邀請到貴賓有：澎湖縣政府縣長賴峰偉、廉政署副署長陳榮周、海洋委員會海洋保育署署長黃向文、澎湖縣政府政風處處長</w:t>
            </w:r>
            <w:r w:rsidR="00287E2D" w:rsidRPr="000A5468">
              <w:lastRenderedPageBreak/>
              <w:t>邱盛林、澎湖縣議會議長劉陳昭玲、澎湖縣馬公市公所市長葉竹林、</w:t>
            </w:r>
            <w:r w:rsidRPr="000A5468">
              <w:t>澎湖</w:t>
            </w:r>
            <w:r w:rsidR="00287E2D" w:rsidRPr="000A5468">
              <w:t>地檢署</w:t>
            </w:r>
            <w:r w:rsidRPr="000A5468">
              <w:t>檢察長黃謀信、臺灣澎湖地方法院院長李淑惠、廉政署南部地區調查組組長黃元冠及地方民代、里長等貴賓均一同出席活動。</w:t>
            </w:r>
          </w:p>
          <w:p w:rsidR="00B624D2" w:rsidRPr="000A5468" w:rsidRDefault="00B624D2" w:rsidP="00BB48FF">
            <w:pPr>
              <w:pStyle w:val="pre"/>
            </w:pPr>
            <w:r w:rsidRPr="000A5468">
              <w:t>(</w:t>
            </w:r>
            <w:r w:rsidRPr="000A5468">
              <w:rPr>
                <w:rFonts w:hint="eastAsia"/>
              </w:rPr>
              <w:t>6</w:t>
            </w:r>
            <w:r w:rsidRPr="000A5468">
              <w:t>)啟動儀式</w:t>
            </w:r>
          </w:p>
          <w:p w:rsidR="00B624D2" w:rsidRPr="000A5468" w:rsidRDefault="00B624D2" w:rsidP="00BB48FF">
            <w:pPr>
              <w:pStyle w:val="pre"/>
            </w:pPr>
            <w:r w:rsidRPr="000A5468">
              <w:t>本次活動由澎湖縣縣長賴峰偉親臨致詞，更邀請廉政署副署長陳榮周到場共同為這個活動揭開序幕，進行到站儀式，以傳遞廉潔專車鑰匙給予縣長「卓越領航」</w:t>
            </w:r>
            <w:r w:rsidRPr="000A5468">
              <w:rPr>
                <w:rFonts w:hint="eastAsia"/>
              </w:rPr>
              <w:t>。</w:t>
            </w:r>
          </w:p>
          <w:p w:rsidR="00B624D2" w:rsidRPr="000A5468" w:rsidRDefault="00B624D2" w:rsidP="00BB48FF">
            <w:pPr>
              <w:pStyle w:val="pre"/>
            </w:pPr>
            <w:r w:rsidRPr="000A5468">
              <w:t>(</w:t>
            </w:r>
            <w:r w:rsidRPr="000A5468">
              <w:rPr>
                <w:rFonts w:hint="eastAsia"/>
              </w:rPr>
              <w:t>7</w:t>
            </w:r>
            <w:r w:rsidRPr="000A5468">
              <w:t>)活動表演</w:t>
            </w:r>
          </w:p>
          <w:p w:rsidR="00B624D2" w:rsidRPr="000A5468" w:rsidRDefault="00B624D2" w:rsidP="00BB48FF">
            <w:pPr>
              <w:pStyle w:val="pre"/>
            </w:pPr>
            <w:r w:rsidRPr="000A5468">
              <w:rPr>
                <w:rFonts w:hint="eastAsia"/>
              </w:rPr>
              <w:t>政風</w:t>
            </w:r>
            <w:r w:rsidRPr="000A5468">
              <w:t>處安排澎湖縣縣樹「樹爸」、縣鳥「雀媽」、縣魚「斑哥」、縣花「菊妹」以及吉祥物「蒙面俏妞」，與廉潔寶寶-「閰小妹」、小海龜「強強」、神獸「廌寶寶」、蜜蜂「嗶啵」、陽光寶寶「小風」及熱氣球「T 寶」等6位廉潔寶寶人偶在現場與大家同樂帶動開幕熱鬧氣氛，期藉由活潑生動、寓教於樂的互動學習，讓學童們體會廉潔誠信的真諦。</w:t>
            </w:r>
          </w:p>
          <w:p w:rsidR="00B624D2" w:rsidRPr="000A5468" w:rsidRDefault="00B624D2" w:rsidP="00BB48FF">
            <w:pPr>
              <w:pStyle w:val="pre"/>
            </w:pPr>
            <w:r w:rsidRPr="000A5468">
              <w:t>(</w:t>
            </w:r>
            <w:r w:rsidRPr="000A5468">
              <w:rPr>
                <w:rFonts w:hint="eastAsia"/>
              </w:rPr>
              <w:t>8</w:t>
            </w:r>
            <w:r w:rsidRPr="000A5468">
              <w:t>)特色攤位</w:t>
            </w:r>
          </w:p>
          <w:p w:rsidR="00B624D2" w:rsidRPr="000A5468" w:rsidRDefault="00B624D2" w:rsidP="00BB48FF">
            <w:pPr>
              <w:pStyle w:val="pre"/>
            </w:pPr>
            <w:r w:rsidRPr="000A5468">
              <w:t>以澎湖在地海洋保育特色，結合減塑環保議題，透過淨灘、撿拾海漂物，如魚網、魚尺、</w:t>
            </w:r>
            <w:r w:rsidRPr="000A5468">
              <w:lastRenderedPageBreak/>
              <w:t>浮球，再設計製作魚仔鑰匙圈、造型魷魚、繽紛瓢蟲，串聯專屬廉政小卡，提供孩童彩繪再創作，深具廉政教育意涵，大獲師生好評。</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02-02-065</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金門縣政府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透過廉政志工深入校園、村里、社區、民間社團及企業團體，協助辦理相關反貪作為，行銷金門縣政府廉能施政理念，推動廉政教育深耕與拓展公民參與，帶動廉政思潮及提升宣導廉政之效果。</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辦理5場次校園及社區宣導活動。</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2019.9.30</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金門縣政府：(最近更新日期：2019/12/</w:t>
            </w:r>
            <w:r w:rsidRPr="000A5468">
              <w:rPr>
                <w:rFonts w:hint="eastAsia"/>
              </w:rPr>
              <w:t>31</w:t>
            </w:r>
            <w:r w:rsidRPr="000A5468">
              <w:t>)</w:t>
            </w:r>
          </w:p>
          <w:p w:rsidR="00B624D2" w:rsidRPr="000A5468" w:rsidRDefault="00B624D2" w:rsidP="00BB48FF">
            <w:pPr>
              <w:pStyle w:val="pre"/>
            </w:pPr>
            <w:r w:rsidRPr="000A5468">
              <w:t>金門縣政府2019年度會同該府廉政志工隊，共辦理14場校園及社區宣導活動，概述如下:</w:t>
            </w:r>
          </w:p>
          <w:p w:rsidR="00B624D2" w:rsidRPr="000A5468" w:rsidRDefault="00B624D2" w:rsidP="00BB48FF">
            <w:pPr>
              <w:pStyle w:val="pre"/>
            </w:pPr>
            <w:r w:rsidRPr="000A5468">
              <w:rPr>
                <w:rFonts w:hint="eastAsia"/>
              </w:rPr>
              <w:t>1.</w:t>
            </w:r>
            <w:r w:rsidRPr="000A5468">
              <w:t>2019年1月20日辦理「</w:t>
            </w:r>
            <w:r w:rsidRPr="000A5468">
              <w:rPr>
                <w:rFonts w:hint="eastAsia"/>
              </w:rPr>
              <w:t>108</w:t>
            </w:r>
            <w:r w:rsidRPr="000A5468">
              <w:t>年迎新年反貪倡廉宣導」活動。</w:t>
            </w:r>
          </w:p>
          <w:p w:rsidR="00B624D2" w:rsidRPr="000A5468" w:rsidRDefault="00B624D2" w:rsidP="00BB48FF">
            <w:pPr>
              <w:pStyle w:val="pre"/>
            </w:pPr>
            <w:r w:rsidRPr="000A5468">
              <w:rPr>
                <w:rFonts w:hint="eastAsia"/>
              </w:rPr>
              <w:t>2.</w:t>
            </w:r>
            <w:r w:rsidRPr="000A5468">
              <w:t>2019年2月16日辦理「</w:t>
            </w:r>
            <w:r w:rsidRPr="000A5468">
              <w:rPr>
                <w:rFonts w:hint="eastAsia"/>
              </w:rPr>
              <w:t>2019</w:t>
            </w:r>
            <w:r w:rsidRPr="000A5468">
              <w:t>金門馬拉松活動反貪倡廉宣導」活動。</w:t>
            </w:r>
          </w:p>
          <w:p w:rsidR="00B624D2" w:rsidRPr="000A5468" w:rsidRDefault="00B624D2" w:rsidP="00BB48FF">
            <w:pPr>
              <w:pStyle w:val="pre"/>
            </w:pPr>
            <w:r w:rsidRPr="000A5468">
              <w:rPr>
                <w:rFonts w:hint="eastAsia"/>
              </w:rPr>
              <w:t>3.</w:t>
            </w:r>
            <w:r w:rsidRPr="000A5468">
              <w:t>2019年3月24日辦理「金湖鎮新市里2019金湖鎮創意市集廉政宣導」活動。</w:t>
            </w:r>
          </w:p>
          <w:p w:rsidR="00B624D2" w:rsidRPr="000A5468" w:rsidRDefault="00B624D2" w:rsidP="00BB48FF">
            <w:pPr>
              <w:pStyle w:val="pre"/>
            </w:pPr>
            <w:r w:rsidRPr="000A5468">
              <w:rPr>
                <w:rFonts w:hint="eastAsia"/>
              </w:rPr>
              <w:t>4.</w:t>
            </w:r>
            <w:r w:rsidRPr="000A5468">
              <w:t>2019年4月20日辦理「108金寧鄉石蚵小麥文化季廉政宣導」活動。</w:t>
            </w:r>
          </w:p>
          <w:p w:rsidR="00B624D2" w:rsidRPr="000A5468" w:rsidRDefault="00B624D2" w:rsidP="00BB48FF">
            <w:pPr>
              <w:pStyle w:val="pre"/>
            </w:pPr>
            <w:r w:rsidRPr="000A5468">
              <w:rPr>
                <w:rFonts w:hint="eastAsia"/>
              </w:rPr>
              <w:t>5.</w:t>
            </w:r>
            <w:r w:rsidRPr="000A5468">
              <w:t>2019年6月27日辦理「金城鎮公所樂齡學習中心廉政宣導」活動。</w:t>
            </w:r>
          </w:p>
          <w:p w:rsidR="00B624D2" w:rsidRPr="000A5468" w:rsidRDefault="00B624D2" w:rsidP="00BB48FF">
            <w:pPr>
              <w:pStyle w:val="pre"/>
            </w:pPr>
            <w:r w:rsidRPr="000A5468">
              <w:rPr>
                <w:rFonts w:hint="eastAsia"/>
              </w:rPr>
              <w:t>6.</w:t>
            </w:r>
            <w:r w:rsidRPr="000A5468">
              <w:t>2019年7月22日辦理「湖南社區反賄選宣導」活動。</w:t>
            </w:r>
          </w:p>
          <w:p w:rsidR="00B624D2" w:rsidRPr="000A5468" w:rsidRDefault="00B624D2" w:rsidP="00BB48FF">
            <w:pPr>
              <w:pStyle w:val="pre"/>
            </w:pPr>
            <w:r w:rsidRPr="000A5468">
              <w:rPr>
                <w:rFonts w:hint="eastAsia"/>
              </w:rPr>
              <w:t>7.</w:t>
            </w:r>
            <w:r w:rsidRPr="000A5468">
              <w:t>2019年8月17日辦理「</w:t>
            </w:r>
            <w:r w:rsidRPr="000A5468">
              <w:rPr>
                <w:rFonts w:hint="eastAsia"/>
              </w:rPr>
              <w:t>2019</w:t>
            </w:r>
            <w:r w:rsidRPr="000A5468">
              <w:t>年金湖海灘花蛤季反賄選宣導」活動。</w:t>
            </w:r>
          </w:p>
          <w:p w:rsidR="00B624D2" w:rsidRPr="000A5468" w:rsidRDefault="00B624D2" w:rsidP="00BB48FF">
            <w:pPr>
              <w:pStyle w:val="pre"/>
            </w:pPr>
            <w:r w:rsidRPr="000A5468">
              <w:rPr>
                <w:rFonts w:hint="eastAsia"/>
              </w:rPr>
              <w:t>8.</w:t>
            </w:r>
            <w:r w:rsidRPr="000A5468">
              <w:t>2019年10月19日辦理「2019金沙鎮高</w:t>
            </w:r>
            <w:r w:rsidRPr="000A5468">
              <w:lastRenderedPageBreak/>
              <w:t>粱老街風獅爺文化季廉政宣導」活動。</w:t>
            </w:r>
          </w:p>
          <w:p w:rsidR="00B624D2" w:rsidRPr="000A5468" w:rsidRDefault="00B624D2" w:rsidP="00BB48FF">
            <w:pPr>
              <w:pStyle w:val="pre"/>
            </w:pPr>
            <w:r w:rsidRPr="000A5468">
              <w:rPr>
                <w:rFonts w:hint="eastAsia"/>
              </w:rPr>
              <w:t>9.</w:t>
            </w:r>
            <w:r w:rsidRPr="000A5468">
              <w:t>2019年10月26日辦理「2019芋戀小金芋見你廉政宣導」活動。</w:t>
            </w:r>
          </w:p>
          <w:p w:rsidR="00B624D2" w:rsidRPr="000A5468" w:rsidRDefault="00B624D2" w:rsidP="00BB48FF">
            <w:pPr>
              <w:pStyle w:val="pre"/>
            </w:pPr>
            <w:r w:rsidRPr="000A5468">
              <w:rPr>
                <w:rFonts w:hint="eastAsia"/>
              </w:rPr>
              <w:t>10.</w:t>
            </w:r>
            <w:r w:rsidRPr="000A5468">
              <w:t>2019年10月27日辦理「金湖木棉道創意市集廉政宣導」活動。</w:t>
            </w:r>
          </w:p>
          <w:p w:rsidR="00B624D2" w:rsidRPr="000A5468" w:rsidRDefault="00B624D2" w:rsidP="00BB48FF">
            <w:pPr>
              <w:pStyle w:val="pre"/>
            </w:pPr>
            <w:r w:rsidRPr="000A5468">
              <w:rPr>
                <w:rFonts w:hint="eastAsia"/>
              </w:rPr>
              <w:t>11.</w:t>
            </w:r>
            <w:r w:rsidRPr="000A5468">
              <w:t>2019年11月1日辦理「福建更生保護會30週年更生市集廉政宣導」活動。</w:t>
            </w:r>
          </w:p>
          <w:p w:rsidR="00B624D2" w:rsidRPr="000A5468" w:rsidRDefault="00B624D2" w:rsidP="00BB48FF">
            <w:pPr>
              <w:pStyle w:val="pre"/>
            </w:pPr>
            <w:r w:rsidRPr="000A5468">
              <w:rPr>
                <w:rFonts w:hint="eastAsia"/>
              </w:rPr>
              <w:t>12.</w:t>
            </w:r>
            <w:r w:rsidRPr="000A5468">
              <w:t>2019年11月2日辦理「</w:t>
            </w:r>
            <w:r w:rsidRPr="000A5468">
              <w:rPr>
                <w:rFonts w:hint="eastAsia"/>
              </w:rPr>
              <w:t>108</w:t>
            </w:r>
            <w:r w:rsidRPr="000A5468">
              <w:t>年度婦女福利服務中心成果展廉政宣導」活動。</w:t>
            </w:r>
          </w:p>
          <w:p w:rsidR="00B624D2" w:rsidRPr="000A5468" w:rsidRDefault="00B624D2" w:rsidP="00BB48FF">
            <w:pPr>
              <w:pStyle w:val="pre"/>
            </w:pPr>
            <w:r w:rsidRPr="000A5468">
              <w:rPr>
                <w:rFonts w:hint="eastAsia"/>
              </w:rPr>
              <w:t>13.</w:t>
            </w:r>
            <w:r w:rsidRPr="000A5468">
              <w:t>2019年11月9日辦理「金寧鄉鄉村市集派對廉政宣導」活動。</w:t>
            </w:r>
          </w:p>
          <w:p w:rsidR="00B624D2" w:rsidRPr="000A5468" w:rsidRDefault="00B624D2" w:rsidP="00BB48FF">
            <w:pPr>
              <w:pStyle w:val="pre"/>
            </w:pPr>
            <w:r w:rsidRPr="000A5468">
              <w:rPr>
                <w:rFonts w:hint="eastAsia"/>
              </w:rPr>
              <w:t>14.</w:t>
            </w:r>
            <w:r w:rsidRPr="000A5468">
              <w:t>2019年11月16日辦理「身心障礙者權利公約暨聯合宣導健走活動」。</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02-02-066</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連江縣政府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主動或配合其他活動進行反貪腐宣導。</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宣導活動每年2場次以上。</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連江縣政府：(最近更新日期：2019/12/31)</w:t>
            </w:r>
          </w:p>
          <w:p w:rsidR="00B624D2" w:rsidRPr="000A5468" w:rsidRDefault="00B624D2" w:rsidP="00BB48FF">
            <w:pPr>
              <w:pStyle w:val="pre"/>
            </w:pPr>
            <w:r w:rsidRPr="000A5468">
              <w:rPr>
                <w:rFonts w:hint="eastAsia"/>
              </w:rPr>
              <w:t>1.</w:t>
            </w:r>
            <w:r w:rsidRPr="000A5468">
              <w:t>2019年度連江縣政府政風處完成對一般民眾宣導活動3場次：</w:t>
            </w:r>
          </w:p>
          <w:p w:rsidR="00B624D2" w:rsidRPr="000A5468" w:rsidRDefault="00B624D2" w:rsidP="00BB48FF">
            <w:pPr>
              <w:pStyle w:val="pre"/>
            </w:pPr>
            <w:r w:rsidRPr="000A5468">
              <w:t>(</w:t>
            </w:r>
            <w:r w:rsidRPr="000A5468">
              <w:rPr>
                <w:rFonts w:hint="eastAsia"/>
              </w:rPr>
              <w:t>1</w:t>
            </w:r>
            <w:r w:rsidRPr="000A5468">
              <w:t>)2019年1月25日配合「</w:t>
            </w:r>
            <w:r w:rsidRPr="000A5468">
              <w:rPr>
                <w:rFonts w:hint="eastAsia"/>
              </w:rPr>
              <w:t>108</w:t>
            </w:r>
            <w:r w:rsidRPr="000A5468">
              <w:t>年後備軍人晉任暨幹部表揚活動」辦理反貪倡廉宣導，宣導對象為後備軍人眷屬及社會大眾，到場人數約200人。</w:t>
            </w:r>
          </w:p>
          <w:p w:rsidR="00B624D2" w:rsidRPr="000A5468" w:rsidRDefault="00B624D2" w:rsidP="00BB48FF">
            <w:pPr>
              <w:pStyle w:val="pre"/>
            </w:pPr>
            <w:r w:rsidRPr="000A5468">
              <w:t>(</w:t>
            </w:r>
            <w:r w:rsidRPr="000A5468">
              <w:rPr>
                <w:rFonts w:hint="eastAsia"/>
              </w:rPr>
              <w:t>2</w:t>
            </w:r>
            <w:r w:rsidRPr="000A5468">
              <w:t>)2019年3月23日配合「2019馬祖北竿硬地超級馬拉松」辦理廉政宣導，宣導對象為參賽跑者，到場人數約500人。</w:t>
            </w:r>
          </w:p>
          <w:p w:rsidR="00B624D2" w:rsidRPr="000A5468" w:rsidRDefault="00B624D2" w:rsidP="00BB48FF">
            <w:pPr>
              <w:pStyle w:val="pre"/>
            </w:pPr>
            <w:r w:rsidRPr="000A5468">
              <w:lastRenderedPageBreak/>
              <w:t>(</w:t>
            </w:r>
            <w:r w:rsidRPr="000A5468">
              <w:rPr>
                <w:rFonts w:hint="eastAsia"/>
              </w:rPr>
              <w:t>3</w:t>
            </w:r>
            <w:r w:rsidRPr="000A5468">
              <w:t>)2019年11月2日配合「第五屆馬祖國際馬拉松」辦理反賄選反貪腐宣導，宣導對象為參賽跑者，到場人數約1,000人。</w:t>
            </w:r>
          </w:p>
          <w:p w:rsidR="00B624D2" w:rsidRPr="000A5468" w:rsidRDefault="00B624D2" w:rsidP="00BB48FF">
            <w:pPr>
              <w:pStyle w:val="pre"/>
            </w:pPr>
            <w:r w:rsidRPr="000A5468">
              <w:rPr>
                <w:rFonts w:hint="eastAsia"/>
              </w:rPr>
              <w:t>2.</w:t>
            </w:r>
            <w:r w:rsidRPr="000A5468">
              <w:t>2019年度連江縣政府政風處完成對公務員宣導活動2場次：</w:t>
            </w:r>
          </w:p>
          <w:p w:rsidR="00B624D2" w:rsidRPr="000A5468" w:rsidRDefault="00B624D2" w:rsidP="00BB48FF">
            <w:pPr>
              <w:pStyle w:val="pre"/>
            </w:pPr>
            <w:r w:rsidRPr="000A5468">
              <w:t>(</w:t>
            </w:r>
            <w:r w:rsidRPr="000A5468">
              <w:rPr>
                <w:rFonts w:hint="eastAsia"/>
              </w:rPr>
              <w:t>1</w:t>
            </w:r>
            <w:r w:rsidRPr="000A5468">
              <w:t>)2019年4月30日辦理「連江縣政府</w:t>
            </w:r>
            <w:r w:rsidRPr="000A5468">
              <w:rPr>
                <w:rFonts w:hint="eastAsia"/>
              </w:rPr>
              <w:t>108</w:t>
            </w:r>
            <w:r w:rsidRPr="000A5468">
              <w:t>年度馬祖地區公務員防身術法紀宣導講習系列活動暨廉政工作計畫」-《採購法案例講習》，邀請新北市政府捷運工程局政風室主任徐偉峻擔任講師，參加人數 49人，包含機關正、副首長2人、單位主管、科長10人等，使更多人</w:t>
            </w:r>
            <w:r w:rsidR="00287E2D" w:rsidRPr="000A5468">
              <w:rPr>
                <w:rFonts w:hint="eastAsia"/>
              </w:rPr>
              <w:t>瞭</w:t>
            </w:r>
            <w:r w:rsidRPr="000A5468">
              <w:t>解採購法，從預防的角度進行反貪腐。</w:t>
            </w:r>
          </w:p>
          <w:p w:rsidR="00B624D2" w:rsidRPr="000A5468" w:rsidRDefault="00B624D2" w:rsidP="00BB48FF">
            <w:pPr>
              <w:pStyle w:val="pre"/>
            </w:pPr>
            <w:r w:rsidRPr="000A5468">
              <w:t>(</w:t>
            </w:r>
            <w:r w:rsidRPr="000A5468">
              <w:rPr>
                <w:rFonts w:hint="eastAsia"/>
              </w:rPr>
              <w:t>2</w:t>
            </w:r>
            <w:r w:rsidRPr="000A5468">
              <w:t>)2019年8月26日辦理「連江縣政府</w:t>
            </w:r>
            <w:r w:rsidRPr="000A5468">
              <w:rPr>
                <w:rFonts w:hint="eastAsia"/>
              </w:rPr>
              <w:t>108</w:t>
            </w:r>
            <w:r w:rsidRPr="000A5468">
              <w:t>年度馬祖地區公務員防身術法紀宣導講習系列活動暨廉政工作計畫」-《圖利與便民》講習，邀請福建連江</w:t>
            </w:r>
            <w:r w:rsidR="00287E2D" w:rsidRPr="000A5468">
              <w:t>地檢署</w:t>
            </w:r>
            <w:r w:rsidRPr="000A5468">
              <w:t>檢察長俞秀端擔任講師，參加人數36人，包含機關正、副首長4人及單位主管、科長8人，使更多人</w:t>
            </w:r>
            <w:r w:rsidR="00287E2D" w:rsidRPr="000A5468">
              <w:rPr>
                <w:rFonts w:hint="eastAsia"/>
              </w:rPr>
              <w:t>瞭</w:t>
            </w:r>
            <w:r w:rsidRPr="000A5468">
              <w:t>解圖利與便民的差別，從預防的角度避免公務員誤觸法網。</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8</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02-02-06</w:t>
            </w:r>
            <w:r w:rsidRPr="000A5468">
              <w:lastRenderedPageBreak/>
              <w:t>7</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法務部</w:t>
            </w:r>
            <w:r w:rsidRPr="000A5468">
              <w:rPr>
                <w:rFonts w:ascii="標楷體" w:eastAsia="標楷體" w:hAnsi="標楷體"/>
              </w:rPr>
              <w:t>廉政署</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1.為確保廉政志工服務品質，</w:t>
            </w:r>
            <w:r w:rsidRPr="000A5468">
              <w:rPr>
                <w:rFonts w:hint="eastAsia"/>
              </w:rPr>
              <w:t>2013</w:t>
            </w:r>
            <w:r w:rsidRPr="000A5468">
              <w:t>年訂定「廉政志工專業教育訓練課程」</w:t>
            </w:r>
            <w:r w:rsidRPr="000A5468">
              <w:lastRenderedPageBreak/>
              <w:t>內容包含：廉能政府概述、廉政宣導介紹、廉政故事志工實務、反貪倡廉宣導實務等11門課程及討論與實作。協同主管機關政風機構，依據各廉政志工隊特色及需求，積極辦理廉政志工專業訓練，鼓勵不同廉政志工隊相互交流或研擬聯合訓練之可行方案。</w:t>
            </w:r>
          </w:p>
          <w:p w:rsidR="00B624D2" w:rsidRPr="000A5468" w:rsidRDefault="00B624D2" w:rsidP="00BB48FF">
            <w:pPr>
              <w:pStyle w:val="pre"/>
            </w:pPr>
            <w:r w:rsidRPr="000A5468">
              <w:t>2.依據</w:t>
            </w:r>
            <w:r w:rsidRPr="000A5468">
              <w:rPr>
                <w:rFonts w:hint="eastAsia"/>
              </w:rPr>
              <w:t>2011</w:t>
            </w:r>
            <w:r w:rsidRPr="000A5468">
              <w:t>年9月訂定之法務部廉政署推展廉政志（義）工業務實施計畫，廉政志工係以協助機關辦理各項廉政工作為主軸，主要執行項目為廉政行銷宣導及協助政府監督施政品質。</w:t>
            </w:r>
          </w:p>
          <w:p w:rsidR="00B624D2" w:rsidRPr="000A5468" w:rsidRDefault="00B624D2" w:rsidP="00BB48FF">
            <w:pPr>
              <w:pStyle w:val="pre"/>
            </w:pPr>
            <w:r w:rsidRPr="000A5468">
              <w:t>3.督導主管機關政風機構依據各志工隊業務屬性及機關特性，自訂服務任務內容，並將相關廉政志工服務成果定期上傳於廉政署建置之廉政志工網站「誠信倡廉志願服務網」(https://www.acvs.com.tw)展示成果。</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每年辦理專業訓練之廉</w:t>
            </w:r>
            <w:r w:rsidRPr="000A5468">
              <w:lastRenderedPageBreak/>
              <w:t>政志工隊數，達全國廉政志工總隊數50%以上。</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廉政署：(最近更新日期：2020/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2019年廉政志工專業訓練首次納入中央</w:t>
            </w:r>
            <w:r w:rsidRPr="000A5468">
              <w:lastRenderedPageBreak/>
              <w:t>主管機關政風機構廉政志工隊，總計28個主管機關政風機構辦理廉政志工專業訓練，達全國廉政志工總隊數50%以上，相關訓練及服務成果以文字、照片及影片等方式，展示於「誠信倡廉志願服務網」(https://www.acvs.com.tw)，2019年共刊登159篇活動訊息，持續讓社會大眾深入瞭解志工服務內容，帶動社會廉潔風氣。</w:t>
            </w:r>
          </w:p>
          <w:p w:rsidR="00B624D2" w:rsidRPr="000A5468" w:rsidRDefault="00B624D2" w:rsidP="00BB48FF">
            <w:pPr>
              <w:pStyle w:val="pre"/>
            </w:pPr>
            <w:r w:rsidRPr="000A5468">
              <w:rPr>
                <w:rFonts w:hint="eastAsia"/>
              </w:rPr>
              <w:t>2.</w:t>
            </w:r>
            <w:r w:rsidRPr="000A5468">
              <w:t>2020年</w:t>
            </w:r>
            <w:r w:rsidRPr="000A5468">
              <w:rPr>
                <w:rFonts w:hint="eastAsia"/>
              </w:rPr>
              <w:t>持續督同全國</w:t>
            </w:r>
            <w:r w:rsidRPr="000A5468">
              <w:t>主管機關政風機構</w:t>
            </w:r>
            <w:r w:rsidRPr="000A5468">
              <w:rPr>
                <w:rFonts w:hint="eastAsia"/>
              </w:rPr>
              <w:t>配合中央防疫規定，</w:t>
            </w:r>
            <w:r w:rsidRPr="000A5468">
              <w:t>辦理廉政志工專業訓練</w:t>
            </w:r>
            <w:r w:rsidRPr="000A5468">
              <w:rPr>
                <w:rFonts w:hint="eastAsia"/>
              </w:rPr>
              <w:t>；並於2020年5月13日舉辦「志工相挺 廉守家園」記者會，號召更多民眾加入廉政志工團隊，共同為守護廉潔家園而努力；統計至</w:t>
            </w:r>
            <w:r w:rsidRPr="000A5468">
              <w:t>2020年</w:t>
            </w:r>
            <w:r w:rsidRPr="000A5468">
              <w:rPr>
                <w:rFonts w:hint="eastAsia"/>
              </w:rPr>
              <w:t>5月</w:t>
            </w:r>
            <w:r w:rsidRPr="000A5468">
              <w:t>「誠信倡廉志願服務網」</w:t>
            </w:r>
            <w:r w:rsidRPr="000A5468">
              <w:rPr>
                <w:rFonts w:hint="eastAsia"/>
              </w:rPr>
              <w:t>共刊登458</w:t>
            </w:r>
            <w:r w:rsidRPr="000A5468">
              <w:t>篇活動訊息，持續讓社會大眾瞭解志工服務內容，</w:t>
            </w:r>
            <w:r w:rsidRPr="000A5468">
              <w:rPr>
                <w:rFonts w:hint="eastAsia"/>
              </w:rPr>
              <w:t>傳達</w:t>
            </w:r>
            <w:r w:rsidRPr="000A5468">
              <w:t>社會廉潔風氣。</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15</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02-03-001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行政院公共工程委員會</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工程會將瞭解國外有無成立「廉潔採購委員會」（Clean Procurement Committee）之案例或有無類似委員會</w:t>
            </w:r>
            <w:r w:rsidRPr="000A5468">
              <w:lastRenderedPageBreak/>
              <w:t>機制，研究其運作及功能，並與我國現行採購制度比較，俾瞭解現行機制是否達成「效率」、「品質維護」、「透明度」等指標。</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 xml:space="preserve">瞭解國外「廉潔採購委員會」（Clean </w:t>
            </w:r>
            <w:r w:rsidRPr="000A5468">
              <w:lastRenderedPageBreak/>
              <w:t>Procurement Committee）案例或其他類似機制，與我國採購制度比較分析。</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工程會：(最近更新日期：2019/12/</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查本案提案委員為Jon Quah（新加坡）及Geo-Sung Kim（韓國）。經網路搜尋，</w:t>
            </w:r>
            <w:r w:rsidRPr="000A5468">
              <w:lastRenderedPageBreak/>
              <w:t>新加坡、韓國或其他國家，並無成立「廉潔採購委員會」（Clean Procurement Committee）之資料。</w:t>
            </w:r>
          </w:p>
          <w:p w:rsidR="00B624D2" w:rsidRPr="000A5468" w:rsidRDefault="00B624D2" w:rsidP="00BB48FF">
            <w:pPr>
              <w:pStyle w:val="pre"/>
            </w:pPr>
            <w:r w:rsidRPr="000A5468">
              <w:rPr>
                <w:rFonts w:hint="eastAsia"/>
              </w:rPr>
              <w:t>2.</w:t>
            </w:r>
            <w:r w:rsidRPr="000A5468">
              <w:t>另查Jon Quah委員提供之「Views on the functions of a Central Procurement Committee」、「Procurement Oversight and Procurement Review Committees」及「Project Administration Instructions」資料，經分析其內容與我國採購制度比較，上開「中央採購委員會」（Central Procurement Committee）之功能為確保採購程序公平、不良廠商列黑名單、協助調查不法、檢修採購規範，與工程會及採購申訴審議委員會會執掌業務類同；又「採購監督及審議委員會」（Procurement Oversight and Procurement Review Committees）之功能為提供採購人員書面建議、對採購程序進行審查，「採購委員會」（The Procurement Committee）之功能為對採購決定提出建議，2019年5月22日增訂政府採購法第11條之1規定及工程會2019年11月22日訂定「機關採購工作及審查小組設置及作業辦法」已有相關規定，機關辦理巨額工程採</w:t>
            </w:r>
            <w:r w:rsidRPr="000A5468">
              <w:lastRenderedPageBreak/>
              <w:t>購，應依上開規定成立「採購工作及審查小組」（財物、勞務及未達巨額之工程採購得視需要成立），協助審查及提供與採購有關之事項。</w:t>
            </w:r>
          </w:p>
          <w:p w:rsidR="00B624D2" w:rsidRPr="000A5468" w:rsidRDefault="00B624D2" w:rsidP="00BB48FF">
            <w:pPr>
              <w:pStyle w:val="pre"/>
            </w:pPr>
            <w:r w:rsidRPr="000A5468">
              <w:rPr>
                <w:rFonts w:hint="eastAsia"/>
              </w:rPr>
              <w:t>3.</w:t>
            </w:r>
            <w:r w:rsidRPr="000A5468">
              <w:t>基此，經分析國外類似案例，我國採購制度已有相關機制。</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15</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02-03-002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w:t>
            </w:r>
            <w:r w:rsidRPr="000A5468">
              <w:rPr>
                <w:rFonts w:ascii="標楷體" w:eastAsia="標楷體" w:hAnsi="標楷體"/>
              </w:rPr>
              <w:t>廉政署</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藉相關會議(如署務會議、高階主管會議)向各主管機關政風機構重申積極配合機關需求列席協助提供意見;另配合機關需求積極參與採購稽核小組。</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政風機構人員積極配合機關需求參與機關採購審查小組或採購稽核小組相關作業，政風機構參與達100件次。</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2020.12.31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廉政署：(最近更新日期：2020/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t>經查2018年8月至2020年</w:t>
            </w:r>
            <w:r w:rsidRPr="000A5468">
              <w:rPr>
                <w:rFonts w:hint="eastAsia"/>
              </w:rPr>
              <w:t>5</w:t>
            </w:r>
            <w:r w:rsidRPr="000A5468">
              <w:t>月政風機構人員參與機關採購稽核小組辦理案件數達1</w:t>
            </w:r>
            <w:r w:rsidRPr="000A5468">
              <w:rPr>
                <w:rFonts w:hint="eastAsia"/>
              </w:rPr>
              <w:t>萬</w:t>
            </w:r>
            <w:r w:rsidRPr="000A5468">
              <w:t>990件，另參與採購審查小組辦理案件數達</w:t>
            </w:r>
            <w:r w:rsidRPr="000A5468">
              <w:rPr>
                <w:rFonts w:hint="eastAsia"/>
              </w:rPr>
              <w:t>295</w:t>
            </w:r>
            <w:r w:rsidRPr="000A5468">
              <w:t>件。</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15</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02-03-003</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w:t>
            </w:r>
            <w:r w:rsidRPr="000A5468">
              <w:rPr>
                <w:rFonts w:ascii="標楷體" w:eastAsia="標楷體" w:hAnsi="標楷體"/>
              </w:rPr>
              <w:t>廉政署</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依機關採購廉政平臺實施計畫配合機關首長需求建置機關採購廉政平臺，評估新臺幣(以下同)100億元以上政府重大採購案件（含開發案）之風險因子，針對影響採購案件可能之風險事件提出預警，並結合地區政風聯繫中心，分級開設廉政平臺，並可轉化</w:t>
            </w:r>
            <w:r w:rsidRPr="000A5468">
              <w:lastRenderedPageBreak/>
              <w:t>為「政風與檢察官有約方式」，建立與司法單位新合作夥伴模式。</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機關採購廉政平臺之建置，視機關首長需求分級開設。屬百億以上採購案，廉政署原</w:t>
            </w:r>
            <w:r w:rsidRPr="000A5468">
              <w:lastRenderedPageBreak/>
              <w:t>則上會參與；百億以下者則授權主管機關政風機構協調地區政風聯繫中心成立，如百億以下之採購案件與公益民生有關，且確有其實質效益，廉政署將擇個案參與。</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視機關首長需求分級設置。</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廉政署：(最近更新日期：2020/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t>目前開設</w:t>
            </w:r>
            <w:r w:rsidRPr="000A5468">
              <w:rPr>
                <w:rFonts w:hint="eastAsia"/>
              </w:rPr>
              <w:t>且持續運作</w:t>
            </w:r>
            <w:r w:rsidRPr="000A5468">
              <w:t>之廉政平臺計有14案，由</w:t>
            </w:r>
            <w:r w:rsidRPr="000A5468">
              <w:rPr>
                <w:rFonts w:hint="eastAsia"/>
              </w:rPr>
              <w:t>中央機關</w:t>
            </w:r>
            <w:r w:rsidRPr="000A5468">
              <w:t>開設</w:t>
            </w:r>
            <w:r w:rsidRPr="000A5468">
              <w:rPr>
                <w:rFonts w:hint="eastAsia"/>
              </w:rPr>
              <w:t>8</w:t>
            </w:r>
            <w:r w:rsidRPr="000A5468">
              <w:t>案，</w:t>
            </w:r>
            <w:r w:rsidRPr="000A5468">
              <w:rPr>
                <w:rFonts w:hint="eastAsia"/>
              </w:rPr>
              <w:t>地方機關</w:t>
            </w:r>
            <w:r w:rsidRPr="000A5468">
              <w:t>開設</w:t>
            </w:r>
            <w:r w:rsidRPr="000A5468">
              <w:rPr>
                <w:rFonts w:hint="eastAsia"/>
              </w:rPr>
              <w:t>6</w:t>
            </w:r>
            <w:r w:rsidRPr="000A5468">
              <w:t>案。</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15</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02-03-004</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w:t>
            </w:r>
            <w:r w:rsidRPr="000A5468">
              <w:rPr>
                <w:rFonts w:ascii="標楷體" w:eastAsia="標楷體" w:hAnsi="標楷體"/>
              </w:rPr>
              <w:t>廉政署</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藉由參與「專家學者建議名單資料庫審議小組」會議，提供專家學者建議名單相關廉政風險審查意見。</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參與「專家學者建議名單資料庫審議小組」。</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原則每季參與「專家學者建議名單資料庫審議小組」會議1次。</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廉政署：(最近更新日期：2020/</w:t>
            </w:r>
            <w:r w:rsidRPr="000A5468">
              <w:rPr>
                <w:rFonts w:hint="eastAsia"/>
              </w:rPr>
              <w:t>05</w:t>
            </w:r>
            <w:r w:rsidRPr="000A5468">
              <w:t>/</w:t>
            </w:r>
            <w:r w:rsidRPr="000A5468">
              <w:rPr>
                <w:rFonts w:hint="eastAsia"/>
              </w:rPr>
              <w:t>31)</w:t>
            </w:r>
          </w:p>
          <w:p w:rsidR="00B624D2" w:rsidRPr="000A5468" w:rsidRDefault="00B624D2" w:rsidP="00BB48FF">
            <w:pPr>
              <w:pStyle w:val="pre"/>
            </w:pPr>
            <w:r w:rsidRPr="000A5468">
              <w:t>廉政署派員擔任「專家學者建議名單資料庫審議小組」委員，並配合工程會召開會議期程出席與會。</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15</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02-03-005</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w:t>
            </w:r>
            <w:r w:rsidRPr="000A5468">
              <w:rPr>
                <w:rFonts w:ascii="標楷體" w:eastAsia="標楷體" w:hAnsi="標楷體"/>
              </w:rPr>
              <w:t>廉政署</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工程會透過主管業務資訊系統篩選政府採購異常案件，交稽核平臺查處，由工程會辦理採購程序查處，廉政署辦理機關及廠商端違法情事查處。工程會先後已提供異常政府採購100</w:t>
            </w:r>
            <w:r w:rsidRPr="000A5468">
              <w:lastRenderedPageBreak/>
              <w:t>案，廉政署均函交權責主管機關政風機構查察回復完竣；涉有不法或疏失情事，並依規定立案偵辦及檢討行政責任。</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強化稽核平臺功能，持續篩選政府採購異常案件，交稽核平</w:t>
            </w:r>
            <w:r w:rsidRPr="000A5468">
              <w:lastRenderedPageBreak/>
              <w:t>臺查處，並追蹤各案查察及偵辦情形，適時檢討執行成效。</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廉政署：(最近更新日期：2020/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工程會透過主管業務資訊系統篩選政府採購異常案件，以及將「最有利標標案管理系統委員異常意見反映」電子郵件，轉交稽核平臺查處。</w:t>
            </w:r>
          </w:p>
          <w:p w:rsidR="00B624D2" w:rsidRPr="000A5468" w:rsidRDefault="00B624D2" w:rsidP="00BB48FF">
            <w:pPr>
              <w:pStyle w:val="pre"/>
            </w:pPr>
            <w:r w:rsidRPr="000A5468">
              <w:rPr>
                <w:rFonts w:hint="eastAsia"/>
              </w:rPr>
              <w:lastRenderedPageBreak/>
              <w:t>2.</w:t>
            </w:r>
            <w:r w:rsidRPr="000A5468">
              <w:t>2019年至</w:t>
            </w:r>
            <w:r w:rsidRPr="000A5468">
              <w:rPr>
                <w:rFonts w:hint="eastAsia"/>
              </w:rPr>
              <w:t>2020年5</w:t>
            </w:r>
            <w:r w:rsidRPr="000A5468">
              <w:t>月，工程會轉交廉政署前開委員異常意見反映共</w:t>
            </w:r>
            <w:r w:rsidRPr="000A5468">
              <w:rPr>
                <w:rFonts w:hint="eastAsia"/>
              </w:rPr>
              <w:t>90</w:t>
            </w:r>
            <w:r w:rsidRPr="000A5468">
              <w:t xml:space="preserve"> 案</w:t>
            </w:r>
            <w:r w:rsidRPr="000A5468">
              <w:rPr>
                <w:rFonts w:hint="eastAsia"/>
              </w:rPr>
              <w:t>(</w:t>
            </w:r>
            <w:r w:rsidRPr="000A5468">
              <w:t>2019年1月至12月</w:t>
            </w:r>
            <w:r w:rsidRPr="000A5468">
              <w:rPr>
                <w:rFonts w:hint="eastAsia"/>
              </w:rPr>
              <w:t>計58案、2020年1月至5月計32案)</w:t>
            </w:r>
            <w:r w:rsidRPr="000A5468">
              <w:t>，廉政署均函交權責主管機關政風機構查察回復；涉有不法或疏失情事，並依規定立案偵辦及檢討行政責任。</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16</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02-03-006</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行政院公共工程委員會</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2019年4月23日通函各機關說明：機關辦理採購作業，如遇請託、關說情形，請配合「聯合國反貪腐公約國際審查各機關落實結論性意見」以書面或口頭方式向廉政署或政風單位陳報。</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通函各機關說明。</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2019.6.30</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工程會：(最近更新日期：2019/12/</w:t>
            </w:r>
            <w:r w:rsidRPr="000A5468">
              <w:rPr>
                <w:rFonts w:hint="eastAsia"/>
              </w:rPr>
              <w:t>31</w:t>
            </w:r>
            <w:r w:rsidRPr="000A5468">
              <w:t>)</w:t>
            </w:r>
          </w:p>
          <w:p w:rsidR="00B624D2" w:rsidRPr="000A5468" w:rsidRDefault="00B624D2" w:rsidP="00BB48FF">
            <w:pPr>
              <w:pStyle w:val="pre"/>
            </w:pPr>
            <w:r w:rsidRPr="000A5468">
              <w:t>工程會業於2019年4月13日通函各機關，說明略以：「各機關辦理採購作業，如遇請託、關說情形，請配合『聯合國反貪腐公約國際審查各機關落實結論性意見』以書面或口頭方式向法務部廉政署或政風單位陳報」，並公開於工程會網站。</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16</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02-03-007</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行政院公共工程委員會</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將通函內容納入採購專業人員基礎訓練班教材。</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修改採購專業人員基礎訓練班教材。</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2019.6.30</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工程會：(最近更新日期：2019/12/</w:t>
            </w:r>
            <w:r w:rsidRPr="000A5468">
              <w:rPr>
                <w:rFonts w:hint="eastAsia"/>
              </w:rPr>
              <w:t>31</w:t>
            </w:r>
            <w:r w:rsidRPr="000A5468">
              <w:t>)</w:t>
            </w:r>
          </w:p>
          <w:p w:rsidR="00B624D2" w:rsidRPr="000A5468" w:rsidRDefault="00B624D2" w:rsidP="00BB48FF">
            <w:pPr>
              <w:pStyle w:val="pre"/>
            </w:pPr>
            <w:r w:rsidRPr="000A5468">
              <w:t xml:space="preserve">工程會業於2019年5月23日修改採購專業人員基礎訓練班「道德規範及違法處置」教材，將「各機關辦理採購作業，如遇請託、關說情形，請配合『聯合國反貪腐公約國際審查各機關落實結論性意見』以書面或口頭方式向廉政署或政風單位陳報」之內容納入教材說明。  </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02-03-00</w:t>
            </w:r>
            <w:r w:rsidRPr="000A5468">
              <w:lastRenderedPageBreak/>
              <w:t>8</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287E2D" w:rsidP="00BB48FF">
            <w:pPr>
              <w:rPr>
                <w:rFonts w:ascii="標楷體" w:eastAsia="標楷體" w:hAnsi="標楷體" w:cs="標楷體"/>
              </w:rPr>
            </w:pPr>
            <w:r w:rsidRPr="000A5468">
              <w:rPr>
                <w:rFonts w:ascii="標楷體" w:eastAsia="標楷體" w:hAnsi="標楷體" w:cs="標楷體" w:hint="eastAsia"/>
              </w:rPr>
              <w:lastRenderedPageBreak/>
              <w:t>國家安全會議</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對國安會採購金額10萬元以上案件，原則採實地監辦，適時提出建議</w:t>
            </w:r>
            <w:r w:rsidRPr="000A5468">
              <w:lastRenderedPageBreak/>
              <w:t>意見。</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適時提出建議意見。</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國安會：(最近更新日期：2020/</w:t>
            </w:r>
            <w:r w:rsidRPr="000A5468">
              <w:rPr>
                <w:rFonts w:hint="eastAsia"/>
              </w:rPr>
              <w:t>05</w:t>
            </w:r>
            <w:r w:rsidRPr="000A5468">
              <w:t>/31)</w:t>
            </w:r>
          </w:p>
          <w:p w:rsidR="00B624D2" w:rsidRPr="000A5468" w:rsidRDefault="00B624D2" w:rsidP="00BB48FF">
            <w:pPr>
              <w:pStyle w:val="pre"/>
            </w:pPr>
            <w:r w:rsidRPr="000A5468">
              <w:rPr>
                <w:rFonts w:hint="eastAsia"/>
              </w:rPr>
              <w:t>1.</w:t>
            </w:r>
            <w:r w:rsidRPr="000A5468">
              <w:t>2019年6月間於國安會監辦某公告金額</w:t>
            </w:r>
            <w:r w:rsidRPr="000A5468">
              <w:lastRenderedPageBreak/>
              <w:t>以上公開招標採購案件開標作業時，針對廢標後是否可公布底價疑義，於開標現場提供意見並經標案主持人採納在案。</w:t>
            </w:r>
          </w:p>
          <w:p w:rsidR="00B624D2" w:rsidRPr="000A5468" w:rsidRDefault="00B624D2" w:rsidP="00BB48FF">
            <w:pPr>
              <w:pStyle w:val="pre"/>
            </w:pPr>
            <w:r w:rsidRPr="000A5468">
              <w:rPr>
                <w:rFonts w:hint="eastAsia"/>
              </w:rPr>
              <w:t>2.2020年3月間政風室監辦某未達公告金額採公開取得方式辦理之採購案件，於開標、審標並公布各投標廠商標價後，主持人開封底價時發現底價核定人漏未核定底價，當場建議採購承辦單位採廢標方式處理並經採納在案。</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02-03-009</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內政部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監辦或會辦採購案件，對採購程序不完備案件適時提出導正建議意見，預防弊端發生，另配合內政部採購稽核小組作業，發掘採購缺失，移請承辦單位檢討改進；彙整內政部暨所屬機關採購案件，作有系統之整理、歸類，定期交叉比對、研析，編撰「採購案件綜合分析」，機先發掘異常採購案件。</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採購綜合分析1件。</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2019.5.31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內政部：(最近更新日期：2019/12/3</w:t>
            </w:r>
            <w:r w:rsidRPr="000A5468">
              <w:rPr>
                <w:rFonts w:hint="eastAsia"/>
              </w:rPr>
              <w:t>1</w:t>
            </w:r>
            <w:r w:rsidRPr="000A5468">
              <w:t>)</w:t>
            </w:r>
          </w:p>
          <w:p w:rsidR="00B624D2" w:rsidRPr="000A5468" w:rsidRDefault="00B624D2" w:rsidP="00BB48FF">
            <w:pPr>
              <w:pStyle w:val="pre"/>
            </w:pPr>
            <w:r w:rsidRPr="000A5468">
              <w:rPr>
                <w:rFonts w:hint="eastAsia"/>
              </w:rPr>
              <w:t>1.</w:t>
            </w:r>
            <w:r w:rsidRPr="000A5468">
              <w:t>內政部暨所屬機關2018年辦理逾公告金額十分之一以上採購案件總計2,159案，其中工程採購290案，占總採購案件13.43%；財物採購545案，占總採購案件25.24%；勞務採購1,324案，占總採購案件61.32%。</w:t>
            </w:r>
          </w:p>
          <w:p w:rsidR="00B624D2" w:rsidRPr="000A5468" w:rsidRDefault="00B624D2" w:rsidP="00BB48FF">
            <w:pPr>
              <w:pStyle w:val="pre"/>
            </w:pPr>
            <w:r w:rsidRPr="000A5468">
              <w:rPr>
                <w:rFonts w:hint="eastAsia"/>
              </w:rPr>
              <w:t>2.</w:t>
            </w:r>
            <w:r w:rsidRPr="000A5468">
              <w:t>得標次數較多廠商分析：內政部暨所屬機關2018年辦理採購案件的標次前三名為「中華電信股份有限公司企業客戶分公司」、「凌群電腦股份有限公司」（各14案）及「詠馳企業有限公司」（11案）。</w:t>
            </w:r>
          </w:p>
          <w:p w:rsidR="00B624D2" w:rsidRPr="000A5468" w:rsidRDefault="00B624D2" w:rsidP="00BB48FF">
            <w:pPr>
              <w:pStyle w:val="pre"/>
            </w:pPr>
            <w:r w:rsidRPr="000A5468">
              <w:rPr>
                <w:rFonts w:hint="eastAsia"/>
              </w:rPr>
              <w:t>3.</w:t>
            </w:r>
            <w:r w:rsidRPr="000A5468">
              <w:t>內政部暨所屬機關監辦採購案件經內政部採購稽核小組及政風機構監辦2018年採購案件，有關異常案件類型及重要採購缺失</w:t>
            </w:r>
            <w:r w:rsidRPr="000A5468">
              <w:lastRenderedPageBreak/>
              <w:t>態樣及建議事項主要分為「準備招標文件」、「開(審、決)標程序」、「履約管理」、「驗收及保固」等階段，缺失計有「邀標書未明確規範相關所需人員資格條件」、「違反分批採購」、「招標文件內容之投標須知與政府採購法令不符」、「送審資料與施工規範不符」等32項。</w:t>
            </w:r>
          </w:p>
          <w:p w:rsidR="00B624D2" w:rsidRPr="000A5468" w:rsidRDefault="00B624D2" w:rsidP="00BB48FF">
            <w:pPr>
              <w:pStyle w:val="pre"/>
            </w:pPr>
            <w:r w:rsidRPr="000A5468">
              <w:rPr>
                <w:rFonts w:hint="eastAsia"/>
              </w:rPr>
              <w:t>4.</w:t>
            </w:r>
            <w:r w:rsidRPr="000A5468">
              <w:t>以上缺失監辦單位於會辦過程中若發現採購疑義，均口頭或書面提醒各業管單位，即時提出導正或建議，並追蹤後續改正情形，多經相關單位採納後配合。其錯誤態樣處理情形部分，亦轉發內政部各單位及所屬機關參考。</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02-03-010</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經濟部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平臺(含招標說明會)：烏溪鳥嘴潭人工湖湖區工程屬巨額工程，為確保工程順遂，持續推動廉政平臺，與轄區檢調廉機關每2至3個月交流連繫，跨域聯防非法，並配合公開閱覽期間，辦理1場工程招標說明會，促進資訊對稱公開，防堵圍綁標等廠商不法行為。</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招標文件透過政府採購網公告，提供民眾閱覽。機關並就民眾或廠商提供意見配合修正招標文件，以達行政透明、提升公</w:t>
            </w:r>
            <w:r w:rsidRPr="000A5468">
              <w:lastRenderedPageBreak/>
              <w:t>共工程規劃設計品質，並減少招標及履約爭議。</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短期：2019.12.31</w:t>
            </w:r>
          </w:p>
          <w:p w:rsidR="00B624D2" w:rsidRPr="000A5468" w:rsidRDefault="00B624D2" w:rsidP="00BB48FF">
            <w:pPr>
              <w:pStyle w:val="pre"/>
            </w:pPr>
            <w:r w:rsidRPr="000A5468">
              <w:t>長期:</w:t>
            </w:r>
            <w:r w:rsidRPr="000A5468">
              <w:rPr>
                <w:rFonts w:hint="eastAsia"/>
              </w:rPr>
              <w:t>2022</w:t>
            </w:r>
            <w:r w:rsidRPr="000A5468">
              <w:t>年工程結束</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經濟部：(最近更新日期：2020/</w:t>
            </w:r>
            <w:r w:rsidRPr="000A5468">
              <w:rPr>
                <w:rFonts w:hint="eastAsia"/>
              </w:rPr>
              <w:t>06</w:t>
            </w:r>
            <w:r w:rsidRPr="000A5468">
              <w:t>/</w:t>
            </w:r>
            <w:r w:rsidRPr="000A5468">
              <w:rPr>
                <w:rFonts w:hint="eastAsia"/>
              </w:rPr>
              <w:t>30</w:t>
            </w:r>
            <w:r w:rsidRPr="000A5468">
              <w:t>)</w:t>
            </w:r>
          </w:p>
          <w:p w:rsidR="00B624D2" w:rsidRPr="000A5468" w:rsidRDefault="00B624D2" w:rsidP="00BB48FF">
            <w:pPr>
              <w:pStyle w:val="pre"/>
            </w:pPr>
            <w:r w:rsidRPr="000A5468">
              <w:t>烏溪鳥嘴潭廉政平臺由水利署中區水資源局與南投地檢署、廉政署三方廉政平臺會議為主軸，討論溝通交換意見以形成共識，再由中水局內部召開廉政共識營、廉政細工、網頁小組會議、行政透明推動小組會議等，落實平臺會議決議，並凝聚局內、工務所等本案工程相關同仁共識，貫徹廉能作為，計有下列相關措施：</w:t>
            </w:r>
          </w:p>
          <w:p w:rsidR="00B624D2" w:rsidRPr="000A5468" w:rsidRDefault="00B624D2" w:rsidP="00BB48FF">
            <w:pPr>
              <w:pStyle w:val="pre"/>
            </w:pPr>
            <w:r w:rsidRPr="000A5468">
              <w:rPr>
                <w:rFonts w:hint="eastAsia"/>
              </w:rPr>
              <w:t>1.</w:t>
            </w:r>
            <w:r w:rsidRPr="000A5468">
              <w:t>召開定期聯繫會議：</w:t>
            </w:r>
          </w:p>
          <w:p w:rsidR="00B624D2" w:rsidRPr="000A5468" w:rsidRDefault="00B624D2" w:rsidP="00BB48FF">
            <w:pPr>
              <w:pStyle w:val="pre"/>
            </w:pPr>
            <w:r w:rsidRPr="000A5468">
              <w:lastRenderedPageBreak/>
              <w:t>自2018年12月13日至2019年11月12日已召開6次廉政平臺會議</w:t>
            </w:r>
            <w:r w:rsidRPr="000A5468">
              <w:rPr>
                <w:rFonts w:hint="eastAsia"/>
              </w:rPr>
              <w:t>，預定於2020年7月3日召開第7次廉政平臺會議。</w:t>
            </w:r>
          </w:p>
          <w:p w:rsidR="00B624D2" w:rsidRPr="000A5468" w:rsidRDefault="00B624D2" w:rsidP="00BB48FF">
            <w:pPr>
              <w:pStyle w:val="pre"/>
            </w:pPr>
            <w:r w:rsidRPr="000A5468">
              <w:rPr>
                <w:rFonts w:hint="eastAsia"/>
              </w:rPr>
              <w:t>2.</w:t>
            </w:r>
            <w:r w:rsidRPr="000A5468">
              <w:t>維護採購程序適法性：</w:t>
            </w:r>
          </w:p>
          <w:p w:rsidR="00B624D2" w:rsidRPr="000A5468" w:rsidRDefault="00B624D2" w:rsidP="00BB48FF">
            <w:pPr>
              <w:pStyle w:val="pre"/>
            </w:pPr>
            <w:r w:rsidRPr="000A5468">
              <w:t>依本案工程採購階段，以廉政細工會議邀集業務課就該階段採購作業討論可能之弊端風險及相應廉政作為，積極評估風險並協助防制措施，計辦理2次會議。</w:t>
            </w:r>
          </w:p>
          <w:p w:rsidR="00B624D2" w:rsidRPr="000A5468" w:rsidRDefault="00B624D2" w:rsidP="00BB48FF">
            <w:pPr>
              <w:pStyle w:val="pre"/>
            </w:pPr>
            <w:r w:rsidRPr="000A5468">
              <w:rPr>
                <w:rFonts w:hint="eastAsia"/>
              </w:rPr>
              <w:t>3.</w:t>
            </w:r>
            <w:r w:rsidRPr="000A5468">
              <w:t>強化採購評選公正及保密作為：</w:t>
            </w:r>
          </w:p>
          <w:p w:rsidR="00B624D2" w:rsidRPr="000A5468" w:rsidRDefault="00B624D2" w:rsidP="00BB48FF">
            <w:pPr>
              <w:pStyle w:val="pre"/>
            </w:pPr>
            <w:r w:rsidRPr="000A5468">
              <w:t>為防止招標及評選過程中採購資料外洩，洽請廉政署協助審查採購委員建議名單，繼由陳弘凷局長公開方式抽取委員編號，將正、備取委員編號複核，公開抽籤結果</w:t>
            </w:r>
            <w:r w:rsidR="00287E2D" w:rsidRPr="000A5468">
              <w:rPr>
                <w:rFonts w:hint="eastAsia"/>
              </w:rPr>
              <w:t>記</w:t>
            </w:r>
            <w:r w:rsidRPr="000A5468">
              <w:t>錄名單後，由相關人員簽名彌封，計畫課承辦人會後於政風室依序電洽委員意願。防範評選過程人為因素產生弊端。</w:t>
            </w:r>
          </w:p>
          <w:p w:rsidR="00B624D2" w:rsidRPr="000A5468" w:rsidRDefault="00B624D2" w:rsidP="00BB48FF">
            <w:pPr>
              <w:pStyle w:val="pre"/>
            </w:pPr>
            <w:r w:rsidRPr="000A5468">
              <w:rPr>
                <w:rFonts w:hint="eastAsia"/>
              </w:rPr>
              <w:t>4.</w:t>
            </w:r>
            <w:r w:rsidRPr="000A5468">
              <w:t>辦理廉政宣導：</w:t>
            </w:r>
          </w:p>
          <w:p w:rsidR="00B624D2" w:rsidRPr="000A5468" w:rsidRDefault="00B624D2" w:rsidP="00BB48FF">
            <w:pPr>
              <w:pStyle w:val="pre"/>
            </w:pPr>
            <w:r w:rsidRPr="000A5468">
              <w:t>2019年1月31日於「烏溪鳥嘴潭人工湖工程計畫-湖區工程」招標前公開說明會，邀請南投地檢署主任檢察官林宏昌講授防弊防貪廉政法令宣導，機關同仁、承攬廠商、協力廠商及各地區公會有意願參標廠商等約90人出席。</w:t>
            </w:r>
          </w:p>
          <w:p w:rsidR="00B624D2" w:rsidRPr="000A5468" w:rsidRDefault="00B624D2" w:rsidP="00BB48FF">
            <w:pPr>
              <w:pStyle w:val="pre"/>
            </w:pPr>
            <w:r w:rsidRPr="000A5468">
              <w:rPr>
                <w:rFonts w:hint="eastAsia"/>
              </w:rPr>
              <w:lastRenderedPageBreak/>
              <w:t>5.</w:t>
            </w:r>
            <w:r w:rsidRPr="000A5468">
              <w:t>公開宣示：</w:t>
            </w:r>
          </w:p>
          <w:p w:rsidR="00B624D2" w:rsidRPr="000A5468" w:rsidRDefault="00B624D2" w:rsidP="00BB48FF">
            <w:pPr>
              <w:pStyle w:val="pre"/>
            </w:pPr>
            <w:r w:rsidRPr="000A5468">
              <w:t>2019年1月31日辦理「烏溪鳥嘴潭人工湖工程計畫-湖區工程」廉政聯合宣示及招標前公開說明會，邀請全國各地營造廠商、砂石業者與會，就工程內容、招決標方式、廠商資格、廉政平臺等事項做公開說明，邀請廉政署、南投地檢署、調查局南投縣調查站、經濟部政風處、水利署、南投縣政府及政風處、南投縣政府警察局草屯分局、台灣透明組織</w:t>
            </w:r>
            <w:r w:rsidRPr="000A5468">
              <w:rPr>
                <w:rFonts w:hint="eastAsia"/>
              </w:rPr>
              <w:t>協會</w:t>
            </w:r>
            <w:r w:rsidRPr="000A5468">
              <w:t>等代表參與，共同宣示反貪腐及聯防非法。</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02-03-011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經濟部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平臺(含招標說明會)：烏溪鳥嘴潭人工湖湖區工程屬巨額工程，為確保工程順遂，持續推動廉政平臺，與轄區檢調廉機關每2至3個月交流連繫，跨域聯防非法，並配合公開閱覽期間，辦理1場工程招標說明會，促進資訊對稱公開，防堵圍綁標等廠商不法行為。</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定期召開平臺會議，防杜不當外力干預工程，避免弊端發生。</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短期：2019.12.31</w:t>
            </w:r>
          </w:p>
          <w:p w:rsidR="00B624D2" w:rsidRPr="000A5468" w:rsidRDefault="00B624D2" w:rsidP="00BB48FF">
            <w:pPr>
              <w:pStyle w:val="pre"/>
            </w:pPr>
            <w:r w:rsidRPr="000A5468">
              <w:t>長期:</w:t>
            </w:r>
            <w:r w:rsidRPr="000A5468">
              <w:rPr>
                <w:rFonts w:hint="eastAsia"/>
              </w:rPr>
              <w:t>2022</w:t>
            </w:r>
            <w:r w:rsidRPr="000A5468">
              <w:t>年工程結束</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經濟部：(最近更新日期：2020/</w:t>
            </w:r>
            <w:r w:rsidRPr="000A5468">
              <w:rPr>
                <w:rFonts w:hint="eastAsia"/>
              </w:rPr>
              <w:t>06/30</w:t>
            </w:r>
            <w:r w:rsidRPr="000A5468">
              <w:t>)</w:t>
            </w:r>
          </w:p>
          <w:p w:rsidR="00B624D2" w:rsidRPr="000A5468" w:rsidRDefault="00B624D2" w:rsidP="00BB48FF">
            <w:pPr>
              <w:pStyle w:val="pre"/>
            </w:pPr>
            <w:r w:rsidRPr="000A5468">
              <w:rPr>
                <w:rFonts w:hint="eastAsia"/>
              </w:rPr>
              <w:t>1.</w:t>
            </w:r>
            <w:r w:rsidRPr="000A5468">
              <w:t>定期召開烏溪鳥嘴潭人工湖湖區工程廉政平臺會議，防杜不當外力干預工程，避免弊端發生，計6場次：</w:t>
            </w:r>
          </w:p>
          <w:p w:rsidR="00B624D2" w:rsidRPr="000A5468" w:rsidRDefault="00B624D2" w:rsidP="00BB48FF">
            <w:pPr>
              <w:pStyle w:val="pre"/>
            </w:pPr>
            <w:r w:rsidRPr="000A5468">
              <w:t>(</w:t>
            </w:r>
            <w:r w:rsidRPr="000A5468">
              <w:rPr>
                <w:rFonts w:hint="eastAsia"/>
              </w:rPr>
              <w:t>1</w:t>
            </w:r>
            <w:r w:rsidRPr="000A5468">
              <w:t>)2018年12月13日廉政平臺第1次會議:南投地檢署林主任檢察官、廉政署防貪組李專門委員、水利署政風室陳主任、中水局陳局長等率員參與平臺會議，會後並做紀錄及成立平臺LINE群組。</w:t>
            </w:r>
          </w:p>
          <w:p w:rsidR="00B624D2" w:rsidRPr="000A5468" w:rsidRDefault="00B624D2" w:rsidP="00BB48FF">
            <w:pPr>
              <w:pStyle w:val="pre"/>
            </w:pPr>
            <w:r w:rsidRPr="000A5468">
              <w:t>(</w:t>
            </w:r>
            <w:r w:rsidRPr="000A5468">
              <w:rPr>
                <w:rFonts w:hint="eastAsia"/>
              </w:rPr>
              <w:t>2</w:t>
            </w:r>
            <w:r w:rsidRPr="000A5468">
              <w:t>)2019年1月15日廉政平臺第二次會議:南投地檢署林主任檢官、廉政署防貪組陳組長、水利署政風室陳主任及中水局陳局長率</w:t>
            </w:r>
            <w:r w:rsidRPr="000A5468">
              <w:lastRenderedPageBreak/>
              <w:t>員參與第2次會議，實地進行工區督訪，並討論「廉政措施辦理情形」、「計畫工程進度」及「招標階段風險防制作為」等，並經自由時報地方新聞版及電子報刊登新聞。</w:t>
            </w:r>
          </w:p>
          <w:p w:rsidR="00B624D2" w:rsidRPr="000A5468" w:rsidRDefault="00B624D2" w:rsidP="00BB48FF">
            <w:pPr>
              <w:pStyle w:val="pre"/>
            </w:pPr>
            <w:r w:rsidRPr="000A5468">
              <w:t>(</w:t>
            </w:r>
            <w:r w:rsidRPr="000A5468">
              <w:rPr>
                <w:rFonts w:hint="eastAsia"/>
              </w:rPr>
              <w:t>3</w:t>
            </w:r>
            <w:r w:rsidRPr="000A5468">
              <w:t>)2019年4月3日廉政平臺第3次會議:南投地檢署毛檢察長、林主任檢察官、廉政署防貪組</w:t>
            </w:r>
            <w:r w:rsidRPr="000A5468">
              <w:rPr>
                <w:rFonts w:hint="eastAsia"/>
              </w:rPr>
              <w:t>代表</w:t>
            </w:r>
            <w:r w:rsidRPr="000A5468">
              <w:t>、水利署政風室陳主任、中水局陳局長率員及南投縣政府政風處處長率預防科長等出席，討論湖區工程採購專案保密措施、工程用地公有地救濟金發放與原承租佔用戶之陳情抗議。</w:t>
            </w:r>
          </w:p>
          <w:p w:rsidR="00B624D2" w:rsidRPr="000A5468" w:rsidRDefault="00B624D2" w:rsidP="00BB48FF">
            <w:pPr>
              <w:pStyle w:val="pre"/>
            </w:pPr>
            <w:r w:rsidRPr="000A5468">
              <w:t>(</w:t>
            </w:r>
            <w:r w:rsidRPr="000A5468">
              <w:rPr>
                <w:rFonts w:hint="eastAsia"/>
              </w:rPr>
              <w:t>4</w:t>
            </w:r>
            <w:r w:rsidRPr="000A5468">
              <w:t>)2019年7月17日廉政平臺第4次會議:南投地檢署林主任檢察官、水利署政風室陳主任、中水局陳局長率員出席，報告工程進度、採購評選保密措施、湖區工程招標情形，討論公有土地救濟金陳抗問題及引水設施工程左岸工區用地遭非法佔用之處理對策。</w:t>
            </w:r>
          </w:p>
          <w:p w:rsidR="00B624D2" w:rsidRPr="000A5468" w:rsidRDefault="00B624D2" w:rsidP="00BB48FF">
            <w:pPr>
              <w:pStyle w:val="pre"/>
            </w:pPr>
            <w:r w:rsidRPr="000A5468">
              <w:t>(</w:t>
            </w:r>
            <w:r w:rsidRPr="000A5468">
              <w:rPr>
                <w:rFonts w:hint="eastAsia"/>
              </w:rPr>
              <w:t>5</w:t>
            </w:r>
            <w:r w:rsidRPr="000A5468">
              <w:t>)2019年8月14日廉政平臺第5次會議:南投地檢署林主任檢察官、廉政署防貪組洪科長、水利署政風室陳主任、中水局陳局長、南投縣政府政風處副處長率預防科長、工務處同仁率員等出席。討論湖區土石餘方</w:t>
            </w:r>
            <w:r w:rsidRPr="000A5468">
              <w:lastRenderedPageBreak/>
              <w:t>標售辦理方式及進度、昇運砂石場非法佔用引水設施工程用地之司法程序、湖區工程最有利標評選及發包執行。</w:t>
            </w:r>
          </w:p>
          <w:p w:rsidR="00B624D2" w:rsidRPr="000A5468" w:rsidRDefault="00B624D2" w:rsidP="00BB48FF">
            <w:pPr>
              <w:pStyle w:val="pre"/>
            </w:pPr>
            <w:r w:rsidRPr="000A5468">
              <w:t>(</w:t>
            </w:r>
            <w:r w:rsidRPr="000A5468">
              <w:rPr>
                <w:rFonts w:hint="eastAsia"/>
              </w:rPr>
              <w:t>6</w:t>
            </w:r>
            <w:r w:rsidRPr="000A5468">
              <w:t>)2019年11月12日廉政平臺第6次會議。</w:t>
            </w:r>
          </w:p>
          <w:p w:rsidR="00B624D2" w:rsidRPr="000A5468" w:rsidRDefault="00B624D2" w:rsidP="00BB48FF">
            <w:pPr>
              <w:pStyle w:val="pre"/>
            </w:pPr>
            <w:r w:rsidRPr="000A5468">
              <w:rPr>
                <w:rFonts w:hint="eastAsia"/>
              </w:rPr>
              <w:t>(7)預定於2020年7月3日召開廉政平臺第7次會議。</w:t>
            </w:r>
          </w:p>
          <w:p w:rsidR="00B624D2" w:rsidRPr="000A5468" w:rsidRDefault="00B624D2" w:rsidP="00BB48FF">
            <w:pPr>
              <w:pStyle w:val="pre"/>
            </w:pPr>
            <w:r w:rsidRPr="000A5468">
              <w:rPr>
                <w:rFonts w:hint="eastAsia"/>
              </w:rPr>
              <w:t>2.</w:t>
            </w:r>
            <w:r w:rsidRPr="000A5468">
              <w:t>2019年1月31日於「烏溪鳥嘴潭人工湖工程計畫-湖區工程」工程招標前公開說明會，邀請南投地檢署主任檢察官林宏昌講授防弊防貪廉政法令宣導，機關同仁、承攬廠商、協力廠商及各地區公會有意願參標廠商等約90人出席。</w:t>
            </w:r>
          </w:p>
          <w:p w:rsidR="00B624D2" w:rsidRPr="000A5468" w:rsidRDefault="00B624D2" w:rsidP="00BB48FF">
            <w:pPr>
              <w:pStyle w:val="pre"/>
            </w:pPr>
            <w:r w:rsidRPr="000A5468">
              <w:rPr>
                <w:rFonts w:hint="eastAsia"/>
              </w:rPr>
              <w:t xml:space="preserve">3.平台各方視導鳥嘴潭工區3次： </w:t>
            </w:r>
          </w:p>
          <w:p w:rsidR="00B624D2" w:rsidRPr="000A5468" w:rsidRDefault="00B624D2" w:rsidP="00BB48FF">
            <w:pPr>
              <w:pStyle w:val="pre"/>
            </w:pPr>
            <w:r w:rsidRPr="000A5468">
              <w:rPr>
                <w:rFonts w:hint="eastAsia"/>
              </w:rPr>
              <w:t xml:space="preserve">(1)2019年1月15日上午南投地檢署主任檢察官林宏昌、廉政署防貪組組長陳范回、水利署政風室主任陳敏森等實地進行工區督訪。 </w:t>
            </w:r>
          </w:p>
          <w:p w:rsidR="00B624D2" w:rsidRPr="000A5468" w:rsidRDefault="00B624D2" w:rsidP="00BB48FF">
            <w:pPr>
              <w:pStyle w:val="pre"/>
            </w:pPr>
            <w:r w:rsidRPr="000A5468">
              <w:rPr>
                <w:rFonts w:hint="eastAsia"/>
              </w:rPr>
              <w:t>(2)為進一步發揮廉政平臺功能，防杜本案工程衍生不法，南投地檢署檢察長毛有增於2019年4月18日上午，蒞臨工區現場，視察施工中之平林二號堤防及攔河堰引水路工程，由中區水資源局品管課簡報工務運作管理，陳局長率員說明工地作業、主要及周</w:t>
            </w:r>
            <w:r w:rsidRPr="000A5468">
              <w:rPr>
                <w:rFonts w:hint="eastAsia"/>
              </w:rPr>
              <w:lastRenderedPageBreak/>
              <w:t xml:space="preserve">邊工程施工資訊、相關行政透明及廉政措施，雙方以法律偵防實務及工程專業意見，就工程採購階段廉政防弊作為，檢討因應、研議得失。 </w:t>
            </w:r>
          </w:p>
          <w:p w:rsidR="00B624D2" w:rsidRPr="000A5468" w:rsidRDefault="00B624D2" w:rsidP="00BB48FF">
            <w:pPr>
              <w:pStyle w:val="pre"/>
            </w:pPr>
            <w:r w:rsidRPr="000A5468">
              <w:rPr>
                <w:rFonts w:hint="eastAsia"/>
              </w:rPr>
              <w:t xml:space="preserve">(3)2019年11月12日上午南投地檢署主任檢察官吳錦龍、廉政署防貪組組長葉建華、經濟部政風處簡任秘書陳范回、水利署政風室主任陳敏森、南投縣政府政風處副處長梁坤輝率預防科科長林美玲、南投縣政府工務處副處長李坤煌、資源開發科科長趙一成等視視察施工中之引水設施工程。 </w:t>
            </w:r>
          </w:p>
          <w:p w:rsidR="00B624D2" w:rsidRPr="000A5468" w:rsidRDefault="00B624D2" w:rsidP="00BB48FF">
            <w:pPr>
              <w:pStyle w:val="pre"/>
            </w:pPr>
            <w:r w:rsidRPr="000A5468">
              <w:rPr>
                <w:rFonts w:hint="eastAsia"/>
              </w:rPr>
              <w:t>4.2020年3月26日中水局陳局長率政風室主任及品管課課長至南投地檢署拜訪甫接任檢察長之檢察長張曉雯，並就「烏溪鳥嘴潭人工湖工程計畫」工程及工區現況作簡報及說明，張檢察長表示國家重大建設工程成立廉政平台，地檢署將持續支持，及協助排除不當干擾，讓工程能如期如質完成。</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02-03-012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大陸委員會</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會同陸委會秘書室、主計室稽核採購業務，派員監辦採購招標、開標及驗收等各項採購程序，適時提出興革建議，期先發掘異常，防止舞弊不法情事發生。</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採購監辦遇案辦理。</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遇案辦理。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陸委會：(最近更新日期：2020/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t>陸委會政風室會同主計室辦理採購案件監辦，2019年度</w:t>
            </w:r>
            <w:r w:rsidRPr="000A5468">
              <w:rPr>
                <w:rFonts w:hint="eastAsia"/>
              </w:rPr>
              <w:t>辦理逾</w:t>
            </w:r>
            <w:r w:rsidRPr="000A5468">
              <w:t>百餘件，</w:t>
            </w:r>
            <w:r w:rsidRPr="000A5468">
              <w:rPr>
                <w:rFonts w:hint="eastAsia"/>
              </w:rPr>
              <w:t>2020年1 月至5月辦理計51次</w:t>
            </w:r>
            <w:r w:rsidRPr="000A5468">
              <w:t>。</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02-03-013</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行政院公共工程委員會</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藉由政府採購稽核機制，有效導正機關不當採購行為與減少採購缺失，提升政府採購效率。採購稽核小組辦理稽核監督結果，如遇違反採購法令者，通知機關導正，遇涉有犯罪嫌疑者，移送各該管司法機關處理。</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每年辦理政府採購稽核件數290件。</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工程會：(最近更新日期：2019/12/</w:t>
            </w:r>
            <w:r w:rsidRPr="000A5468">
              <w:rPr>
                <w:rFonts w:hint="eastAsia"/>
              </w:rPr>
              <w:t>31</w:t>
            </w:r>
            <w:r w:rsidRPr="000A5468">
              <w:t>)</w:t>
            </w:r>
          </w:p>
          <w:p w:rsidR="00B624D2" w:rsidRPr="000A5468" w:rsidRDefault="00B624D2" w:rsidP="00BB48FF">
            <w:pPr>
              <w:pStyle w:val="pre"/>
            </w:pPr>
            <w:r w:rsidRPr="000A5468">
              <w:t>2019年度總計稽核301件，績效目標「達成率」為103.8％。</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02-03-014</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行政院公共工程委員會</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辦理公共工程施工品質查核，促使機關確實依法辦理施工案件，確保公共工程施工品質。</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每年辦理施工品質查核100件。</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工程會：(最近更新日期：2019/12/</w:t>
            </w:r>
            <w:r w:rsidRPr="000A5468">
              <w:rPr>
                <w:rFonts w:hint="eastAsia"/>
              </w:rPr>
              <w:t>31</w:t>
            </w:r>
            <w:r w:rsidRPr="000A5468">
              <w:t>)</w:t>
            </w:r>
          </w:p>
          <w:p w:rsidR="00B624D2" w:rsidRPr="000A5468" w:rsidRDefault="00B624D2" w:rsidP="00BB48FF">
            <w:pPr>
              <w:pStyle w:val="pre"/>
            </w:pPr>
            <w:r w:rsidRPr="000A5468">
              <w:t>2019年度預計辦理施工品質查核100件，實際執行計102件，績效目標「達成率」為102％。</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02-03-015</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公平交易委員會</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加強採購監辦作業，發現缺失立即要求改善，避免採購弊端發生，並邀請外聘專家學者辦理採購法專題演講。</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撰擬2019年度「採購案件綜合分析報告」，並於簽奉核可後，移請相關處室檢討改進；年度內邀請專家學者辦理採購法專題演講1次，以提升採購品質，另講習之</w:t>
            </w:r>
            <w:r w:rsidRPr="000A5468">
              <w:lastRenderedPageBreak/>
              <w:t>「學習自我評量」答對率達80%以上。</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2020.03.31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公平會：(最近更新日期：2019/12/</w:t>
            </w:r>
            <w:r w:rsidRPr="000A5468">
              <w:rPr>
                <w:rFonts w:hint="eastAsia"/>
              </w:rPr>
              <w:t>31</w:t>
            </w:r>
            <w:r w:rsidRPr="000A5468">
              <w:t>)</w:t>
            </w:r>
          </w:p>
          <w:p w:rsidR="00B624D2" w:rsidRPr="000A5468" w:rsidRDefault="00B624D2" w:rsidP="00BB48FF">
            <w:pPr>
              <w:pStyle w:val="pre"/>
            </w:pPr>
            <w:r w:rsidRPr="000A5468">
              <w:t>2019年1月撰擬「採購案件綜合分析報告」，並於簽奉核可後，移請相關處室檢討改進；另辦理採購法專題演講1場次，以提升採購品質，講習之「學習自我評量」答對率高達92.3%，謹將辦理情形分陳如下：</w:t>
            </w:r>
          </w:p>
          <w:p w:rsidR="00B624D2" w:rsidRPr="000A5468" w:rsidRDefault="00B624D2" w:rsidP="00BB48FF">
            <w:pPr>
              <w:pStyle w:val="pre"/>
            </w:pPr>
            <w:r w:rsidRPr="000A5468">
              <w:rPr>
                <w:rFonts w:hint="eastAsia"/>
              </w:rPr>
              <w:t>1.</w:t>
            </w:r>
            <w:r w:rsidRPr="000A5468">
              <w:t>撰擬「採購案件綜合分析報告」：</w:t>
            </w:r>
          </w:p>
          <w:p w:rsidR="00B624D2" w:rsidRPr="000A5468" w:rsidRDefault="00B624D2" w:rsidP="00BB48FF">
            <w:pPr>
              <w:pStyle w:val="pre"/>
            </w:pPr>
            <w:r w:rsidRPr="000A5468">
              <w:t>為瞭解公平會年度採購案件作業情形，於2019年1月撰擬「</w:t>
            </w:r>
            <w:r w:rsidRPr="000A5468">
              <w:rPr>
                <w:rFonts w:hint="eastAsia"/>
              </w:rPr>
              <w:t>107</w:t>
            </w:r>
            <w:r w:rsidRPr="000A5468">
              <w:t>年度採購案件綜合分析報告」，其中2018年辦理採購案件計31案（不含小額採購案件），總預算金額1,782萬7,423元，總核定底價金額1,680萬2,240元。依其「採購性質」區分為財物採購3案、</w:t>
            </w:r>
            <w:r w:rsidRPr="000A5468">
              <w:lastRenderedPageBreak/>
              <w:t>勞務採購28案、工程採購0案；依其「採購金額」區分為公告金額（100萬以上）4案、未達公告金額27案；另依其「採購招標方式」區分為公開招標4案、公開取得報價單或企劃書23案及限制性招標4案，經分析結果尚無發現異常情形。</w:t>
            </w:r>
          </w:p>
          <w:p w:rsidR="00B624D2" w:rsidRPr="000A5468" w:rsidRDefault="00B624D2" w:rsidP="00BB48FF">
            <w:pPr>
              <w:pStyle w:val="pre"/>
            </w:pPr>
            <w:r w:rsidRPr="000A5468">
              <w:rPr>
                <w:rFonts w:hint="eastAsia"/>
              </w:rPr>
              <w:t>2.</w:t>
            </w:r>
            <w:r w:rsidRPr="000A5468">
              <w:t>辦理「政府採購實務作業要領與常見錯誤及預防」專題演講：</w:t>
            </w:r>
          </w:p>
          <w:p w:rsidR="00B624D2" w:rsidRPr="000A5468" w:rsidRDefault="00B624D2" w:rsidP="00BB48FF">
            <w:pPr>
              <w:pStyle w:val="pre"/>
            </w:pPr>
            <w:r w:rsidRPr="000A5468">
              <w:t>為提升公平會同仁採購專業知能，加深對政府採購法及採購實務之熟稔程度，避免採購錯誤行為之發生，於2019年9月23日辦理「政府採購實務作業要領與常見錯誤及預防」專題演講，邀請行政院公共工程委員會採購專業課程講師林姿琰擔任講座，參加人數共計55人，並於講習時進行意見交流及採購相關疑義諮詢與釋疑，同仁討論熱烈。另於講習結束時辦理「學習自我評量」測驗，答對率高達92.3%以上，顯示大部分同仁能充分理解授課內容，有效提升同仁採購專業知能。</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02-03-016</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國家通訊傳播委員會</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依據政府採購法及政風機構配合機關辦理採購應行注意事項等相關規定，監辦國傳會各項採購案件，並建立採</w:t>
            </w:r>
            <w:r w:rsidRPr="000A5468">
              <w:lastRenderedPageBreak/>
              <w:t>購案件資料庫，系統歸納、分析比對，藉以勾稽篩選異常之採購案件，並機先發掘各項可能發生之弊端。</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精進稽核內控機制，以機先發掘各項</w:t>
            </w:r>
            <w:r w:rsidRPr="000A5468">
              <w:lastRenderedPageBreak/>
              <w:t>可能之弊端。</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遇案辦理。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國傳會：(最近</w:t>
            </w:r>
            <w:r w:rsidRPr="000A5468">
              <w:rPr>
                <w:rFonts w:hint="eastAsia"/>
              </w:rPr>
              <w:t>檢視</w:t>
            </w:r>
            <w:r w:rsidRPr="000A5468">
              <w:t>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不定期上傳國家通訊傳播委員會相關法規命令。</w:t>
            </w:r>
          </w:p>
          <w:p w:rsidR="00B624D2" w:rsidRPr="000A5468" w:rsidRDefault="00B624D2" w:rsidP="00BB48FF">
            <w:pPr>
              <w:pStyle w:val="pre"/>
            </w:pPr>
            <w:r w:rsidRPr="000A5468">
              <w:rPr>
                <w:rFonts w:hint="eastAsia"/>
              </w:rPr>
              <w:lastRenderedPageBreak/>
              <w:t>2.</w:t>
            </w:r>
            <w:r w:rsidRPr="000A5468">
              <w:t>每年度預算、決算及及會計月報公布。</w:t>
            </w:r>
          </w:p>
          <w:p w:rsidR="00B624D2" w:rsidRPr="000A5468" w:rsidRDefault="00B624D2" w:rsidP="00BB48FF">
            <w:pPr>
              <w:pStyle w:val="pre"/>
            </w:pPr>
            <w:r w:rsidRPr="000A5468">
              <w:rPr>
                <w:rFonts w:hint="eastAsia"/>
              </w:rPr>
              <w:t>3.</w:t>
            </w:r>
            <w:r w:rsidRPr="000A5468">
              <w:t>相關研究及公務出國報告發布。</w:t>
            </w:r>
          </w:p>
          <w:p w:rsidR="00B624D2" w:rsidRPr="000A5468" w:rsidRDefault="00B624D2" w:rsidP="00BB48FF">
            <w:pPr>
              <w:pStyle w:val="pre"/>
            </w:pPr>
            <w:r w:rsidRPr="000A5468">
              <w:rPr>
                <w:rFonts w:hint="eastAsia"/>
              </w:rPr>
              <w:t>4.</w:t>
            </w:r>
            <w:r w:rsidRPr="000A5468">
              <w:t>針對國傳會「通訊傳播監督管理基金催收款項轉銷」，由國傳會內控稽核小組定期審議並囑就轉銷呆帳案件是否已盡善</w:t>
            </w:r>
            <w:r w:rsidR="00287E2D" w:rsidRPr="000A5468">
              <w:rPr>
                <w:rFonts w:hint="eastAsia"/>
              </w:rPr>
              <w:t>良</w:t>
            </w:r>
            <w:r w:rsidRPr="000A5468">
              <w:t>管理人應有之注意表示。</w:t>
            </w:r>
          </w:p>
          <w:p w:rsidR="00B624D2" w:rsidRPr="000A5468" w:rsidRDefault="00B624D2" w:rsidP="00BB48FF">
            <w:pPr>
              <w:pStyle w:val="pre"/>
            </w:pPr>
            <w:r w:rsidRPr="000A5468">
              <w:rPr>
                <w:rFonts w:hint="eastAsia"/>
              </w:rPr>
              <w:t>5.</w:t>
            </w:r>
            <w:r w:rsidRPr="000A5468">
              <w:t>綜上內控舉措以確保民眾獲悉最新法令並透過資訊提供，建立機關廉潔形象，以達機先防弊。</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02-03-017</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臺北市政府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推動100億元以上案件成立廉政平臺，現行成立「臺北車站特定專用區C1/D1(東半街廓)聯合開發區(捷)用地土地開發案廉政平臺」與「第一果菜及萬大魚類批發市場委託經營管理暨改建工程案廉政平臺」，跨域結合檢察、廉政等公部門，建立聯繫溝通機制，協助採購案件如期如質完成。</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廉政平臺聯繫會議開會3次。</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臺北市政府：(最近更新日期：2019/12/</w:t>
            </w:r>
            <w:r w:rsidRPr="000A5468">
              <w:rPr>
                <w:rFonts w:hint="eastAsia"/>
              </w:rPr>
              <w:t>31</w:t>
            </w:r>
            <w:r w:rsidRPr="000A5468">
              <w:t>)</w:t>
            </w:r>
          </w:p>
          <w:p w:rsidR="00B624D2" w:rsidRPr="000A5468" w:rsidRDefault="00B624D2" w:rsidP="00BB48FF">
            <w:pPr>
              <w:pStyle w:val="pre"/>
            </w:pPr>
            <w:r w:rsidRPr="000A5468">
              <w:t>臺北市政府廉政平臺聯繫會議開會8次，分別於2018年10月29日、2018年12月17日、2019年2月21日、2019年5月10日、2019年8月21日、2019年9月9日、2019年9月23日及2019年12月26日召開；已完成「廉政平臺聯繫會議開會3次」績效指標。</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02-03-018</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臺北市政府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推動企業社會責任，將企業社會責任評選項目納入評選，並將誠信治理承諾書納入招標文件，共同促進公平透明採購環境、降低交易及利益衝突風險。</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推動企業社會責任：</w:t>
            </w:r>
          </w:p>
          <w:p w:rsidR="00B624D2" w:rsidRPr="000A5468" w:rsidRDefault="00B624D2" w:rsidP="00BB48FF">
            <w:pPr>
              <w:pStyle w:val="pre"/>
            </w:pPr>
            <w:r w:rsidRPr="000A5468">
              <w:t>將企業社會責任評選項目納入評選，並將廠商</w:t>
            </w:r>
            <w:r w:rsidRPr="000A5468">
              <w:lastRenderedPageBreak/>
              <w:t>誠信治理承諾書納為臺北市政府採購案招標文件。</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臺北市政府：(最近更新日期：2019/12/</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臺北市政府</w:t>
            </w:r>
            <w:r w:rsidRPr="000A5468">
              <w:rPr>
                <w:rFonts w:hint="eastAsia"/>
              </w:rPr>
              <w:t>2018</w:t>
            </w:r>
            <w:r w:rsidRPr="000A5468">
              <w:t>年6月1日</w:t>
            </w:r>
            <w:r w:rsidRPr="000A5468">
              <w:rPr>
                <w:rFonts w:hint="eastAsia"/>
              </w:rPr>
              <w:t>以</w:t>
            </w:r>
            <w:r w:rsidRPr="000A5468">
              <w:t>府授工採字第1076001815號函函頒修正「企業社會責任評選項目表」，從中增訂「誠信治理」項目，以採購金額達巨額以上之採購案件優先適用。</w:t>
            </w:r>
          </w:p>
          <w:p w:rsidR="00B624D2" w:rsidRPr="000A5468" w:rsidRDefault="00B624D2" w:rsidP="00BB48FF">
            <w:pPr>
              <w:pStyle w:val="pre"/>
            </w:pPr>
            <w:r w:rsidRPr="000A5468">
              <w:rPr>
                <w:rFonts w:hint="eastAsia"/>
              </w:rPr>
              <w:lastRenderedPageBreak/>
              <w:t>2.</w:t>
            </w:r>
            <w:r w:rsidRPr="000A5468">
              <w:t>臺北市政府</w:t>
            </w:r>
            <w:r w:rsidRPr="000A5468">
              <w:rPr>
                <w:rFonts w:hint="eastAsia"/>
              </w:rPr>
              <w:t>2018</w:t>
            </w:r>
            <w:r w:rsidRPr="000A5468">
              <w:t>年11月30日</w:t>
            </w:r>
            <w:r w:rsidRPr="000A5468">
              <w:rPr>
                <w:rFonts w:hint="eastAsia"/>
              </w:rPr>
              <w:t>以</w:t>
            </w:r>
            <w:r w:rsidRPr="000A5468">
              <w:t>府授工採字第1076013950號函於臺北市政府投標須知第13點第5款增修規定，將「臺北市政府採購廠商誠信治理承諾書」納入投標廠商應檢附文件(未提出者仍為合格</w:t>
            </w:r>
            <w:r w:rsidRPr="000A5468">
              <w:rPr>
                <w:rFonts w:hint="eastAsia"/>
              </w:rPr>
              <w:t>，</w:t>
            </w:r>
            <w:r w:rsidRPr="000A5468">
              <w:t>但應於簽約前補正)。</w:t>
            </w:r>
          </w:p>
          <w:p w:rsidR="00B624D2" w:rsidRPr="000A5468" w:rsidRDefault="00B624D2" w:rsidP="00BB48FF">
            <w:pPr>
              <w:pStyle w:val="pre"/>
            </w:pPr>
            <w:r w:rsidRPr="000A5468">
              <w:rPr>
                <w:rFonts w:hint="eastAsia"/>
              </w:rPr>
              <w:t>3.</w:t>
            </w:r>
            <w:r w:rsidRPr="000A5468">
              <w:t>已完成「推動企業社會責任：將企業社會責任評選項目納入評選，並將廠商誠信治理承諾書納為臺北市政府採購案招標文件。」之規定</w:t>
            </w:r>
            <w:r w:rsidRPr="000A5468">
              <w:rPr>
                <w:rFonts w:hint="eastAsia"/>
              </w:rPr>
              <w:t>。</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02-03-019</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臺北市政府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推動企業社會責任，將企業社會責任評選項目納入評選，並將誠信治理承諾書納入招標文件，共同促進公平透明採購環境、降低交易及利益衝突風險。</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推動企業社會責任：</w:t>
            </w:r>
          </w:p>
          <w:p w:rsidR="00B624D2" w:rsidRPr="000A5468" w:rsidRDefault="00B624D2" w:rsidP="00BB48FF">
            <w:pPr>
              <w:pStyle w:val="pre"/>
            </w:pPr>
            <w:r w:rsidRPr="000A5468">
              <w:t>2,000萬元以上工程採購案以最有利標決標為原則。</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臺北市政府：(最近更新日期：2019/12/</w:t>
            </w:r>
            <w:r w:rsidRPr="000A5468">
              <w:rPr>
                <w:rFonts w:hint="eastAsia"/>
              </w:rPr>
              <w:t>31</w:t>
            </w:r>
            <w:r w:rsidRPr="000A5468">
              <w:t>)</w:t>
            </w:r>
          </w:p>
          <w:p w:rsidR="00B624D2" w:rsidRPr="000A5468" w:rsidRDefault="00B624D2" w:rsidP="00BB48FF">
            <w:pPr>
              <w:pStyle w:val="pre"/>
            </w:pPr>
            <w:r w:rsidRPr="000A5468">
              <w:t>臺北市政府</w:t>
            </w:r>
            <w:r w:rsidRPr="000A5468">
              <w:rPr>
                <w:rFonts w:hint="eastAsia"/>
              </w:rPr>
              <w:t>2018</w:t>
            </w:r>
            <w:r w:rsidRPr="000A5468">
              <w:t>年12月22日</w:t>
            </w:r>
            <w:r w:rsidRPr="000A5468">
              <w:rPr>
                <w:rFonts w:hint="eastAsia"/>
              </w:rPr>
              <w:t>以</w:t>
            </w:r>
            <w:r w:rsidRPr="000A5468">
              <w:t>府工採字第1076016063號函函頒規定，臺北市政府辦理工程採購，採購金額達2,000萬以上應以最有利標決標為原則；已完成「推動企業社會責任：2,000萬元以上工程採購案以最有利標決標為原則」之規定。</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02-03-020</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基隆市政府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依政府採購法等相關規定，參與採購案件是否符合規定程序及其作為；並彙整研析基隆市政府及所屬機關採購案件，交叉比對分析，且結合採購稽核小組發掘異常採購案件。</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採購綜合分析報告1件及採購稽核報告。</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2019.11.30</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基隆市政府：(最近更新日期：2019/12/</w:t>
            </w:r>
            <w:r w:rsidRPr="000A5468">
              <w:rPr>
                <w:rFonts w:hint="eastAsia"/>
              </w:rPr>
              <w:t>31</w:t>
            </w:r>
            <w:r w:rsidRPr="000A5468">
              <w:t>)</w:t>
            </w:r>
          </w:p>
          <w:p w:rsidR="00B624D2" w:rsidRPr="000A5468" w:rsidRDefault="00B624D2" w:rsidP="00BB48FF">
            <w:pPr>
              <w:pStyle w:val="pre"/>
            </w:pPr>
            <w:r w:rsidRPr="000A5468">
              <w:t>1.完成基隆市政府及所屬機關採購綜合分析報告1份。</w:t>
            </w:r>
          </w:p>
          <w:p w:rsidR="00B624D2" w:rsidRPr="000A5468" w:rsidRDefault="00B624D2" w:rsidP="00BB48FF">
            <w:pPr>
              <w:pStyle w:val="pre"/>
            </w:pPr>
            <w:r w:rsidRPr="000A5468">
              <w:t>2.2019年辦理採購稽核監督案件計215案，異常案件均予以研處。</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w:t>
            </w:r>
            <w:r w:rsidRPr="000A5468">
              <w:lastRenderedPageBreak/>
              <w:t>3-021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彰化縣政</w:t>
            </w:r>
            <w:r w:rsidRPr="000A5468">
              <w:rPr>
                <w:rFonts w:ascii="標楷體" w:eastAsia="標楷體" w:hAnsi="標楷體" w:cs="標楷體"/>
              </w:rPr>
              <w:lastRenderedPageBreak/>
              <w:t>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依據政府採購法規定執行採購監辦業</w:t>
            </w:r>
            <w:r w:rsidRPr="000A5468">
              <w:lastRenderedPageBreak/>
              <w:t>務，檢視採購程序是否依規執行，俾建立彰化縣政府採購制度，依公平、公開之採購程序進行，增加採購透明度，提升採購效率與功能，並維護機關及廠商公平合理權益，確保採購品質。</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採購監辦適</w:t>
            </w:r>
            <w:r w:rsidRPr="000A5468">
              <w:lastRenderedPageBreak/>
              <w:t>時提出建議意見，提升採購品質。</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彰化縣政府：(最近更新日期：2020/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lastRenderedPageBreak/>
              <w:t>彰化縣政府截至2020年</w:t>
            </w:r>
            <w:r w:rsidRPr="000A5468">
              <w:rPr>
                <w:rFonts w:hint="eastAsia"/>
              </w:rPr>
              <w:t>5</w:t>
            </w:r>
            <w:r w:rsidRPr="000A5468">
              <w:t>月</w:t>
            </w:r>
            <w:r w:rsidRPr="000A5468">
              <w:rPr>
                <w:rFonts w:hint="eastAsia"/>
              </w:rPr>
              <w:t>31</w:t>
            </w:r>
            <w:r w:rsidRPr="000A5468">
              <w:t>日止，辦理採購實地監辦計</w:t>
            </w:r>
            <w:r w:rsidRPr="000A5468">
              <w:rPr>
                <w:rFonts w:hint="eastAsia"/>
              </w:rPr>
              <w:t>65</w:t>
            </w:r>
            <w:r w:rsidRPr="000A5468">
              <w:t>件次，並於採購會辦公文中，提供監辦意見計</w:t>
            </w:r>
            <w:r w:rsidRPr="000A5468">
              <w:rPr>
                <w:rFonts w:hint="eastAsia"/>
              </w:rPr>
              <w:t>4</w:t>
            </w:r>
            <w:r w:rsidRPr="000A5468">
              <w:t>件</w:t>
            </w:r>
            <w:r w:rsidRPr="000A5468">
              <w:rPr>
                <w:rFonts w:hint="eastAsia"/>
              </w:rPr>
              <w:t>。</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02-03-022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嘉義縣政府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辦理「結構固本計畫」；結合嘉義縣政府工程抽查小組，針對所屬機關暨學校施工中工程實地抽查，透過查核書面資料及檢視現場施工與契約圖說、施工規範是否相符，以確保工程施工品質。</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公共工程抽驗每月2件，並追蹤缺失管理達到缺失率降至2%。</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2020.12.31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嘉義縣政府：(最近更新日期：2020/</w:t>
            </w:r>
            <w:r w:rsidRPr="000A5468">
              <w:rPr>
                <w:rFonts w:hint="eastAsia"/>
              </w:rPr>
              <w:t>06</w:t>
            </w:r>
            <w:r w:rsidRPr="000A5468">
              <w:t>/30)</w:t>
            </w:r>
          </w:p>
          <w:p w:rsidR="00B624D2" w:rsidRPr="000A5468" w:rsidRDefault="00B624D2" w:rsidP="00BB48FF">
            <w:pPr>
              <w:pStyle w:val="pre"/>
            </w:pPr>
            <w:r w:rsidRPr="000A5468">
              <w:rPr>
                <w:rFonts w:hint="eastAsia"/>
              </w:rPr>
              <w:t>1.</w:t>
            </w:r>
            <w:r w:rsidRPr="000A5468">
              <w:t>為加強落實走動式管理並研訂風險資料蒐報管考機制，透過嘉義縣政府會同各單位施工督導小組抽查驗機制，並結合專案清查，強化督導作為，及時防免弊端發生</w:t>
            </w:r>
            <w:r w:rsidRPr="000A5468">
              <w:rPr>
                <w:rFonts w:hint="eastAsia"/>
              </w:rPr>
              <w:t>。</w:t>
            </w:r>
          </w:p>
          <w:p w:rsidR="00B624D2" w:rsidRPr="000A5468" w:rsidRDefault="00B624D2" w:rsidP="00BB48FF">
            <w:pPr>
              <w:pStyle w:val="pre"/>
            </w:pPr>
            <w:r w:rsidRPr="000A5468">
              <w:rPr>
                <w:rFonts w:hint="eastAsia"/>
              </w:rPr>
              <w:t>2.</w:t>
            </w:r>
            <w:r w:rsidRPr="000A5468">
              <w:t>2019年度已完成抽驗嘉義縣政府工程25件</w:t>
            </w:r>
            <w:r w:rsidRPr="000A5468">
              <w:rPr>
                <w:rFonts w:hint="eastAsia"/>
              </w:rPr>
              <w:t>；2020年度已完成抽驗</w:t>
            </w:r>
            <w:r w:rsidRPr="000A5468">
              <w:t>嘉義縣政府</w:t>
            </w:r>
            <w:r w:rsidRPr="000A5468">
              <w:rPr>
                <w:rFonts w:hint="eastAsia"/>
              </w:rPr>
              <w:t>工程12件。</w:t>
            </w:r>
            <w:r w:rsidRPr="000A5468">
              <w:t>相關缺失及改進建議，均移請業管單位詳加改善，並列管追蹤。</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02-03-023</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嘉義縣政府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研編採購綜合分析報告及風險廠商資料庫；針對風險廠商及採購案件進行分析比對，機先預防採購弊端及可能貪瀆情事發生。</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每年編撰採購綜合分析報告及更新風險廠商資料庫，以達到圍綁標情事發生率降為0%。</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2020.12.31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嘉義縣政府：(最近更新日期：2020/</w:t>
            </w:r>
            <w:r w:rsidRPr="000A5468">
              <w:rPr>
                <w:rFonts w:hint="eastAsia"/>
              </w:rPr>
              <w:t>06</w:t>
            </w:r>
            <w:r w:rsidRPr="000A5468">
              <w:t>/30)</w:t>
            </w:r>
          </w:p>
          <w:p w:rsidR="00B624D2" w:rsidRPr="000A5468" w:rsidRDefault="00B624D2" w:rsidP="00BB48FF">
            <w:pPr>
              <w:pStyle w:val="pre"/>
            </w:pPr>
            <w:r w:rsidRPr="000A5468">
              <w:rPr>
                <w:rFonts w:hint="eastAsia"/>
              </w:rPr>
              <w:t>1.2019年度：</w:t>
            </w:r>
          </w:p>
          <w:p w:rsidR="00B624D2" w:rsidRPr="000A5468" w:rsidRDefault="00B624D2" w:rsidP="00BB48FF">
            <w:pPr>
              <w:pStyle w:val="pre"/>
            </w:pPr>
            <w:r w:rsidRPr="000A5468">
              <w:t>嘉義縣政府政風處暨所屬政風機構2019年度撰寫採購綜合分析報告共27案，針對機關年度採購案件深入分析，並持續加強監辦作為，發現異常採購案件或疑似圍綁標案件，均移請查處科查察辦理，相關資料彙整後並編撰「嘉義縣政府暨所屬機關學校</w:t>
            </w:r>
            <w:r w:rsidRPr="000A5468">
              <w:rPr>
                <w:rFonts w:hint="eastAsia"/>
              </w:rPr>
              <w:t>107</w:t>
            </w:r>
            <w:r w:rsidRPr="000A5468">
              <w:lastRenderedPageBreak/>
              <w:t>年度採購案件綜合分析報告」列為2019年度嘉義縣政府政風處自主管理工作項目陳報。</w:t>
            </w:r>
          </w:p>
          <w:p w:rsidR="00B624D2" w:rsidRPr="000A5468" w:rsidRDefault="00B624D2" w:rsidP="00BB48FF">
            <w:pPr>
              <w:pStyle w:val="pre"/>
            </w:pPr>
            <w:r w:rsidRPr="000A5468">
              <w:rPr>
                <w:rFonts w:hint="eastAsia"/>
              </w:rPr>
              <w:t>2.2020年度：</w:t>
            </w:r>
          </w:p>
          <w:p w:rsidR="00B624D2" w:rsidRPr="000A5468" w:rsidRDefault="00B624D2" w:rsidP="00BB48FF">
            <w:pPr>
              <w:pStyle w:val="pre"/>
            </w:pPr>
            <w:r w:rsidRPr="000A5468">
              <w:rPr>
                <w:rFonts w:hint="eastAsia"/>
              </w:rPr>
              <w:t>嘉義縣政府政風處暨所屬政風機構2020年度撰寫採購綜合分析報告共27案，針對機關年度採購案件深入分析，並持續加強監辦作為，發現異常採購案件或疑似圍綁標案件，均移請查處科查察辦理，相關資料彙整後並編撰「嘉義縣政府暨所屬機關學校108年度採購案件綜合分析報告」列為2020年度嘉義縣政府政風處自主管理工作項目陳報。</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02-03-024</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屏東縣政府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結合屏東縣政府採購稽核小組，篩選屏東縣政府暨所屬各機關、學校及屏東縣各鄉鎮市公所之採購案件，透過稽核委員稽核監督程序，發掘缺失並請相關單位檢討改進。</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辦理採購稽核件數每年達成120件，有效改正缺失，強化採購品質及效能。</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2020.12.31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屏東縣政府：(最近更新日期：2020/</w:t>
            </w:r>
            <w:r w:rsidRPr="000A5468">
              <w:rPr>
                <w:rFonts w:hint="eastAsia"/>
              </w:rPr>
              <w:t>06</w:t>
            </w:r>
            <w:r w:rsidRPr="000A5468">
              <w:t>/</w:t>
            </w:r>
            <w:r w:rsidRPr="000A5468">
              <w:rPr>
                <w:rFonts w:hint="eastAsia"/>
              </w:rPr>
              <w:t>30</w:t>
            </w:r>
            <w:r w:rsidRPr="000A5468">
              <w:t>)</w:t>
            </w:r>
          </w:p>
          <w:p w:rsidR="00B624D2" w:rsidRPr="000A5468" w:rsidRDefault="00B624D2" w:rsidP="00BB48FF">
            <w:pPr>
              <w:pStyle w:val="pre"/>
            </w:pPr>
            <w:r w:rsidRPr="000A5468">
              <w:rPr>
                <w:rFonts w:hint="eastAsia"/>
              </w:rPr>
              <w:t>1.依據「採購稽核小組作業規則」遴派屏東縣政府採購稽核小組稽核委員及稽查員，其任期為2年，期滿得續派，自2019年1月1日起各23人(各局、處各指派1人)，計46人，妥適分派採購案件詳為稽核。惟為因應2019年9月23日採購稽核小組組織準則修正，且稽核案件數量逐年遞增，另部分稽核委員、稽查員有調、離職等情形，爰人數增為52人。</w:t>
            </w:r>
          </w:p>
          <w:p w:rsidR="00B624D2" w:rsidRPr="000A5468" w:rsidRDefault="00B624D2" w:rsidP="00BB48FF">
            <w:pPr>
              <w:pStyle w:val="pre"/>
            </w:pPr>
            <w:r w:rsidRPr="000A5468">
              <w:rPr>
                <w:rFonts w:hint="eastAsia"/>
              </w:rPr>
              <w:lastRenderedPageBreak/>
              <w:t>2.</w:t>
            </w:r>
            <w:r w:rsidRPr="000A5468">
              <w:t>2019年度分派屏東縣政府各單位及所屬各機關、學校、屏東縣各鄉(鎮、市)公所辦理之各類採購案件320案，並針對稽核所見缺失函請各受稽核機關、單位、學校確實檢討改進，以增進採購案件品質及效益。</w:t>
            </w:r>
          </w:p>
          <w:p w:rsidR="00B624D2" w:rsidRPr="000A5468" w:rsidRDefault="00B624D2" w:rsidP="00BB48FF">
            <w:pPr>
              <w:pStyle w:val="pre"/>
            </w:pPr>
            <w:r w:rsidRPr="000A5468">
              <w:rPr>
                <w:rFonts w:hint="eastAsia"/>
              </w:rPr>
              <w:t>3.2020年1月至5月分派屏東縣政府各單位及所屬各機關、學校、屏東縣各鄉(鎮、市)公所辦理之各類採購稽核案件170案，刻正辦理中。</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02-03-025</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屏東縣政府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辦理政府採購法相關研習，由屏東縣政府所屬各機關、單位、學校及</w:t>
            </w:r>
            <w:r w:rsidRPr="000A5468">
              <w:rPr>
                <w:rFonts w:hint="eastAsia"/>
              </w:rPr>
              <w:t>屏東</w:t>
            </w:r>
            <w:r w:rsidRPr="000A5468">
              <w:t>縣所轄鄉鎮市公所承辧採購業務同仁參訓，強化基層採購承辦同仁之法律觀念，及對採購程序之認識，提升採購品質及效率。</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每年辦理研習2場次，強化採購承辦同仁專業能力，提升採購品質。</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2020.12.31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屏東縣政府：(最近更新日期：2020/</w:t>
            </w:r>
            <w:r w:rsidRPr="000A5468">
              <w:rPr>
                <w:rFonts w:hint="eastAsia"/>
              </w:rPr>
              <w:t>06</w:t>
            </w:r>
            <w:r w:rsidRPr="000A5468">
              <w:t>/</w:t>
            </w:r>
            <w:r w:rsidRPr="000A5468">
              <w:rPr>
                <w:rFonts w:hint="eastAsia"/>
              </w:rPr>
              <w:t>30</w:t>
            </w:r>
            <w:r w:rsidRPr="000A5468">
              <w:t>)</w:t>
            </w:r>
          </w:p>
          <w:p w:rsidR="00B624D2" w:rsidRPr="000A5468" w:rsidRDefault="00B624D2" w:rsidP="00BB48FF">
            <w:pPr>
              <w:pStyle w:val="pre"/>
            </w:pPr>
            <w:r w:rsidRPr="000A5468">
              <w:rPr>
                <w:rFonts w:hint="eastAsia"/>
              </w:rPr>
              <w:t>1.</w:t>
            </w:r>
            <w:r w:rsidRPr="000A5468">
              <w:t>2019年度辦理採購研習4場次，強化採購承辦同仁專業能力，提升採購品質:</w:t>
            </w:r>
          </w:p>
          <w:p w:rsidR="00B624D2" w:rsidRPr="000A5468" w:rsidRDefault="00B624D2" w:rsidP="00BB48FF">
            <w:pPr>
              <w:pStyle w:val="pre"/>
            </w:pPr>
            <w:r w:rsidRPr="000A5468">
              <w:rPr>
                <w:rFonts w:hint="eastAsia"/>
              </w:rPr>
              <w:t>(1)</w:t>
            </w:r>
            <w:r w:rsidRPr="000A5468">
              <w:t>2019年3月29日辦理稽核業務研討會，並邀請專任講師講授「採購稽核注意事項及技巧」。</w:t>
            </w:r>
          </w:p>
          <w:p w:rsidR="00B624D2" w:rsidRPr="000A5468" w:rsidRDefault="00B624D2" w:rsidP="00BB48FF">
            <w:pPr>
              <w:pStyle w:val="pre"/>
            </w:pPr>
            <w:r w:rsidRPr="000A5468">
              <w:rPr>
                <w:rFonts w:hint="eastAsia"/>
              </w:rPr>
              <w:t>(2)</w:t>
            </w:r>
            <w:r w:rsidRPr="000A5468">
              <w:t>2019年6月19日針對政府採購法最新修正重點與常見錯誤態樣辦理採購專精講習。</w:t>
            </w:r>
          </w:p>
          <w:p w:rsidR="00B624D2" w:rsidRPr="000A5468" w:rsidRDefault="00B624D2" w:rsidP="00BB48FF">
            <w:pPr>
              <w:pStyle w:val="pre"/>
            </w:pPr>
            <w:r w:rsidRPr="000A5468">
              <w:rPr>
                <w:rFonts w:hint="eastAsia"/>
              </w:rPr>
              <w:t>(3)</w:t>
            </w:r>
            <w:r w:rsidRPr="000A5468">
              <w:t>2019年8月30日及10月31日邀請屏東縣政府各單位、學校及縣內33鄉鎮市公所辦理採購之承辦單位人員共同參與，建立正確法令專業知能，以提升採購品質及效率。</w:t>
            </w:r>
          </w:p>
          <w:p w:rsidR="00B624D2" w:rsidRPr="000A5468" w:rsidRDefault="00B624D2" w:rsidP="00BB48FF">
            <w:pPr>
              <w:pStyle w:val="pre"/>
            </w:pPr>
            <w:r w:rsidRPr="000A5468">
              <w:rPr>
                <w:rFonts w:hint="eastAsia"/>
              </w:rPr>
              <w:lastRenderedPageBreak/>
              <w:t>2.2020年度規劃辦理採購研習3場次，強化採購承辦同仁專業能力，提升採購品質。</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02-03-026</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臺東縣政府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1.建構透明課責之工程採購環境，邀請專家學者擔任臺東縣政府工程督導委員，導入外部審核機制。</w:t>
            </w:r>
          </w:p>
          <w:p w:rsidR="00B624D2" w:rsidRPr="000A5468" w:rsidRDefault="00B624D2" w:rsidP="00BB48FF">
            <w:pPr>
              <w:pStyle w:val="pre"/>
            </w:pPr>
            <w:r w:rsidRPr="000A5468">
              <w:t>2.針對在建工程進行查核，及早發現異常徵兆，適時採取預警作為，防範肇生機關廉政事件。</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外部專家學者擔任工程督導委員之比例在1/3以上。</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臺東縣政府：(最近更新日期：2020/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t>臺東縣政府工程督導小組委員共9位，其中外聘委員</w:t>
            </w:r>
            <w:r w:rsidRPr="000A5468">
              <w:rPr>
                <w:rFonts w:hint="eastAsia"/>
              </w:rPr>
              <w:t>4</w:t>
            </w:r>
            <w:r w:rsidRPr="000A5468">
              <w:t>位，外部專家學者擔任工程督導委員之比例達1/3以上。</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02-03-027</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臺東縣政府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不定期召開工程督導會報，邀集相關單位工程人員，研析討論工程弊失成因及防範因應之道，強化通案預防功效。</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工程督導件數每年10件以上。</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臺東縣政府：(最近更新日期：2020/</w:t>
            </w:r>
            <w:r w:rsidRPr="000A5468">
              <w:rPr>
                <w:rFonts w:hint="eastAsia"/>
              </w:rPr>
              <w:t>05</w:t>
            </w:r>
            <w:r w:rsidRPr="000A5468">
              <w:t>/</w:t>
            </w:r>
            <w:r w:rsidRPr="000A5468">
              <w:rPr>
                <w:rFonts w:hint="eastAsia"/>
              </w:rPr>
              <w:t>31)</w:t>
            </w:r>
          </w:p>
          <w:p w:rsidR="00B624D2" w:rsidRPr="000A5468" w:rsidRDefault="00B624D2" w:rsidP="00BB48FF">
            <w:pPr>
              <w:pStyle w:val="pre"/>
            </w:pPr>
            <w:r w:rsidRPr="000A5468">
              <w:rPr>
                <w:rFonts w:hint="eastAsia"/>
              </w:rPr>
              <w:t>1.</w:t>
            </w:r>
            <w:r w:rsidRPr="000A5468">
              <w:t>自臺東縣政府成立「臺東縣政府工程督導小組」，由該府政風處擔任秘書單位，邀請</w:t>
            </w:r>
            <w:r w:rsidR="00287E2D" w:rsidRPr="000A5468">
              <w:rPr>
                <w:rFonts w:hint="eastAsia"/>
              </w:rPr>
              <w:t>國立</w:t>
            </w:r>
            <w:r w:rsidRPr="000A5468">
              <w:t>屏</w:t>
            </w:r>
            <w:r w:rsidR="00287E2D" w:rsidRPr="000A5468">
              <w:rPr>
                <w:rFonts w:hint="eastAsia"/>
              </w:rPr>
              <w:t>東</w:t>
            </w:r>
            <w:r w:rsidRPr="000A5468">
              <w:t>科</w:t>
            </w:r>
            <w:r w:rsidR="00287E2D" w:rsidRPr="000A5468">
              <w:rPr>
                <w:rFonts w:hint="eastAsia"/>
              </w:rPr>
              <w:t>技</w:t>
            </w:r>
            <w:r w:rsidRPr="000A5468">
              <w:t>大</w:t>
            </w:r>
            <w:r w:rsidR="00287E2D" w:rsidRPr="000A5468">
              <w:rPr>
                <w:rFonts w:hint="eastAsia"/>
              </w:rPr>
              <w:t>學</w:t>
            </w:r>
            <w:r w:rsidRPr="000A5468">
              <w:t>專任教授、屏東縣政府施工查核委員、臺灣營建仲裁協會仲裁人等及該府具有工程相關資歷專家學者擔任督導委員(外聘委員</w:t>
            </w:r>
            <w:r w:rsidRPr="000A5468">
              <w:rPr>
                <w:rFonts w:hint="eastAsia"/>
              </w:rPr>
              <w:t>4</w:t>
            </w:r>
            <w:r w:rsidRPr="000A5468">
              <w:t>人、內聘委員</w:t>
            </w:r>
            <w:r w:rsidRPr="000A5468">
              <w:rPr>
                <w:rFonts w:hint="eastAsia"/>
              </w:rPr>
              <w:t>5</w:t>
            </w:r>
            <w:r w:rsidRPr="000A5468">
              <w:t>人)，透過閱覽文件及實地勘察，就設計監造、施工廠商及主辦機關發現問題，提供改善意見，以協助各</w:t>
            </w:r>
            <w:r w:rsidRPr="000A5468">
              <w:rPr>
                <w:rFonts w:hint="eastAsia"/>
              </w:rPr>
              <w:t>司</w:t>
            </w:r>
            <w:r w:rsidRPr="000A5468">
              <w:t>其職，善盡本分</w:t>
            </w:r>
            <w:r w:rsidRPr="000A5468">
              <w:rPr>
                <w:rFonts w:hint="eastAsia"/>
              </w:rPr>
              <w:t>。</w:t>
            </w:r>
          </w:p>
          <w:p w:rsidR="00B624D2" w:rsidRPr="000A5468" w:rsidRDefault="00B624D2" w:rsidP="00BB48FF">
            <w:pPr>
              <w:pStyle w:val="pre"/>
            </w:pPr>
            <w:r w:rsidRPr="000A5468">
              <w:rPr>
                <w:rFonts w:hint="eastAsia"/>
              </w:rPr>
              <w:t>2.</w:t>
            </w:r>
            <w:r w:rsidRPr="000A5468">
              <w:t>自2018年8月起辦理工程督導，迄2019年12月共計28場，降低工程主辦機關肇生廉政風險機率，落實二級品管，確實督導監造單位及廠商依契約圖說施工，並提供對策諮詢，確保公共工程施工品質。</w:t>
            </w:r>
          </w:p>
          <w:p w:rsidR="00B624D2" w:rsidRPr="000A5468" w:rsidRDefault="00B624D2" w:rsidP="00BB48FF">
            <w:pPr>
              <w:pStyle w:val="pre"/>
            </w:pPr>
            <w:r w:rsidRPr="000A5468">
              <w:rPr>
                <w:rFonts w:hint="eastAsia"/>
              </w:rPr>
              <w:lastRenderedPageBreak/>
              <w:t>(1)</w:t>
            </w:r>
            <w:r w:rsidRPr="000A5468">
              <w:t>督導時間：2018年8月至2019年11月</w:t>
            </w:r>
          </w:p>
          <w:p w:rsidR="00B624D2" w:rsidRPr="000A5468" w:rsidRDefault="00B624D2" w:rsidP="00BB48FF">
            <w:pPr>
              <w:pStyle w:val="pre"/>
            </w:pPr>
            <w:r w:rsidRPr="000A5468">
              <w:rPr>
                <w:rFonts w:hint="eastAsia"/>
              </w:rPr>
              <w:t>(2)</w:t>
            </w:r>
            <w:r w:rsidRPr="000A5468">
              <w:t>督導標的：臺東縣政府(水利科、土木科、部落建設科)、鄉鎮市公所(卑南鄉、成功鎮、達仁鄉、關山鎮、台東市公所、長濱鄉、蘭嶼鄉、池上鄉、東河鄉、鹿野鄉、太麻里)</w:t>
            </w:r>
          </w:p>
          <w:p w:rsidR="00B624D2" w:rsidRPr="000A5468" w:rsidRDefault="00B624D2" w:rsidP="00BB48FF">
            <w:pPr>
              <w:pStyle w:val="pre"/>
            </w:pPr>
            <w:r w:rsidRPr="000A5468">
              <w:rPr>
                <w:rFonts w:hint="eastAsia"/>
              </w:rPr>
              <w:t>(3)</w:t>
            </w:r>
            <w:r w:rsidRPr="000A5468">
              <w:t>督導效益</w:t>
            </w:r>
          </w:p>
          <w:p w:rsidR="00B624D2" w:rsidRPr="000A5468" w:rsidRDefault="00B624D2" w:rsidP="00BB48FF">
            <w:pPr>
              <w:pStyle w:val="pre"/>
            </w:pPr>
            <w:r w:rsidRPr="000A5468">
              <w:rPr>
                <w:rFonts w:hint="eastAsia"/>
              </w:rPr>
              <w:t>A.</w:t>
            </w:r>
            <w:r w:rsidRPr="000A5468">
              <w:t>「</w:t>
            </w:r>
            <w:r w:rsidRPr="000A5468">
              <w:rPr>
                <w:rFonts w:hint="eastAsia"/>
              </w:rPr>
              <w:t>107</w:t>
            </w:r>
            <w:r w:rsidRPr="000A5468">
              <w:t>年度南三村第一期基礎環境改善工程案」：經工程督導發覺後，要求監造及施作廠商確實補修正及進行改善等措施，有效阻斷圖利廠商及刑事不法行為，另核實扣罰監造廠商違約金5,000元，確保公共工程施工品質。</w:t>
            </w:r>
          </w:p>
          <w:p w:rsidR="00B624D2" w:rsidRPr="000A5468" w:rsidRDefault="00B624D2" w:rsidP="00BB48FF">
            <w:pPr>
              <w:pStyle w:val="pre"/>
            </w:pPr>
            <w:r w:rsidRPr="000A5468">
              <w:rPr>
                <w:rFonts w:hint="eastAsia"/>
              </w:rPr>
              <w:t>B.</w:t>
            </w:r>
            <w:r w:rsidRPr="000A5468">
              <w:t>「108工程委託設計監造等工程案」：於規劃設計階段發現設計錯誤、設計不完整、設計疑涉限制競爭，並有監工人員未確實於工地現場監工、監工人員未依契約圖說規範要求承包廠商缺實施作、施工品質計畫未於開工前核定、監造計劃書及施工品質計畫書同一天送審、主辦機關督導次數不足等異常情事。工程督導小組辦理勘驗突顯公共工程施工設計及監造品質良莠，是影響施工品質重要關鍵，糾正相關單位對於工程自主檢查</w:t>
            </w:r>
            <w:r w:rsidRPr="000A5468">
              <w:lastRenderedPageBreak/>
              <w:t>的落實施作出合乎契約規範要求之品質，提早發現問題點，盡快修正，以免造成後續孳生問題等。</w:t>
            </w:r>
          </w:p>
          <w:p w:rsidR="00B624D2" w:rsidRPr="000A5468" w:rsidRDefault="00B624D2" w:rsidP="00BB48FF">
            <w:pPr>
              <w:pStyle w:val="pre"/>
            </w:pPr>
            <w:r w:rsidRPr="000A5468">
              <w:rPr>
                <w:rFonts w:hint="eastAsia"/>
              </w:rPr>
              <w:t>3.自2020年1月起辦理工程督導，迄2020年6月共計19場</w:t>
            </w:r>
            <w:r w:rsidRPr="000A5468">
              <w:t>，降低工程主辦機關肇生廉政風險機率，落實二級品管，確實督導監造單位及廠商依契約圖說施工，並提供對策諮詢，確保公共工程施工品質。</w:t>
            </w:r>
          </w:p>
          <w:p w:rsidR="00B624D2" w:rsidRPr="000A5468" w:rsidRDefault="00B624D2" w:rsidP="00BB48FF">
            <w:pPr>
              <w:pStyle w:val="pre"/>
            </w:pPr>
            <w:r w:rsidRPr="000A5468">
              <w:rPr>
                <w:rFonts w:hint="eastAsia"/>
              </w:rPr>
              <w:t xml:space="preserve">(1)督導時間：2020年1月至6月 </w:t>
            </w:r>
          </w:p>
          <w:p w:rsidR="00B624D2" w:rsidRPr="000A5468" w:rsidRDefault="00B624D2" w:rsidP="00BB48FF">
            <w:pPr>
              <w:pStyle w:val="pre"/>
            </w:pPr>
            <w:r w:rsidRPr="000A5468">
              <w:rPr>
                <w:rFonts w:hint="eastAsia"/>
              </w:rPr>
              <w:t>(2)督導標的：</w:t>
            </w:r>
          </w:p>
          <w:p w:rsidR="00B624D2" w:rsidRPr="000A5468" w:rsidRDefault="00B624D2" w:rsidP="00BB48FF">
            <w:pPr>
              <w:pStyle w:val="pre"/>
            </w:pPr>
            <w:r w:rsidRPr="000A5468">
              <w:rPr>
                <w:rFonts w:hint="eastAsia"/>
              </w:rPr>
              <w:t>A.臺東縣政府(土木科、漁業科、水利科、城鄉科、水保科、部落建設科、體育場)</w:t>
            </w:r>
          </w:p>
          <w:p w:rsidR="00B624D2" w:rsidRPr="000A5468" w:rsidRDefault="00B624D2" w:rsidP="00BB48FF">
            <w:pPr>
              <w:pStyle w:val="pre"/>
            </w:pPr>
            <w:r w:rsidRPr="000A5468">
              <w:rPr>
                <w:rFonts w:hint="eastAsia"/>
              </w:rPr>
              <w:t xml:space="preserve">B.鄉鎮市公所(臺東市公所、大武鄉公所、延平鄉公所、海端鄉公所、東河鄉公所、關山鎮公所、蘭嶼鄉公所) </w:t>
            </w:r>
          </w:p>
          <w:p w:rsidR="00B624D2" w:rsidRPr="000A5468" w:rsidRDefault="00B624D2" w:rsidP="00BB48FF">
            <w:pPr>
              <w:pStyle w:val="pre"/>
            </w:pPr>
            <w:r w:rsidRPr="000A5468">
              <w:rPr>
                <w:rFonts w:hint="eastAsia"/>
              </w:rPr>
              <w:t>(3)狀況說明：</w:t>
            </w:r>
          </w:p>
          <w:p w:rsidR="00B624D2" w:rsidRPr="000A5468" w:rsidRDefault="00B624D2" w:rsidP="00BB48FF">
            <w:pPr>
              <w:pStyle w:val="pre"/>
            </w:pPr>
            <w:r w:rsidRPr="000A5468">
              <w:rPr>
                <w:rFonts w:hint="eastAsia"/>
              </w:rPr>
              <w:t>A.「197縣道50k~59k+640)道路品質計畫改善工程」：經工程督導發現，假設工程未實際施作，使用之材料與設計材料不符合，有價之財務，未作價收受，要求監造及施作廠商確實補修正及進行改善等措施，有效阻斷圖利廠商及刑事不法行為，另核實扣罰監造廠商及施工單位違約金466萬5,466元，確</w:t>
            </w:r>
            <w:r w:rsidRPr="000A5468">
              <w:rPr>
                <w:rFonts w:hint="eastAsia"/>
              </w:rPr>
              <w:lastRenderedPageBreak/>
              <w:t>保公共工程施工品質。</w:t>
            </w:r>
          </w:p>
          <w:p w:rsidR="00B624D2" w:rsidRPr="000A5468" w:rsidRDefault="00B624D2" w:rsidP="00BB48FF">
            <w:pPr>
              <w:pStyle w:val="pre"/>
            </w:pPr>
            <w:r w:rsidRPr="000A5468">
              <w:rPr>
                <w:rFonts w:hint="eastAsia"/>
              </w:rPr>
              <w:t>B.「109工程委託設計監造等工程案」：於規劃設計階段發現設計錯誤、設計不完整、設計疑涉限制競爭，並有監工人員未確實於工地現場監工、監工人員未依契約圖說規範要求承包廠商缺實施作、施工品質計畫未於開工前核定、監造計劃書及施工品質計畫書同一天送審、主辦機關督導次數不足等異常情事。</w:t>
            </w:r>
          </w:p>
          <w:p w:rsidR="00B624D2" w:rsidRPr="000A5468" w:rsidRDefault="00B624D2" w:rsidP="00BB48FF">
            <w:pPr>
              <w:pStyle w:val="pre"/>
            </w:pPr>
            <w:r w:rsidRPr="000A5468">
              <w:rPr>
                <w:rFonts w:hint="eastAsia"/>
              </w:rPr>
              <w:t>(4)督導效益：</w:t>
            </w:r>
          </w:p>
          <w:p w:rsidR="00B624D2" w:rsidRPr="000A5468" w:rsidRDefault="00B624D2" w:rsidP="00BB48FF">
            <w:pPr>
              <w:pStyle w:val="pre"/>
            </w:pPr>
            <w:r w:rsidRPr="000A5468">
              <w:rPr>
                <w:rFonts w:hint="eastAsia"/>
              </w:rPr>
              <w:t>工程督導目的在於施作過程中，及時發現問題缺失，提供預防作為，以降低風險達到採購目的，發揮財務效能設計品值良窳，主導工程產品優劣，故工程設計審查至為重要，研議就複雜性或採購達一定金額之案件，邀請專業學者協助審查，提昇採購效能。</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16</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02-04-001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w:t>
            </w:r>
            <w:r w:rsidRPr="000A5468">
              <w:rPr>
                <w:rFonts w:ascii="標楷體" w:eastAsia="標楷體" w:hAnsi="標楷體"/>
              </w:rPr>
              <w:t>廉政署</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依中央廉政委員會第 19 次委員會議決議，推動建置廉政倫理事件及請託關說案件登錄專區，並請各機關首長以身作則，鼓勵機關同仁自發性運用系統登錄，以維護民眾對公務員公正執行職務之信賴。</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完成廉政倫理事件e化登錄專區之建置、測試與教育訓練。</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於下次國家報告前完成。</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廉政署：(最近更新日期：2020/</w:t>
            </w:r>
            <w:r w:rsidRPr="000A5468">
              <w:rPr>
                <w:rFonts w:hint="eastAsia"/>
              </w:rPr>
              <w:t>06</w:t>
            </w:r>
            <w:r w:rsidRPr="000A5468">
              <w:t>/</w:t>
            </w:r>
            <w:r w:rsidRPr="000A5468">
              <w:rPr>
                <w:rFonts w:hint="eastAsia"/>
              </w:rPr>
              <w:t>30</w:t>
            </w:r>
            <w:r w:rsidRPr="000A5468">
              <w:t>)</w:t>
            </w:r>
          </w:p>
          <w:p w:rsidR="00B624D2" w:rsidRPr="000A5468" w:rsidRDefault="00B624D2" w:rsidP="00BB48FF">
            <w:pPr>
              <w:pStyle w:val="pre"/>
            </w:pPr>
            <w:r w:rsidRPr="000A5468">
              <w:rPr>
                <w:rFonts w:hint="eastAsia"/>
              </w:rPr>
              <w:t>1.</w:t>
            </w:r>
            <w:r w:rsidRPr="000A5468">
              <w:t>2019年協同中央、地方主管機關政風機構，辦理3階段「廉政倫理事件e化登錄專區」系統測試，共32個單位參與檢視系統操作介面，提供使用端意見回饋，後續將配合「公務員廉政倫理規範」修訂時程，規劃系統上線試行，以鼓勵機關同仁遇有各項廉</w:t>
            </w:r>
            <w:r w:rsidRPr="000A5468">
              <w:lastRenderedPageBreak/>
              <w:t>政倫理事件時，能自發性登錄備查。</w:t>
            </w:r>
          </w:p>
          <w:p w:rsidR="00B624D2" w:rsidRPr="000A5468" w:rsidRDefault="00B624D2" w:rsidP="00BB48FF">
            <w:pPr>
              <w:pStyle w:val="pre"/>
            </w:pPr>
            <w:r w:rsidRPr="000A5468">
              <w:rPr>
                <w:rFonts w:hint="eastAsia"/>
              </w:rPr>
              <w:t>2.2020年持續配合「公務員廉政倫理規範」修訂時程，規劃系統上線試行，以鼓勵機關同仁遇有各項廉政倫理事件時，能自發性登錄備查。</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16</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02-04-002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w:t>
            </w:r>
            <w:r w:rsidRPr="000A5468">
              <w:rPr>
                <w:rFonts w:ascii="標楷體" w:eastAsia="標楷體" w:hAnsi="標楷體"/>
              </w:rPr>
              <w:t>廉政署</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署配合機關首長需求，結合相關政府機關（工程、審計、檢察等），針對重大公共建設成立採購廉政平臺，協助機關同仁排除請託關說、誣控濫告、暴力威脅及不理性民眾行為等外力不當干擾外，並建置透明專區公開案件相關作業資訊，供外界檢視。</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配合機關首長需求，針對重大公共建設成立採購廉政平臺。</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持續辦理，定期提報辦理進度。</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廉政署：(最近更新日期：2020/</w:t>
            </w:r>
            <w:r w:rsidRPr="000A5468">
              <w:rPr>
                <w:rFonts w:hint="eastAsia"/>
              </w:rPr>
              <w:t>05</w:t>
            </w:r>
            <w:r w:rsidRPr="000A5468">
              <w:t>/3</w:t>
            </w:r>
            <w:r w:rsidRPr="000A5468">
              <w:rPr>
                <w:rFonts w:hint="eastAsia"/>
              </w:rPr>
              <w:t>1</w:t>
            </w:r>
            <w:r w:rsidRPr="000A5468">
              <w:t>)</w:t>
            </w:r>
          </w:p>
          <w:p w:rsidR="00B624D2" w:rsidRPr="000A5468" w:rsidRDefault="00B624D2" w:rsidP="00BB48FF">
            <w:pPr>
              <w:pStyle w:val="pre"/>
            </w:pPr>
            <w:r w:rsidRPr="000A5468">
              <w:t>目前開設</w:t>
            </w:r>
            <w:r w:rsidRPr="000A5468">
              <w:rPr>
                <w:rFonts w:hint="eastAsia"/>
              </w:rPr>
              <w:t>且持續運作</w:t>
            </w:r>
            <w:r w:rsidRPr="000A5468">
              <w:t>之廉政平臺計有14案，由</w:t>
            </w:r>
            <w:r w:rsidRPr="000A5468">
              <w:rPr>
                <w:rFonts w:hint="eastAsia"/>
              </w:rPr>
              <w:t>中央機關</w:t>
            </w:r>
            <w:r w:rsidRPr="000A5468">
              <w:t>開設</w:t>
            </w:r>
            <w:r w:rsidRPr="000A5468">
              <w:rPr>
                <w:rFonts w:hint="eastAsia"/>
              </w:rPr>
              <w:t>8</w:t>
            </w:r>
            <w:r w:rsidRPr="000A5468">
              <w:t>案，</w:t>
            </w:r>
            <w:r w:rsidRPr="000A5468">
              <w:rPr>
                <w:rFonts w:hint="eastAsia"/>
              </w:rPr>
              <w:t>地方機關</w:t>
            </w:r>
            <w:r w:rsidRPr="000A5468">
              <w:t>開設</w:t>
            </w:r>
            <w:r w:rsidRPr="000A5468">
              <w:rPr>
                <w:rFonts w:hint="eastAsia"/>
              </w:rPr>
              <w:t>6</w:t>
            </w:r>
            <w:r w:rsidRPr="000A5468">
              <w:t>案。</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02-04-003</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大陸委員會</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依據行政院公務員廉政倫理規範，機關同仁遇有請託關說、餽贈財物或飲宴應酬事件，應依相關規定辦理。</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廉政倫理事件遇案辦理。</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遇案辦理。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陸委會：(最近更新日期：2020/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rPr>
                <w:rFonts w:hint="eastAsia"/>
              </w:rPr>
              <w:t>陸委會政風室</w:t>
            </w:r>
            <w:r w:rsidRPr="000A5468">
              <w:t>2019年</w:t>
            </w:r>
            <w:r w:rsidRPr="000A5468">
              <w:rPr>
                <w:rFonts w:hint="eastAsia"/>
              </w:rPr>
              <w:t>受理廉政倫理事件登錄共</w:t>
            </w:r>
            <w:r w:rsidRPr="000A5468">
              <w:t>11</w:t>
            </w:r>
            <w:r w:rsidRPr="000A5468">
              <w:rPr>
                <w:rFonts w:hint="eastAsia"/>
              </w:rPr>
              <w:t>案，</w:t>
            </w:r>
            <w:r w:rsidRPr="000A5468">
              <w:t>2020年1</w:t>
            </w:r>
            <w:r w:rsidRPr="000A5468">
              <w:rPr>
                <w:rFonts w:hint="eastAsia"/>
              </w:rPr>
              <w:t>月至</w:t>
            </w:r>
            <w:r w:rsidRPr="000A5468">
              <w:t>5</w:t>
            </w:r>
            <w:r w:rsidRPr="000A5468">
              <w:rPr>
                <w:rFonts w:hint="eastAsia"/>
              </w:rPr>
              <w:t>月受理受贈財物登錄事件登錄共</w:t>
            </w:r>
            <w:r w:rsidRPr="000A5468">
              <w:t>3</w:t>
            </w:r>
            <w:r w:rsidRPr="000A5468">
              <w:rPr>
                <w:rFonts w:hint="eastAsia"/>
              </w:rPr>
              <w:t>件</w:t>
            </w:r>
            <w:r w:rsidRPr="000A5468">
              <w:t>。</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02-04-004</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原住民族委員會</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定期向原民會同仁宣導廉政倫理登錄之重要性、程序規範及實體規範。</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辦理宣導10件以上。</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2019.8.31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原民會：(最近更新日期：2019/12/</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原民會政風室2019年特別製作「受贈財物等廉政倫理事件登錄說明」標準作業程序（如附件），並以電子郵件供原民會同仁參考，每逢遭遇廉政倫理事件皆對同仁宣導登錄方式，逢年過節亦再次提醒同仁須落實廉政倫理登錄。</w:t>
            </w:r>
          </w:p>
          <w:p w:rsidR="00B624D2" w:rsidRPr="000A5468" w:rsidRDefault="00B624D2" w:rsidP="00BB48FF">
            <w:pPr>
              <w:pStyle w:val="pre"/>
            </w:pPr>
            <w:r w:rsidRPr="000A5468">
              <w:rPr>
                <w:rFonts w:hint="eastAsia"/>
              </w:rPr>
              <w:lastRenderedPageBreak/>
              <w:t>2.</w:t>
            </w:r>
            <w:r w:rsidRPr="000A5468">
              <w:t>原民會政風室2019年受理廉政倫理登錄</w:t>
            </w:r>
            <w:r w:rsidRPr="000A5468">
              <w:rPr>
                <w:rFonts w:hint="eastAsia"/>
              </w:rPr>
              <w:t>並辦理宣導</w:t>
            </w:r>
            <w:r w:rsidRPr="000A5468">
              <w:t>共13件</w:t>
            </w:r>
            <w:r w:rsidRPr="000A5468">
              <w:rPr>
                <w:rFonts w:hint="eastAsia"/>
              </w:rPr>
              <w:t>。</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02-04-005</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公平交易委員會</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執行公務員廉政倫理規範宣導。</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每月編撰案例及繪製廉政倫理宣導海報張貼於</w:t>
            </w:r>
            <w:r w:rsidRPr="000A5468">
              <w:rPr>
                <w:rFonts w:hint="eastAsia"/>
              </w:rPr>
              <w:t>公平</w:t>
            </w:r>
            <w:r w:rsidRPr="000A5468">
              <w:t>會公告欄、電子公</w:t>
            </w:r>
            <w:r w:rsidR="00287E2D" w:rsidRPr="000A5468">
              <w:rPr>
                <w:rFonts w:hint="eastAsia"/>
              </w:rPr>
              <w:t>布</w:t>
            </w:r>
            <w:r w:rsidRPr="000A5468">
              <w:t>欄、網頁及每雙月編製廉政服務雙月刊。</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每月及每雙月辦理。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公平會：(最近更新日期：2020/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t>2019年度每月編撰案例及繪製廉政倫理宣導海報張貼於公平會公告欄、電子公</w:t>
            </w:r>
            <w:r w:rsidR="00287E2D" w:rsidRPr="000A5468">
              <w:rPr>
                <w:rFonts w:hint="eastAsia"/>
              </w:rPr>
              <w:t>布</w:t>
            </w:r>
            <w:r w:rsidRPr="000A5468">
              <w:t>欄、網頁及每雙月編製廉政服務雙月刊，謹將辦理情形分陳如下：</w:t>
            </w:r>
          </w:p>
          <w:p w:rsidR="00B624D2" w:rsidRPr="000A5468" w:rsidRDefault="00B624D2" w:rsidP="00BB48FF">
            <w:pPr>
              <w:pStyle w:val="pre"/>
            </w:pPr>
            <w:r w:rsidRPr="000A5468">
              <w:rPr>
                <w:rFonts w:hint="eastAsia"/>
              </w:rPr>
              <w:t>1.</w:t>
            </w:r>
            <w:r w:rsidRPr="000A5468">
              <w:t>每月編撰案例及繪製廉政倫理宣導海報：</w:t>
            </w:r>
          </w:p>
          <w:p w:rsidR="00B624D2" w:rsidRPr="000A5468" w:rsidRDefault="00B624D2" w:rsidP="00BB48FF">
            <w:pPr>
              <w:pStyle w:val="pre"/>
            </w:pPr>
            <w:r w:rsidRPr="000A5468">
              <w:t>每月於「人事服務簡訊-政風專欄」刊載「貪瀆不法案例」及「各項廉政宣導訊息」數則，並公告於公平會內部網站，2019年共計刊載19則(其中「貪瀆不法案例」17則、「各項廉政宣導訊息」2則)</w:t>
            </w:r>
            <w:r w:rsidRPr="000A5468">
              <w:rPr>
                <w:rFonts w:hint="eastAsia"/>
                <w:lang w:val="zh-TW"/>
              </w:rPr>
              <w:t>，</w:t>
            </w:r>
            <w:r w:rsidRPr="000A5468">
              <w:rPr>
                <w:lang w:val="zh-TW"/>
              </w:rPr>
              <w:t>2020年</w:t>
            </w:r>
            <w:r w:rsidRPr="000A5468">
              <w:rPr>
                <w:rFonts w:hint="eastAsia"/>
                <w:lang w:val="zh-TW"/>
              </w:rPr>
              <w:t>1月至5月共計刊載</w:t>
            </w:r>
            <w:r w:rsidRPr="000A5468">
              <w:rPr>
                <w:lang w:val="zh-TW"/>
              </w:rPr>
              <w:t>1</w:t>
            </w:r>
            <w:r w:rsidRPr="000A5468">
              <w:rPr>
                <w:rFonts w:hint="eastAsia"/>
                <w:lang w:val="zh-TW"/>
              </w:rPr>
              <w:t>1則</w:t>
            </w:r>
            <w:r w:rsidRPr="000A5468">
              <w:rPr>
                <w:rFonts w:hint="eastAsia"/>
              </w:rPr>
              <w:t>(其中貪瀆不法案例9則、各項廉政宣導訊息2則)</w:t>
            </w:r>
            <w:r w:rsidRPr="000A5468">
              <w:t>；另每月製作「廉政宣導海報」，張貼於公平會各樓層「公</w:t>
            </w:r>
            <w:r w:rsidR="00287E2D" w:rsidRPr="000A5468">
              <w:rPr>
                <w:rFonts w:hint="eastAsia"/>
              </w:rPr>
              <w:t>布</w:t>
            </w:r>
            <w:r w:rsidRPr="000A5468">
              <w:t>欄」(12-14樓)，對全會同仁、洽公之廠商及民眾宣導，並刊登於公平會「外部網站」，2019年繪製海報共計12次，</w:t>
            </w:r>
            <w:r w:rsidRPr="000A5468">
              <w:rPr>
                <w:rFonts w:hint="eastAsia"/>
                <w:spacing w:val="-20"/>
              </w:rPr>
              <w:t>2020年</w:t>
            </w:r>
            <w:r w:rsidRPr="000A5468">
              <w:rPr>
                <w:rFonts w:hint="eastAsia"/>
                <w:lang w:val="zh-TW"/>
              </w:rPr>
              <w:t>1月至5月</w:t>
            </w:r>
            <w:r w:rsidRPr="000A5468">
              <w:rPr>
                <w:rFonts w:hint="eastAsia"/>
                <w:spacing w:val="-20"/>
              </w:rPr>
              <w:t>繪製海報共計5次，</w:t>
            </w:r>
            <w:r w:rsidRPr="000A5468">
              <w:t>有助於提升機關清廉優質公務形象。</w:t>
            </w:r>
          </w:p>
          <w:p w:rsidR="00B624D2" w:rsidRPr="000A5468" w:rsidRDefault="00B624D2" w:rsidP="00BB48FF">
            <w:pPr>
              <w:pStyle w:val="pre"/>
            </w:pPr>
            <w:r w:rsidRPr="000A5468">
              <w:rPr>
                <w:rFonts w:hint="eastAsia"/>
              </w:rPr>
              <w:t>2.</w:t>
            </w:r>
            <w:r w:rsidRPr="000A5468">
              <w:t>每雙月編製廉政服務雙月刊：</w:t>
            </w:r>
          </w:p>
          <w:p w:rsidR="00B624D2" w:rsidRPr="000A5468" w:rsidRDefault="00B624D2" w:rsidP="00BB48FF">
            <w:pPr>
              <w:pStyle w:val="pre"/>
            </w:pPr>
            <w:r w:rsidRPr="000A5468">
              <w:t>2019年每雙月編撰「廉政服務雙月刊」，</w:t>
            </w:r>
            <w:r w:rsidRPr="000A5468">
              <w:lastRenderedPageBreak/>
              <w:t>共計6期(2019年1月、3月、5月、7月、9月、11月)，</w:t>
            </w:r>
            <w:r w:rsidRPr="000A5468">
              <w:rPr>
                <w:lang w:val="zh-TW"/>
              </w:rPr>
              <w:t>2020年</w:t>
            </w:r>
            <w:r w:rsidRPr="000A5468">
              <w:rPr>
                <w:rFonts w:hint="eastAsia"/>
                <w:lang w:val="zh-TW"/>
              </w:rPr>
              <w:t>1月至5月共計</w:t>
            </w:r>
            <w:r w:rsidRPr="000A5468">
              <w:rPr>
                <w:rFonts w:hint="eastAsia"/>
              </w:rPr>
              <w:t>編製</w:t>
            </w:r>
            <w:r w:rsidRPr="000A5468">
              <w:rPr>
                <w:rFonts w:hint="eastAsia"/>
                <w:lang w:val="zh-TW"/>
              </w:rPr>
              <w:t>3期</w:t>
            </w:r>
            <w:r w:rsidRPr="000A5468">
              <w:rPr>
                <w:rFonts w:hint="eastAsia"/>
              </w:rPr>
              <w:t>廉政服務雙月刊</w:t>
            </w:r>
            <w:r w:rsidRPr="000A5468">
              <w:rPr>
                <w:rFonts w:hint="eastAsia"/>
                <w:lang w:val="zh-TW"/>
              </w:rPr>
              <w:t>(</w:t>
            </w:r>
            <w:r w:rsidRPr="000A5468">
              <w:rPr>
                <w:lang w:val="zh-TW"/>
              </w:rPr>
              <w:t>2020年1</w:t>
            </w:r>
            <w:r w:rsidRPr="000A5468">
              <w:rPr>
                <w:rFonts w:hint="eastAsia"/>
                <w:lang w:val="zh-TW"/>
              </w:rPr>
              <w:t>月、</w:t>
            </w:r>
            <w:r w:rsidRPr="000A5468">
              <w:rPr>
                <w:lang w:val="zh-TW"/>
              </w:rPr>
              <w:t>3</w:t>
            </w:r>
            <w:r w:rsidRPr="000A5468">
              <w:rPr>
                <w:rFonts w:hint="eastAsia"/>
                <w:lang w:val="zh-TW"/>
              </w:rPr>
              <w:t>月、</w:t>
            </w:r>
            <w:r w:rsidRPr="000A5468">
              <w:rPr>
                <w:lang w:val="zh-TW"/>
              </w:rPr>
              <w:t>5</w:t>
            </w:r>
            <w:r w:rsidRPr="000A5468">
              <w:rPr>
                <w:rFonts w:hint="eastAsia"/>
                <w:lang w:val="zh-TW"/>
              </w:rPr>
              <w:t>月)，</w:t>
            </w:r>
            <w:r w:rsidRPr="000A5468">
              <w:t>內容包含「廉政貪瀆案例」、「各項廉政法令及活動訊息」等資料，並以電子郵件寄送全會同仁；另刊登於「外部網站」，對一般民眾加以行銷，以彰顯機關對廉政議題之重視。</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02-04-006</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國家通訊傳播委員會</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貫徹執行國傳會廉政倫理規範事件知會報備建檔：為提升國傳會清廉風氣，依據公務員廉政倫理規範及行政院及所屬機關機構請託關說登錄查察作業要點，加強宣導知會報備，以落實執行請託關說、受贈財物、飲宴應酬及其他廉政倫理事件之登錄建檔，保障同仁權益，進而實現陽光法案之目標。</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國傳會同仁遇有廉政倫理規範事件時確實請同仁填報以達成實現陽光法案之具體作為。</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遇案辦理。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國傳會：(最近更新日期：2020/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rPr>
                <w:rFonts w:hint="eastAsia"/>
              </w:rPr>
              <w:t>1.國</w:t>
            </w:r>
            <w:r w:rsidRPr="000A5468">
              <w:t>傳會於會內知識庫系統備有「受贈財物、飲宴應酬、請託關說及其他廉政倫理事件登錄表」。會內同仁如遇如餽贈財物 、邀宴應酬、請託關說者之情形，簽報完成後，正本自行留存或併案檔存，並影送政風室登錄。</w:t>
            </w:r>
          </w:p>
          <w:p w:rsidR="00B624D2" w:rsidRPr="000A5468" w:rsidRDefault="00B624D2" w:rsidP="00BB48FF">
            <w:pPr>
              <w:pStyle w:val="pre"/>
            </w:pPr>
            <w:r w:rsidRPr="000A5468">
              <w:rPr>
                <w:rFonts w:hint="eastAsia"/>
              </w:rPr>
              <w:t>2.國</w:t>
            </w:r>
            <w:r w:rsidRPr="000A5468">
              <w:t>傳會政風室定期於會內、外網站公告提醒同仁於如遇上開情事，應填具登錄表並通知政風單位，尤以佳節期間更須留意民間送禮情形。2019年度，經統計受贈財物事件計10件、邀宴應酬0件、請託關說1件、其他廉政倫理事件4件</w:t>
            </w:r>
            <w:r w:rsidRPr="000A5468">
              <w:rPr>
                <w:rFonts w:hint="eastAsia"/>
              </w:rPr>
              <w:t>；2020年度截至5月31日</w:t>
            </w:r>
            <w:r w:rsidRPr="000A5468">
              <w:t>，經統計受贈財物事件</w:t>
            </w:r>
            <w:r w:rsidRPr="000A5468">
              <w:rPr>
                <w:rFonts w:hint="eastAsia"/>
              </w:rPr>
              <w:t>0</w:t>
            </w:r>
            <w:r w:rsidRPr="000A5468">
              <w:t>件、邀宴應酬0件、請託關說</w:t>
            </w:r>
            <w:r w:rsidRPr="000A5468">
              <w:rPr>
                <w:rFonts w:hint="eastAsia"/>
              </w:rPr>
              <w:t>0</w:t>
            </w:r>
            <w:r w:rsidRPr="000A5468">
              <w:t>件、其他廉政倫理事</w:t>
            </w:r>
            <w:r w:rsidRPr="000A5468">
              <w:lastRenderedPageBreak/>
              <w:t>件4件</w:t>
            </w:r>
            <w:r w:rsidRPr="000A5468">
              <w:rPr>
                <w:rFonts w:hint="eastAsia"/>
              </w:rPr>
              <w:t>，</w:t>
            </w:r>
            <w:r w:rsidRPr="000A5468">
              <w:t>均已登載於廉政業務管理系統。</w:t>
            </w:r>
          </w:p>
          <w:p w:rsidR="00B624D2" w:rsidRPr="000A5468" w:rsidRDefault="00B624D2" w:rsidP="00BB48FF">
            <w:pPr>
              <w:pStyle w:val="pre"/>
            </w:pPr>
            <w:r w:rsidRPr="000A5468">
              <w:rPr>
                <w:rFonts w:hint="eastAsia"/>
              </w:rPr>
              <w:t>3.國</w:t>
            </w:r>
            <w:r w:rsidRPr="000A5468">
              <w:t>傳會將持續推動廉政倫理事件登錄宣導、辦理倫理事件登錄宣導事宜，具體落實陽光法案之規範目的。</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13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02-05-001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w:t>
            </w:r>
            <w:r w:rsidRPr="000A5468">
              <w:rPr>
                <w:rFonts w:ascii="標楷體" w:eastAsia="標楷體" w:hAnsi="標楷體"/>
              </w:rPr>
              <w:t>廉政署</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廉政署於2018年完成「廉政評鑑之評分衡量基準」，含機關「廉政投入與首長支持度」、「透明度」、「課責與內控機制完備度」及「廉政成效」等4大構面(含35個效標)，鼓勵機關持續運用廉政評鑑工具自我檢視。</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蒐集廉政評鑑量化指標數據並進行內容分析，機關數達700個以上。</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持續辦理，定期提報辦理進度。</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廉政署：(最近更新日期：2020/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t>廉政署於2018年完成「廉政評鑑之評分衡量基準」，含機關「廉政投入與首長支持度」、「透明度」、「課責與內控機制完備度」及「廉政成效」等4大構面(含</w:t>
            </w:r>
            <w:r w:rsidRPr="000A5468">
              <w:rPr>
                <w:rFonts w:hint="eastAsia"/>
              </w:rPr>
              <w:t>11個構面及</w:t>
            </w:r>
            <w:r w:rsidRPr="000A5468">
              <w:t>35個效標)，2019年蒐集884個機關之量化指標數據(2018年度資料)，並進行內容分析</w:t>
            </w:r>
            <w:r w:rsidRPr="000A5468">
              <w:rPr>
                <w:rFonts w:hint="eastAsia"/>
              </w:rPr>
              <w:t>，分析部分機關標準化分數相對落後之可能原因及提出相對應之改善建議，作為機關推動業務改善及精進之參考。</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13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02-05-002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w:t>
            </w:r>
            <w:r w:rsidRPr="000A5468">
              <w:rPr>
                <w:rFonts w:ascii="標楷體" w:eastAsia="標楷體" w:hAnsi="標楷體"/>
              </w:rPr>
              <w:t>廉政署</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2019年以上開廉政評鑑工具為基礎，參考政府服務獎等激勵措施，辦理「對公共機構進行廉潔評估之激勵措施可行性」委託研究案，以激勵代替干預，機關一體共同爭取廉政榮耀之方向推動。</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2019年完成委託研究案，於2020年提報行政院中央廉政委員會報告，續依決議辦理。</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2019年完成研究評估、2020年提報行政院中央廉政委員會，並續依決議事項辦理。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廉政署：(最近更新日期：2020/</w:t>
            </w:r>
            <w:r w:rsidRPr="000A5468">
              <w:rPr>
                <w:rFonts w:hint="eastAsia"/>
              </w:rPr>
              <w:t>06</w:t>
            </w:r>
            <w:r w:rsidRPr="000A5468">
              <w:t>/</w:t>
            </w:r>
            <w:r w:rsidRPr="000A5468">
              <w:rPr>
                <w:rFonts w:hint="eastAsia"/>
              </w:rPr>
              <w:t>3</w:t>
            </w:r>
            <w:r w:rsidRPr="000A5468">
              <w:t>0)</w:t>
            </w:r>
          </w:p>
          <w:p w:rsidR="00B624D2" w:rsidRPr="000A5468" w:rsidRDefault="00B624D2" w:rsidP="00BB48FF">
            <w:pPr>
              <w:pStyle w:val="pre"/>
            </w:pPr>
            <w:r w:rsidRPr="000A5468">
              <w:rPr>
                <w:rFonts w:hint="eastAsia"/>
              </w:rPr>
              <w:t>1.</w:t>
            </w:r>
            <w:r w:rsidRPr="000A5468">
              <w:t>廉政署於2019年委託台灣透明組織協會，完成「對公共機構進行廉潔評估之激勵措施可行性」委託研究案，發起「透明晶質獎」制度，以具有激勵性質的評估方式，邀請外部評審委員正面表列機關優點，初步先以臺中市、高雄市及新竹市政府推薦的機關進行試辦作業，評選過程反應熱烈，將持續透過實務試辦及蒐集意見，鼓勵各機關一同</w:t>
            </w:r>
            <w:r w:rsidRPr="000A5468">
              <w:lastRenderedPageBreak/>
              <w:t>參與，強化全國廉能觀念。</w:t>
            </w:r>
          </w:p>
          <w:p w:rsidR="00B624D2" w:rsidRPr="000A5468" w:rsidRDefault="00B624D2" w:rsidP="00BB48FF">
            <w:pPr>
              <w:pStyle w:val="pre"/>
            </w:pPr>
            <w:r w:rsidRPr="000A5468">
              <w:rPr>
                <w:rFonts w:hint="eastAsia"/>
              </w:rPr>
              <w:t>2.廉政署續於2020年委託台灣透明組織協會辦理「對公共機構進行廉潔評估之激勵措施可行性」委託研究案，依據參獎機關之反饋，持續修正精進「透明晶質獎」之評獎制度，透過增加參獎機關數量，強化業務屬性與層級類別，並完備整體評獎程序及「評審標準」可行性與鑑別度，以完善激勵措施之實證經驗。</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13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02-05-003</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w:t>
            </w:r>
            <w:r w:rsidRPr="000A5468">
              <w:rPr>
                <w:rFonts w:ascii="標楷體" w:eastAsia="標楷體" w:hAnsi="標楷體"/>
              </w:rPr>
              <w:t>廉政署</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協助各政風機構，以民意調查、實地訪視等措施，辦理機關廉潔評估。</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協助各政風機構辦理機關廉潔評估。</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持續辦理，定期提報辦理進度。</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廉政署：(最近更新日期：2020/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t>廉政署</w:t>
            </w:r>
            <w:r w:rsidRPr="000A5468">
              <w:rPr>
                <w:rFonts w:hint="eastAsia"/>
              </w:rPr>
              <w:t>持續</w:t>
            </w:r>
            <w:r w:rsidRPr="000A5468">
              <w:t>於2020年委託台灣透明組織協會，</w:t>
            </w:r>
            <w:r w:rsidRPr="000A5468">
              <w:rPr>
                <w:rFonts w:hint="eastAsia"/>
              </w:rPr>
              <w:t>辦理</w:t>
            </w:r>
            <w:r w:rsidRPr="000A5468">
              <w:t>「對公共機構進行廉潔評估之激勵措施可行性」委託研究案，進行「透明晶質獎」制度試辦作業</w:t>
            </w:r>
            <w:r w:rsidRPr="000A5468">
              <w:rPr>
                <w:rFonts w:hint="eastAsia"/>
              </w:rPr>
              <w:t>，邀請全國中央及地方共16個主管機關推派代表參加，由外部專家學者透過書面報告及</w:t>
            </w:r>
            <w:r w:rsidRPr="000A5468">
              <w:t>實地訪視</w:t>
            </w:r>
            <w:r w:rsidRPr="000A5468">
              <w:rPr>
                <w:rFonts w:hint="eastAsia"/>
              </w:rPr>
              <w:t>等措施</w:t>
            </w:r>
            <w:r w:rsidRPr="000A5468">
              <w:t>，協助政風機構辦理機關廉潔評估。</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13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02-05-004</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經濟部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國營</w:t>
            </w:r>
            <w:r w:rsidR="00016825" w:rsidRPr="000A5468">
              <w:rPr>
                <w:rFonts w:hint="eastAsia"/>
              </w:rPr>
              <w:t>事業委員</w:t>
            </w:r>
            <w:r w:rsidRPr="000A5468">
              <w:t>會辦理「公司治理評鑑」之具體措施：</w:t>
            </w:r>
          </w:p>
          <w:p w:rsidR="00B624D2" w:rsidRPr="000A5468" w:rsidRDefault="00B624D2" w:rsidP="00BB48FF">
            <w:pPr>
              <w:pStyle w:val="pre"/>
            </w:pPr>
            <w:r w:rsidRPr="000A5468">
              <w:t>針對經濟部監督管理之國營事業，辦理年度「公司治理評鑑」。</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完成轄管國營事業之年度「公司治理評鑑報告」。</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每年2月。</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經濟部：(最近更新日期：2020/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「經濟部所屬事業</w:t>
            </w:r>
            <w:r w:rsidRPr="000A5468">
              <w:rPr>
                <w:rFonts w:hint="eastAsia"/>
              </w:rPr>
              <w:t>107</w:t>
            </w:r>
            <w:r w:rsidRPr="000A5468">
              <w:t>年度公司治理評鑑」於2018年10月11日以公開取得方式委託國立臺北科技大學辦理，</w:t>
            </w:r>
            <w:r w:rsidR="00016825" w:rsidRPr="000A5468">
              <w:rPr>
                <w:rFonts w:hint="eastAsia"/>
              </w:rPr>
              <w:t>該</w:t>
            </w:r>
            <w:r w:rsidRPr="000A5468">
              <w:t>大學2018年11月1日經會商確認評鑑指標項目後至經濟部所屬事業實地訪評，並完成各項審查</w:t>
            </w:r>
            <w:r w:rsidRPr="000A5468">
              <w:lastRenderedPageBreak/>
              <w:t>作業，2019年1月18日提交經濟部各事業之公司治理評鑑報告，國營事業委員會於2019年1月23日召集臺北科技大學及經濟部各事業機構共同確認評鑑報告與結果，嗣於2019年2月14日完成驗收，提供經濟部對所屬事業公司治理考核之重要參據。</w:t>
            </w:r>
          </w:p>
          <w:p w:rsidR="00B624D2" w:rsidRPr="000A5468" w:rsidRDefault="00B624D2" w:rsidP="00BB48FF">
            <w:pPr>
              <w:pStyle w:val="pre"/>
            </w:pPr>
            <w:r w:rsidRPr="000A5468">
              <w:rPr>
                <w:rFonts w:hint="eastAsia"/>
              </w:rPr>
              <w:t>2.</w:t>
            </w:r>
            <w:r w:rsidRPr="000A5468">
              <w:t>「經濟部所屬事業</w:t>
            </w:r>
            <w:r w:rsidRPr="000A5468">
              <w:rPr>
                <w:rFonts w:hint="eastAsia"/>
              </w:rPr>
              <w:t>108</w:t>
            </w:r>
            <w:r w:rsidRPr="000A5468">
              <w:t>年度公司治理評鑑」於</w:t>
            </w:r>
            <w:r w:rsidRPr="000A5468">
              <w:rPr>
                <w:rFonts w:hint="eastAsia"/>
              </w:rPr>
              <w:t>2019年</w:t>
            </w:r>
            <w:r w:rsidRPr="000A5468">
              <w:t>10月</w:t>
            </w:r>
            <w:r w:rsidRPr="000A5468">
              <w:rPr>
                <w:rFonts w:hint="eastAsia"/>
              </w:rPr>
              <w:t>1</w:t>
            </w:r>
            <w:r w:rsidRPr="000A5468">
              <w:t>日以公開取得方式委託國立臺北科技大學辦理，</w:t>
            </w:r>
            <w:r w:rsidR="00016825" w:rsidRPr="000A5468">
              <w:rPr>
                <w:rFonts w:hint="eastAsia"/>
              </w:rPr>
              <w:t>該</w:t>
            </w:r>
            <w:r w:rsidRPr="000A5468">
              <w:t>大學</w:t>
            </w:r>
            <w:r w:rsidRPr="000A5468">
              <w:rPr>
                <w:rFonts w:hint="eastAsia"/>
              </w:rPr>
              <w:t>2019年10</w:t>
            </w:r>
            <w:r w:rsidRPr="000A5468">
              <w:t>月</w:t>
            </w:r>
            <w:r w:rsidRPr="000A5468">
              <w:rPr>
                <w:rFonts w:hint="eastAsia"/>
              </w:rPr>
              <w:t>30</w:t>
            </w:r>
            <w:r w:rsidRPr="000A5468">
              <w:t>日經會商確認</w:t>
            </w:r>
            <w:r w:rsidRPr="000A5468">
              <w:rPr>
                <w:rFonts w:hint="eastAsia"/>
              </w:rPr>
              <w:t>「國家所有權的合理性」、「政府扮演所有權人的角色」、「在市場中的國營事業」、「公平對待股東與其他投資人」、「與利害關係人的關係與負責任的企業」、「資訊透明度和資訊揭露」、「國營事業董事會的責任」、「內控及稽核制度」及「會計制度」等9大</w:t>
            </w:r>
            <w:r w:rsidRPr="000A5468">
              <w:t>評鑑指標項目後</w:t>
            </w:r>
            <w:r w:rsidRPr="000A5468">
              <w:rPr>
                <w:rFonts w:hint="eastAsia"/>
              </w:rPr>
              <w:t>，</w:t>
            </w:r>
            <w:r w:rsidRPr="000A5468">
              <w:t>至經濟部所屬事業</w:t>
            </w:r>
            <w:r w:rsidRPr="000A5468">
              <w:rPr>
                <w:rFonts w:hint="eastAsia"/>
              </w:rPr>
              <w:t>進行書面審查、</w:t>
            </w:r>
            <w:r w:rsidRPr="000A5468">
              <w:t>實地訪評</w:t>
            </w:r>
            <w:r w:rsidRPr="000A5468">
              <w:rPr>
                <w:rFonts w:hint="eastAsia"/>
              </w:rPr>
              <w:t>及晤談</w:t>
            </w:r>
            <w:r w:rsidRPr="000A5468">
              <w:t>，完成各項審查作業，2020年1月1</w:t>
            </w:r>
            <w:r w:rsidRPr="000A5468">
              <w:rPr>
                <w:rFonts w:hint="eastAsia"/>
              </w:rPr>
              <w:t>4</w:t>
            </w:r>
            <w:r w:rsidRPr="000A5468">
              <w:t>日提交經濟部各事業之公司治理評鑑報告，國營事業委員會於2020年</w:t>
            </w:r>
            <w:r w:rsidRPr="000A5468">
              <w:rPr>
                <w:rFonts w:hint="eastAsia"/>
              </w:rPr>
              <w:t>2</w:t>
            </w:r>
            <w:r w:rsidRPr="000A5468">
              <w:t>月3日召集</w:t>
            </w:r>
            <w:r w:rsidR="00016825" w:rsidRPr="000A5468">
              <w:rPr>
                <w:rFonts w:hint="eastAsia"/>
              </w:rPr>
              <w:t>國立</w:t>
            </w:r>
            <w:r w:rsidRPr="000A5468">
              <w:t>臺北科技大學及經濟部各事業機構共同確認評鑑報告與結果，嗣於2020年</w:t>
            </w:r>
            <w:r w:rsidRPr="000A5468">
              <w:rPr>
                <w:rFonts w:hint="eastAsia"/>
              </w:rPr>
              <w:t>3</w:t>
            </w:r>
            <w:r w:rsidRPr="000A5468">
              <w:t>月4日完成驗收，提供經濟部對所屬事業</w:t>
            </w:r>
            <w:r w:rsidRPr="000A5468">
              <w:lastRenderedPageBreak/>
              <w:t>公司治理考核之重要參據。</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13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02-05-005</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經濟部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機關風險評估及控管作業之具體措施：</w:t>
            </w:r>
          </w:p>
          <w:p w:rsidR="00B624D2" w:rsidRPr="000A5468" w:rsidRDefault="00B624D2" w:rsidP="00BB48FF">
            <w:pPr>
              <w:pStyle w:val="pre"/>
            </w:pPr>
            <w:r w:rsidRPr="000A5468">
              <w:t>針對機關廉政風險業務及人員進行評估，研提建議改善事項及相關防制作為，並持續追蹤風險狀況，減少廉政風險事件發生。</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完成機關風險評估報告。</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每年12月。</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經濟部：(最近更新日期：2020/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2018年度12月經濟部協同所屬機關(構)加強廉政風險評估，強化風險管理，並編撰「廉政風險評估報告」計17案，彙整更新「風險事件評估表」總計321件，其中高度風險8件、中度風險96件、低度風險217件；另彙整更新「風險人員評估表」總計698人，其中高度風險28人、中度風險143人、低度風險527人。</w:t>
            </w:r>
          </w:p>
          <w:p w:rsidR="00B624D2" w:rsidRPr="000A5468" w:rsidRDefault="00B624D2" w:rsidP="00BB48FF">
            <w:pPr>
              <w:pStyle w:val="pre"/>
            </w:pPr>
            <w:r w:rsidRPr="000A5468">
              <w:rPr>
                <w:rFonts w:hint="eastAsia"/>
              </w:rPr>
              <w:t>2.2019年度12月經濟部協同所屬機關(構)加強廉政風險評估，強化風險管理，並編撰「廉政風險評估報告」計17案，彙整更新「風險事件評估表」總計399件，其中高度風險13件、中度風險106件、低度風險280件；另彙整更新「風險人員評估表」總計706人，其中高度風險13人、中度風險126人、低度風險567人。</w:t>
            </w:r>
          </w:p>
          <w:p w:rsidR="00B624D2" w:rsidRPr="000A5468" w:rsidRDefault="00B624D2" w:rsidP="00BB48FF">
            <w:pPr>
              <w:pStyle w:val="pre"/>
            </w:pPr>
            <w:r w:rsidRPr="000A5468">
              <w:rPr>
                <w:rFonts w:hint="eastAsia"/>
              </w:rPr>
              <w:t>3.</w:t>
            </w:r>
            <w:r w:rsidRPr="000A5468">
              <w:t>2020年度12月經濟部督導所屬機關(構)加強辦理廉政風險評估事宜，預</w:t>
            </w:r>
            <w:r w:rsidRPr="000A5468">
              <w:rPr>
                <w:rFonts w:hint="eastAsia"/>
              </w:rPr>
              <w:t>定</w:t>
            </w:r>
            <w:r w:rsidRPr="000A5468">
              <w:t>於</w:t>
            </w:r>
            <w:r w:rsidRPr="000A5468">
              <w:rPr>
                <w:rFonts w:hint="eastAsia"/>
              </w:rPr>
              <w:t>2021</w:t>
            </w:r>
            <w:r w:rsidRPr="000A5468">
              <w:t>年1月前完成「廉政風險評估報告」計17案，並彙整相關評估事件及人員。</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13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w:t>
            </w:r>
            <w:r w:rsidRPr="000A5468">
              <w:lastRenderedPageBreak/>
              <w:t>5-006</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經濟部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廉政民意調查之具體措施：</w:t>
            </w:r>
          </w:p>
          <w:p w:rsidR="00B624D2" w:rsidRPr="000A5468" w:rsidRDefault="00B624D2" w:rsidP="00BB48FF">
            <w:pPr>
              <w:pStyle w:val="pre"/>
            </w:pPr>
            <w:r w:rsidRPr="000A5468">
              <w:lastRenderedPageBreak/>
              <w:t>為瞭解機關廉政狀況及提供業務興革意見，透過廉政民意調查，以作為業務策進之參考，防杜弊端發生，提升廉潔形象。</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完成廉政民</w:t>
            </w:r>
            <w:r w:rsidRPr="000A5468">
              <w:lastRenderedPageBreak/>
              <w:t>意調查報告。</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每年12月。</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經濟部：(最近更新日期：2020/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rPr>
                <w:rFonts w:hint="eastAsia"/>
              </w:rPr>
              <w:lastRenderedPageBreak/>
              <w:t>1.</w:t>
            </w:r>
            <w:r w:rsidRPr="000A5468">
              <w:t>經濟部委託「異視行銷市場調查股份有限公司」辦理「</w:t>
            </w:r>
            <w:r w:rsidRPr="000A5468">
              <w:rPr>
                <w:rFonts w:hint="eastAsia"/>
              </w:rPr>
              <w:t>107</w:t>
            </w:r>
            <w:r w:rsidRPr="000A5468">
              <w:t>年度廉政指標民意調查研究」，選取8家工業區廠商進行深度訪談，以及完成郵寄問卷及電話訪問1,075家參標廠商之量化研究；針對開放題項提出61項建言，函請業管機關(構)回應妥處，以作為業務策進之參考，防杜弊端發生，提升廉潔形象。</w:t>
            </w:r>
          </w:p>
          <w:p w:rsidR="00B624D2" w:rsidRPr="000A5468" w:rsidRDefault="00B624D2" w:rsidP="00BB48FF">
            <w:pPr>
              <w:pStyle w:val="pre"/>
            </w:pPr>
            <w:r w:rsidRPr="000A5468">
              <w:rPr>
                <w:rFonts w:hint="eastAsia"/>
              </w:rPr>
              <w:t>2.</w:t>
            </w:r>
            <w:r w:rsidRPr="000A5468">
              <w:t>經濟部擇定與廉政攸關之業務，督請所屬機關(構)運用電訪調查，並進行專題研究，擇要說明如下：</w:t>
            </w:r>
          </w:p>
          <w:p w:rsidR="00B624D2" w:rsidRPr="000A5468" w:rsidRDefault="00B624D2" w:rsidP="00BB48FF">
            <w:pPr>
              <w:pStyle w:val="pre"/>
            </w:pPr>
            <w:r w:rsidRPr="000A5468">
              <w:t>(</w:t>
            </w:r>
            <w:r w:rsidRPr="000A5468">
              <w:rPr>
                <w:rFonts w:hint="eastAsia"/>
              </w:rPr>
              <w:t>1</w:t>
            </w:r>
            <w:r w:rsidRPr="000A5468">
              <w:t>)台電公司委託民調公司辦理「</w:t>
            </w:r>
            <w:r w:rsidRPr="000A5468">
              <w:rPr>
                <w:rFonts w:hint="eastAsia"/>
              </w:rPr>
              <w:t>108</w:t>
            </w:r>
            <w:r w:rsidRPr="000A5468">
              <w:t>年員工廉政問卷調查研究」，完成電訪調查員工4,351人之量化研究；相較2018年度各項數據呈緩步上升(進步)趨勢。</w:t>
            </w:r>
          </w:p>
          <w:p w:rsidR="00B624D2" w:rsidRPr="000A5468" w:rsidRDefault="00B624D2" w:rsidP="00BB48FF">
            <w:pPr>
              <w:pStyle w:val="pre"/>
            </w:pPr>
            <w:r w:rsidRPr="000A5468">
              <w:t>(</w:t>
            </w:r>
            <w:r w:rsidRPr="000A5468">
              <w:rPr>
                <w:rFonts w:hint="eastAsia"/>
              </w:rPr>
              <w:t>2</w:t>
            </w:r>
            <w:r w:rsidRPr="000A5468">
              <w:t>)台水公司委託調查機構辦理「台灣自來水公司</w:t>
            </w:r>
            <w:r w:rsidRPr="000A5468">
              <w:rPr>
                <w:rFonts w:hint="eastAsia"/>
              </w:rPr>
              <w:t>107</w:t>
            </w:r>
            <w:r w:rsidRPr="000A5468">
              <w:t>年度工程物料管理專案廉政民意調查」，有效樣本數計352份，針對受訪者研提建議，促請業管單位妥處。</w:t>
            </w:r>
          </w:p>
          <w:p w:rsidR="00B624D2" w:rsidRPr="000A5468" w:rsidRDefault="00B624D2" w:rsidP="00BB48FF">
            <w:pPr>
              <w:pStyle w:val="pre"/>
            </w:pPr>
            <w:r w:rsidRPr="000A5468">
              <w:t>(</w:t>
            </w:r>
            <w:r w:rsidRPr="000A5468">
              <w:rPr>
                <w:rFonts w:hint="eastAsia"/>
              </w:rPr>
              <w:t>3</w:t>
            </w:r>
            <w:r w:rsidRPr="000A5468">
              <w:t>)其餘廉政研究略有：水利署委託民調公司辦理「水利委託服務計畫效能評估與行政透明研究」、水利署北區水資源局辦理「廉政為民服務問卷調查研究」、工業局委託中</w:t>
            </w:r>
            <w:r w:rsidRPr="000A5468">
              <w:lastRenderedPageBreak/>
              <w:t>華民國工業區廠商聯合總會辦理「</w:t>
            </w:r>
            <w:r w:rsidRPr="000A5468">
              <w:rPr>
                <w:rFonts w:hint="eastAsia"/>
              </w:rPr>
              <w:t>108</w:t>
            </w:r>
            <w:r w:rsidRPr="000A5468">
              <w:t>年度工業區廠商企業社會責任推動情形及意願調查」等，均已提列具體策進建言，督請權責單位參考。</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13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02-05-007</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國防部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國防部將於2019年7月至8月間邀請國際透明組織外賓訪臺學術交流，計有英國透明組織國防安全小組主任及2員評鑑暨技術小組、紐西蘭、韓國與馬來西亞各國透明組織成員各1員，藉廉政議題交流過程中，落實雙軌外交的國際軍事互動，除有助於爭取我國GDAI評鑑成績外，亦讓學術與實務對話交流，使我國軍事廉政事務推動與國際脈絡接軌。</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國防部參照歷次受評經驗，秉持「維持強項、改善弱項」原則，積極整備各項受評作業，期使再創評鑑佳績。</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2020.12.31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國防部：(最近更新日期：2020/</w:t>
            </w:r>
            <w:r w:rsidRPr="000A5468">
              <w:rPr>
                <w:rFonts w:hint="eastAsia"/>
              </w:rPr>
              <w:t>06</w:t>
            </w:r>
            <w:r w:rsidRPr="000A5468">
              <w:t>/</w:t>
            </w:r>
            <w:r w:rsidRPr="000A5468">
              <w:rPr>
                <w:rFonts w:hint="eastAsia"/>
              </w:rPr>
              <w:t>30</w:t>
            </w:r>
            <w:r w:rsidRPr="000A5468">
              <w:t>)</w:t>
            </w:r>
          </w:p>
          <w:p w:rsidR="00B624D2" w:rsidRPr="000A5468" w:rsidRDefault="00B624D2" w:rsidP="00BB48FF">
            <w:pPr>
              <w:pStyle w:val="pre"/>
            </w:pPr>
            <w:r w:rsidRPr="000A5468">
              <w:rPr>
                <w:rFonts w:hint="eastAsia"/>
              </w:rPr>
              <w:t>1.</w:t>
            </w:r>
            <w:r w:rsidRPr="000A5468">
              <w:t>我國參加第3次全球「政府國防廉潔指數」評鑑作業，期程訂於2019年8月至2020年</w:t>
            </w:r>
            <w:r w:rsidRPr="000A5468">
              <w:rPr>
                <w:rFonts w:hint="eastAsia"/>
              </w:rPr>
              <w:t>7</w:t>
            </w:r>
            <w:r w:rsidRPr="000A5468">
              <w:t>月間實施，</w:t>
            </w:r>
            <w:r w:rsidRPr="000A5468">
              <w:rPr>
                <w:rFonts w:hint="eastAsia"/>
              </w:rPr>
              <w:t>為整備相關資料，迄2020年5月止計召開9場次重要專案管制會議、3場次跨部會協調會、4場次外部專家學術研討會及14場次小組研討會。</w:t>
            </w:r>
          </w:p>
          <w:p w:rsidR="00B624D2" w:rsidRPr="000A5468" w:rsidRDefault="00B624D2" w:rsidP="00BB48FF">
            <w:pPr>
              <w:pStyle w:val="pre"/>
            </w:pPr>
            <w:r w:rsidRPr="000A5468">
              <w:rPr>
                <w:rFonts w:hint="eastAsia"/>
              </w:rPr>
              <w:t>2.</w:t>
            </w:r>
            <w:r w:rsidRPr="000A5468">
              <w:t>2019年7月22至26日期間舉辦「國際軍事廉政學術交流活動」，邀請國內外廉政學者參加，以爭取政府暨國防部整體廉能施政成效，成為國際矚目亮點。</w:t>
            </w:r>
          </w:p>
          <w:p w:rsidR="00B624D2" w:rsidRPr="000A5468" w:rsidRDefault="00B624D2" w:rsidP="00BB48FF">
            <w:pPr>
              <w:pStyle w:val="pre"/>
            </w:pPr>
            <w:r w:rsidRPr="000A5468">
              <w:rPr>
                <w:rFonts w:hint="eastAsia"/>
              </w:rPr>
              <w:t>3.國際透明組織-國防安全專案辦公室</w:t>
            </w:r>
            <w:r w:rsidRPr="000A5468">
              <w:t>預</w:t>
            </w:r>
            <w:r w:rsidRPr="000A5468">
              <w:rPr>
                <w:rFonts w:hint="eastAsia"/>
              </w:rPr>
              <w:t>定</w:t>
            </w:r>
            <w:r w:rsidRPr="000A5468">
              <w:t>於2020年度下半年至</w:t>
            </w:r>
            <w:r w:rsidRPr="000A5468">
              <w:rPr>
                <w:rFonts w:hint="eastAsia"/>
              </w:rPr>
              <w:t>2021</w:t>
            </w:r>
            <w:r w:rsidRPr="000A5468">
              <w:t>年初公布評鑑成績，期間內持續整備精進評鑑相關事宜，期爭取良好成績，為國家爭光。</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02-06-001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財政部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遵循UNCAC施行法、國家廉政建設行動方案，並採納世界關務組織(WCO)倡議阿魯沙宣言的「海關廉政」策略內涵，辦理以下預防措施：</w:t>
            </w:r>
          </w:p>
          <w:p w:rsidR="00B624D2" w:rsidRPr="000A5468" w:rsidRDefault="00B624D2" w:rsidP="00BB48FF">
            <w:pPr>
              <w:pStyle w:val="pre"/>
            </w:pPr>
            <w:r w:rsidRPr="000A5468">
              <w:lastRenderedPageBreak/>
              <w:t>推動海關相關法律、行政規則及通關程序之統一及簡化，並使海關相關法律、行政規則及通關程序對外公開及易於取得。</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就通關個案所渉法規爭議，以預警或再防貪報告</w:t>
            </w:r>
            <w:r w:rsidRPr="000A5468">
              <w:lastRenderedPageBreak/>
              <w:t>提出法規修訂建議2案。</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2020.12.31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財政部：(最近更新日期：2019/12/3</w:t>
            </w:r>
            <w:r w:rsidRPr="000A5468">
              <w:rPr>
                <w:rFonts w:hint="eastAsia"/>
              </w:rPr>
              <w:t>1</w:t>
            </w:r>
            <w:r w:rsidRPr="000A5468">
              <w:t>)</w:t>
            </w:r>
          </w:p>
          <w:p w:rsidR="00B624D2" w:rsidRPr="000A5468" w:rsidRDefault="00B624D2" w:rsidP="00BB48FF">
            <w:pPr>
              <w:pStyle w:val="pre"/>
            </w:pPr>
            <w:r w:rsidRPr="000A5468">
              <w:t>財政部關務署暨所屬各關2019年辦理預警報告「海空聯運貨櫃(物)非法移動案(臺北關)」、「強化貨物暫准通關管考措施案(臺</w:t>
            </w:r>
            <w:r w:rsidRPr="000A5468">
              <w:lastRenderedPageBreak/>
              <w:t>北關)」、「進口貨物(去殼杏仁)規避食品檢驗及申報不實補稅案(臺中關)」及「進口水產品分估作業案(高雄關)」共4案；以及再防貪報告「貨櫃集散站監督管理行政違失(基隆關)」及「關員辦理免稅香菸監視裝船業務涉偽造文書案(臺中關)」共2案，對海關相關法律、行政規則及通關程序之統一及簡化提出策進作為。</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02-06-002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經濟部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工務行政透明措施：按季召開行政透明推動小組會議，討論確認「行政透明措施檢核表」及「行政透明措施規劃表」，並執行各機關預定之工程行政透明措施。</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按季召開行政透明推動小組會議，推動行政透明措施。</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經濟部：(最近更新日期：2019/12/</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2019年度水利署所屬機關按季召開行政透明推動小組會議，提列相關工程推動行政透明措施，並持續推動執行。</w:t>
            </w:r>
          </w:p>
          <w:p w:rsidR="00B624D2" w:rsidRPr="000A5468" w:rsidRDefault="00B624D2" w:rsidP="00BB48FF">
            <w:pPr>
              <w:pStyle w:val="pre"/>
            </w:pPr>
            <w:r w:rsidRPr="000A5468">
              <w:rPr>
                <w:rFonts w:hint="eastAsia"/>
              </w:rPr>
              <w:t>2.</w:t>
            </w:r>
            <w:r w:rsidRPr="000A5468">
              <w:t>2019年2月19日召開水利署暨所屬機關「工程行政透明措施」暨「前瞻基礎建設計畫─水環境建設行政透明措施」研商會議，依修正後措施設計水利署全球網「工程行政透明」專屬網頁表格、修正「水利署工程行政透明績優獎評選及獎勵作業要點」、「工程行政透明績優獎」初評表及複評表、「行政透明檢核表」及「行政透明規劃表」。</w:t>
            </w:r>
          </w:p>
          <w:p w:rsidR="00B624D2" w:rsidRPr="000A5468" w:rsidRDefault="00B624D2" w:rsidP="00BB48FF">
            <w:pPr>
              <w:pStyle w:val="pre"/>
            </w:pPr>
            <w:r w:rsidRPr="000A5468">
              <w:rPr>
                <w:rFonts w:hint="eastAsia"/>
              </w:rPr>
              <w:t>3.</w:t>
            </w:r>
            <w:r w:rsidRPr="000A5468">
              <w:t>水利署政風室</w:t>
            </w:r>
            <w:r w:rsidRPr="000A5468">
              <w:rPr>
                <w:rFonts w:hint="eastAsia"/>
              </w:rPr>
              <w:t>2019</w:t>
            </w:r>
            <w:r w:rsidRPr="000A5468">
              <w:t>年4月3日</w:t>
            </w:r>
            <w:r w:rsidRPr="000A5468">
              <w:rPr>
                <w:rFonts w:hint="eastAsia"/>
              </w:rPr>
              <w:t>以</w:t>
            </w:r>
            <w:r w:rsidRPr="000A5468">
              <w:t>水廉一字第10811008440號函發修正「本署暨所屬機關工程行政透明措施實施計畫」，請各所</w:t>
            </w:r>
            <w:r w:rsidRPr="000A5468">
              <w:lastRenderedPageBreak/>
              <w:t>屬機關確實推動工程行政透明，相關措施請各局依工程實務填列「工程行政透明檢核表」及「工程行政透明措施規畫表」，於2019年5月31日前函報水利署並落實執行。</w:t>
            </w:r>
          </w:p>
          <w:p w:rsidR="00B624D2" w:rsidRPr="000A5468" w:rsidRDefault="00B624D2" w:rsidP="00BB48FF">
            <w:pPr>
              <w:pStyle w:val="pre"/>
            </w:pPr>
            <w:r w:rsidRPr="000A5468">
              <w:rPr>
                <w:rFonts w:hint="eastAsia"/>
              </w:rPr>
              <w:t>4.</w:t>
            </w:r>
            <w:r w:rsidRPr="000A5468">
              <w:t>2019年4月29日辦理水利署第一屆工程行政透明績優獎評選，由王副署長主持召開，評選委員楊石金、陳范回、葉一璋、廖興中均到場參與評選，五千萬以上工程前三名為中區水資源局、北區水資源局、第九河川局，未達五千萬工程前三名為南區水資源局、第一河川局，臺北水源特定區管理局。</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02-06-003</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經濟部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前瞻基礎建設計畫水環境建設行政透明措施：依該措施實施計畫公開「水與發展」、「水與環境」、「水與安全」相關措施及實質內容於專屬網頁，並連結相關縣市政府網站之公開資訊，按季更新維護。</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按季維護水環境建設行政透明度網頁資訊，維持資訊即時性及正確性。</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經濟部：(最近更新日期：2019/12/</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水利署於全球資訊網設置「前瞻基礎建設計畫─水環境建設行政透明專區」專屬網頁，網頁專區內含「水與發展」、「水與環境」、「水與安全」計畫實質內容及行政透明措施，按季更新維護。</w:t>
            </w:r>
          </w:p>
          <w:p w:rsidR="00B624D2" w:rsidRPr="000A5468" w:rsidRDefault="00B624D2" w:rsidP="00BB48FF">
            <w:pPr>
              <w:pStyle w:val="pre"/>
            </w:pPr>
            <w:r w:rsidRPr="000A5468">
              <w:rPr>
                <w:rFonts w:hint="eastAsia"/>
              </w:rPr>
              <w:t>2.</w:t>
            </w:r>
            <w:r w:rsidRPr="000A5468">
              <w:t>「水與發展」專屬網頁計公開「石門水庫阿姆坪防淤隧道工程」等16件水環境建設計畫，均按季維護水環境建設施工行政透明網頁資訊。</w:t>
            </w:r>
          </w:p>
          <w:p w:rsidR="00B624D2" w:rsidRPr="000A5468" w:rsidRDefault="00B624D2" w:rsidP="00BB48FF">
            <w:pPr>
              <w:pStyle w:val="pre"/>
            </w:pPr>
            <w:r w:rsidRPr="000A5468">
              <w:rPr>
                <w:rFonts w:hint="eastAsia"/>
              </w:rPr>
              <w:t>3.</w:t>
            </w:r>
            <w:r w:rsidRPr="000A5468">
              <w:t>「水與安全」將計畫說明、作業及核定程序、核定之結果、工程施工資訊、可行性研</w:t>
            </w:r>
            <w:r w:rsidRPr="000A5468">
              <w:lastRenderedPageBreak/>
              <w:t>究及綜合規劃、重要會議、民眾參與、計畫訪查等資訊公開於專屬網頁。</w:t>
            </w:r>
          </w:p>
          <w:p w:rsidR="00B624D2" w:rsidRPr="000A5468" w:rsidRDefault="00B624D2" w:rsidP="00BB48FF">
            <w:pPr>
              <w:pStyle w:val="pre"/>
            </w:pPr>
            <w:r w:rsidRPr="000A5468">
              <w:rPr>
                <w:rFonts w:hint="eastAsia"/>
              </w:rPr>
              <w:t>4.</w:t>
            </w:r>
            <w:r w:rsidRPr="000A5468">
              <w:t>「水與環境」將計畫說明、作業及核定程序、地方政府提案資訊、地方政府規劃願景、核定之結果、工程施工資訊、民眾參與等資訊公開於專屬網頁。</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02-06-004</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經濟部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河川疏濬公開說明會：採行公開透明方式辦理水庫清淤及河川疏濬作業暨廉政透明說明會，使砂石去化作業更加順利、公開、公平與清廉，並宣導河川疏濬作業透明化及制度化作為，協請轄內司法機關、行政機關、鄰里社區民眾及疏濬單位共同參與監督及反貪倡廉。</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於中區水資源局及各河川局共計9個機關辦理12場次疏濬公開說明會，促使外界明暸河川疏濬透明化作業，科技監控措施，使民眾信賴施政。</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經濟部：(最近更新日期：2019/12/</w:t>
            </w:r>
            <w:r w:rsidRPr="000A5468">
              <w:rPr>
                <w:rFonts w:hint="eastAsia"/>
              </w:rPr>
              <w:t>31</w:t>
            </w:r>
            <w:r w:rsidRPr="000A5468">
              <w:t>)</w:t>
            </w:r>
          </w:p>
          <w:p w:rsidR="00B624D2" w:rsidRPr="000A5468" w:rsidRDefault="00B624D2" w:rsidP="00BB48FF">
            <w:pPr>
              <w:pStyle w:val="pre"/>
            </w:pPr>
            <w:r w:rsidRPr="000A5468">
              <w:t>為促使外界明暸河川疏濬透明化作業，科技監控措施，使民眾信賴施政，2019年度辦理水庫清淤及河川疏濬作業暨廉政透明說明會計11</w:t>
            </w:r>
            <w:r w:rsidRPr="000A5468">
              <w:rPr>
                <w:rFonts w:hint="eastAsia"/>
              </w:rPr>
              <w:t>個</w:t>
            </w:r>
            <w:r w:rsidRPr="000A5468">
              <w:t>機關</w:t>
            </w:r>
            <w:r w:rsidRPr="000A5468">
              <w:rPr>
                <w:rFonts w:hint="eastAsia"/>
              </w:rPr>
              <w:t>、</w:t>
            </w:r>
            <w:r w:rsidRPr="000A5468">
              <w:t>14場次：</w:t>
            </w:r>
          </w:p>
          <w:p w:rsidR="00B624D2" w:rsidRPr="000A5468" w:rsidRDefault="00B624D2" w:rsidP="00BB48FF">
            <w:pPr>
              <w:pStyle w:val="pre"/>
            </w:pPr>
            <w:r w:rsidRPr="000A5468">
              <w:rPr>
                <w:rFonts w:hint="eastAsia"/>
              </w:rPr>
              <w:t>1.</w:t>
            </w:r>
            <w:r w:rsidRPr="000A5468">
              <w:t>中區水資源局辦理2場次：</w:t>
            </w:r>
          </w:p>
          <w:p w:rsidR="00B624D2" w:rsidRPr="000A5468" w:rsidRDefault="00B624D2" w:rsidP="00BB48FF">
            <w:pPr>
              <w:pStyle w:val="pre"/>
            </w:pPr>
            <w:r w:rsidRPr="000A5468">
              <w:t>(</w:t>
            </w:r>
            <w:r w:rsidRPr="000A5468">
              <w:rPr>
                <w:rFonts w:hint="eastAsia"/>
              </w:rPr>
              <w:t>1</w:t>
            </w:r>
            <w:r w:rsidRPr="000A5468">
              <w:t>)2019年3月14日辦理「石岡壩土石清淤廉政透明座談會」。</w:t>
            </w:r>
          </w:p>
          <w:p w:rsidR="00B624D2" w:rsidRPr="000A5468" w:rsidRDefault="00B624D2" w:rsidP="00BB48FF">
            <w:pPr>
              <w:pStyle w:val="pre"/>
            </w:pPr>
            <w:r w:rsidRPr="000A5468">
              <w:t>(</w:t>
            </w:r>
            <w:r w:rsidRPr="000A5468">
              <w:rPr>
                <w:rFonts w:hint="eastAsia"/>
              </w:rPr>
              <w:t>2</w:t>
            </w:r>
            <w:r w:rsidRPr="000A5468">
              <w:t>)2019年4月18日辦理「集集攔河堰土石清淤廉政透明座談會」。</w:t>
            </w:r>
          </w:p>
          <w:p w:rsidR="00B624D2" w:rsidRPr="000A5468" w:rsidRDefault="00B624D2" w:rsidP="00BB48FF">
            <w:pPr>
              <w:pStyle w:val="pre"/>
            </w:pPr>
            <w:r w:rsidRPr="000A5468">
              <w:rPr>
                <w:rFonts w:hint="eastAsia"/>
              </w:rPr>
              <w:t>2.</w:t>
            </w:r>
            <w:r w:rsidRPr="000A5468">
              <w:t>南區水資源局2019年8月28日辦理2019年度「清淤疏濬廉政座談會」。</w:t>
            </w:r>
          </w:p>
          <w:p w:rsidR="00B624D2" w:rsidRPr="000A5468" w:rsidRDefault="00B624D2" w:rsidP="00BB48FF">
            <w:pPr>
              <w:pStyle w:val="pre"/>
            </w:pPr>
            <w:r w:rsidRPr="000A5468">
              <w:rPr>
                <w:rFonts w:hint="eastAsia"/>
              </w:rPr>
              <w:t>3.</w:t>
            </w:r>
            <w:r w:rsidRPr="000A5468">
              <w:t>第二河川局2019年6月21日辦理「桃竹苗地區廉政座談暨河川疏濬作業觀摩會」。</w:t>
            </w:r>
          </w:p>
          <w:p w:rsidR="00B624D2" w:rsidRPr="000A5468" w:rsidRDefault="00B624D2" w:rsidP="00BB48FF">
            <w:pPr>
              <w:pStyle w:val="pre"/>
            </w:pPr>
            <w:r w:rsidRPr="000A5468">
              <w:rPr>
                <w:rFonts w:hint="eastAsia"/>
              </w:rPr>
              <w:t>4.</w:t>
            </w:r>
            <w:r w:rsidRPr="000A5468">
              <w:t>第三河川局2019年8月16日辦理「大甲溪斷面63至65河段疏濬工程廉政宣導暨觀摩會活動」。</w:t>
            </w:r>
          </w:p>
          <w:p w:rsidR="00B624D2" w:rsidRPr="000A5468" w:rsidRDefault="00B624D2" w:rsidP="00BB48FF">
            <w:pPr>
              <w:pStyle w:val="pre"/>
            </w:pPr>
            <w:r w:rsidRPr="000A5468">
              <w:rPr>
                <w:rFonts w:hint="eastAsia"/>
              </w:rPr>
              <w:lastRenderedPageBreak/>
              <w:t>5.</w:t>
            </w:r>
            <w:r w:rsidRPr="000A5468">
              <w:t>第四河川局2019年9月4日辦理「</w:t>
            </w:r>
            <w:r w:rsidRPr="000A5468">
              <w:rPr>
                <w:rFonts w:hint="eastAsia"/>
              </w:rPr>
              <w:t>108</w:t>
            </w:r>
            <w:r w:rsidRPr="000A5468">
              <w:t>年河川疏濬作業暨廉政透明說明會」。</w:t>
            </w:r>
          </w:p>
          <w:p w:rsidR="00B624D2" w:rsidRPr="000A5468" w:rsidRDefault="00B624D2" w:rsidP="00BB48FF">
            <w:pPr>
              <w:pStyle w:val="pre"/>
            </w:pPr>
            <w:r w:rsidRPr="000A5468">
              <w:rPr>
                <w:rFonts w:hint="eastAsia"/>
              </w:rPr>
              <w:t>6.</w:t>
            </w:r>
            <w:r w:rsidRPr="000A5468">
              <w:t>第五河川局2019年4月10日辦理「河川疏濬作業暨廉政透明說明會」。</w:t>
            </w:r>
          </w:p>
          <w:p w:rsidR="00B624D2" w:rsidRPr="000A5468" w:rsidRDefault="00B624D2" w:rsidP="00BB48FF">
            <w:pPr>
              <w:pStyle w:val="pre"/>
            </w:pPr>
            <w:r w:rsidRPr="000A5468">
              <w:rPr>
                <w:rFonts w:hint="eastAsia"/>
              </w:rPr>
              <w:t>7.</w:t>
            </w:r>
            <w:r w:rsidRPr="000A5468">
              <w:t>第六河川局2019年4月10日舉辦「</w:t>
            </w:r>
            <w:r w:rsidRPr="000A5468">
              <w:rPr>
                <w:rFonts w:hint="eastAsia"/>
              </w:rPr>
              <w:t>108</w:t>
            </w:r>
            <w:r w:rsidRPr="000A5468">
              <w:t>年河川疏濬作業暨廉政透明說明會」。</w:t>
            </w:r>
          </w:p>
          <w:p w:rsidR="00B624D2" w:rsidRPr="000A5468" w:rsidRDefault="00B624D2" w:rsidP="00BB48FF">
            <w:pPr>
              <w:pStyle w:val="pre"/>
            </w:pPr>
            <w:r w:rsidRPr="000A5468">
              <w:rPr>
                <w:rFonts w:hint="eastAsia"/>
              </w:rPr>
              <w:t>8.</w:t>
            </w:r>
            <w:r w:rsidRPr="000A5468">
              <w:t>第七河川局辦理3場次：</w:t>
            </w:r>
          </w:p>
          <w:p w:rsidR="00B624D2" w:rsidRPr="000A5468" w:rsidRDefault="00B624D2" w:rsidP="00BB48FF">
            <w:pPr>
              <w:pStyle w:val="pre"/>
            </w:pPr>
            <w:r w:rsidRPr="000A5468">
              <w:t>(</w:t>
            </w:r>
            <w:r w:rsidRPr="000A5468">
              <w:rPr>
                <w:rFonts w:hint="eastAsia"/>
              </w:rPr>
              <w:t>1</w:t>
            </w:r>
            <w:r w:rsidRPr="000A5468">
              <w:t>)2019年2月23日辦理「</w:t>
            </w:r>
            <w:r w:rsidRPr="000A5468">
              <w:rPr>
                <w:rFonts w:hint="eastAsia"/>
              </w:rPr>
              <w:t>108</w:t>
            </w:r>
            <w:r w:rsidRPr="000A5468">
              <w:t>年里嶺大橋河川疏濬工程行政透明暨廉政說明會」。</w:t>
            </w:r>
          </w:p>
          <w:p w:rsidR="00B624D2" w:rsidRPr="000A5468" w:rsidRDefault="00B624D2" w:rsidP="00BB48FF">
            <w:pPr>
              <w:pStyle w:val="pre"/>
            </w:pPr>
            <w:r w:rsidRPr="000A5468">
              <w:t>(</w:t>
            </w:r>
            <w:r w:rsidRPr="000A5468">
              <w:rPr>
                <w:rFonts w:hint="eastAsia"/>
              </w:rPr>
              <w:t>2</w:t>
            </w:r>
            <w:r w:rsidRPr="000A5468">
              <w:t>)2019年2月26日辦理「武洛溪口社橋河川疏濬作業行政透明暨廉政說明會」。</w:t>
            </w:r>
          </w:p>
          <w:p w:rsidR="00B624D2" w:rsidRPr="000A5468" w:rsidRDefault="00B624D2" w:rsidP="00BB48FF">
            <w:pPr>
              <w:pStyle w:val="pre"/>
            </w:pPr>
            <w:r w:rsidRPr="000A5468">
              <w:t>(</w:t>
            </w:r>
            <w:r w:rsidRPr="000A5468">
              <w:rPr>
                <w:rFonts w:hint="eastAsia"/>
              </w:rPr>
              <w:t>3</w:t>
            </w:r>
            <w:r w:rsidRPr="000A5468">
              <w:t>)2019年3月27日辦理「高美大橋河川疏濬作業企業誠信暨行政透明廉政說明會」。</w:t>
            </w:r>
          </w:p>
          <w:p w:rsidR="00B624D2" w:rsidRPr="000A5468" w:rsidRDefault="00B624D2" w:rsidP="00BB48FF">
            <w:pPr>
              <w:pStyle w:val="pre"/>
            </w:pPr>
            <w:r w:rsidRPr="000A5468">
              <w:rPr>
                <w:rFonts w:hint="eastAsia"/>
              </w:rPr>
              <w:t>9.</w:t>
            </w:r>
            <w:r w:rsidRPr="000A5468">
              <w:t>第八河川局2019年2月25日辦理「</w:t>
            </w:r>
            <w:r w:rsidRPr="000A5468">
              <w:rPr>
                <w:rFonts w:hint="eastAsia"/>
              </w:rPr>
              <w:t>108</w:t>
            </w:r>
            <w:r w:rsidRPr="000A5468">
              <w:t>年河川疏濬作業廉政暨行政透明宣導」。</w:t>
            </w:r>
          </w:p>
          <w:p w:rsidR="00B624D2" w:rsidRPr="000A5468" w:rsidRDefault="00B624D2" w:rsidP="00BB48FF">
            <w:pPr>
              <w:pStyle w:val="pre"/>
            </w:pPr>
            <w:r w:rsidRPr="000A5468">
              <w:rPr>
                <w:rFonts w:hint="eastAsia"/>
              </w:rPr>
              <w:t>10.</w:t>
            </w:r>
            <w:r w:rsidRPr="000A5468">
              <w:t>第九河川局2019年3月28日辦理「</w:t>
            </w:r>
            <w:r w:rsidRPr="000A5468">
              <w:rPr>
                <w:rFonts w:hint="eastAsia"/>
              </w:rPr>
              <w:t>108</w:t>
            </w:r>
            <w:r w:rsidRPr="000A5468">
              <w:t>年度鱉溪流域管理平台反貪活動」。</w:t>
            </w:r>
          </w:p>
          <w:p w:rsidR="00B624D2" w:rsidRPr="000A5468" w:rsidRDefault="00B624D2" w:rsidP="00BB48FF">
            <w:pPr>
              <w:pStyle w:val="pre"/>
            </w:pPr>
            <w:r w:rsidRPr="000A5468">
              <w:rPr>
                <w:rFonts w:hint="eastAsia"/>
              </w:rPr>
              <w:t>11.</w:t>
            </w:r>
            <w:r w:rsidRPr="000A5468">
              <w:t>第十河川局2019年9月3日辦理「</w:t>
            </w:r>
            <w:r w:rsidRPr="000A5468">
              <w:rPr>
                <w:rFonts w:hint="eastAsia"/>
              </w:rPr>
              <w:t>108</w:t>
            </w:r>
            <w:r w:rsidRPr="000A5468">
              <w:t>年河川疏濬工程透明座談會」。</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02-06-005</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經濟部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依洗錢防制法訂定之金融機構防制洗錢辦法第2條及第3條第7款規定，針對法人或團體之股東，實質受益人</w:t>
            </w:r>
            <w:r w:rsidRPr="000A5468">
              <w:lastRenderedPageBreak/>
              <w:t>為具控制權之自然人，亦即持有該法人股份或資本超過百分之二十五之最終自然人。為推動防制洗錢及打擊資恐，並效降低公司法人之貪腐，便利於執法機關之追查，雖未引進實質受益人制度，惟公司法於2018年修正時新增第22條之1規定，明定公司應申報公司負責人及主要股東資訊(僅揭露持股超過百分之十的股東，並未嚴格限制至自然人)，並可藉由資訊系統勾稽提供辨識，以達成配合洗錢防制政策，並協助建置完善洗錢防制體制，強化洗錢防制作為，增加法人（公司)透明度之目的。</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我國為亞太洗錢防制組織會員，有遵</w:t>
            </w:r>
            <w:r w:rsidRPr="000A5468">
              <w:lastRenderedPageBreak/>
              <w:t>守國際洗錢防制及打擊資恐規範義務，為防制洗錢及打擊資恐，除符合一定條件之公司外，公司 應每年定期申報董事、監察人、經理人及持有已發行股份總數或 資本總額超過百分之十之股東之持股數或出資額等資料。</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公司法修正條文已於2018年11月1日施行。</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經濟部：(最近更新日期：2019/12/</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公司法於</w:t>
            </w:r>
            <w:r w:rsidRPr="000A5468">
              <w:rPr>
                <w:rFonts w:hint="eastAsia"/>
              </w:rPr>
              <w:t>2018</w:t>
            </w:r>
            <w:r w:rsidRPr="000A5468">
              <w:t>年8月1日總統華總一經字第10700083291號令修正公布，並經行政</w:t>
            </w:r>
            <w:r w:rsidRPr="000A5468">
              <w:lastRenderedPageBreak/>
              <w:t>院</w:t>
            </w:r>
            <w:r w:rsidRPr="000A5468">
              <w:rPr>
                <w:rFonts w:hint="eastAsia"/>
              </w:rPr>
              <w:t>2018</w:t>
            </w:r>
            <w:r w:rsidRPr="000A5468">
              <w:t>年10月26日</w:t>
            </w:r>
            <w:r w:rsidRPr="000A5468">
              <w:rPr>
                <w:rFonts w:hint="eastAsia"/>
              </w:rPr>
              <w:t>以</w:t>
            </w:r>
            <w:r w:rsidRPr="000A5468">
              <w:t>院臺經字第1070037184號令發布自</w:t>
            </w:r>
            <w:r w:rsidRPr="000A5468">
              <w:rPr>
                <w:rFonts w:hint="eastAsia"/>
              </w:rPr>
              <w:t>2018</w:t>
            </w:r>
            <w:r w:rsidRPr="000A5468">
              <w:t>年11月1日施行。</w:t>
            </w:r>
          </w:p>
          <w:p w:rsidR="00B624D2" w:rsidRPr="000A5468" w:rsidRDefault="00B624D2" w:rsidP="00BB48FF">
            <w:pPr>
              <w:pStyle w:val="pre"/>
            </w:pPr>
            <w:r w:rsidRPr="000A5468">
              <w:rPr>
                <w:rFonts w:hint="eastAsia"/>
              </w:rPr>
              <w:t>2.</w:t>
            </w:r>
            <w:r w:rsidRPr="000A5468">
              <w:t>公司法修正新增第22條之1規定，明定公司應申報公司負責人及主要股東資訊(僅揭露持股超過百分之十的股東，並未嚴格限制至自然人)，並可藉由資訊系統勾稽提供辨識，以達成配合洗錢防制政策，並協助建置完善洗錢防制體制，強化洗錢防制作為，增加法人(公司)透明度之目的。</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02-06-006</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文化部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運用行政透明推動小組機制與輔助作為，深化行政透明及簡政便民的廉能效果，每年定期召集各業務單位盤點、檢視各項獎勵、補助要點，修正增列行政透明規定。</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文化部及所屬機關(構)盤點檢視各項獎勵、補助要點，至少50</w:t>
            </w:r>
            <w:r w:rsidRPr="000A5468">
              <w:lastRenderedPageBreak/>
              <w:t>種。</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2020.12.31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文化部：(最近更新日期：2020/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2019年度檢視文化部各項獎勵、補助要點，符合行政透明規定計87種。</w:t>
            </w:r>
          </w:p>
          <w:p w:rsidR="00B624D2" w:rsidRPr="000A5468" w:rsidRDefault="00B624D2" w:rsidP="00BB48FF">
            <w:pPr>
              <w:pStyle w:val="pre"/>
            </w:pPr>
            <w:r w:rsidRPr="000A5468">
              <w:rPr>
                <w:rFonts w:hint="eastAsia"/>
              </w:rPr>
              <w:t>2.文化部行政透明推動小組2019年度針對文化部暨所屬機關(構)主管獎補助要點評</w:t>
            </w:r>
            <w:r w:rsidRPr="000A5468">
              <w:rPr>
                <w:rFonts w:hint="eastAsia"/>
              </w:rPr>
              <w:lastRenderedPageBreak/>
              <w:t>選結果己完成公開者計161種，達成率為91.47%，評選委員公開已完成公開者計有146種，達成率為88.62%。</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02-06-007</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國家發展委員會</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持續開放政府資料，並擴大開放資料使用量，以增進施政透明度。</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擴大開放資料使用量，累計下載達600萬次。</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2020.12.31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國發會：(最近更新日期：2019/12/31)</w:t>
            </w:r>
          </w:p>
          <w:p w:rsidR="00B624D2" w:rsidRPr="000A5468" w:rsidRDefault="00B624D2" w:rsidP="00BB48FF">
            <w:pPr>
              <w:pStyle w:val="pre"/>
            </w:pPr>
            <w:r w:rsidRPr="000A5468">
              <w:t>政府資料開放平臺截至2019年7月，累計下載已超過600萬次。(截至2019年12月31日，累計下載量逾1,300萬次。)</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02-06-008</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國家發展委員會</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持續開放政府資料，並擴大開放資料使用量，以增進施政透明度。</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擴大開放資料使用量，累計下載達800萬次。</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rPr>
                <w:rFonts w:hint="eastAsia"/>
              </w:rPr>
              <w:t>2025</w:t>
            </w:r>
            <w:r w:rsidRPr="000A5468">
              <w:t>.12.31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國發會：(最近更新日期：2019/12/31)</w:t>
            </w:r>
          </w:p>
          <w:p w:rsidR="00B624D2" w:rsidRPr="000A5468" w:rsidRDefault="00B624D2" w:rsidP="00BB48FF">
            <w:pPr>
              <w:pStyle w:val="pre"/>
            </w:pPr>
            <w:r w:rsidRPr="000A5468">
              <w:t>政府資料開放平臺截至2019年7月，累計下載已超過800萬次。(截至2019年12月31日，累計下載量逾1,300萬次。)</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02-06-009</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臺北市政府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成立並定期召開廉政透明委員會，落實全民參與及外部監督。</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廉政透明委員會開會4次。</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臺北市政府：(最近更新日期：2019/12/</w:t>
            </w:r>
            <w:r w:rsidRPr="000A5468">
              <w:rPr>
                <w:rFonts w:hint="eastAsia"/>
              </w:rPr>
              <w:t>31</w:t>
            </w:r>
            <w:r w:rsidRPr="000A5468">
              <w:t>)</w:t>
            </w:r>
          </w:p>
          <w:p w:rsidR="00B624D2" w:rsidRPr="000A5468" w:rsidRDefault="00B624D2" w:rsidP="00BB48FF">
            <w:pPr>
              <w:pStyle w:val="pre"/>
            </w:pPr>
            <w:r w:rsidRPr="000A5468">
              <w:t>臺北市政府廉政透明委員會分別於2018年10月30日、2019年4月22日、2019年7月2日、2019年9月24日及2019年12月5日召開，總計辦理5次，已完成「廉政委員會開會4次」績效指標。</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02-06-010</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臺中市政府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 為接軌國際、順應世界潮流，致力於UNCAC社會參與主要精神「行政透明」，規劃辦理臺中市政府「廉能透明獎」徵選活動</w:t>
            </w:r>
          </w:p>
          <w:p w:rsidR="00B624D2" w:rsidRPr="000A5468" w:rsidRDefault="00B624D2" w:rsidP="00BB48FF">
            <w:pPr>
              <w:pStyle w:val="pre"/>
            </w:pPr>
            <w:r w:rsidRPr="000A5468">
              <w:t>2. 訂定臺中市政府「廉能透明獎」實施計畫。</w:t>
            </w:r>
          </w:p>
          <w:p w:rsidR="00B624D2" w:rsidRPr="000A5468" w:rsidRDefault="00B624D2" w:rsidP="00BB48FF">
            <w:pPr>
              <w:pStyle w:val="pre"/>
            </w:pPr>
            <w:r w:rsidRPr="000A5468">
              <w:lastRenderedPageBreak/>
              <w:t>3. 制定多元參賽類別：</w:t>
            </w:r>
          </w:p>
          <w:p w:rsidR="00B624D2" w:rsidRPr="000A5468" w:rsidRDefault="00B624D2" w:rsidP="00BB48FF">
            <w:pPr>
              <w:pStyle w:val="pre"/>
            </w:pPr>
            <w:r w:rsidRPr="000A5468">
              <w:t>(1)一般參賽類</w:t>
            </w:r>
          </w:p>
          <w:p w:rsidR="00B624D2" w:rsidRPr="000A5468" w:rsidRDefault="00B624D2" w:rsidP="00BB48FF">
            <w:pPr>
              <w:pStyle w:val="pre"/>
            </w:pPr>
            <w:r w:rsidRPr="000A5468">
              <w:t>(2)精進發展類</w:t>
            </w:r>
          </w:p>
          <w:p w:rsidR="00B624D2" w:rsidRPr="000A5468" w:rsidRDefault="00B624D2" w:rsidP="00BB48FF">
            <w:pPr>
              <w:pStyle w:val="pre"/>
            </w:pPr>
            <w:r w:rsidRPr="000A5468">
              <w:t>(3)公共工程廉能透明機制類</w:t>
            </w:r>
          </w:p>
          <w:p w:rsidR="00B624D2" w:rsidRPr="000A5468" w:rsidRDefault="00B624D2" w:rsidP="00BB48FF">
            <w:pPr>
              <w:pStyle w:val="pre"/>
            </w:pPr>
            <w:r w:rsidRPr="000A5468">
              <w:t>(4)公所廉能類</w:t>
            </w:r>
          </w:p>
          <w:p w:rsidR="00B624D2" w:rsidRPr="000A5468" w:rsidRDefault="00B624D2" w:rsidP="00BB48FF">
            <w:pPr>
              <w:pStyle w:val="pre"/>
            </w:pPr>
            <w:r w:rsidRPr="000A5468">
              <w:t>4. 五大評分指標：</w:t>
            </w:r>
          </w:p>
          <w:p w:rsidR="00B624D2" w:rsidRPr="000A5468" w:rsidRDefault="00B624D2" w:rsidP="00BB48FF">
            <w:pPr>
              <w:pStyle w:val="pre"/>
            </w:pPr>
            <w:r w:rsidRPr="000A5468">
              <w:t>(1)興利防弊(外部監督)價值</w:t>
            </w:r>
          </w:p>
          <w:p w:rsidR="00B624D2" w:rsidRPr="000A5468" w:rsidRDefault="00B624D2" w:rsidP="00BB48FF">
            <w:pPr>
              <w:pStyle w:val="pre"/>
            </w:pPr>
            <w:r w:rsidRPr="000A5468">
              <w:t>(2)流程標準化及公開化程度</w:t>
            </w:r>
          </w:p>
          <w:p w:rsidR="00B624D2" w:rsidRPr="000A5468" w:rsidRDefault="00B624D2" w:rsidP="00BB48FF">
            <w:pPr>
              <w:pStyle w:val="pre"/>
            </w:pPr>
            <w:r w:rsidRPr="000A5468">
              <w:t>(3)系統便捷性、完整性及安全性</w:t>
            </w:r>
          </w:p>
          <w:p w:rsidR="00B624D2" w:rsidRPr="000A5468" w:rsidRDefault="00B624D2" w:rsidP="00BB48FF">
            <w:pPr>
              <w:pStyle w:val="pre"/>
            </w:pPr>
            <w:r w:rsidRPr="000A5468">
              <w:t>(4)民眾使用情形</w:t>
            </w:r>
          </w:p>
          <w:p w:rsidR="00B624D2" w:rsidRPr="000A5468" w:rsidRDefault="00B624D2" w:rsidP="00BB48FF">
            <w:pPr>
              <w:pStyle w:val="pre"/>
            </w:pPr>
            <w:r w:rsidRPr="000A5468">
              <w:t>(5)創新創意作為</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1. 報名機關：</w:t>
            </w:r>
          </w:p>
          <w:p w:rsidR="00B624D2" w:rsidRPr="000A5468" w:rsidRDefault="00B624D2" w:rsidP="00BB48FF">
            <w:pPr>
              <w:pStyle w:val="pre"/>
            </w:pPr>
            <w:r w:rsidRPr="000A5468">
              <w:t>(1) 一、二級機關30個</w:t>
            </w:r>
          </w:p>
          <w:p w:rsidR="00B624D2" w:rsidRPr="000A5468" w:rsidRDefault="00B624D2" w:rsidP="00BB48FF">
            <w:pPr>
              <w:pStyle w:val="pre"/>
            </w:pPr>
            <w:r w:rsidRPr="000A5468">
              <w:t>(2)區公所15個</w:t>
            </w:r>
          </w:p>
          <w:p w:rsidR="00B624D2" w:rsidRPr="000A5468" w:rsidRDefault="00B624D2" w:rsidP="00BB48FF">
            <w:pPr>
              <w:pStyle w:val="pre"/>
            </w:pPr>
            <w:r w:rsidRPr="000A5468">
              <w:lastRenderedPageBreak/>
              <w:t>2. 提案件數50件。</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臺中市政府：(最近更新日期：2019/12/</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臺中市政府2019年度「廉能透明獎」，計有一二級機關24個及區公所17個共41個機關提案參賽，總計提案61件；本獎項分為4大類別，其中一般參賽類有32件提案、精進發展類4件提案、公共工程廉能透</w:t>
            </w:r>
            <w:r w:rsidRPr="000A5468">
              <w:lastRenderedPageBreak/>
              <w:t>明機制類8件提案及公所廉能類17件提案。</w:t>
            </w:r>
          </w:p>
          <w:p w:rsidR="00B624D2" w:rsidRPr="000A5468" w:rsidRDefault="00B624D2" w:rsidP="00BB48FF">
            <w:pPr>
              <w:pStyle w:val="pre"/>
            </w:pPr>
            <w:r w:rsidRPr="000A5468">
              <w:rPr>
                <w:rFonts w:hint="eastAsia"/>
              </w:rPr>
              <w:t>2.</w:t>
            </w:r>
            <w:r w:rsidRPr="000A5468">
              <w:t>本活動自4月開始辦理相關宣導說明，5月份開始報名，6月至9月辦理評審作業，歷時半年最終由府內外共11位委員評選出13件獲獎作品，於10月份臺中市政府「2019廉能政府‧透明臺灣國際交流系列活動」辦理頒獎儀式，邀請國內外專家學者一同見證臺中市廉能治理成效；後續於臺中市政府各項大型活動辦理相關宣導，提升市民對臺中市政府「陽光政府、效能政府」之認同。</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02-06-011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內政部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於機關出現潛存違失風險事件或人員，經查有貪瀆不法之虞，惟尚未構成刑事犯罪，即時簽報首長、提報機關會議等方式提出預警作為，提出具體建議事項移相關單位（機關）參處或檢討改進，機先採取防範作為。</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預警作為8件。</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2019.11.30</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內政部：(最近更新日期：2019/12/</w:t>
            </w:r>
            <w:r w:rsidRPr="000A5468">
              <w:rPr>
                <w:rFonts w:hint="eastAsia"/>
              </w:rPr>
              <w:t>31</w:t>
            </w:r>
            <w:r w:rsidRPr="000A5468">
              <w:t>)</w:t>
            </w:r>
          </w:p>
          <w:p w:rsidR="00B624D2" w:rsidRPr="000A5468" w:rsidRDefault="00B624D2" w:rsidP="00BB48FF">
            <w:pPr>
              <w:pStyle w:val="pre"/>
            </w:pPr>
            <w:r w:rsidRPr="000A5468">
              <w:t>內政部暨所屬機關辦理預警作為較重要者計有「</w:t>
            </w:r>
            <w:r w:rsidRPr="000A5468">
              <w:rPr>
                <w:rFonts w:hint="eastAsia"/>
              </w:rPr>
              <w:t>108</w:t>
            </w:r>
            <w:r w:rsidRPr="000A5468">
              <w:t>年度下水道用戶排水設備承裝技術訓練（北區第一梯次）</w:t>
            </w:r>
            <w:r w:rsidR="00016825" w:rsidRPr="000A5468">
              <w:t>預</w:t>
            </w:r>
            <w:r w:rsidRPr="000A5468">
              <w:t>警作為」、「乙式安全護欄規格疑義及後續建議預警作為」、「</w:t>
            </w:r>
            <w:r w:rsidRPr="000A5468">
              <w:rPr>
                <w:rFonts w:hint="eastAsia"/>
              </w:rPr>
              <w:t>107</w:t>
            </w:r>
            <w:r w:rsidRPr="000A5468">
              <w:t>年全球資訊網站(含公告資料系統)改版及維護採購案未落實審標預警作為」、「違反利益迴避及廉政倫理規範預警作為」等8案，舉其中2案細陳如下：</w:t>
            </w:r>
          </w:p>
          <w:p w:rsidR="00B624D2" w:rsidRPr="000A5468" w:rsidRDefault="00B624D2" w:rsidP="00BB48FF">
            <w:pPr>
              <w:pStyle w:val="pre"/>
            </w:pPr>
            <w:r w:rsidRPr="000A5468">
              <w:rPr>
                <w:rFonts w:hint="eastAsia"/>
              </w:rPr>
              <w:t>1.</w:t>
            </w:r>
            <w:r w:rsidRPr="000A5468">
              <w:t>「</w:t>
            </w:r>
            <w:r w:rsidRPr="000A5468">
              <w:rPr>
                <w:rFonts w:hint="eastAsia"/>
              </w:rPr>
              <w:t>108</w:t>
            </w:r>
            <w:r w:rsidRPr="000A5468">
              <w:t>年度下水道用戶排水設備承裝技術訓練（北區第一梯次）」受理報名程序預警作為：發現「本次招訓人數原訂為70人，</w:t>
            </w:r>
            <w:r w:rsidRPr="000A5468">
              <w:lastRenderedPageBreak/>
              <w:t>惟實際通知參訓人數卻為80人，該新增參訓人數原由卻未辦理簽核」、「團體報名人數若有超過預訂參訓人數情形，人員該如何取捨未臻明確」等3項缺失；研提「於收受報名信件上核蓋收件日期章，並加註流水序號紀錄以佐證收件先後順序」、「超額部分或資格不符致無法參訓者，檢還原報名信件，並公文函復無法受理參訓原因及後續訓練開課相關資訊」等4項建議事項。</w:t>
            </w:r>
          </w:p>
          <w:p w:rsidR="00B624D2" w:rsidRPr="000A5468" w:rsidRDefault="00B624D2" w:rsidP="00BB48FF">
            <w:pPr>
              <w:pStyle w:val="pre"/>
            </w:pPr>
            <w:r w:rsidRPr="000A5468">
              <w:rPr>
                <w:rFonts w:hint="eastAsia"/>
              </w:rPr>
              <w:t>2.</w:t>
            </w:r>
            <w:r w:rsidRPr="000A5468">
              <w:t>「乙式安全護欄規格疑義」預警作為：發現「得標廠商表示地樁與華司之中碳鋼國內通路商早已不生產，僅能『低碳鋼』替代完成採購案，易衍生與規格材質不符之疑義」、「各機關採購驗收允收標準未臻明確」等4項缺失；研提「重新評估檢視規格材質」、「要求採購機關訂定驗收查核表單」等2項建議事項。</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02-06-012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內政部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針對貪瀆不法個案研析再防貪策略，研編貪瀆弊案檢討專報，研提可行性措施或有效性興革建議，送請權責機關或單位參採。</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再防貪案件遇案辦理，原則全年度辦理3件。</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2019.11.30</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內政部：(最近更新日期：2019/12/</w:t>
            </w:r>
            <w:r w:rsidRPr="000A5468">
              <w:rPr>
                <w:rFonts w:hint="eastAsia"/>
              </w:rPr>
              <w:t>31</w:t>
            </w:r>
            <w:r w:rsidRPr="000A5468">
              <w:t>)</w:t>
            </w:r>
          </w:p>
          <w:p w:rsidR="00B624D2" w:rsidRPr="000A5468" w:rsidRDefault="00B624D2" w:rsidP="00BB48FF">
            <w:pPr>
              <w:pStyle w:val="pre"/>
            </w:pPr>
            <w:r w:rsidRPr="000A5468">
              <w:t>內政部暨所屬機關2019年辦理再防貪案件較重要者計有「民眾個人之地籍資料遭起訴案」、「協助查緝侵害法商公司智慧財產權商品涉貪污治罪條例之再防貪策進案」及「專勤隊科員涉有收受賄賂及使公務員登</w:t>
            </w:r>
            <w:r w:rsidRPr="000A5468">
              <w:lastRenderedPageBreak/>
              <w:t>載不實罪嫌遭起訴案」等3案。</w:t>
            </w:r>
          </w:p>
          <w:p w:rsidR="00B624D2" w:rsidRPr="000A5468" w:rsidRDefault="00B624D2" w:rsidP="00BB48FF">
            <w:pPr>
              <w:pStyle w:val="pre"/>
            </w:pPr>
            <w:r w:rsidRPr="000A5468">
              <w:rPr>
                <w:rFonts w:hint="eastAsia"/>
              </w:rPr>
              <w:t>1.</w:t>
            </w:r>
            <w:r w:rsidRPr="000A5468">
              <w:t>「民眾個人之地籍資料遭起訴案」建議事項計有「檢討涉案人員行政責任」、「加強宣導公務機密維護觀念」、「修訂內政部營建署地政資訊作業管理規定」、「賡續執行內政部營建署應用地政資訊稽核作業」、「提列廉政風險人員」、「適時調整職務內容及權限」、「覈實加強考核」等事項。</w:t>
            </w:r>
          </w:p>
          <w:p w:rsidR="00B624D2" w:rsidRPr="000A5468" w:rsidRDefault="00B624D2" w:rsidP="00BB48FF">
            <w:pPr>
              <w:pStyle w:val="pre"/>
            </w:pPr>
            <w:r w:rsidRPr="000A5468">
              <w:rPr>
                <w:rFonts w:hint="eastAsia"/>
              </w:rPr>
              <w:t>2.</w:t>
            </w:r>
            <w:r w:rsidRPr="000A5468">
              <w:t>「協助查緝侵害法商公司智慧財產權商品涉貪污治罪條例之再防貪策進案」建議事項計有「追究行政責任」、「落實分案機制，強化內部督考」、「結合集會宣導，嚴正廉潔觀念」、「掌握機關風險，落實考核制度」、「辦理業者宣導及座談，增進機關行政透明」、「進行廉政風紀訪查，防範潛存弊端」、「研訂分案標準化作業流程，強化內控預防機制」等事項。</w:t>
            </w:r>
          </w:p>
          <w:p w:rsidR="00B624D2" w:rsidRPr="000A5468" w:rsidRDefault="00B624D2" w:rsidP="00BB48FF">
            <w:pPr>
              <w:pStyle w:val="pre"/>
            </w:pPr>
            <w:r w:rsidRPr="000A5468">
              <w:rPr>
                <w:rFonts w:hint="eastAsia"/>
              </w:rPr>
              <w:t>3.</w:t>
            </w:r>
            <w:r w:rsidRPr="000A5468">
              <w:t>「專勤隊科員涉有收受賄賂及使公務員登載不實罪嫌遭起訴案」建議事項計有「設置臨時收容區人員出入登記簿，管控進出人員 」、「於收容區監視錄影鏡頭死角處增設監視錄影設備 」、「加強法治觀念及教育 」、「賡續辦理廉政教育訓練 」、「強</w:t>
            </w:r>
            <w:r w:rsidRPr="000A5468">
              <w:lastRenderedPageBreak/>
              <w:t>化督導考核權責」、「 增加錄影監視畫面回溯時段，以強化收容區督導控管 」、「加強廉政風險人員承辦業務之稽核及抽訪」等事項。</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02-06-013</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財政部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藉由一系列適當監督及控制機制之執行，防止海關貪腐。</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就易滋弊端通關程序規劃辦理專案稽核或專案清查，並提列策進作為達4案。</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2020.12.31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財政部：(最近更新日期：2019/12/3</w:t>
            </w:r>
            <w:r w:rsidRPr="000A5468">
              <w:rPr>
                <w:rFonts w:hint="eastAsia"/>
              </w:rPr>
              <w:t>1</w:t>
            </w:r>
            <w:r w:rsidRPr="000A5468">
              <w:t>)</w:t>
            </w:r>
          </w:p>
          <w:p w:rsidR="00B624D2" w:rsidRPr="000A5468" w:rsidRDefault="00B624D2" w:rsidP="00BB48FF">
            <w:pPr>
              <w:pStyle w:val="pre"/>
            </w:pPr>
            <w:r w:rsidRPr="000A5468">
              <w:t>財政部關務署暨所屬各關2019年辦理「風險貨櫃(物)移動流程管制作業(基隆關)」、「空運貨物進出倉管制作業(臺北關)」、「海關進出口貨物安全控管暨人工查驗作業流程(臺中關)」、「貨櫃集散站及貨棧管理業務(高雄關)」專案稽核共4案；以及「</w:t>
            </w:r>
            <w:r w:rsidRPr="000A5468">
              <w:rPr>
                <w:rFonts w:hint="eastAsia"/>
              </w:rPr>
              <w:t>108</w:t>
            </w:r>
            <w:r w:rsidRPr="000A5468">
              <w:t>年民生食品通關作業」、「</w:t>
            </w:r>
            <w:r w:rsidRPr="000A5468">
              <w:rPr>
                <w:rFonts w:hint="eastAsia"/>
              </w:rPr>
              <w:t>108</w:t>
            </w:r>
            <w:r w:rsidRPr="000A5468">
              <w:t>年電子商務相關貨品邊境進出口作業」專案清查共2案，研提具體興革建議與修訂規管措施，提升機關監督與控制機制。</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02-06-014</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教育部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由教育部政風處及所屬各政風機構積極運用監辦採購或會辦機關內各項業務之時機，注意有無潛藏風險徵兆，針對機關業務屬性，與各業管單位研商後，適時提出適當建議。</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每年預警作為至少辦理2件。</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2020.12.31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教育部：(最近更新日期：2020/</w:t>
            </w:r>
            <w:r w:rsidRPr="000A5468">
              <w:rPr>
                <w:rFonts w:hint="eastAsia"/>
              </w:rPr>
              <w:t>06</w:t>
            </w:r>
            <w:r w:rsidRPr="000A5468">
              <w:t>/</w:t>
            </w:r>
            <w:r w:rsidRPr="000A5468">
              <w:rPr>
                <w:rFonts w:hint="eastAsia"/>
              </w:rPr>
              <w:t>30</w:t>
            </w:r>
            <w:r w:rsidRPr="000A5468">
              <w:t>)</w:t>
            </w:r>
          </w:p>
          <w:p w:rsidR="00B624D2" w:rsidRPr="000A5468" w:rsidRDefault="00B624D2" w:rsidP="00BB48FF">
            <w:pPr>
              <w:pStyle w:val="pre"/>
              <w:rPr>
                <w:rFonts w:ascii="微軟正黑體" w:eastAsia="微軟正黑體" w:hAnsi="微軟正黑體"/>
                <w:sz w:val="23"/>
                <w:szCs w:val="23"/>
              </w:rPr>
            </w:pPr>
            <w:r w:rsidRPr="000A5468">
              <w:rPr>
                <w:rFonts w:hint="eastAsia"/>
              </w:rPr>
              <w:t>1.</w:t>
            </w:r>
            <w:r w:rsidRPr="000A5468">
              <w:t>2019年度共辦理4件預警作為案，分別為「本部大專校院及高級中等學校肢體障礙學生教育輔具中心火損預警作為案」、「體育署補助中華民國帆船協會辦理『2018國際帆船交流計畫』案件之預警作為案」、「國家運動訓練中心修改內部規定，衍生溢發主管加給情事之預警作為案」及「國立馬祖高</w:t>
            </w:r>
            <w:r w:rsidRPr="000A5468">
              <w:lastRenderedPageBreak/>
              <w:t>級中學『校園設施設備修繕工程』預警作為案」，前開4案共計追回公帑、繳回或追回補助款等計720萬919元，檢討行政責任3人，並擬具建議事項獲機關首長支持據以改進</w:t>
            </w:r>
            <w:r w:rsidRPr="000A5468">
              <w:rPr>
                <w:rFonts w:hint="eastAsia"/>
              </w:rPr>
              <w:t>，避免類此情事發生。</w:t>
            </w:r>
          </w:p>
          <w:p w:rsidR="00B624D2" w:rsidRPr="000A5468" w:rsidRDefault="00B624D2" w:rsidP="00BB48FF">
            <w:pPr>
              <w:pStyle w:val="pre"/>
            </w:pPr>
            <w:r w:rsidRPr="000A5468">
              <w:rPr>
                <w:rFonts w:hint="eastAsia"/>
              </w:rPr>
              <w:t>2.2020年度已辦理預警作為1案，節省公帑558萬5,323元，並改變招標方式，修正招標文件，以避免採購人員後續責任及採購爭議。</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02-06-015</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教育部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依財團法人法、私立學校法、國民體育法要求教育部所監督之私部門確實遵循相關法令規定、落實利益衝突迴避、財務揭露，健全內控機制。</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每年委託會計師或專業機構辦理私部門財務抽查。</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2020.12.31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教育部：(最近更新日期：2020/</w:t>
            </w:r>
            <w:r w:rsidRPr="000A5468">
              <w:rPr>
                <w:rFonts w:hint="eastAsia"/>
              </w:rPr>
              <w:t>06</w:t>
            </w:r>
            <w:r w:rsidRPr="000A5468">
              <w:t>/</w:t>
            </w:r>
            <w:r w:rsidRPr="000A5468">
              <w:rPr>
                <w:rFonts w:hint="eastAsia"/>
              </w:rPr>
              <w:t>30</w:t>
            </w:r>
            <w:r w:rsidRPr="000A5468">
              <w:t>)</w:t>
            </w:r>
          </w:p>
          <w:p w:rsidR="00B624D2" w:rsidRPr="000A5468" w:rsidRDefault="00B624D2" w:rsidP="00BB48FF">
            <w:pPr>
              <w:pStyle w:val="pre"/>
            </w:pPr>
            <w:r w:rsidRPr="000A5468">
              <w:rPr>
                <w:rFonts w:hint="eastAsia"/>
              </w:rPr>
              <w:t>1.</w:t>
            </w:r>
            <w:r w:rsidRPr="000A5468">
              <w:t>依據財團法人法規定，為瞭解主管財團法人之財務處理狀況及財產管理運用情形，與委請之會計師事務所組成查核小組辦理實地查核，教育部、青年發展署及體育署2019年度業完成主管88家財團法人實地查核(教育部終身教育司50家，青年發展署34家，體育署4家)相關缺失及未來建議作法，業向財團法人宣導，輔導其遵循法令。</w:t>
            </w:r>
          </w:p>
          <w:p w:rsidR="00B624D2" w:rsidRPr="000A5468" w:rsidRDefault="00B624D2" w:rsidP="00BB48FF">
            <w:pPr>
              <w:pStyle w:val="pre"/>
            </w:pPr>
            <w:r w:rsidRPr="000A5468">
              <w:rPr>
                <w:rFonts w:hint="eastAsia"/>
              </w:rPr>
              <w:t>2.</w:t>
            </w:r>
            <w:r w:rsidRPr="000A5468">
              <w:t>依私立學校法規定，為監督學校財團法人及所設私立學校之財務，每年委請會計師事務所到校檢查其財務報表、財務報表查核簽證報告、內部控制等事項。2019年度完成46所私立大專校院及26所私立高級中等學</w:t>
            </w:r>
            <w:r w:rsidRPr="000A5468">
              <w:lastRenderedPageBreak/>
              <w:t>校財務抽核作業。</w:t>
            </w:r>
          </w:p>
          <w:p w:rsidR="00B624D2" w:rsidRPr="000A5468" w:rsidRDefault="00B624D2" w:rsidP="00BB48FF">
            <w:pPr>
              <w:pStyle w:val="pre"/>
            </w:pPr>
            <w:r w:rsidRPr="000A5468">
              <w:rPr>
                <w:rFonts w:hint="eastAsia"/>
              </w:rPr>
              <w:t>3.</w:t>
            </w:r>
            <w:r w:rsidRPr="000A5468">
              <w:t>依據「國民體育法」及「特定體育團體輔導訪視及考核辦法」，委託外部團體於2018年8月20日至2019年8月19日完成協助國民體育法規範之43個奧亞運及27個非亞奧運運動項目之特定體育團體，針對「國家代表隊培訓、遴選及參賽制度」、「組織會務運作」、「會計及財務制度」、「業務推展績效」及「民眾參與之規劃」等項目之考核輔導或訪評。</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02-06-016</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大陸委員會</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落實陸委會「員工異常狀況通報機制」，針對機關潛存風險事件或人員，及時提出預警建議或具體措施，防杜廉政風險情事發生。</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預警作為遇案辦理。</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遇案辦理。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陸委會：(最近更新日期：2020/</w:t>
            </w:r>
            <w:r w:rsidRPr="000A5468">
              <w:rPr>
                <w:rFonts w:hint="eastAsia"/>
              </w:rPr>
              <w:t>05</w:t>
            </w:r>
            <w:r w:rsidRPr="000A5468">
              <w:t>/</w:t>
            </w:r>
            <w:r w:rsidRPr="000A5468">
              <w:rPr>
                <w:rFonts w:hint="eastAsia"/>
              </w:rPr>
              <w:t>31</w:t>
            </w:r>
            <w:r w:rsidRPr="000A5468">
              <w:t>)</w:t>
            </w:r>
          </w:p>
          <w:p w:rsidR="00B624D2" w:rsidRPr="000A5468" w:rsidRDefault="0047700F" w:rsidP="00BB48FF">
            <w:pPr>
              <w:pStyle w:val="pre"/>
            </w:pPr>
            <w:r w:rsidRPr="000A5468">
              <w:t>陸委會</w:t>
            </w:r>
            <w:r w:rsidR="00B624D2" w:rsidRPr="000A5468">
              <w:t>政風室2019年度就澳門國父紀念館修繕工程辦理預警作為1案，後續遇案辦理。</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02-06-017</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大陸委員會</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機關員工疑涉貪瀆不法或行政違失情事，適時提出再防貪建議或具體措施，有效協助機關建構周延防貪內控機制。</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再防貪案件遇案辦理。</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遇案辦理。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陸委會：(最近更新日期：2020/</w:t>
            </w:r>
            <w:r w:rsidRPr="000A5468">
              <w:rPr>
                <w:rFonts w:hint="eastAsia"/>
              </w:rPr>
              <w:t>06</w:t>
            </w:r>
            <w:r w:rsidRPr="000A5468">
              <w:t>/</w:t>
            </w:r>
            <w:r w:rsidRPr="000A5468">
              <w:rPr>
                <w:rFonts w:hint="eastAsia"/>
              </w:rPr>
              <w:t>30</w:t>
            </w:r>
            <w:r w:rsidRPr="000A5468">
              <w:t>)</w:t>
            </w:r>
          </w:p>
          <w:p w:rsidR="00B624D2" w:rsidRPr="000A5468" w:rsidRDefault="00B624D2" w:rsidP="00BB48FF">
            <w:pPr>
              <w:pStyle w:val="pre"/>
            </w:pPr>
            <w:r w:rsidRPr="000A5468">
              <w:rPr>
                <w:rFonts w:hint="eastAsia"/>
              </w:rPr>
              <w:t>陸委會政風室2020年尚無辦理再防貪案件。</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02-06-018</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金融監督管理委員會</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針對金管會及所屬易滋弊端業務、社會矚目或民眾經常檢舉申訴之業務辦理專案稽核，以案卷調閱、資料勾稽、面訪、實地抽查等方式稽核，歸納分析業務運作情形，找出作業違常案</w:t>
            </w:r>
            <w:r w:rsidRPr="000A5468">
              <w:lastRenderedPageBreak/>
              <w:t>件，發掘隱藏的問題或危機，編撰報告提供金管會及所屬各單位檢討改進。</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2019年度預計辦理1案。</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金管會：(最近更新日期：2019/12/31)</w:t>
            </w:r>
          </w:p>
          <w:p w:rsidR="00B624D2" w:rsidRPr="000A5468" w:rsidRDefault="00B624D2" w:rsidP="00BB48FF">
            <w:pPr>
              <w:pStyle w:val="pre"/>
            </w:pPr>
            <w:r w:rsidRPr="000A5468">
              <w:t>金管會檢查局政風室辦理2019年度金融檢查業務專案政風訪查，訪查期間：自2019年1月至9月底止；訪查對象：受檢之金融機構業務窗口人員進行電話訪查；訪查項</w:t>
            </w:r>
            <w:r w:rsidRPr="000A5468">
              <w:lastRenderedPageBreak/>
              <w:t>目：檢查人員出勤狀況、執勤態度、行為操守，等興革建議與疑義事項，訪查結束後完成書面報告，並將建議事項簽請首長核示。</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02-06-019</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金融監督管理委員會</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8B43B3">
            <w:pPr>
              <w:pStyle w:val="pre"/>
            </w:pPr>
            <w:r w:rsidRPr="000A5468">
              <w:t>積極運用監辦採購或會辦機關內各項業務之時機，注意有無潛藏風險徵兆，針對機關業務屬性，適時提出適當建議，移相關單位參處或檢討改進，機先採取防範作為。</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2019年度預計至少辦理2件。</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金管會：(最近更新日期：2019/12/31)</w:t>
            </w:r>
          </w:p>
          <w:p w:rsidR="00B624D2" w:rsidRPr="000A5468" w:rsidRDefault="00B624D2" w:rsidP="00BB48FF">
            <w:pPr>
              <w:pStyle w:val="pre"/>
            </w:pPr>
            <w:r w:rsidRPr="000A5468">
              <w:t>金管會證期局及保險局政風室分別運用監辦採購及發現人員作業違常情事之際，適時提出相關建議，移請相關單位參處或檢討改進，加強履約管理及相關公文管考作為。</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02-06-020</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客家委員會</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由客委會政風室積極監辦機關內各項業務(採購監辦、會同稽核、首長交辦等)，遇有風險徵兆，針對機關業務屬性，與各業務幕僚及業管單位研討後，適時提出適當建議。</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2019年預警作為至少辦理1件。</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客委會：(最近更新日期：2019/12/</w:t>
            </w:r>
            <w:r w:rsidRPr="000A5468">
              <w:rPr>
                <w:rFonts w:hint="eastAsia"/>
              </w:rPr>
              <w:t>31</w:t>
            </w:r>
            <w:r w:rsidRPr="000A5468">
              <w:t>)</w:t>
            </w:r>
          </w:p>
          <w:p w:rsidR="00B624D2" w:rsidRPr="000A5468" w:rsidRDefault="00B624D2" w:rsidP="00BB48FF">
            <w:pPr>
              <w:pStyle w:val="pre"/>
            </w:pPr>
            <w:r w:rsidRPr="000A5468">
              <w:t>2019年辦理預警作為1件。案情略以：客委會於2018年12月5日至桃園市辦理「崙坪文化地景園區-客家工藝聚落營造計畫工程」工程查核所附餐費四角收據，經2018年12月26日主計室於會辦核銷時發現有異，遂向政風室諮詢。復經政風室查明後，確有異狀，於2019年1月2日簽報機關首長，除該收據不得核銷外，並提出2項預警建議獲採納在案。由以建議本案工程查核中午用餐部分，過去原本每次無論多少人用餐，均以合餐費1,500元核銷，因發現平均每次用餐人數均低於6人，爰建議爾後原則應以「誤餐費(每人80元)」核銷，若當地物價較高時則例外於核銷時註明理由得酌</w:t>
            </w:r>
            <w:r w:rsidRPr="000A5468">
              <w:lastRenderedPageBreak/>
              <w:t>予增加。因客委會每年進行工程查核約50次，平均每次可節省約1,100元，每年將可節省約5萬5,000元事務費，作為其他用途，多有助益(</w:t>
            </w:r>
            <w:r w:rsidRPr="000A5468">
              <w:rPr>
                <w:rFonts w:hint="eastAsia"/>
              </w:rPr>
              <w:t>2019</w:t>
            </w:r>
            <w:r w:rsidRPr="000A5468">
              <w:t>年3月25日以客會政字第1080003251號函報廉政署在案)。</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02-06-021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行政院原子能委員會</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1.針對原能會及所屬機關可能發生缺失（如採購案或檢舉案）或弊端之業務，適時提出業務興革建議，展現「預警」功能。</w:t>
            </w:r>
          </w:p>
          <w:p w:rsidR="00B624D2" w:rsidRPr="000A5468" w:rsidRDefault="00B624D2" w:rsidP="00BB48FF">
            <w:pPr>
              <w:pStyle w:val="pre"/>
            </w:pPr>
            <w:r w:rsidRPr="000A5468">
              <w:t>2.秉持「防貪-肅貪-再防貪」原則，針對發生之貪瀆不法案件，協助機關同仁解惑各項廉政疑慮，能讓弊端不發生，公務員不致誤觸法網。</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預警案件4案。</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原能會：(最近更新日期：2019/12/</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為落實預防貪瀆之預警功能，原能會暨所屬於出現潛存施風險事件或人員，機先採取相關防範作為，並簽陳機關首長提報預警，移請業務單位參考改進。</w:t>
            </w:r>
          </w:p>
          <w:p w:rsidR="00B624D2" w:rsidRPr="000A5468" w:rsidRDefault="00B624D2" w:rsidP="008B43B3">
            <w:pPr>
              <w:pStyle w:val="pre"/>
            </w:pPr>
            <w:r w:rsidRPr="000A5468">
              <w:rPr>
                <w:rFonts w:hint="eastAsia"/>
              </w:rPr>
              <w:t>2.</w:t>
            </w:r>
            <w:r w:rsidR="008B43B3" w:rsidRPr="000A5468">
              <w:t xml:space="preserve"> 原能會暨所屬</w:t>
            </w:r>
            <w:r w:rsidRPr="000A5468">
              <w:t>於2019年度計提出「報廢化學品清運與處理(NL1080156號)採購案件之執行程序」、「士宣生技股份有限公司經理吉彥婷陳情本會所屬核能研究所保健物理組同仁涉及刁難該公司送驗HEPA過濾器檢測程序」、「加馬探測技術研究用閃爍材料一批(採購案號NS1080090)採購案預警防範」及「輻射偵測中心大樓電梯增建及廳舍改善工程委託設計監造技術服務採購案」等4案之預警建議及具體措施，並獲得機關首長或業務單位支持，據以參採檢討，機先防堵違失弊端發生。</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w:t>
            </w:r>
            <w:r w:rsidRPr="000A5468">
              <w:lastRenderedPageBreak/>
              <w:t>6-022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桃園市政</w:t>
            </w:r>
            <w:r w:rsidRPr="000A5468">
              <w:rPr>
                <w:rFonts w:ascii="標楷體" w:eastAsia="標楷體" w:hAnsi="標楷體" w:cs="標楷體"/>
              </w:rPr>
              <w:lastRenderedPageBreak/>
              <w:t>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1.針對桃園市政府列管之重大工程及</w:t>
            </w:r>
            <w:r w:rsidRPr="000A5468">
              <w:lastRenderedPageBreak/>
              <w:t>查核金額以上之採購案件過濾清查，篩選出風險廠商及風險因子，並研擬策進建議，提供相關機關參考運用，執行方法摘要如下：</w:t>
            </w:r>
          </w:p>
          <w:p w:rsidR="00B624D2" w:rsidRPr="000A5468" w:rsidRDefault="00B624D2" w:rsidP="00BB48FF">
            <w:pPr>
              <w:pStyle w:val="pre"/>
            </w:pPr>
            <w:r w:rsidRPr="000A5468">
              <w:t>(1)建立基礎資料：透過政府電子採購網及工程標案管理系統，蒐集採購標案及廠商參與投標情形，結合「機關重大建設及施政方向」，建立基礎資料庫。</w:t>
            </w:r>
          </w:p>
          <w:p w:rsidR="00B624D2" w:rsidRPr="000A5468" w:rsidRDefault="00B624D2" w:rsidP="00BB48FF">
            <w:pPr>
              <w:pStyle w:val="pre"/>
            </w:pPr>
            <w:r w:rsidRPr="000A5468">
              <w:t>(2)進行風險評估：各機關針對陳情檢舉、媒體報導、民代關切及政風訪談等管道得知之情資，機先掌握機關風險事件，就問題廠商建立風險廠商資料。</w:t>
            </w:r>
          </w:p>
          <w:p w:rsidR="00B624D2" w:rsidRPr="000A5468" w:rsidRDefault="00B624D2" w:rsidP="00BB48FF">
            <w:pPr>
              <w:pStyle w:val="pre"/>
            </w:pPr>
            <w:r w:rsidRPr="000A5468">
              <w:t>(3)完善風險管理：就個別案件風險加強內部控制，提供改進建議逕予導正，並結合施工查核、採購稽核小組或專家、學者進行實地抽查驗加強稽核，對於系統化風險採取專案稽核及專案清查等廉政作為，防範弊端發生，研提具體策進建議。</w:t>
            </w:r>
          </w:p>
          <w:p w:rsidR="00B624D2" w:rsidRPr="000A5468" w:rsidRDefault="00B624D2" w:rsidP="00BB48FF">
            <w:pPr>
              <w:pStyle w:val="pre"/>
            </w:pPr>
            <w:r w:rsidRPr="000A5468">
              <w:t>2.本預警專案計畫係透過風險評估的循環操作，廠商風險資料將持續累積</w:t>
            </w:r>
            <w:r w:rsidRPr="000A5468">
              <w:lastRenderedPageBreak/>
              <w:t>形成資料庫，提供各機關參考，以協助機關興利除弊、增進採購質量及持續提升公共工程品質。</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由政風處定</w:t>
            </w:r>
            <w:r w:rsidRPr="000A5468">
              <w:lastRenderedPageBreak/>
              <w:t>期召開會議檢討列管，每年度內控預警作為至少辦理40次。</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2020.12.31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桃園市政府：(最近更新日期：2020/</w:t>
            </w:r>
            <w:r w:rsidRPr="000A5468">
              <w:rPr>
                <w:rFonts w:hint="eastAsia"/>
              </w:rPr>
              <w:t>06</w:t>
            </w:r>
            <w:r w:rsidRPr="000A5468">
              <w:t>/</w:t>
            </w:r>
            <w:r w:rsidRPr="000A5468">
              <w:rPr>
                <w:rFonts w:hint="eastAsia"/>
              </w:rPr>
              <w:t>30</w:t>
            </w:r>
            <w:r w:rsidRPr="000A5468">
              <w:t>)</w:t>
            </w:r>
          </w:p>
          <w:p w:rsidR="00B624D2" w:rsidRPr="000A5468" w:rsidRDefault="00B624D2" w:rsidP="00BB48FF">
            <w:pPr>
              <w:pStyle w:val="pre"/>
            </w:pPr>
            <w:r w:rsidRPr="000A5468">
              <w:rPr>
                <w:rFonts w:hint="eastAsia"/>
              </w:rPr>
              <w:lastRenderedPageBreak/>
              <w:t>1.2019年度：</w:t>
            </w:r>
          </w:p>
          <w:p w:rsidR="00B624D2" w:rsidRPr="000A5468" w:rsidRDefault="00B624D2" w:rsidP="00BB48FF">
            <w:pPr>
              <w:pStyle w:val="pre"/>
            </w:pPr>
            <w:r w:rsidRPr="000A5468">
              <w:t>桃園市政府政風處按月召開專案會議計11場次，列管風險廠商計36家、風險事件計41件。政風處督同所屬各政風機構辦理相關內控預警作為(如將風險廠商名冊簽陳機關首長知悉、會同機關工程督導或市府施工查核、追蹤施工進度、履約狀況或缺失改善情形、實施宣導作為、參與爭議協商或工程檢討會議……等預防性措施)總計達339次。</w:t>
            </w:r>
          </w:p>
          <w:p w:rsidR="00B624D2" w:rsidRPr="000A5468" w:rsidRDefault="00B624D2" w:rsidP="00BB48FF">
            <w:pPr>
              <w:pStyle w:val="pre"/>
            </w:pPr>
            <w:r w:rsidRPr="000A5468">
              <w:rPr>
                <w:rFonts w:hint="eastAsia"/>
              </w:rPr>
              <w:t>2.2020年度：</w:t>
            </w:r>
          </w:p>
          <w:p w:rsidR="00B624D2" w:rsidRPr="000A5468" w:rsidRDefault="00B624D2" w:rsidP="00BB48FF">
            <w:pPr>
              <w:pStyle w:val="pre"/>
            </w:pPr>
            <w:r w:rsidRPr="000A5468">
              <w:rPr>
                <w:rFonts w:hint="eastAsia"/>
              </w:rPr>
              <w:t>迄2020年5月止，桃園市政府政風處於2020年度按月召開專案會議計4場次，列管風險廠商計41家，及其承攬重大工程採購案件計43案，期間政風處督同所屬各政風機構辦理相關內控預警作為(如將風險廠商名冊簽陳機關首長知悉、會同管制案件檢驗停留點查驗、機關工程督導或市府施工查核、追蹤施工進度、履約狀況或缺失改善情形、實施宣導作為、參與爭議協商或工程檢討會議……等預防性措施)總計達252次。</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02-06-023</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桃園市政府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1.針對桃園市政府列管之重大工程及查核金額以上之採購案件過濾清查，篩選出風險廠商及風險因子，並研擬策進建議，提供相關機關參考運用，執行方法摘要如下：</w:t>
            </w:r>
          </w:p>
          <w:p w:rsidR="00B624D2" w:rsidRPr="000A5468" w:rsidRDefault="00B624D2" w:rsidP="00BB48FF">
            <w:pPr>
              <w:pStyle w:val="pre"/>
            </w:pPr>
            <w:r w:rsidRPr="000A5468">
              <w:t>(1) 建立基礎資料：透過政府電子採購網及工程標案管理系統，蒐集採購標案及廠商參與投標情形，結合「機關重大建設及施政方向」，建立基礎資料庫。</w:t>
            </w:r>
          </w:p>
          <w:p w:rsidR="00B624D2" w:rsidRPr="000A5468" w:rsidRDefault="00B624D2" w:rsidP="00BB48FF">
            <w:pPr>
              <w:pStyle w:val="pre"/>
            </w:pPr>
            <w:r w:rsidRPr="000A5468">
              <w:t>(2) 進行風險評估：各機關針對陳情檢舉、媒體報導、民代關切及政風訪談等管道得知之情資，機先掌握機關風險事件，就問題廠商建立風險廠商資料。</w:t>
            </w:r>
          </w:p>
          <w:p w:rsidR="00B624D2" w:rsidRPr="000A5468" w:rsidRDefault="00B624D2" w:rsidP="00BB48FF">
            <w:pPr>
              <w:pStyle w:val="pre"/>
            </w:pPr>
            <w:r w:rsidRPr="000A5468">
              <w:t>(3) 完善風險管理：就個別案件風險加強內部控制，提供改進建議逕予導正，並結合施工查核、採購稽核小組或專家、學者進行實地抽查驗加強稽核，對於系統化風險採取專案稽核及</w:t>
            </w:r>
            <w:r w:rsidRPr="000A5468">
              <w:lastRenderedPageBreak/>
              <w:t>專案清查等廉政作為，防範弊端發生，研提具體策進建議。</w:t>
            </w:r>
          </w:p>
          <w:p w:rsidR="00B624D2" w:rsidRPr="000A5468" w:rsidRDefault="00B624D2" w:rsidP="00BB48FF">
            <w:pPr>
              <w:pStyle w:val="pre"/>
            </w:pPr>
            <w:r w:rsidRPr="000A5468">
              <w:t>2. 本預警專案計畫係透過風險評估的循環操作，廠商風險資料將持續累積形成資料庫，提供各機關參考，以協助機關興利除弊、增進採購質量及持續提升公共工程品質。</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將提列高風險廠商資料定期提供主政機關事前防範參考，以有效提升各項重大工程的清廉與品質。</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2020.12.31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桃園市政府：(最近更新日期：2020/</w:t>
            </w:r>
            <w:r w:rsidRPr="000A5468">
              <w:rPr>
                <w:rFonts w:hint="eastAsia"/>
              </w:rPr>
              <w:t>06</w:t>
            </w:r>
            <w:r w:rsidRPr="000A5468">
              <w:t>/</w:t>
            </w:r>
            <w:r w:rsidRPr="000A5468">
              <w:rPr>
                <w:rFonts w:hint="eastAsia"/>
              </w:rPr>
              <w:t>30</w:t>
            </w:r>
            <w:r w:rsidRPr="000A5468">
              <w:t>)</w:t>
            </w:r>
          </w:p>
          <w:p w:rsidR="00B624D2" w:rsidRPr="000A5468" w:rsidRDefault="00B624D2" w:rsidP="00BB48FF">
            <w:pPr>
              <w:pStyle w:val="pre"/>
            </w:pPr>
            <w:r w:rsidRPr="000A5468">
              <w:rPr>
                <w:rFonts w:hint="eastAsia"/>
              </w:rPr>
              <w:t>1.2019年度：</w:t>
            </w:r>
          </w:p>
          <w:p w:rsidR="00B624D2" w:rsidRPr="000A5468" w:rsidRDefault="00B624D2" w:rsidP="00BB48FF">
            <w:pPr>
              <w:pStyle w:val="pre"/>
            </w:pPr>
            <w:r w:rsidRPr="000A5468">
              <w:rPr>
                <w:rFonts w:hint="eastAsia"/>
              </w:rPr>
              <w:t>(1)</w:t>
            </w:r>
            <w:r w:rsidRPr="000A5468">
              <w:t>桃園市政府政風處督同所屬各政風機構積極蒐報風險情資並按月召開專案會議計11場次，列管風險廠商計36家，政風處於歷次會議後均有函知所屬各政風機構風險廠商名冊，提供各機關參考運用。</w:t>
            </w:r>
          </w:p>
          <w:p w:rsidR="00B624D2" w:rsidRPr="000A5468" w:rsidRDefault="00B624D2" w:rsidP="00BB48FF">
            <w:pPr>
              <w:pStyle w:val="pre"/>
            </w:pPr>
            <w:r w:rsidRPr="000A5468">
              <w:rPr>
                <w:rFonts w:hint="eastAsia"/>
              </w:rPr>
              <w:t>(2)桃園市政府政風處於2020年1月份彙整風險廠商名單暨本專案2019年度執行成果及策進作為，簽奉桃園市鄭文燦市長知悉，鄭市長除對於執行成果表示高度重視外，亦支持本專案之持續推行。</w:t>
            </w:r>
          </w:p>
          <w:p w:rsidR="00B624D2" w:rsidRPr="000A5468" w:rsidRDefault="00B624D2" w:rsidP="00BB48FF">
            <w:pPr>
              <w:pStyle w:val="pre"/>
            </w:pPr>
            <w:r w:rsidRPr="000A5468">
              <w:rPr>
                <w:rFonts w:hint="eastAsia"/>
              </w:rPr>
              <w:t>2.2020年度：</w:t>
            </w:r>
          </w:p>
          <w:p w:rsidR="00B624D2" w:rsidRPr="000A5468" w:rsidRDefault="00B624D2" w:rsidP="00BB48FF">
            <w:pPr>
              <w:pStyle w:val="pre"/>
            </w:pPr>
            <w:r w:rsidRPr="000A5468">
              <w:rPr>
                <w:rFonts w:hint="eastAsia"/>
              </w:rPr>
              <w:t>迄2020年5月止，桃園市政府政風處督同所屬各政風機構積極蒐報風險情資並於2020年度按月召開專案會議計4場次，列管風險廠商計41家，政風處於歷次會議後均有函知所屬各政風機構風險廠商名冊，提供各機關參考運用。</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02-06-024</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基隆市政府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提升預警情資蒐報及強化政風資料反映作為，導引政風機構由揭弊者角色提前到預警者角色。</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預警作為8件。</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2019.11.30</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基隆市政府：(最近更新日期：2019/12/3</w:t>
            </w:r>
            <w:r w:rsidRPr="000A5468">
              <w:rPr>
                <w:rFonts w:hint="eastAsia"/>
              </w:rPr>
              <w:t>1</w:t>
            </w:r>
            <w:r w:rsidRPr="000A5468">
              <w:t>)</w:t>
            </w:r>
          </w:p>
          <w:p w:rsidR="00B624D2" w:rsidRPr="000A5468" w:rsidRDefault="00B624D2" w:rsidP="00BB48FF">
            <w:pPr>
              <w:pStyle w:val="pre"/>
            </w:pPr>
            <w:r w:rsidRPr="000A5468">
              <w:t>2019年1月1日至11月30日期間辦理預警作為計8件：正濱國小未足額聘用身障人員等案、區里鄰長自強活動採購及代理程序案、採購稽核結果涉有違反營造業法、政府採購法等移送裁罰案、殯葬業務廉政指引、勞務採購案件技術服務費計算導正案、道路拓寬工程委託監造釐清契約增加價金案、環保業務廉政指引、橋梁隧道檢測第三公正單位疑義案。</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02-06-025</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基隆市政府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針對貪瀆不法個案研析再防貪策略，研編貪瀆弊案檢討專報，研提可行性及有效性興革建議，送請權責機關或單位參採。</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再防貪案件1件。</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2019.11.30</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基隆市政府：(最近更新日期：2019/12/3</w:t>
            </w:r>
            <w:r w:rsidRPr="000A5468">
              <w:rPr>
                <w:rFonts w:hint="eastAsia"/>
              </w:rPr>
              <w:t>1</w:t>
            </w:r>
            <w:r w:rsidRPr="000A5468">
              <w:t>)</w:t>
            </w:r>
          </w:p>
          <w:p w:rsidR="00B624D2" w:rsidRPr="000A5468" w:rsidRDefault="00B624D2" w:rsidP="00BB48FF">
            <w:pPr>
              <w:pStyle w:val="pre"/>
            </w:pPr>
            <w:r w:rsidRPr="000A5468">
              <w:t>2019年1月1日至11月30日期間辦理「建管業務人員涉犯貪污治罪條例」再防貪措施1件。</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02-06-02</w:t>
            </w:r>
            <w:r w:rsidRPr="000A5468">
              <w:lastRenderedPageBreak/>
              <w:t>6</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苗栗縣政府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苗栗縣政風處將透過預警作為、專案稽核、廉政細工深化作業，達成機先</w:t>
            </w:r>
            <w:r w:rsidRPr="000A5468">
              <w:lastRenderedPageBreak/>
              <w:t>預防目的，並把辦理結果彙編成廉政指引手冊供業管單位參考：</w:t>
            </w:r>
          </w:p>
          <w:p w:rsidR="00B624D2" w:rsidRPr="000A5468" w:rsidRDefault="00B624D2" w:rsidP="00BB48FF">
            <w:pPr>
              <w:pStyle w:val="pre"/>
            </w:pPr>
            <w:r w:rsidRPr="000A5468">
              <w:t>1. 預警作為：對於機關出現潛存違失風險事件或人員，經查有貪瀆不法之虞，惟尚未構成刑事犯罪者，辦理預警作為列管追蹤。</w:t>
            </w:r>
          </w:p>
          <w:p w:rsidR="00B624D2" w:rsidRPr="000A5468" w:rsidRDefault="00B624D2" w:rsidP="00BB48FF">
            <w:pPr>
              <w:pStyle w:val="pre"/>
            </w:pPr>
            <w:r w:rsidRPr="000A5468">
              <w:t>2. 專案稽核：針對易滋弊端業務辦理業務稽核，以導正缺失、預防弊端及建構防弊制度。</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彙編6種不同業務類型之</w:t>
            </w:r>
            <w:r w:rsidRPr="000A5468">
              <w:lastRenderedPageBreak/>
              <w:t>廉政指引手冊各1本(併同廉政細工深化作業計算)</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苗栗縣政府：(最近更新日期：2019/12/</w:t>
            </w:r>
            <w:r w:rsidRPr="000A5468">
              <w:rPr>
                <w:rFonts w:hint="eastAsia"/>
              </w:rPr>
              <w:t>31</w:t>
            </w:r>
            <w:r w:rsidRPr="000A5468">
              <w:t>)</w:t>
            </w:r>
          </w:p>
          <w:p w:rsidR="00B624D2" w:rsidRPr="000A5468" w:rsidRDefault="00B624D2" w:rsidP="00BB48FF">
            <w:pPr>
              <w:pStyle w:val="pre"/>
            </w:pPr>
            <w:r w:rsidRPr="000A5468">
              <w:t>苗栗縣政府政風處彙編6種不同業務類型</w:t>
            </w:r>
            <w:r w:rsidRPr="000A5468">
              <w:lastRenderedPageBreak/>
              <w:t>之廉政指引手冊，包含「工程採購契約變更」、「鄉鎮市公所『防杜行政作為錯誤態樣』」、「村里鄰長文康活動採購案」、「路燈維修作業」、「民間社團申請機關補助款核銷作業」、「檢舉獎金發放」，除於該處「廉能透明專區」網頁公開揭示電子書以供下載使用，並與各案廉政細工深化作業研討會會議紀錄一同發送苗栗縣各鄉鎮市公所及苗栗縣政府所屬各機關，俾利各單位強化各項相關業務內部控制，擴大預防效益。</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02-06-027</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彰化縣政府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由各機關(單位)主管落實平時考核，並依彰化縣政府廉政暨機關安全風險人員通報作業要點落實通報工作，每年3次(1月5日、5月5日、9月5日前)；另通報人對於所轄員工發現有重大異常狀況時，應隨時辦理不定期通報，俾利掌握機關風險因子，獎優汰劣，鼓勵依法行政。此外，政風處遇有機關潛存違失風險事件或人員，機先採取必要之預警作為，適時簽陳縣長，研提具可行性建議事項移請相關單位參處，俾減少公務員涉貪風險、採購案件之履約爭議，並達成節</w:t>
            </w:r>
            <w:r w:rsidRPr="000A5468">
              <w:lastRenderedPageBreak/>
              <w:t>約公帑之成效，導正違常之行政作為。</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每年辦理3次廉政暨機關安全風險人員通報作業要點落實通報工作。</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彰化縣政府：(最近更新日期：2019/12/16)</w:t>
            </w:r>
          </w:p>
          <w:p w:rsidR="00B624D2" w:rsidRPr="000A5468" w:rsidRDefault="00B624D2" w:rsidP="00BB48FF">
            <w:pPr>
              <w:pStyle w:val="pre"/>
            </w:pPr>
            <w:r w:rsidRPr="000A5468">
              <w:rPr>
                <w:rFonts w:hint="eastAsia"/>
              </w:rPr>
              <w:t>1.2019年：</w:t>
            </w:r>
          </w:p>
          <w:p w:rsidR="00B624D2" w:rsidRPr="000A5468" w:rsidRDefault="00B624D2" w:rsidP="00BB48FF">
            <w:pPr>
              <w:pStyle w:val="pre"/>
            </w:pPr>
            <w:r w:rsidRPr="000A5468">
              <w:t>彰化縣政府分別於2018年12月14日、2019年4月17日及2019年8月12日函請各局處機關首長(單位主管)於2019年1月5日、2019年5月5日及2019年9月5日前，依據「彰化縣政府及所屬機關學校辦理廉政暨機關安全風險人員通報作業要點」通報風險人員，並由政風處彙整陳報縣長知悉，已完成每年辦理3次廉政暨機關安全風險人員通報作業要點落實通報工作之績效指標。</w:t>
            </w:r>
          </w:p>
          <w:p w:rsidR="00B624D2" w:rsidRPr="000A5468" w:rsidRDefault="00B624D2" w:rsidP="00BB48FF">
            <w:pPr>
              <w:pStyle w:val="pre"/>
            </w:pPr>
            <w:r w:rsidRPr="000A5468">
              <w:rPr>
                <w:rFonts w:hint="eastAsia"/>
              </w:rPr>
              <w:t>2.2020年：</w:t>
            </w:r>
          </w:p>
          <w:p w:rsidR="00B624D2" w:rsidRPr="000A5468" w:rsidRDefault="00B624D2" w:rsidP="00BB48FF">
            <w:pPr>
              <w:pStyle w:val="pre"/>
            </w:pPr>
            <w:r w:rsidRPr="000A5468">
              <w:t>彰化縣政府分別於2019年12月1</w:t>
            </w:r>
            <w:r w:rsidRPr="000A5468">
              <w:rPr>
                <w:rFonts w:hint="eastAsia"/>
              </w:rPr>
              <w:t>6</w:t>
            </w:r>
            <w:r w:rsidRPr="000A5468">
              <w:t>日、2020</w:t>
            </w:r>
            <w:r w:rsidRPr="000A5468">
              <w:lastRenderedPageBreak/>
              <w:t>年4月1</w:t>
            </w:r>
            <w:r w:rsidRPr="000A5468">
              <w:rPr>
                <w:rFonts w:hint="eastAsia"/>
              </w:rPr>
              <w:t>3</w:t>
            </w:r>
            <w:r w:rsidRPr="000A5468">
              <w:t>日函請各局處機關首長(單位主管)於2020年1月5日、2020年5月5日前，依據「彰化縣政府及所屬機關學校辦理廉政暨機關安全風險人員通報作業要點」通報風險人員，並由政風處彙整陳報縣長知悉，</w:t>
            </w:r>
            <w:r w:rsidRPr="000A5468">
              <w:rPr>
                <w:rFonts w:hint="eastAsia"/>
              </w:rPr>
              <w:t>目前</w:t>
            </w:r>
            <w:r w:rsidRPr="000A5468">
              <w:t>已完成</w:t>
            </w:r>
            <w:r w:rsidRPr="000A5468">
              <w:rPr>
                <w:rFonts w:hint="eastAsia"/>
              </w:rPr>
              <w:t>2</w:t>
            </w:r>
            <w:r w:rsidRPr="000A5468">
              <w:t>次廉政暨機關安全風險人員通報作業。</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02-06-028</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南投縣政府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透過採購驗收監辦過程，對機關出現潛存違失風險事件或人員，經查有貪瀆不法之虞，或行政疏失之情事，尚未構成刑事犯罪，機先採取防範作為，提報機關會議提出預警及建議作法，移請相關單位參處。</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預警作為原則每季2案。</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南投縣政府：(最近更新日期：2019/12/</w:t>
            </w:r>
            <w:r w:rsidRPr="000A5468">
              <w:rPr>
                <w:rFonts w:hint="eastAsia"/>
              </w:rPr>
              <w:t>31</w:t>
            </w:r>
            <w:r w:rsidRPr="000A5468">
              <w:t>)</w:t>
            </w:r>
          </w:p>
          <w:p w:rsidR="00B624D2" w:rsidRPr="000A5468" w:rsidRDefault="00B624D2" w:rsidP="00BB48FF">
            <w:pPr>
              <w:pStyle w:val="pre"/>
            </w:pPr>
            <w:r w:rsidRPr="000A5468">
              <w:t>2019年度南投縣政府共辦理8案：</w:t>
            </w:r>
          </w:p>
          <w:p w:rsidR="00B624D2" w:rsidRPr="000A5468" w:rsidRDefault="00B624D2" w:rsidP="00BB48FF">
            <w:pPr>
              <w:pStyle w:val="pre"/>
            </w:pPr>
            <w:r w:rsidRPr="000A5468">
              <w:rPr>
                <w:rFonts w:hint="eastAsia"/>
              </w:rPr>
              <w:t>1.</w:t>
            </w:r>
            <w:r w:rsidRPr="000A5468">
              <w:t>南投縣信義鄉公所辦理「久美部落阿里不動步道設施改善工程」預警作為。</w:t>
            </w:r>
          </w:p>
          <w:p w:rsidR="00B624D2" w:rsidRPr="000A5468" w:rsidRDefault="00B624D2" w:rsidP="00BB48FF">
            <w:pPr>
              <w:pStyle w:val="pre"/>
            </w:pPr>
            <w:r w:rsidRPr="000A5468">
              <w:rPr>
                <w:rFonts w:hint="eastAsia"/>
              </w:rPr>
              <w:t>2.</w:t>
            </w:r>
            <w:r w:rsidRPr="000A5468">
              <w:t>南投縣政府政風處辦理「</w:t>
            </w:r>
            <w:r w:rsidRPr="000A5468">
              <w:rPr>
                <w:rFonts w:hint="eastAsia"/>
              </w:rPr>
              <w:t>106</w:t>
            </w:r>
            <w:r w:rsidRPr="000A5468">
              <w:t>年7月尼莎及海棠颱風G1-010草屯鎮雙冬里食水坑野溪整治工程」預警作為。</w:t>
            </w:r>
          </w:p>
          <w:p w:rsidR="00B624D2" w:rsidRPr="000A5468" w:rsidRDefault="00B624D2" w:rsidP="00BB48FF">
            <w:pPr>
              <w:pStyle w:val="pre"/>
            </w:pPr>
            <w:r w:rsidRPr="000A5468">
              <w:rPr>
                <w:rFonts w:hint="eastAsia"/>
              </w:rPr>
              <w:t>3.</w:t>
            </w:r>
            <w:r w:rsidRPr="000A5468">
              <w:t>南投縣集集鎮公所政風室辦理專案清查「台灣電力股份有限公司申請公路用地挖掘道路地下管線工程案」及「台灣自來水公司申請公路用地挖掘道路地下管線工程案」預警作為。</w:t>
            </w:r>
          </w:p>
          <w:p w:rsidR="00B624D2" w:rsidRPr="000A5468" w:rsidRDefault="00B624D2" w:rsidP="00BB48FF">
            <w:pPr>
              <w:pStyle w:val="pre"/>
            </w:pPr>
            <w:r w:rsidRPr="000A5468">
              <w:rPr>
                <w:rFonts w:hint="eastAsia"/>
              </w:rPr>
              <w:t>4.</w:t>
            </w:r>
            <w:r w:rsidRPr="000A5468">
              <w:t>南投縣南投市公所政風室辦理「清潔隊隊員駕駛垃圾車執行公務涉嫌衝撞傷害民眾案」預警作為。</w:t>
            </w:r>
          </w:p>
          <w:p w:rsidR="00B624D2" w:rsidRPr="000A5468" w:rsidRDefault="00B624D2" w:rsidP="00BB48FF">
            <w:pPr>
              <w:pStyle w:val="pre"/>
            </w:pPr>
            <w:r w:rsidRPr="000A5468">
              <w:rPr>
                <w:rFonts w:hint="eastAsia"/>
              </w:rPr>
              <w:t>5.</w:t>
            </w:r>
            <w:r w:rsidRPr="000A5468">
              <w:t>南投縣國姓鄉公所政風室辦理「國姓舊港</w:t>
            </w:r>
            <w:r w:rsidRPr="000A5468">
              <w:lastRenderedPageBreak/>
              <w:t>源社區活動中心遭破壞案」預警作為。</w:t>
            </w:r>
          </w:p>
          <w:p w:rsidR="00B624D2" w:rsidRPr="000A5468" w:rsidRDefault="00B624D2" w:rsidP="00BB48FF">
            <w:pPr>
              <w:pStyle w:val="pre"/>
            </w:pPr>
            <w:r w:rsidRPr="000A5468">
              <w:rPr>
                <w:rFonts w:hint="eastAsia"/>
              </w:rPr>
              <w:t>6.</w:t>
            </w:r>
            <w:r w:rsidRPr="000A5468">
              <w:t>南投縣信義鄉公所政風室辦理「信義鄉圖書館拆除興建規劃委託設計及監造技術服務」等3案勞務採購，溢付設計及監造技術服務費預警作為。</w:t>
            </w:r>
          </w:p>
          <w:p w:rsidR="00B624D2" w:rsidRPr="000A5468" w:rsidRDefault="00B624D2" w:rsidP="00BB48FF">
            <w:pPr>
              <w:pStyle w:val="pre"/>
            </w:pPr>
            <w:r w:rsidRPr="000A5468">
              <w:rPr>
                <w:rFonts w:hint="eastAsia"/>
              </w:rPr>
              <w:t>7.</w:t>
            </w:r>
            <w:r w:rsidRPr="000A5468">
              <w:t>南投縣草屯鎮公所政風室辦理「草屯鎮公所清潔隊疏未收取特定廠商一般事業廢棄物清運處理費用違失」預警作為。</w:t>
            </w:r>
          </w:p>
          <w:p w:rsidR="00B624D2" w:rsidRPr="000A5468" w:rsidRDefault="00B624D2" w:rsidP="00BB48FF">
            <w:pPr>
              <w:pStyle w:val="pre"/>
            </w:pPr>
            <w:r w:rsidRPr="000A5468">
              <w:rPr>
                <w:rFonts w:hint="eastAsia"/>
              </w:rPr>
              <w:t>8.</w:t>
            </w:r>
            <w:r w:rsidRPr="000A5468">
              <w:t>南投縣草屯鎮公所及鹿谷鄉公所政風室辦理「機關人員違紀事件」預警作為。</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02-06-029</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南投縣政府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研編再防貪報告，彙整具可行性及有效性之興革建議，追蹤權責機關或單位對興革建議的回應、採行情形及後續效益。</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研編再防貪報告或措施原則1年1案。</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南投縣政府：(最近更新日期：2019/12/</w:t>
            </w:r>
            <w:r w:rsidRPr="000A5468">
              <w:rPr>
                <w:rFonts w:hint="eastAsia"/>
              </w:rPr>
              <w:t>31</w:t>
            </w:r>
            <w:r w:rsidRPr="000A5468">
              <w:t>)</w:t>
            </w:r>
          </w:p>
          <w:p w:rsidR="00B624D2" w:rsidRPr="000A5468" w:rsidRDefault="00B624D2" w:rsidP="00BB48FF">
            <w:pPr>
              <w:pStyle w:val="pre"/>
            </w:pPr>
            <w:r w:rsidRPr="000A5468">
              <w:t>2019年度南投縣政府政風處完成再防貪報告1案，係南投縣集集鎮公所清潔隊員侵占公有財物貪瀆弊案，南投縣集集鎮公所政風室除針對案情深入探討弊端發生原因，並就法規面、制度面、執行面研提策進作為。(南投縣政府政風處以</w:t>
            </w:r>
            <w:r w:rsidRPr="000A5468">
              <w:rPr>
                <w:rFonts w:hint="eastAsia"/>
              </w:rPr>
              <w:t>108</w:t>
            </w:r>
            <w:r w:rsidRPr="000A5468">
              <w:t>年11月22日縣政預字第1080004549號函陳報廉政署)</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02-06-030</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雲林縣政府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透過風險評估及預警作為機先掌握貪腐徵候，及時提出具體建議，並持續追蹤，避免滋生犯罪溫床。</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內部控制防杜貪瀆：2019年每季辦理2件預警作為。</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雲林縣政府：(最近更新日期：2019/12/</w:t>
            </w:r>
            <w:r w:rsidRPr="000A5468">
              <w:rPr>
                <w:rFonts w:hint="eastAsia"/>
              </w:rPr>
              <w:t>31</w:t>
            </w:r>
            <w:r w:rsidRPr="000A5468">
              <w:t>)</w:t>
            </w:r>
          </w:p>
          <w:p w:rsidR="00B624D2" w:rsidRPr="000A5468" w:rsidRDefault="00B624D2" w:rsidP="00BB48FF">
            <w:pPr>
              <w:pStyle w:val="pre"/>
            </w:pPr>
            <w:r w:rsidRPr="000A5468">
              <w:t>2019年度雲林縣政府暨所屬政風單位陳報預警案件計有57案，節省公帑計2,592萬3,162</w:t>
            </w:r>
            <w:r w:rsidR="00BB48FF" w:rsidRPr="000A5468">
              <w:t>元</w:t>
            </w:r>
            <w:r w:rsidRPr="000A5468">
              <w:t>，增加國庫收入計856萬3,706</w:t>
            </w:r>
            <w:r w:rsidR="00BB48FF" w:rsidRPr="000A5468">
              <w:t>元</w:t>
            </w:r>
            <w:r w:rsidRPr="000A5468">
              <w:t>，書面告誡7人次，口頭告誡4人次。每季擇</w:t>
            </w:r>
            <w:r w:rsidRPr="000A5468">
              <w:lastRenderedPageBreak/>
              <w:t>2件預警作為陳報廉政署。</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02-06-031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嘉義縣政府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適時提供具體改進意見或預警作為，健全機關內控機制，完善作業規章，精進縣政建設。</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每年完成預警作為8案，達到協助機關行政缺失發生率降至2%。</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2020.12.31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嘉義縣政府：(最近更新日期：2020/</w:t>
            </w:r>
            <w:r w:rsidRPr="000A5468">
              <w:rPr>
                <w:rFonts w:hint="eastAsia"/>
              </w:rPr>
              <w:t>06</w:t>
            </w:r>
            <w:r w:rsidRPr="000A5468">
              <w:t>/30)</w:t>
            </w:r>
          </w:p>
          <w:p w:rsidR="00B624D2" w:rsidRPr="000A5468" w:rsidRDefault="00B624D2" w:rsidP="00BB48FF">
            <w:pPr>
              <w:pStyle w:val="pre"/>
            </w:pPr>
            <w:r w:rsidRPr="000A5468">
              <w:rPr>
                <w:rFonts w:hint="eastAsia"/>
              </w:rPr>
              <w:t>1.2019年度：</w:t>
            </w:r>
          </w:p>
          <w:p w:rsidR="00B624D2" w:rsidRPr="000A5468" w:rsidRDefault="00B624D2" w:rsidP="00BB48FF">
            <w:pPr>
              <w:pStyle w:val="pre"/>
            </w:pPr>
            <w:r w:rsidRPr="000A5468">
              <w:t>嘉義縣政府政風處含所屬政風機構2019年已提列預警作為共計31案，合計提出建議40點、改善缺失35件，預警作為節省公帑合計36萬8,701元，如期依目標達成。</w:t>
            </w:r>
          </w:p>
          <w:p w:rsidR="00B624D2" w:rsidRPr="000A5468" w:rsidRDefault="00B624D2" w:rsidP="00BB48FF">
            <w:pPr>
              <w:pStyle w:val="pre"/>
            </w:pPr>
            <w:r w:rsidRPr="000A5468">
              <w:rPr>
                <w:rFonts w:hint="eastAsia"/>
              </w:rPr>
              <w:t>2.2020年度：</w:t>
            </w:r>
          </w:p>
          <w:p w:rsidR="00B624D2" w:rsidRPr="000A5468" w:rsidRDefault="00B624D2" w:rsidP="00BB48FF">
            <w:pPr>
              <w:pStyle w:val="pre"/>
            </w:pPr>
            <w:r w:rsidRPr="000A5468">
              <w:rPr>
                <w:rFonts w:hint="eastAsia"/>
              </w:rPr>
              <w:t>嘉義縣政府政風處含所屬政風機構2020年已提列預警作為共計4案。</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02-06-032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嘉義市政府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以事前預警方式，針對可能違反法令施政作為，提供相關建議事項，以愛護、防護、保護機關同仁，避免過失誤涉不法情事。</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深化預警及事前預防作為，適時辦理。</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2019.11.30</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嘉義市政府：(最近更新日期：2019/12/31)</w:t>
            </w:r>
          </w:p>
          <w:p w:rsidR="00B624D2" w:rsidRPr="000A5468" w:rsidRDefault="00B624D2" w:rsidP="00BB48FF">
            <w:pPr>
              <w:pStyle w:val="pre"/>
            </w:pPr>
            <w:r w:rsidRPr="000A5468">
              <w:t>嘉義市政府2019年度針對可能違反法令施政作為，適時提出預警意見及相關建議事項，並獲得業務單位參採改進共8件，有效建構機關同仁覈實履約、依法行政等觀念，進而遏止同仁過失違背法令圖利特定廠商之情事。另就殯葬業務再防貪案件辦理專案清查、廉政防貪指引、廉政關懷教育訓練、殯葬業者企業誠信座談會等，藉由多面向廉政作為，協助機關正視弊案成因，提出因應之道，以消除民怨，提升民眾對公務員執行職務之信任度。</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w:t>
            </w:r>
            <w:r w:rsidRPr="000A5468">
              <w:lastRenderedPageBreak/>
              <w:t>6-033</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屏東縣政</w:t>
            </w:r>
            <w:r w:rsidRPr="000A5468">
              <w:rPr>
                <w:rFonts w:ascii="標楷體" w:eastAsia="標楷體" w:hAnsi="標楷體" w:cs="標楷體"/>
              </w:rPr>
              <w:lastRenderedPageBreak/>
              <w:t>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政風處暨所屬政風機構加強預防貪瀆</w:t>
            </w:r>
            <w:r w:rsidRPr="000A5468">
              <w:lastRenderedPageBreak/>
              <w:t>不法之預警作為，俾達增加國庫收入及節省公帑之效益。</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持續辦理預</w:t>
            </w:r>
            <w:r w:rsidRPr="000A5468">
              <w:lastRenderedPageBreak/>
              <w:t>防貪瀆不法之預警作為10案以上。</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2020.12.31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屏東縣政府：(最近更新日期：2020/</w:t>
            </w:r>
            <w:r w:rsidRPr="000A5468">
              <w:rPr>
                <w:rFonts w:hint="eastAsia"/>
              </w:rPr>
              <w:t>06</w:t>
            </w:r>
            <w:r w:rsidRPr="000A5468">
              <w:t>/</w:t>
            </w:r>
            <w:r w:rsidRPr="000A5468">
              <w:rPr>
                <w:rFonts w:hint="eastAsia"/>
              </w:rPr>
              <w:t>30</w:t>
            </w:r>
            <w:r w:rsidRPr="000A5468">
              <w:t>)</w:t>
            </w:r>
          </w:p>
          <w:p w:rsidR="00B624D2" w:rsidRPr="000A5468" w:rsidRDefault="00B624D2" w:rsidP="00BB48FF">
            <w:pPr>
              <w:pStyle w:val="pre"/>
            </w:pPr>
            <w:r w:rsidRPr="000A5468">
              <w:rPr>
                <w:rFonts w:hint="eastAsia"/>
              </w:rPr>
              <w:lastRenderedPageBreak/>
              <w:t>1.</w:t>
            </w:r>
            <w:r w:rsidRPr="000A5468">
              <w:t>當機關出現潛存違失風險事件或人員，經查有貪瀆不法或違失之虞，惟尚未構成刑事犯罪，辦理預警作為。</w:t>
            </w:r>
          </w:p>
          <w:p w:rsidR="00B624D2" w:rsidRPr="000A5468" w:rsidRDefault="00B624D2" w:rsidP="00BB48FF">
            <w:pPr>
              <w:pStyle w:val="pre"/>
            </w:pPr>
            <w:r w:rsidRPr="000A5468">
              <w:t>2.2019年辦理預防貪瀆不法之預警作為預警建議計31案，增加國庫收入或節省公帑約260萬5,039元</w:t>
            </w:r>
            <w:r w:rsidRPr="000A5468">
              <w:rPr>
                <w:rFonts w:hint="eastAsia"/>
              </w:rPr>
              <w:t>；2020年1月至5月辦理預防貪瀆不法之預警作為預警建議計15案，增加國庫收入或節省公帑約76萬5,000元。</w:t>
            </w:r>
            <w:r w:rsidRPr="000A5468">
              <w:t>俾事前提出預防更勝於事後的查處，並深植正確法治概念於每位員工，有效達成預防貪瀆不法案件之發生。</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02-06-034</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監察院</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為防制媒體關注之重大調查案件，於公布前發生洩密事件，辦理監察院上、下半年2次「資訊安全管理制度暨個人資料管理制度內部稽核」，聘請財團法人中華民國國家資訊基本建設產業發展協進會針對各單位公務電腦使用情形並抽查對外連線系統有無確依資安規範確實執行，業經監察院於2019年4月26日辦理完竣，並就稽核結果所涉各項缺失業函請各單位確實改善在案。</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辦理2場次「資訊安全管理制度暨個人資料管理制度內部稽核」作業。稽核所涉缺失即時要求單位改善。</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2019.4.26</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監察院：(最近更新日期：2019/12/</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監察院分別於2019年4月26日及2019年9月18日辦理2場次「資訊安全管理制度暨個人資料管理制度內部稽核」作業完竣。</w:t>
            </w:r>
          </w:p>
          <w:p w:rsidR="00B624D2" w:rsidRPr="000A5468" w:rsidRDefault="00B624D2" w:rsidP="00BB48FF">
            <w:pPr>
              <w:pStyle w:val="pre"/>
            </w:pPr>
            <w:r w:rsidRPr="000A5468">
              <w:rPr>
                <w:rFonts w:hint="eastAsia"/>
              </w:rPr>
              <w:t>2.</w:t>
            </w:r>
            <w:r w:rsidRPr="000A5468">
              <w:t>稽核發現缺失業即時要求業管單位改善在案。</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w:t>
            </w:r>
            <w:r w:rsidRPr="000A5468">
              <w:lastRenderedPageBreak/>
              <w:t>6-035</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銓敘部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 公務人員退休撫卹基金管理委員</w:t>
            </w:r>
            <w:r w:rsidRPr="000A5468">
              <w:lastRenderedPageBreak/>
              <w:t>會對於參與基金運作人員訂有規範，相關人員並應簽立利益迴避自律公約。針對該會簽立利益迴避自律公約之參與基金運作人員，訂定計畫辦理專案稽核，有效避免發生利益輸送情事，防杜相關人員違反規範。</w:t>
            </w:r>
          </w:p>
          <w:p w:rsidR="00B624D2" w:rsidRPr="000A5468" w:rsidRDefault="00B624D2" w:rsidP="00BB48FF">
            <w:pPr>
              <w:pStyle w:val="pre"/>
            </w:pPr>
            <w:r w:rsidRPr="000A5468">
              <w:t>2. 該會最近5年辦理有關專案稽核結果，尚未發現參與基金運作人員違反相關規範情事。</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每年辦理專</w:t>
            </w:r>
            <w:r w:rsidRPr="000A5468">
              <w:lastRenderedPageBreak/>
              <w:t>案稽核1案，稽核結果如發現有違反規範情事，依規定議處。</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rPr>
                <w:rFonts w:hint="eastAsia"/>
              </w:rPr>
              <w:lastRenderedPageBreak/>
              <w:t>2019</w:t>
            </w:r>
            <w:r w:rsidRPr="000A5468">
              <w:t>、2020年每</w:t>
            </w:r>
            <w:r w:rsidRPr="000A5468">
              <w:lastRenderedPageBreak/>
              <w:t>年8月31日前辦理。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銓敘部：(最近更新日期：2020/</w:t>
            </w:r>
            <w:r w:rsidRPr="000A5468">
              <w:rPr>
                <w:rFonts w:hint="eastAsia"/>
              </w:rPr>
              <w:t>06/30</w:t>
            </w:r>
            <w:r w:rsidRPr="000A5468">
              <w:t>)</w:t>
            </w:r>
          </w:p>
          <w:p w:rsidR="00B624D2" w:rsidRPr="000A5468" w:rsidRDefault="00B624D2" w:rsidP="00BB48FF">
            <w:pPr>
              <w:pStyle w:val="pre"/>
            </w:pPr>
            <w:r w:rsidRPr="000A5468">
              <w:lastRenderedPageBreak/>
              <w:t>1.公務人員退休撫卹基金管理委員會對於參與基金運作人員訂有規範，相關人員並應簽立利益迴避自律公約。</w:t>
            </w:r>
          </w:p>
          <w:p w:rsidR="00B624D2" w:rsidRPr="000A5468" w:rsidRDefault="00B624D2" w:rsidP="00BB48FF">
            <w:pPr>
              <w:pStyle w:val="pre"/>
            </w:pPr>
            <w:r w:rsidRPr="000A5468">
              <w:t>2.依據該會相關規範，訂定該會簽立利益迴避自律公約專案稽核實施計畫，陳奉核定</w:t>
            </w:r>
            <w:r w:rsidRPr="000A5468">
              <w:rPr>
                <w:rFonts w:hint="eastAsia"/>
              </w:rPr>
              <w:t>：</w:t>
            </w:r>
          </w:p>
          <w:p w:rsidR="00B624D2" w:rsidRPr="000A5468" w:rsidRDefault="00B624D2" w:rsidP="00BB48FF">
            <w:pPr>
              <w:pStyle w:val="pre"/>
            </w:pPr>
            <w:r w:rsidRPr="000A5468">
              <w:rPr>
                <w:rFonts w:hint="eastAsia"/>
              </w:rPr>
              <w:t>(1)於</w:t>
            </w:r>
            <w:r w:rsidRPr="000A5468">
              <w:t>該會2019年4月15日第252次主管會報，就參與基金運作人員30名中，公開抽取5名進行實質稽核</w:t>
            </w:r>
            <w:r w:rsidRPr="000A5468">
              <w:rPr>
                <w:rFonts w:hint="eastAsia"/>
              </w:rPr>
              <w:t>。</w:t>
            </w:r>
            <w:r w:rsidRPr="000A5468">
              <w:t>案經函請臺灣集中保管結算所股份有限公司及臺灣期貨交易所股份有限公司提供相關資料，稽核結果尚未發現受稽核人員於2018年期間涉有違反規定情事。</w:t>
            </w:r>
          </w:p>
          <w:p w:rsidR="00B624D2" w:rsidRPr="000A5468" w:rsidRDefault="00B624D2" w:rsidP="00BB48FF">
            <w:pPr>
              <w:pStyle w:val="pre"/>
            </w:pPr>
            <w:r w:rsidRPr="000A5468">
              <w:rPr>
                <w:rFonts w:hint="eastAsia"/>
              </w:rPr>
              <w:t>(2)</w:t>
            </w:r>
            <w:r w:rsidRPr="000A5468">
              <w:t>於</w:t>
            </w:r>
            <w:r w:rsidRPr="000A5468">
              <w:rPr>
                <w:rFonts w:hint="eastAsia"/>
              </w:rPr>
              <w:t>該會2020年5月11日第263次主管會報，就參與基金運作人員29名中，公開抽取5名進行實質稽核。案經函請臺灣集中保管結算所股份有限公司及臺灣期貨交易所股份有限公司提供相關資料辦理中。</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02-06-036</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內政部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就警政、營建、移民等業務先期診斷作業程序及內部管理，就執行現況及可能潛存問題，透過業務專案稽核來診斷發掘缺失，並適時研提興革及業務改善面向，以全面提昇機關工作品質，規劃辦理專案稽核。另適時研提</w:t>
            </w:r>
            <w:r w:rsidRPr="000A5468">
              <w:lastRenderedPageBreak/>
              <w:t>業務興革建議，簽請相關單位參處或改進，促使達成施政目標。</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專案稽核3案。</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2019.11.30</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內政部：(最近更新日期：2019/12/</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警政署執行「</w:t>
            </w:r>
            <w:r w:rsidRPr="000A5468">
              <w:rPr>
                <w:rFonts w:hint="eastAsia"/>
              </w:rPr>
              <w:t>108</w:t>
            </w:r>
            <w:r w:rsidRPr="000A5468">
              <w:t>年警政資訊系統查詢作業」專案稽核，稽核結果發現「高雄港務警察總隊同仁1人使用車籍系統查詢資料，退勤時未在工作紀錄簿記載」、「航空警察局同仁2人使用刑案系統漏未輸入查詢用途」</w:t>
            </w:r>
            <w:r w:rsidRPr="000A5468">
              <w:lastRenderedPageBreak/>
              <w:t>等缺失及從法規面、制度面及執行面研提「律定資訊稽核規範」、「修正代查作業程序」等建議事項計11項，簽陳機關首長移請業務單位辦理。</w:t>
            </w:r>
          </w:p>
          <w:p w:rsidR="00B624D2" w:rsidRPr="000A5468" w:rsidRDefault="00B624D2" w:rsidP="00BB48FF">
            <w:pPr>
              <w:pStyle w:val="pre"/>
            </w:pPr>
            <w:r w:rsidRPr="000A5468">
              <w:rPr>
                <w:rFonts w:hint="eastAsia"/>
              </w:rPr>
              <w:t>2.</w:t>
            </w:r>
            <w:r w:rsidRPr="000A5468">
              <w:t>營建署執行2019年度「各工程單位辦理工程業務執行狀況」專案稽核，稽核結果發現「抽測擋土牆鋼筋間距，與契約圖說規範之間距不符」、「施工廠商辦理材料設備試驗，監造單位部分未會同送樣」等缺失10項及研提建議事項「落實檢(抽)驗須會同取樣及送驗」、「加強維護施工品質」等6項，簽陳機關首長移請業務單位辦理。</w:t>
            </w:r>
          </w:p>
          <w:p w:rsidR="00B624D2" w:rsidRPr="000A5468" w:rsidRDefault="00B624D2" w:rsidP="00BB48FF">
            <w:pPr>
              <w:pStyle w:val="pre"/>
            </w:pPr>
            <w:r w:rsidRPr="000A5468">
              <w:rPr>
                <w:rFonts w:hint="eastAsia"/>
              </w:rPr>
              <w:t>3.</w:t>
            </w:r>
            <w:r w:rsidRPr="000A5468">
              <w:t>移民署執行「各區事務大隊所屬專勤隊受理民眾檢舉案件及協助檢舉人申領獎勵金作業」專案稽核成果1案，稽核結果發現「以電話方式通知檢舉人查處結果，其通知內容未作成書面紀錄」、「查處結果違反行政法規部分，未依規定自查察日起二週內將案件函（移）送主管機關裁處」等25項缺失並提報建議事項「於作業程序增設附表『切結書』一式」、「各專勤隊應指派專責人員列管協助民眾申領獎勵金辦理進度，加強控管檢舉案件後續申領獎勵金各階段辦理時程」</w:t>
            </w:r>
            <w:r w:rsidRPr="000A5468">
              <w:lastRenderedPageBreak/>
              <w:t>等11項。</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02-06-037</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教育部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辦理專案稽核。</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每年辦理專案稽核至少1案。</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2020.12.31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教育部：(最近更新日期：2020/</w:t>
            </w:r>
            <w:r w:rsidRPr="000A5468">
              <w:rPr>
                <w:rFonts w:hint="eastAsia"/>
              </w:rPr>
              <w:t>06</w:t>
            </w:r>
            <w:r w:rsidRPr="000A5468">
              <w:t>/</w:t>
            </w:r>
            <w:r w:rsidRPr="000A5468">
              <w:rPr>
                <w:rFonts w:hint="eastAsia"/>
              </w:rPr>
              <w:t>30</w:t>
            </w:r>
            <w:r w:rsidRPr="000A5468">
              <w:t>)</w:t>
            </w:r>
          </w:p>
          <w:p w:rsidR="00B624D2" w:rsidRPr="000A5468" w:rsidRDefault="00B624D2" w:rsidP="00BB48FF">
            <w:pPr>
              <w:pStyle w:val="pre"/>
            </w:pPr>
            <w:r w:rsidRPr="000A5468">
              <w:rPr>
                <w:rFonts w:hint="eastAsia"/>
              </w:rPr>
              <w:t>2019年度辦理專案稽核1案，稽核結果，涉有詐領部分，移請司法機關偵處，涉及洗錢部分，移請轄管機關參處，並依法警告、停止或廢止補助，收回溢領補助款，研提具體興革建議事項計5項，獲機關首長及業務單位參採，並提列廉政會報討論，避免類此事項發生。</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02-06-038</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交通部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每年度針對機關(構)特定業務，訂定清查或稽核計畫，藉由確實執行、將結果歸納彙整、分析列舉業務運作等方式，發掘潛存問題或廉政風險，並提出具體建議，提供業務單位參採，及時預防改進。</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每年辦理專案清查或稽核3案以上。</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交通部：(最近更新日期：2020/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依據</w:t>
            </w:r>
            <w:r w:rsidRPr="000A5468">
              <w:rPr>
                <w:rFonts w:hint="eastAsia"/>
              </w:rPr>
              <w:t>2012</w:t>
            </w:r>
            <w:r w:rsidRPr="000A5468">
              <w:t>年10月19日交通部廉政會報第6次會議紀錄函頒「交通部暨所屬機關辦理廉政專案業務稽核作業要點」，要求所屬機關針對採購或易滋弊端業務進行專案性稽核作為。</w:t>
            </w:r>
          </w:p>
          <w:p w:rsidR="00B624D2" w:rsidRPr="000A5468" w:rsidRDefault="00B624D2" w:rsidP="00BB48FF">
            <w:pPr>
              <w:pStyle w:val="pre"/>
            </w:pPr>
            <w:r w:rsidRPr="000A5468">
              <w:rPr>
                <w:rFonts w:hint="eastAsia"/>
              </w:rPr>
              <w:t>2.</w:t>
            </w:r>
            <w:r w:rsidRPr="000A5468">
              <w:t>2019年辦理「專案業務稽核」計完成「桃園機場公司</w:t>
            </w:r>
            <w:r w:rsidRPr="000A5468">
              <w:rPr>
                <w:rFonts w:hint="eastAsia"/>
              </w:rPr>
              <w:t>108</w:t>
            </w:r>
            <w:r w:rsidRPr="000A5468">
              <w:t>年促參及收入性招標案件履約情形專案稽核」、「民用航空局</w:t>
            </w:r>
            <w:r w:rsidRPr="000A5468">
              <w:rPr>
                <w:rFonts w:hint="eastAsia"/>
              </w:rPr>
              <w:t>108</w:t>
            </w:r>
            <w:r w:rsidRPr="000A5468">
              <w:t>年機電設備油料使用管理專案稽核」、「氣象站耐震補強工程採購案專案稽核」、「臺灣地區燈塔整建工程及發展計畫(非文化資產)專案稽核」、「國道工程施作與事故處理交維措施專案稽核」、「</w:t>
            </w:r>
            <w:r w:rsidRPr="000A5468">
              <w:rPr>
                <w:rFonts w:hint="eastAsia"/>
              </w:rPr>
              <w:t>108</w:t>
            </w:r>
            <w:r w:rsidRPr="000A5468">
              <w:t>年車輛檢驗</w:t>
            </w:r>
            <w:r w:rsidRPr="000A5468">
              <w:lastRenderedPageBreak/>
              <w:t>業務代辦業者專案稽核」、「臺鐵局材料管理專案稽核」、「臺灣港務公司辦理委託規劃設計監造技術服務採購案專案稽核」及「</w:t>
            </w:r>
            <w:r w:rsidRPr="000A5468">
              <w:rPr>
                <w:rFonts w:hint="eastAsia"/>
              </w:rPr>
              <w:t>108</w:t>
            </w:r>
            <w:r w:rsidRPr="000A5468">
              <w:t>年各級郵局郵票收入轉列集郵收入作業」等9項專案稽核，業由提報單位研提興革建議簽陳機關首長，並協調相關業務單位檢討改善，獲致興利防弊具體成效。</w:t>
            </w:r>
          </w:p>
          <w:p w:rsidR="00B624D2" w:rsidRPr="000A5468" w:rsidRDefault="00B624D2" w:rsidP="00BB48FF">
            <w:pPr>
              <w:pStyle w:val="pre"/>
            </w:pPr>
            <w:r w:rsidRPr="000A5468">
              <w:rPr>
                <w:rFonts w:hint="eastAsia"/>
              </w:rPr>
              <w:t>3.2020年度配合政策方向，規劃辦理「公路總局汽車號牌管理業務專案稽核」、「臺灣鐵路管理局行李包裹託運暨遺失物管理專案稽核」、「鐵道局工程材料管理專案稽核」、「高速公路局橋涵維護工程專案稽核」、「航港局海事安全管理業務專案稽核」、「民用航空局航空站辦理航空噪音監測及補償金執行業務專案稽核」等8案專案稽核，期能發掘潛存弊失問題，協助機關降低內控風險。</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02-06-039</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行政院農業委員會</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強化風險及例外管理，並落實編撰機關廉政風險評估報告，依據機關年度重大施政及業務特性，擇定貪腐高風險業務實施專案稽核，適時研提業務興革建議，簽請相關單位參處或改進，促使達成施政目標。</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專案稽核3案。</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2019.11.30</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農委會：(最近更新日期：2019/12/</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林務局「國有林地出租管理」專案稽核</w:t>
            </w:r>
          </w:p>
          <w:p w:rsidR="00B624D2" w:rsidRPr="000A5468" w:rsidRDefault="00B624D2" w:rsidP="00BB48FF">
            <w:pPr>
              <w:pStyle w:val="pre"/>
            </w:pPr>
            <w:r w:rsidRPr="000A5468">
              <w:t>(</w:t>
            </w:r>
            <w:r w:rsidRPr="000A5468">
              <w:rPr>
                <w:rFonts w:hint="eastAsia"/>
              </w:rPr>
              <w:t>1</w:t>
            </w:r>
            <w:r w:rsidRPr="000A5468">
              <w:t>)林務局2019年「國有林地出租管理」專案稽核，由林政管理組協助篩選，自2018年1月1日至2019年4月30日通過續約申請之案件計8,828案，嗣由所轄各林區管理</w:t>
            </w:r>
            <w:r w:rsidRPr="000A5468">
              <w:lastRenderedPageBreak/>
              <w:t>處辦理書面查核188案、現地查核25案及政風訪查125案(含電話訪查91案及實地訪查34案)，共計辦理338案。</w:t>
            </w:r>
          </w:p>
          <w:p w:rsidR="00B624D2" w:rsidRPr="000A5468" w:rsidRDefault="00B624D2" w:rsidP="00BB48FF">
            <w:pPr>
              <w:pStyle w:val="pre"/>
            </w:pPr>
            <w:r w:rsidRPr="000A5468">
              <w:t>(</w:t>
            </w:r>
            <w:r w:rsidRPr="000A5468">
              <w:rPr>
                <w:rFonts w:hint="eastAsia"/>
              </w:rPr>
              <w:t>2</w:t>
            </w:r>
            <w:r w:rsidRPr="000A5468">
              <w:t>)本次稽核從中發現行政違失3項，林務局政風室並就前述違失提出5項建議，另彙整政風訪查之受訪人回饋意見計11項。</w:t>
            </w:r>
          </w:p>
          <w:p w:rsidR="00B624D2" w:rsidRPr="000A5468" w:rsidRDefault="00B624D2" w:rsidP="00BB48FF">
            <w:pPr>
              <w:pStyle w:val="pre"/>
            </w:pPr>
            <w:r w:rsidRPr="000A5468">
              <w:rPr>
                <w:rFonts w:hint="eastAsia"/>
              </w:rPr>
              <w:t>2.</w:t>
            </w:r>
            <w:r w:rsidRPr="000A5468">
              <w:t>水保局「</w:t>
            </w:r>
            <w:r w:rsidRPr="000A5468">
              <w:rPr>
                <w:rFonts w:hint="eastAsia"/>
              </w:rPr>
              <w:t>108</w:t>
            </w:r>
            <w:r w:rsidRPr="000A5468">
              <w:t>年地方政府辦理農村社區產業活化補助案件」專案稽核</w:t>
            </w:r>
          </w:p>
          <w:p w:rsidR="00B624D2" w:rsidRPr="000A5468" w:rsidRDefault="00B624D2" w:rsidP="00BB48FF">
            <w:pPr>
              <w:pStyle w:val="pre"/>
            </w:pPr>
            <w:r w:rsidRPr="000A5468">
              <w:t>(</w:t>
            </w:r>
            <w:r w:rsidRPr="000A5468">
              <w:rPr>
                <w:rFonts w:hint="eastAsia"/>
              </w:rPr>
              <w:t>1</w:t>
            </w:r>
            <w:r w:rsidRPr="000A5468">
              <w:t>)水保局補助地方政府辦理農村社區產業活化，2018年349案，平均1案約17萬元以上，其中恐潛藏浪費公帑之虞。水保局政風室為提升補助效益，瞭解實際執行情形是否覈實辦理，積極防制涉及浪費公帑等不當情事，遂辦理本項稽核。</w:t>
            </w:r>
          </w:p>
          <w:p w:rsidR="00B624D2" w:rsidRPr="000A5468" w:rsidRDefault="00B624D2" w:rsidP="00BB48FF">
            <w:pPr>
              <w:pStyle w:val="pre"/>
            </w:pPr>
            <w:r w:rsidRPr="000A5468">
              <w:t>(</w:t>
            </w:r>
            <w:r w:rsidRPr="000A5468">
              <w:rPr>
                <w:rFonts w:hint="eastAsia"/>
              </w:rPr>
              <w:t>2</w:t>
            </w:r>
            <w:r w:rsidRPr="000A5468">
              <w:t>)水保局政風室於</w:t>
            </w:r>
            <w:r w:rsidRPr="000A5468">
              <w:rPr>
                <w:rFonts w:hint="eastAsia"/>
              </w:rPr>
              <w:t>2019年</w:t>
            </w:r>
            <w:r w:rsidRPr="000A5468">
              <w:t xml:space="preserve">7至9月間，針對補助地方政府農村社區產業活化補助案件「行銷推廣」類，會同農村建設組及地方政府窗口，擇20案赴各農村社區辦理查核。                                     </w:t>
            </w:r>
          </w:p>
          <w:p w:rsidR="00B624D2" w:rsidRPr="000A5468" w:rsidRDefault="00B624D2" w:rsidP="00BB48FF">
            <w:pPr>
              <w:pStyle w:val="pre"/>
            </w:pPr>
            <w:r w:rsidRPr="000A5468">
              <w:t>(</w:t>
            </w:r>
            <w:r w:rsidRPr="000A5468">
              <w:rPr>
                <w:rFonts w:hint="eastAsia"/>
              </w:rPr>
              <w:t>3</w:t>
            </w:r>
            <w:r w:rsidRPr="000A5468">
              <w:t>)本案經現地查核及調閱書面資料，水保局政風室就法規面、制度面、執行面提出5點策進建議。</w:t>
            </w:r>
          </w:p>
          <w:p w:rsidR="00B624D2" w:rsidRPr="000A5468" w:rsidRDefault="00B624D2" w:rsidP="00BB48FF">
            <w:pPr>
              <w:pStyle w:val="pre"/>
            </w:pPr>
            <w:r w:rsidRPr="000A5468">
              <w:rPr>
                <w:rFonts w:hint="eastAsia"/>
              </w:rPr>
              <w:t>3.</w:t>
            </w:r>
            <w:r w:rsidRPr="000A5468">
              <w:t>農糧署「</w:t>
            </w:r>
            <w:r w:rsidRPr="000A5468">
              <w:rPr>
                <w:rFonts w:hint="eastAsia"/>
              </w:rPr>
              <w:t>107</w:t>
            </w:r>
            <w:r w:rsidRPr="000A5468">
              <w:t>年補助農民團體(資材設備)案件」專案稽核</w:t>
            </w:r>
          </w:p>
          <w:p w:rsidR="00B624D2" w:rsidRPr="000A5468" w:rsidRDefault="00B624D2" w:rsidP="00BB48FF">
            <w:pPr>
              <w:pStyle w:val="pre"/>
            </w:pPr>
            <w:r w:rsidRPr="000A5468">
              <w:lastRenderedPageBreak/>
              <w:t>(</w:t>
            </w:r>
            <w:r w:rsidRPr="000A5468">
              <w:rPr>
                <w:rFonts w:hint="eastAsia"/>
              </w:rPr>
              <w:t>1</w:t>
            </w:r>
            <w:r w:rsidRPr="000A5468">
              <w:t>)針對2018年受農糧署補助之各農會、合作社、協會、農產運銷公司、農場等農民團體，受補助金額逾100萬元以上或曾受理檢舉、可疑類型之補助案件，並以辦理財物或工程採購者，優先列為專案稽核對象，採書面審查及實地查核併行方式，共計稽核55案。</w:t>
            </w:r>
          </w:p>
          <w:p w:rsidR="00B624D2" w:rsidRPr="000A5468" w:rsidRDefault="00B624D2" w:rsidP="00BB48FF">
            <w:pPr>
              <w:pStyle w:val="pre"/>
            </w:pPr>
            <w:r w:rsidRPr="000A5468">
              <w:t>(</w:t>
            </w:r>
            <w:r w:rsidRPr="000A5468">
              <w:rPr>
                <w:rFonts w:hint="eastAsia"/>
              </w:rPr>
              <w:t>2</w:t>
            </w:r>
            <w:r w:rsidRPr="000A5468">
              <w:t>)稽核效益：增加國庫收益，收回溢領補助款21萬6,750元、5,000元2筆，共計22萬1,750元，並研提7項興革建議，經簽奉核可由業管單位錄案辦理。</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02-06-040</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衛生福利部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辦理「食安稽查會同參與監辦」：</w:t>
            </w:r>
          </w:p>
          <w:p w:rsidR="00B624D2" w:rsidRPr="000A5468" w:rsidRDefault="00B624D2" w:rsidP="00BB48FF">
            <w:pPr>
              <w:pStyle w:val="pre"/>
            </w:pPr>
            <w:r w:rsidRPr="000A5468">
              <w:t>由衛福部「食品安全廉政工作小組」成員（包含5個中央部會及22個地方政府政風機構)，就所轄衛生機構所規劃辦理之食安稽查業務，視需要重點派政風人員會同參與監辦，執行「公務機密維護」、「廉政倫理遵行」、「稽查程序正義」及「現場偶突發事件反映協處」等事項之廉政服務任務，藉以排除稽查過程中可能之人為或外力干擾，以確保相關管理機制之貫徹落實，增進食安稽查實質執行之</w:t>
            </w:r>
            <w:r w:rsidRPr="000A5468">
              <w:lastRenderedPageBreak/>
              <w:t>品質效能，進而促進國民健康權益。</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「食品安全廉政工作小組」成員每年執行食安會同參與稽查件數達1,500件。</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2020.12.31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衛福部：(最近更新日期：2020/</w:t>
            </w:r>
            <w:r w:rsidRPr="000A5468">
              <w:rPr>
                <w:rFonts w:hint="eastAsia"/>
              </w:rPr>
              <w:t>06</w:t>
            </w:r>
            <w:r w:rsidRPr="000A5468">
              <w:t>/</w:t>
            </w:r>
            <w:r w:rsidRPr="000A5468">
              <w:rPr>
                <w:rFonts w:hint="eastAsia"/>
              </w:rPr>
              <w:t>30</w:t>
            </w:r>
            <w:r w:rsidRPr="000A5468">
              <w:t>)</w:t>
            </w:r>
          </w:p>
          <w:p w:rsidR="00B624D2" w:rsidRPr="000A5468" w:rsidRDefault="00B624D2" w:rsidP="00BB48FF">
            <w:pPr>
              <w:pStyle w:val="pre"/>
            </w:pPr>
            <w:r w:rsidRPr="000A5468">
              <w:t>衛福部「食品安全廉政工作小組」2019年度執行食安會同參與稽查件數共計6,439次</w:t>
            </w:r>
            <w:r w:rsidRPr="000A5468">
              <w:rPr>
                <w:rFonts w:hint="eastAsia"/>
              </w:rPr>
              <w:t>;2020年1月至5月執行食安會同參與稽查件數共計1,739次。</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02-06-041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衛生福利部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召開衛福部「食品安全廉政工作小組會議」：</w:t>
            </w:r>
          </w:p>
          <w:p w:rsidR="00B624D2" w:rsidRPr="000A5468" w:rsidRDefault="00B624D2" w:rsidP="00BB48FF">
            <w:pPr>
              <w:pStyle w:val="pre"/>
            </w:pPr>
            <w:r w:rsidRPr="000A5468">
              <w:t>邀集「食品安全廉政工作小組」成員召開會議，以提升小組成員「食安不法違常情資之蒐集運用」技巧，並精進「食安廉政相關參與」策進措施。</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每年召開衛福部食品安全廉政工作小組會議1次。</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2020.12.31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衛福部：(最近更新日期：2020/</w:t>
            </w:r>
            <w:r w:rsidRPr="000A5468">
              <w:rPr>
                <w:rFonts w:hint="eastAsia"/>
              </w:rPr>
              <w:t>06</w:t>
            </w:r>
            <w:r w:rsidRPr="000A5468">
              <w:t>/</w:t>
            </w:r>
            <w:r w:rsidRPr="000A5468">
              <w:rPr>
                <w:rFonts w:hint="eastAsia"/>
              </w:rPr>
              <w:t>30</w:t>
            </w:r>
            <w:r w:rsidRPr="000A5468">
              <w:t>)</w:t>
            </w:r>
          </w:p>
          <w:p w:rsidR="00B624D2" w:rsidRPr="000A5468" w:rsidRDefault="00B624D2" w:rsidP="00BB48FF">
            <w:pPr>
              <w:pStyle w:val="pre"/>
            </w:pPr>
            <w:r w:rsidRPr="000A5468">
              <w:rPr>
                <w:rFonts w:hint="eastAsia"/>
              </w:rPr>
              <w:t>1.</w:t>
            </w:r>
            <w:r w:rsidRPr="000A5468">
              <w:t>2019年10月2日衛福部政風處邀集食品安全廉政工作小組27個政風機構成員代表、業務聯繫窗口及衛福部「廉政關懷服務團」計66人，假衛福部201會議室召開「食品安全廉政工作小組」第8次工作會議，會中審議通過「積極運用轄區檢察機關『食藥犯罪案件聯繫平台』機制，以共同打擊食安不法情事」，及「將執行『獎勵地方政府落實推動食安五環改革政策計畫』之成效績優單位，列入『食安廉政專案工作』年度『績效』及『敘獎』之加分項目」等2項討論案。</w:t>
            </w:r>
          </w:p>
          <w:p w:rsidR="00B624D2" w:rsidRPr="000A5468" w:rsidRDefault="00B624D2" w:rsidP="00BB48FF">
            <w:pPr>
              <w:pStyle w:val="pre"/>
            </w:pPr>
            <w:r w:rsidRPr="000A5468">
              <w:rPr>
                <w:rFonts w:hint="eastAsia"/>
              </w:rPr>
              <w:t>2.2020年度預定於10月召開「食品安全廉政工作小組」第9次工作會議。</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02-06-042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海洋委員會</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依機關特性積極辦理伙食及廢舊物品專案清查工作，以杜絕貪腐情事。</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完成清查報告1份。</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海委會：(最近更新日期：2019/12/</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廉政署核定海委會海巡署及國防部政風室(下稱執行單位)共同規劃執行</w:t>
            </w:r>
            <w:r w:rsidRPr="000A5468">
              <w:rPr>
                <w:rFonts w:hint="eastAsia"/>
              </w:rPr>
              <w:t>2017</w:t>
            </w:r>
            <w:r w:rsidRPr="000A5468">
              <w:t>年至2018年伙食及廢舊物品處理案件專案清查，其中伙食費部分以伙食申購、核銷、現金支出及作業程序等4項為清查重點；另廢舊物品部分以廢舊物品變賣程序、帳籍盤點、現地訪查及變賣所得解繳國庫等5項為</w:t>
            </w:r>
            <w:r w:rsidRPr="000A5468">
              <w:lastRenderedPageBreak/>
              <w:t>清查重點。期間計有抽查13個單位膳食管理現況、16個單位財物管理現況及18件廢品標售案。</w:t>
            </w:r>
          </w:p>
          <w:p w:rsidR="00B624D2" w:rsidRPr="000A5468" w:rsidRDefault="00B624D2" w:rsidP="00BB48FF">
            <w:pPr>
              <w:pStyle w:val="pre"/>
            </w:pPr>
            <w:r w:rsidRPr="000A5468">
              <w:rPr>
                <w:rFonts w:hint="eastAsia"/>
              </w:rPr>
              <w:t>2.</w:t>
            </w:r>
            <w:r w:rsidRPr="000A5468">
              <w:t>本次專案清查成效</w:t>
            </w:r>
            <w:r w:rsidRPr="000A5468">
              <w:rPr>
                <w:rFonts w:hint="eastAsia"/>
              </w:rPr>
              <w:t>，</w:t>
            </w:r>
            <w:r w:rsidRPr="000A5468">
              <w:t>臚列如下:</w:t>
            </w:r>
          </w:p>
          <w:p w:rsidR="00B624D2" w:rsidRPr="000A5468" w:rsidRDefault="00B624D2" w:rsidP="00BB48FF">
            <w:pPr>
              <w:pStyle w:val="pre"/>
            </w:pPr>
            <w:r w:rsidRPr="000A5468">
              <w:t>(</w:t>
            </w:r>
            <w:r w:rsidRPr="000A5468">
              <w:rPr>
                <w:rFonts w:hint="eastAsia"/>
              </w:rPr>
              <w:t>1</w:t>
            </w:r>
            <w:r w:rsidRPr="000A5468">
              <w:t>)伙食費部分:</w:t>
            </w:r>
          </w:p>
          <w:p w:rsidR="00B624D2" w:rsidRPr="000A5468" w:rsidRDefault="00B624D2" w:rsidP="00BB48FF">
            <w:pPr>
              <w:pStyle w:val="pre"/>
            </w:pPr>
            <w:r w:rsidRPr="000A5468">
              <w:t>本次清查計有提出3項策進作為，且清查中發現膳食合約廠商「大銍企業有限公司」有短漏報銷售額(未稅)817萬9,968元等違法情事，且上情經財政部北區國稅局新竹分局核定該廠商需補繳營業稅40萬8,997元，有效增加國庫收入。</w:t>
            </w:r>
          </w:p>
          <w:p w:rsidR="00B624D2" w:rsidRPr="000A5468" w:rsidRDefault="00B624D2" w:rsidP="00BB48FF">
            <w:pPr>
              <w:pStyle w:val="pre"/>
            </w:pPr>
            <w:r w:rsidRPr="000A5468">
              <w:t>(</w:t>
            </w:r>
            <w:r w:rsidRPr="000A5468">
              <w:rPr>
                <w:rFonts w:hint="eastAsia"/>
              </w:rPr>
              <w:t>2</w:t>
            </w:r>
            <w:r w:rsidRPr="000A5468">
              <w:t>)廢舊物品部分:</w:t>
            </w:r>
          </w:p>
          <w:p w:rsidR="00B624D2" w:rsidRPr="000A5468" w:rsidRDefault="00B624D2" w:rsidP="00BB48FF">
            <w:pPr>
              <w:pStyle w:val="pre"/>
            </w:pPr>
            <w:r w:rsidRPr="000A5468">
              <w:t>本次清查計有提出修訂法令規章8項、執行面策進作為11項。另現地盤點過程發現同仁將價值約40萬元之2株龍柏載運返家，有涉嫌卻取公用或公有財物等不法情事，全案已報請廉政署南部地區調查組進行期前辦案。</w:t>
            </w:r>
          </w:p>
          <w:p w:rsidR="00B624D2" w:rsidRPr="000A5468" w:rsidRDefault="00B624D2" w:rsidP="00BB48FF">
            <w:pPr>
              <w:pStyle w:val="pre"/>
            </w:pPr>
            <w:r w:rsidRPr="000A5468">
              <w:rPr>
                <w:rFonts w:hint="eastAsia"/>
              </w:rPr>
              <w:t>3.</w:t>
            </w:r>
            <w:r w:rsidRPr="000A5468">
              <w:t>上述專案清查工作於2019年10月31日完成，並已達成年度專案清查1案之績效指標。</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02-06-04</w:t>
            </w:r>
            <w:r w:rsidRPr="000A5468">
              <w:lastRenderedPageBreak/>
              <w:t>3</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海洋委員會</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依機關特性評析廉政風險較高之「民眾提供犯罪線索」資料管理實施專案</w:t>
            </w:r>
            <w:r w:rsidRPr="000A5468">
              <w:lastRenderedPageBreak/>
              <w:t>稽核，消弭弊端。</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完成專案稽核報告1份。</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海委會：(最近更新日期：2019/12/</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案緣海委會海巡署政風室於辦理監發檢</w:t>
            </w:r>
            <w:r w:rsidRPr="000A5468">
              <w:lastRenderedPageBreak/>
              <w:t>舉獎金過程，曾發現有以他案檢舉筆錄發放獎金之情事衍生爭議，為檢視目前檢舉獎金是否正確發放及各承辦單位是否依法存管檢舉資料，爰規劃辦理「民眾提供犯罪線索」資料管理之專案稽核，並以</w:t>
            </w:r>
            <w:r w:rsidRPr="000A5468">
              <w:rPr>
                <w:rFonts w:hint="eastAsia"/>
              </w:rPr>
              <w:t>2016</w:t>
            </w:r>
            <w:r w:rsidRPr="000A5468">
              <w:t>年至2018年為區間實施抽檢，以強化內控管理機制。</w:t>
            </w:r>
          </w:p>
          <w:p w:rsidR="00B624D2" w:rsidRPr="000A5468" w:rsidRDefault="00B624D2" w:rsidP="00BB48FF">
            <w:pPr>
              <w:pStyle w:val="pre"/>
            </w:pPr>
            <w:r w:rsidRPr="000A5468">
              <w:rPr>
                <w:rFonts w:hint="eastAsia"/>
              </w:rPr>
              <w:t>2.</w:t>
            </w:r>
            <w:r w:rsidRPr="000A5468">
              <w:t>海巡署政風室於自2019年4月15日至10月30日間，規劃以先期會商、自我檢視、資料庫分析、實地稽核及撰擬稽核報告等5種執行方式及作業流程辦理年度專案稽核，期間共計稽核13個業務執行單位，有發現檢舉筆錄缺漏、短少及檔案管理人員離職未辦理移交等3項違失，針對前述違失部分，提出法規面2項、制度面2項及執行面3項之策進作為，且針對案內違失人員檢討其等行政責任，已完成年度辦理專案稽核1案之績效指標。</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02-06-044</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僑務委員會</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辦理風險業務專案稽核，結合僑委會內部稽核工作小組作業，評估機關風險較高業務，選定其中1項作為專案稽核標的。辦理完竣後將發現缺失及興革建議，反饋業務單位作為改善策進之參考。</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綜整撰寫1份稽核報告。</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2019.08.31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僑委會：(最近更新日期：2019/12/</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2018年4月23日召開僑委會「</w:t>
            </w:r>
            <w:r w:rsidRPr="000A5468">
              <w:rPr>
                <w:rFonts w:hint="eastAsia"/>
              </w:rPr>
              <w:t>107</w:t>
            </w:r>
            <w:r w:rsidRPr="000A5468">
              <w:t>年度內部稽核第一次工作會議」，訂定2018年度辦理內部稽核期程及實施計畫。</w:t>
            </w:r>
          </w:p>
          <w:p w:rsidR="00B624D2" w:rsidRPr="000A5468" w:rsidRDefault="00B624D2" w:rsidP="00BB48FF">
            <w:pPr>
              <w:pStyle w:val="pre"/>
            </w:pPr>
            <w:r w:rsidRPr="000A5468">
              <w:rPr>
                <w:rFonts w:hint="eastAsia"/>
              </w:rPr>
              <w:t>2.</w:t>
            </w:r>
            <w:r w:rsidRPr="000A5468">
              <w:t>2018年11月14日召開僑委會「</w:t>
            </w:r>
            <w:r w:rsidRPr="000A5468">
              <w:rPr>
                <w:rFonts w:hint="eastAsia"/>
              </w:rPr>
              <w:t>107</w:t>
            </w:r>
            <w:r w:rsidRPr="000A5468">
              <w:t>年度內部稽核第三次工作會議」，訂定2018年</w:t>
            </w:r>
            <w:r w:rsidRPr="000A5468">
              <w:lastRenderedPageBreak/>
              <w:t>度稽核期間為</w:t>
            </w:r>
            <w:r w:rsidRPr="000A5468">
              <w:rPr>
                <w:rFonts w:hint="eastAsia"/>
              </w:rPr>
              <w:t>2017</w:t>
            </w:r>
            <w:r w:rsidRPr="000A5468">
              <w:t>年11月1日至2018年10月31日止，並擇定內部稽核項目為：「僑務委員會華僑文教服務中心共通性項目暨駐外人員移交管制作業」、「督策財團法人海外信用保證基金提升營運績效」及「避免僑生技職專班來臺就學學生淪為廉價勞工」等3項。</w:t>
            </w:r>
          </w:p>
          <w:p w:rsidR="00B624D2" w:rsidRPr="000A5468" w:rsidRDefault="00B624D2" w:rsidP="00BB48FF">
            <w:pPr>
              <w:pStyle w:val="pre"/>
            </w:pPr>
            <w:r w:rsidRPr="000A5468">
              <w:rPr>
                <w:rFonts w:hint="eastAsia"/>
              </w:rPr>
              <w:t>3.</w:t>
            </w:r>
            <w:r w:rsidRPr="000A5468">
              <w:t>2019年1月29日召開僑委會「</w:t>
            </w:r>
            <w:r w:rsidRPr="000A5468">
              <w:rPr>
                <w:rFonts w:hint="eastAsia"/>
              </w:rPr>
              <w:t>107</w:t>
            </w:r>
            <w:r w:rsidRPr="000A5468">
              <w:t>年度內部稽核第四次工作會議」，會中就各稽核分組及書面查核結果進行討論；嗣后請各受稽單位於2019年3月4日前填覆稽核發現缺失改善辦理情形，俾彙整內部稽核報告。</w:t>
            </w:r>
          </w:p>
          <w:p w:rsidR="00B624D2" w:rsidRPr="000A5468" w:rsidRDefault="00B624D2" w:rsidP="00BB48FF">
            <w:pPr>
              <w:pStyle w:val="pre"/>
            </w:pPr>
            <w:r w:rsidRPr="000A5468">
              <w:rPr>
                <w:rFonts w:hint="eastAsia"/>
              </w:rPr>
              <w:t>4.</w:t>
            </w:r>
            <w:r w:rsidRPr="000A5468">
              <w:t>2019年4月23日完成「僑委會</w:t>
            </w:r>
            <w:r w:rsidRPr="000A5468">
              <w:rPr>
                <w:rFonts w:hint="eastAsia"/>
              </w:rPr>
              <w:t>107</w:t>
            </w:r>
            <w:r w:rsidRPr="000A5468">
              <w:t>年度內部稽核報告」；本次稽核報告共計提出25項興革建議。</w:t>
            </w:r>
          </w:p>
          <w:p w:rsidR="00B624D2" w:rsidRPr="000A5468" w:rsidRDefault="00B624D2" w:rsidP="00BB48FF">
            <w:pPr>
              <w:pStyle w:val="pre"/>
            </w:pPr>
            <w:r w:rsidRPr="000A5468">
              <w:rPr>
                <w:rFonts w:hint="eastAsia"/>
              </w:rPr>
              <w:t>5.</w:t>
            </w:r>
            <w:r w:rsidRPr="000A5468">
              <w:t>2019年9月3日完成內部稽核缺失後續半年改善情形追蹤管制作業；本次稽核發現缺失均己改善完成。</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02-06-045</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原住民族委員會</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由原民會政風室及秘書室派員編組，透過調閱案卷資料、實物查驗、諮詢訪談，發掘所屬公務車使用及油料管理問題。</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完成文化發展中心公務車輛使用情形專案稽核。</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2019.4.30</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原民會：(最近更新日期：2019/12/</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稽核目的：邇來政府機關陸續發生公車私用或詐領油料費等不法案件，為加強原民會所屬文化發展中心公務車輛管理之效能，發掘潛在問題並提具興革建議供該中心業管</w:t>
            </w:r>
            <w:r w:rsidRPr="000A5468">
              <w:lastRenderedPageBreak/>
              <w:t>單位參採，爰辦理本專案稽核。</w:t>
            </w:r>
          </w:p>
          <w:p w:rsidR="00B624D2" w:rsidRPr="000A5468" w:rsidRDefault="00B624D2" w:rsidP="00BB48FF">
            <w:pPr>
              <w:pStyle w:val="pre"/>
            </w:pPr>
            <w:r w:rsidRPr="000A5468">
              <w:rPr>
                <w:rFonts w:hint="eastAsia"/>
              </w:rPr>
              <w:t>2.</w:t>
            </w:r>
            <w:r w:rsidRPr="000A5468">
              <w:t>稽核方式：擬訂專案稽核項目，依公務車輛調派使用、油料管理、保養維修等順序，綜覽及抽查2018年7月至2019年2月相關資料與簽呈，並於2019年4月24日邀集秘書室會同赴該中心實地稽核，稽核結果摘述如下：</w:t>
            </w:r>
          </w:p>
          <w:p w:rsidR="00B624D2" w:rsidRPr="000A5468" w:rsidRDefault="00B624D2" w:rsidP="00BB48FF">
            <w:pPr>
              <w:pStyle w:val="pre"/>
            </w:pPr>
            <w:r w:rsidRPr="000A5468">
              <w:t>(</w:t>
            </w:r>
            <w:r w:rsidRPr="000A5468">
              <w:rPr>
                <w:rFonts w:hint="eastAsia"/>
              </w:rPr>
              <w:t>1</w:t>
            </w:r>
            <w:r w:rsidRPr="000A5468">
              <w:t>)優點：</w:t>
            </w:r>
          </w:p>
          <w:p w:rsidR="00B624D2" w:rsidRPr="000A5468" w:rsidRDefault="00B624D2" w:rsidP="00BB48FF">
            <w:pPr>
              <w:pStyle w:val="pre"/>
            </w:pPr>
            <w:r w:rsidRPr="000A5468">
              <w:rPr>
                <w:rFonts w:hint="eastAsia"/>
              </w:rPr>
              <w:t>A.</w:t>
            </w:r>
            <w:r w:rsidRPr="000A5468">
              <w:t>公務車輛當日除有簽准之公務行程外，其餘均依規定停放於文化發展中心停車場。</w:t>
            </w:r>
          </w:p>
          <w:p w:rsidR="00B624D2" w:rsidRPr="000A5468" w:rsidRDefault="00B624D2" w:rsidP="00BB48FF">
            <w:pPr>
              <w:pStyle w:val="pre"/>
            </w:pPr>
            <w:r w:rsidRPr="000A5468">
              <w:rPr>
                <w:rFonts w:hint="eastAsia"/>
              </w:rPr>
              <w:t>B.</w:t>
            </w:r>
            <w:r w:rsidRPr="000A5468">
              <w:t>公務汽車申請調派之用途均符合規定。</w:t>
            </w:r>
          </w:p>
          <w:p w:rsidR="00B624D2" w:rsidRPr="000A5468" w:rsidRDefault="00B624D2" w:rsidP="00BB48FF">
            <w:pPr>
              <w:pStyle w:val="pre"/>
            </w:pPr>
            <w:r w:rsidRPr="000A5468">
              <w:rPr>
                <w:rFonts w:hint="eastAsia"/>
              </w:rPr>
              <w:t>C.</w:t>
            </w:r>
            <w:r w:rsidRPr="000A5468">
              <w:t>各公務車加油未有單次超加等異常情形。</w:t>
            </w:r>
          </w:p>
          <w:p w:rsidR="00B624D2" w:rsidRPr="000A5468" w:rsidRDefault="00B624D2" w:rsidP="00BB48FF">
            <w:pPr>
              <w:pStyle w:val="pre"/>
            </w:pPr>
            <w:r w:rsidRPr="000A5468">
              <w:rPr>
                <w:rFonts w:hint="eastAsia"/>
              </w:rPr>
              <w:t>D.</w:t>
            </w:r>
            <w:r w:rsidRPr="000A5468">
              <w:t>各車保養費支出尚無超支情形，保養維修均先開立估價單，經簽准後依小額採購規定送修。</w:t>
            </w:r>
          </w:p>
          <w:p w:rsidR="00B624D2" w:rsidRPr="000A5468" w:rsidRDefault="00B624D2" w:rsidP="00BB48FF">
            <w:pPr>
              <w:pStyle w:val="pre"/>
            </w:pPr>
            <w:r w:rsidRPr="000A5468">
              <w:t>(</w:t>
            </w:r>
            <w:r w:rsidRPr="000A5468">
              <w:rPr>
                <w:rFonts w:hint="eastAsia"/>
              </w:rPr>
              <w:t>2</w:t>
            </w:r>
            <w:r w:rsidRPr="000A5468">
              <w:t>)缺點：</w:t>
            </w:r>
          </w:p>
          <w:p w:rsidR="00B624D2" w:rsidRPr="000A5468" w:rsidRDefault="00B624D2" w:rsidP="00BB48FF">
            <w:pPr>
              <w:pStyle w:val="pre"/>
            </w:pPr>
            <w:r w:rsidRPr="000A5468">
              <w:rPr>
                <w:rFonts w:hint="eastAsia"/>
              </w:rPr>
              <w:t>A.</w:t>
            </w:r>
            <w:r w:rsidRPr="000A5468">
              <w:t>公務汽車調派所填寫之派車單有漏蓋章、填註行程漏寫起迄地點或未詳盡等缺失。</w:t>
            </w:r>
          </w:p>
          <w:p w:rsidR="00B624D2" w:rsidRPr="000A5468" w:rsidRDefault="00B624D2" w:rsidP="00BB48FF">
            <w:pPr>
              <w:pStyle w:val="pre"/>
            </w:pPr>
            <w:r w:rsidRPr="000A5468">
              <w:rPr>
                <w:rFonts w:hint="eastAsia"/>
              </w:rPr>
              <w:t>B.</w:t>
            </w:r>
            <w:r w:rsidRPr="000A5468">
              <w:t>公務機車未依規定填寫派車單。</w:t>
            </w:r>
          </w:p>
          <w:p w:rsidR="00B624D2" w:rsidRPr="000A5468" w:rsidRDefault="00B624D2" w:rsidP="00BB48FF">
            <w:pPr>
              <w:pStyle w:val="pre"/>
            </w:pPr>
            <w:r w:rsidRPr="000A5468">
              <w:rPr>
                <w:rFonts w:hint="eastAsia"/>
              </w:rPr>
              <w:t>C.</w:t>
            </w:r>
            <w:r w:rsidRPr="000A5468">
              <w:t>首長專用車與一般公務車互為挪用，且未依規定填寫派車單。</w:t>
            </w:r>
          </w:p>
          <w:p w:rsidR="00B624D2" w:rsidRPr="000A5468" w:rsidRDefault="00B624D2" w:rsidP="00BB48FF">
            <w:pPr>
              <w:pStyle w:val="pre"/>
            </w:pPr>
            <w:r w:rsidRPr="000A5468">
              <w:rPr>
                <w:rFonts w:hint="eastAsia"/>
              </w:rPr>
              <w:t>D.</w:t>
            </w:r>
            <w:r w:rsidRPr="000A5468">
              <w:t>未依規定紀錄「汽車每月消耗油量統計</w:t>
            </w:r>
            <w:r w:rsidRPr="000A5468">
              <w:lastRenderedPageBreak/>
              <w:t>表」。</w:t>
            </w:r>
          </w:p>
          <w:p w:rsidR="00B624D2" w:rsidRPr="000A5468" w:rsidRDefault="00B624D2" w:rsidP="00BB48FF">
            <w:pPr>
              <w:pStyle w:val="pre"/>
            </w:pPr>
            <w:r w:rsidRPr="000A5468">
              <w:t>(</w:t>
            </w:r>
            <w:r w:rsidRPr="000A5468">
              <w:rPr>
                <w:rFonts w:hint="eastAsia"/>
              </w:rPr>
              <w:t>3</w:t>
            </w:r>
            <w:r w:rsidRPr="000A5468">
              <w:t>)改進及建議事項：</w:t>
            </w:r>
          </w:p>
          <w:p w:rsidR="00B624D2" w:rsidRPr="000A5468" w:rsidRDefault="00B624D2" w:rsidP="00BB48FF">
            <w:pPr>
              <w:pStyle w:val="pre"/>
            </w:pPr>
            <w:r w:rsidRPr="000A5468">
              <w:rPr>
                <w:rFonts w:hint="eastAsia"/>
              </w:rPr>
              <w:t>A.</w:t>
            </w:r>
            <w:r w:rsidRPr="000A5468">
              <w:t>務請依規定詳實填寫派車單及蓋章，以符合法規要求及釐清權責。</w:t>
            </w:r>
          </w:p>
          <w:p w:rsidR="00B624D2" w:rsidRPr="000A5468" w:rsidRDefault="00B624D2" w:rsidP="00BB48FF">
            <w:pPr>
              <w:pStyle w:val="pre"/>
            </w:pPr>
            <w:r w:rsidRPr="000A5468">
              <w:rPr>
                <w:rFonts w:hint="eastAsia"/>
              </w:rPr>
              <w:t>B.</w:t>
            </w:r>
            <w:r w:rsidRPr="000A5468">
              <w:t>公務機車仍須依規定填寫派車單。</w:t>
            </w:r>
          </w:p>
          <w:p w:rsidR="00B624D2" w:rsidRPr="000A5468" w:rsidRDefault="00B624D2" w:rsidP="00BB48FF">
            <w:pPr>
              <w:pStyle w:val="pre"/>
            </w:pPr>
            <w:r w:rsidRPr="000A5468">
              <w:rPr>
                <w:rFonts w:hint="eastAsia"/>
              </w:rPr>
              <w:t>C.</w:t>
            </w:r>
            <w:r w:rsidRPr="000A5468">
              <w:t>首長專用車不應與一般公務車混用，一般公務車亦不得擅自作為首長專用車，否則恐有「公車私用」違法之嫌疑；另首長專用車仍須按日填報行車紀錄。</w:t>
            </w:r>
          </w:p>
          <w:p w:rsidR="00B624D2" w:rsidRPr="000A5468" w:rsidRDefault="00B624D2" w:rsidP="00BB48FF">
            <w:pPr>
              <w:pStyle w:val="pre"/>
            </w:pPr>
            <w:r w:rsidRPr="000A5468">
              <w:rPr>
                <w:rFonts w:hint="eastAsia"/>
              </w:rPr>
              <w:t>D.</w:t>
            </w:r>
            <w:r w:rsidRPr="000A5468">
              <w:t>車輛管理人員須依規定按月造具各種汽車每月消耗油量統計表。</w:t>
            </w:r>
          </w:p>
          <w:p w:rsidR="00B624D2" w:rsidRPr="000A5468" w:rsidRDefault="00B624D2" w:rsidP="00BB48FF">
            <w:pPr>
              <w:pStyle w:val="pre"/>
            </w:pPr>
            <w:r w:rsidRPr="000A5468">
              <w:rPr>
                <w:rFonts w:hint="eastAsia"/>
              </w:rPr>
              <w:t>3.</w:t>
            </w:r>
            <w:r w:rsidRPr="000A5468">
              <w:t>本次稽核順利完成，原民會政風室於2019年5月20日擬具稽核報告簽陳主任委員核閱，並奉核函發文化發展中心就本次稽核發現之缺失積極檢討改進，改善情形列為下次複核重點。</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02-06-046</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原住民族委員會</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由原民會政風室調查公益彩券回饋金專案稽核所需之基本資料，再透過政風體系進行勾稽比對，由法務部彙整勾稽比對及查證確認之結果簽報稽核結果，最後由業管單位進行追蹤改善。</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完成公益彩券回饋金補助案專案稽核。</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2019.7.31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原民會：(最近更新日期：2019/12/</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案緣法務部為提升公益彩券回饋金運用效率，彰顯公益彩券之公益性，爰針對財政部、衛生福利部、勞動部及原民會補助民間團體之案件，瞭解實際執行情形，就未符合補助作業要點之情形予以導正，期以踐行社會福利有限資源之分配正義，並提升社會福</w:t>
            </w:r>
            <w:r w:rsidRPr="000A5468">
              <w:lastRenderedPageBreak/>
              <w:t>利之品質及專業服務之水準。爰原民會政風室2019年1月28日擬訂原民會「公益彩券回饋金」專案稽核實施計畫1份並簽奉主任委員核定。</w:t>
            </w:r>
          </w:p>
          <w:p w:rsidR="00B624D2" w:rsidRPr="000A5468" w:rsidRDefault="00B624D2" w:rsidP="00BB48FF">
            <w:pPr>
              <w:pStyle w:val="pre"/>
            </w:pPr>
            <w:r w:rsidRPr="000A5468">
              <w:rPr>
                <w:rFonts w:hint="eastAsia"/>
              </w:rPr>
              <w:t>2.</w:t>
            </w:r>
            <w:r w:rsidRPr="000A5468">
              <w:t>旨揭專案稽核業經原民會政風室行文相關縣市政府調卷研析及參與廉政署召集之工作小組進行統一勾稽比對作業，針對原民會</w:t>
            </w:r>
            <w:r w:rsidRPr="000A5468">
              <w:rPr>
                <w:rFonts w:hint="eastAsia"/>
              </w:rPr>
              <w:t>2016</w:t>
            </w:r>
            <w:r w:rsidRPr="000A5468">
              <w:t>及</w:t>
            </w:r>
            <w:r w:rsidRPr="000A5468">
              <w:rPr>
                <w:rFonts w:hint="eastAsia"/>
              </w:rPr>
              <w:t>2017</w:t>
            </w:r>
            <w:r w:rsidRPr="000A5468">
              <w:t>年度抽驗31件補助案，提出9項通案稽核意見摘述如下：</w:t>
            </w:r>
          </w:p>
          <w:p w:rsidR="00B624D2" w:rsidRPr="000A5468" w:rsidRDefault="00B624D2" w:rsidP="00BB48FF">
            <w:pPr>
              <w:pStyle w:val="pre"/>
            </w:pPr>
            <w:r w:rsidRPr="000A5468">
              <w:t>(</w:t>
            </w:r>
            <w:r w:rsidRPr="000A5468">
              <w:rPr>
                <w:rFonts w:hint="eastAsia"/>
              </w:rPr>
              <w:t>1</w:t>
            </w:r>
            <w:r w:rsidRPr="000A5468">
              <w:t>)無法判斷「專案管理人員」或「臨時僱用人員」是否具原住民身分。</w:t>
            </w:r>
          </w:p>
          <w:p w:rsidR="00B624D2" w:rsidRPr="000A5468" w:rsidRDefault="00B624D2" w:rsidP="00BB48FF">
            <w:pPr>
              <w:pStyle w:val="pre"/>
            </w:pPr>
            <w:r w:rsidRPr="000A5468">
              <w:t>(</w:t>
            </w:r>
            <w:r w:rsidRPr="000A5468">
              <w:rPr>
                <w:rFonts w:hint="eastAsia"/>
              </w:rPr>
              <w:t>2</w:t>
            </w:r>
            <w:r w:rsidRPr="000A5468">
              <w:t>)無法判斷「專案管理人員」薪資是否符合規定。</w:t>
            </w:r>
          </w:p>
          <w:p w:rsidR="00B624D2" w:rsidRPr="000A5468" w:rsidRDefault="00B624D2" w:rsidP="00BB48FF">
            <w:pPr>
              <w:pStyle w:val="pre"/>
            </w:pPr>
            <w:r w:rsidRPr="000A5468">
              <w:t>(</w:t>
            </w:r>
            <w:r w:rsidRPr="000A5468">
              <w:rPr>
                <w:rFonts w:hint="eastAsia"/>
              </w:rPr>
              <w:t>3</w:t>
            </w:r>
            <w:r w:rsidRPr="000A5468">
              <w:t>)臨時僱用人員費用未按實際「用途別」支出。</w:t>
            </w:r>
          </w:p>
          <w:p w:rsidR="00B624D2" w:rsidRPr="000A5468" w:rsidRDefault="00B624D2" w:rsidP="00BB48FF">
            <w:pPr>
              <w:pStyle w:val="pre"/>
            </w:pPr>
            <w:r w:rsidRPr="000A5468">
              <w:t>(</w:t>
            </w:r>
            <w:r w:rsidRPr="000A5468">
              <w:rPr>
                <w:rFonts w:hint="eastAsia"/>
              </w:rPr>
              <w:t>4</w:t>
            </w:r>
            <w:r w:rsidRPr="000A5468">
              <w:t>)人事經費核銷逾總經費之80%。</w:t>
            </w:r>
          </w:p>
          <w:p w:rsidR="00B624D2" w:rsidRPr="000A5468" w:rsidRDefault="00B624D2" w:rsidP="00BB48FF">
            <w:pPr>
              <w:pStyle w:val="pre"/>
            </w:pPr>
            <w:r w:rsidRPr="000A5468">
              <w:t>(</w:t>
            </w:r>
            <w:r w:rsidRPr="000A5468">
              <w:rPr>
                <w:rFonts w:hint="eastAsia"/>
              </w:rPr>
              <w:t>5</w:t>
            </w:r>
            <w:r w:rsidRPr="000A5468">
              <w:t>)臨時僱用人員每小時費用逾越金額上限。</w:t>
            </w:r>
          </w:p>
          <w:p w:rsidR="00B624D2" w:rsidRPr="000A5468" w:rsidRDefault="00B624D2" w:rsidP="00BB48FF">
            <w:pPr>
              <w:pStyle w:val="pre"/>
            </w:pPr>
            <w:r w:rsidRPr="000A5468">
              <w:t>(</w:t>
            </w:r>
            <w:r w:rsidRPr="000A5468">
              <w:rPr>
                <w:rFonts w:hint="eastAsia"/>
              </w:rPr>
              <w:t>6</w:t>
            </w:r>
            <w:r w:rsidRPr="000A5468">
              <w:t>)專案管理人員未執行利益迴避。</w:t>
            </w:r>
          </w:p>
          <w:p w:rsidR="00B624D2" w:rsidRPr="000A5468" w:rsidRDefault="00B624D2" w:rsidP="00BB48FF">
            <w:pPr>
              <w:pStyle w:val="pre"/>
            </w:pPr>
            <w:r w:rsidRPr="000A5468">
              <w:t>(</w:t>
            </w:r>
            <w:r w:rsidRPr="000A5468">
              <w:rPr>
                <w:rFonts w:hint="eastAsia"/>
              </w:rPr>
              <w:t>7</w:t>
            </w:r>
            <w:r w:rsidRPr="000A5468">
              <w:t>)核銷憑證所附收據開立廠商欠缺真實性。</w:t>
            </w:r>
          </w:p>
          <w:p w:rsidR="00B624D2" w:rsidRPr="000A5468" w:rsidRDefault="00B624D2" w:rsidP="00BB48FF">
            <w:pPr>
              <w:pStyle w:val="pre"/>
            </w:pPr>
            <w:r w:rsidRPr="000A5468">
              <w:t>(</w:t>
            </w:r>
            <w:r w:rsidRPr="000A5468">
              <w:rPr>
                <w:rFonts w:hint="eastAsia"/>
              </w:rPr>
              <w:t>8</w:t>
            </w:r>
            <w:r w:rsidRPr="000A5468">
              <w:t>)核銷單據由與執行單位具有相當關係之商家開立。</w:t>
            </w:r>
          </w:p>
          <w:p w:rsidR="00B624D2" w:rsidRPr="000A5468" w:rsidRDefault="00B624D2" w:rsidP="00BB48FF">
            <w:pPr>
              <w:pStyle w:val="pre"/>
            </w:pPr>
            <w:r w:rsidRPr="000A5468">
              <w:lastRenderedPageBreak/>
              <w:t>(</w:t>
            </w:r>
            <w:r w:rsidRPr="000A5468">
              <w:rPr>
                <w:rFonts w:hint="eastAsia"/>
              </w:rPr>
              <w:t>9</w:t>
            </w:r>
            <w:r w:rsidRPr="000A5468">
              <w:t>)核銷單據所列買受人並非執行單位或有疑義。</w:t>
            </w:r>
          </w:p>
          <w:p w:rsidR="00B624D2" w:rsidRPr="000A5468" w:rsidRDefault="00B624D2" w:rsidP="00BB48FF">
            <w:pPr>
              <w:pStyle w:val="pre"/>
            </w:pPr>
            <w:r w:rsidRPr="000A5468">
              <w:rPr>
                <w:rFonts w:hint="eastAsia"/>
              </w:rPr>
              <w:t>3.</w:t>
            </w:r>
            <w:r w:rsidRPr="000A5468">
              <w:t>旨揭稽核報告爰針對稽核意見提出5項建議事項（預警作為），經會辦原民會業務單位列入以後年度督導考核嚴格執行之依據，有效達到興利除弊遏止貪瀆不法之目的如後：</w:t>
            </w:r>
          </w:p>
          <w:p w:rsidR="00B624D2" w:rsidRPr="000A5468" w:rsidRDefault="00B624D2" w:rsidP="00BB48FF">
            <w:pPr>
              <w:pStyle w:val="pre"/>
            </w:pPr>
            <w:r w:rsidRPr="000A5468">
              <w:t>(</w:t>
            </w:r>
            <w:r w:rsidRPr="000A5468">
              <w:rPr>
                <w:rFonts w:hint="eastAsia"/>
              </w:rPr>
              <w:t>1</w:t>
            </w:r>
            <w:r w:rsidRPr="000A5468">
              <w:t>)加強臺東縣政府層轉補助案件之督導與查核：業務單位業將本次稽核報告之通案意見函送臺東縣政府，請其未來加強管控轄內計畫，並規劃不定期現地訪視及查核。</w:t>
            </w:r>
          </w:p>
          <w:p w:rsidR="00B624D2" w:rsidRPr="000A5468" w:rsidRDefault="00B624D2" w:rsidP="00BB48FF">
            <w:pPr>
              <w:pStyle w:val="pre"/>
            </w:pPr>
            <w:r w:rsidRPr="000A5468">
              <w:t>(</w:t>
            </w:r>
            <w:r w:rsidRPr="000A5468">
              <w:rPr>
                <w:rFonts w:hint="eastAsia"/>
              </w:rPr>
              <w:t>2</w:t>
            </w:r>
            <w:r w:rsidRPr="000A5468">
              <w:t>)個案稽核意見通知各該轉核單位釐清與妥處：業務單位業將本次稽核報告之通案意見及各案稽核情形函送所轄地方政府，請所屬地方政府檢討及加強補助計畫經費實際支用之查驗。</w:t>
            </w:r>
          </w:p>
          <w:p w:rsidR="00B624D2" w:rsidRPr="000A5468" w:rsidRDefault="00B624D2" w:rsidP="00BB48FF">
            <w:pPr>
              <w:pStyle w:val="pre"/>
            </w:pPr>
            <w:r w:rsidRPr="000A5468">
              <w:t>(</w:t>
            </w:r>
            <w:r w:rsidRPr="000A5468">
              <w:rPr>
                <w:rFonts w:hint="eastAsia"/>
              </w:rPr>
              <w:t>3</w:t>
            </w:r>
            <w:r w:rsidRPr="000A5468">
              <w:t>)全面清查專案管理人員是否具有原住民身分：業務單位未來將於各季控管執行進度報表中，要求執行單位檢附證明文件供查驗。</w:t>
            </w:r>
          </w:p>
          <w:p w:rsidR="00B624D2" w:rsidRPr="000A5468" w:rsidRDefault="00B624D2" w:rsidP="00BB48FF">
            <w:pPr>
              <w:pStyle w:val="pre"/>
            </w:pPr>
            <w:r w:rsidRPr="000A5468">
              <w:t>(</w:t>
            </w:r>
            <w:r w:rsidRPr="000A5468">
              <w:rPr>
                <w:rFonts w:hint="eastAsia"/>
              </w:rPr>
              <w:t>4</w:t>
            </w:r>
            <w:r w:rsidRPr="000A5468">
              <w:t>)彙整稽核所見缺失態樣並提供轉核單位參考：業務單位業將本次稽核報告之通案意見及各案稽核情形函送所轄地方政府，並請</w:t>
            </w:r>
            <w:r w:rsidRPr="000A5468">
              <w:lastRenderedPageBreak/>
              <w:t>所屬地方政府檢討及強化補助計畫核銷憑證之查驗。</w:t>
            </w:r>
          </w:p>
          <w:p w:rsidR="00B624D2" w:rsidRPr="000A5468" w:rsidRDefault="00B624D2" w:rsidP="00BB48FF">
            <w:pPr>
              <w:pStyle w:val="pre"/>
            </w:pPr>
            <w:r w:rsidRPr="000A5468">
              <w:t>(</w:t>
            </w:r>
            <w:r w:rsidRPr="000A5468">
              <w:rPr>
                <w:rFonts w:hint="eastAsia"/>
              </w:rPr>
              <w:t>5</w:t>
            </w:r>
            <w:r w:rsidRPr="000A5468">
              <w:t>)研訂遏止不法詐領補助款項相關條款：新的年度運用計畫及實施計畫皆已明訂督導考核作業，針對虛偽不實情事，除應全數繳回外，並負相關法律責任。</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02-06-047</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中央銀行</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擇央行及所屬兩廠高廉政風險業務會同會計處及業務相關單位辦理專案查核。</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專案稽核至少辦理 1案。</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2019.7.31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央行：(最近更新日期：2019/12/</w:t>
            </w:r>
            <w:r w:rsidRPr="000A5468">
              <w:rPr>
                <w:rFonts w:hint="eastAsia"/>
              </w:rPr>
              <w:t>31</w:t>
            </w:r>
            <w:r w:rsidRPr="000A5468">
              <w:t>)</w:t>
            </w:r>
          </w:p>
          <w:p w:rsidR="00B624D2" w:rsidRPr="000A5468" w:rsidRDefault="00B624D2" w:rsidP="00BB48FF">
            <w:pPr>
              <w:pStyle w:val="pre"/>
            </w:pPr>
            <w:r w:rsidRPr="000A5468">
              <w:t>2019年5月14日及15日兩天，分赴中央造幣廠、中央印製廠辦理2019年採購案件專案稽核，相關稽核建議事項均於稽核結束後當場與兩廠負責採購業務主管溝通，並彙整簽陳機關首長核閱，已完成績效指標。</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02-06-048</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公平交易委員會</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辦理業務稽核防杜弊端發生。</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2020年度辦理專案稽核1案，並將發現缺失及建議事項移請相關單位改善，以期避免弊端發生。</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2020.12.31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公平會：(最近更新日期：2020/</w:t>
            </w:r>
            <w:r w:rsidRPr="000A5468">
              <w:rPr>
                <w:rFonts w:hint="eastAsia"/>
              </w:rPr>
              <w:t>06</w:t>
            </w:r>
            <w:r w:rsidRPr="000A5468">
              <w:t>/</w:t>
            </w:r>
            <w:r w:rsidRPr="000A5468">
              <w:rPr>
                <w:rFonts w:hint="eastAsia"/>
              </w:rPr>
              <w:t>30</w:t>
            </w:r>
            <w:r w:rsidRPr="000A5468">
              <w:t>)</w:t>
            </w:r>
          </w:p>
          <w:p w:rsidR="00B624D2" w:rsidRPr="000A5468" w:rsidRDefault="00B624D2" w:rsidP="00BB48FF">
            <w:pPr>
              <w:pStyle w:val="pre"/>
            </w:pPr>
            <w:r w:rsidRPr="000A5468">
              <w:rPr>
                <w:rFonts w:hint="eastAsia"/>
              </w:rPr>
              <w:t>1.</w:t>
            </w:r>
            <w:r w:rsidRPr="000A5468">
              <w:t>2019年度辦理「公平會員工請領短程交通費（計程車資）專案稽核」，並將發現缺失及建議事項移請相關單位改善，以期避免弊端發生，謹將辦理情形摘</w:t>
            </w:r>
            <w:r w:rsidRPr="000A5468">
              <w:rPr>
                <w:rFonts w:hint="eastAsia"/>
              </w:rPr>
              <w:t>述</w:t>
            </w:r>
            <w:r w:rsidRPr="000A5468">
              <w:t>如下：</w:t>
            </w:r>
          </w:p>
          <w:p w:rsidR="00B624D2" w:rsidRPr="000A5468" w:rsidRDefault="00B624D2" w:rsidP="00BB48FF">
            <w:pPr>
              <w:pStyle w:val="pre"/>
            </w:pPr>
            <w:r w:rsidRPr="000A5468">
              <w:rPr>
                <w:rFonts w:hint="eastAsia"/>
              </w:rPr>
              <w:t>(1)</w:t>
            </w:r>
            <w:r w:rsidRPr="000A5468">
              <w:t>為瞭解公平會同仁請領短程交通費（計程車資），是否依相關作業規定辦理，爰針對</w:t>
            </w:r>
            <w:r w:rsidRPr="000A5468">
              <w:rPr>
                <w:rFonts w:hint="eastAsia"/>
              </w:rPr>
              <w:t>2017</w:t>
            </w:r>
            <w:r w:rsidRPr="000A5468">
              <w:t>年至2018年期間，請領短程交通費（計程車資）案件，辦理本次專案稽核，經稽核結果尚無發現重大違失情形，惟仍有部分疏漏事項尚待精進，為使相關作業程序更</w:t>
            </w:r>
            <w:r w:rsidRPr="000A5468">
              <w:lastRenderedPageBreak/>
              <w:t>臻完善，爰研提「落實差假申請作業程序，以強化機關差勤管理」、「無法取據建議載明具體原因，以利事後查核」、「感熱紙收據建議另行影印，以利日後模糊時之查考」、「乘車收據建議載明搭車日期，以利事後查核」及「加強宣導使用新版派車單，以強化派車管理」等5項建議事項與策進作為，並經簽奉核可移請各處室改善缺失。</w:t>
            </w:r>
          </w:p>
          <w:p w:rsidR="00B624D2" w:rsidRPr="000A5468" w:rsidRDefault="00B624D2" w:rsidP="00BB48FF">
            <w:pPr>
              <w:pStyle w:val="pre"/>
            </w:pPr>
            <w:r w:rsidRPr="000A5468">
              <w:rPr>
                <w:rFonts w:hint="eastAsia"/>
              </w:rPr>
              <w:t>(2)</w:t>
            </w:r>
            <w:r w:rsidRPr="000A5468">
              <w:t>2019年10月31日公平會業務會報時，由政風室摘要報告本次專案稽核結果，提醒各單位主管加強宣導及配合辦理。</w:t>
            </w:r>
          </w:p>
          <w:p w:rsidR="00B624D2" w:rsidRPr="000A5468" w:rsidRDefault="00B624D2" w:rsidP="00BB48FF">
            <w:pPr>
              <w:pStyle w:val="pre"/>
            </w:pPr>
            <w:r w:rsidRPr="000A5468">
              <w:rPr>
                <w:rFonts w:hint="eastAsia"/>
              </w:rPr>
              <w:t>(3)為確實追蹤該案後續改善情形，政風室於2020年2月5日簽准辦理本專案稽核複檢作業，抽核2019年11月至2020年1月期間請領短程交通費案件；嗣經複檢結果，上次稽核發現之缺失事項業已全數改善完竣，並於2020年2月25日將複檢結果簽奉機關首長核可在案；另將本案稽核及複檢結果於2020年6月16日召開廉政會報時，由政風室專案報告。</w:t>
            </w:r>
          </w:p>
          <w:p w:rsidR="00B624D2" w:rsidRPr="000A5468" w:rsidRDefault="00B624D2" w:rsidP="00BB48FF">
            <w:pPr>
              <w:pStyle w:val="pre"/>
            </w:pPr>
            <w:r w:rsidRPr="000A5468">
              <w:rPr>
                <w:rFonts w:hint="eastAsia"/>
              </w:rPr>
              <w:t>2.2020年度業已辦理公平會「公務車使用管理專案稽核」完竣，並將發現缺失及建議事項移請相關單位改善，以期避免弊端發</w:t>
            </w:r>
            <w:r w:rsidRPr="000A5468">
              <w:rPr>
                <w:rFonts w:hint="eastAsia"/>
              </w:rPr>
              <w:lastRenderedPageBreak/>
              <w:t xml:space="preserve">生，謹將辦理情形摘述如下： </w:t>
            </w:r>
          </w:p>
          <w:p w:rsidR="00B624D2" w:rsidRPr="000A5468" w:rsidRDefault="00B624D2" w:rsidP="00BB48FF">
            <w:pPr>
              <w:pStyle w:val="pre"/>
            </w:pPr>
            <w:r w:rsidRPr="000A5468">
              <w:rPr>
                <w:rFonts w:hint="eastAsia"/>
              </w:rPr>
              <w:t xml:space="preserve">(1)為瞭解公平會公務車使用管理執行概況，是否依相關作業規定辦理，爰針對2019年1月至2020年2月期間公務車使用管理執行狀況，辦理本次專案稽核，經稽核結果尚無發現重大違失情形，惟仍有部分疏漏事項尚待精進，為使相關作業程序更臻完善，爰研提4項建議事項與策進作為，並於2020年4月10日簽奉核可後移請秘書室改善缺失。 </w:t>
            </w:r>
          </w:p>
          <w:p w:rsidR="00B624D2" w:rsidRPr="000A5468" w:rsidRDefault="00B624D2" w:rsidP="00BB48FF">
            <w:pPr>
              <w:pStyle w:val="pre"/>
            </w:pPr>
            <w:r w:rsidRPr="000A5468">
              <w:rPr>
                <w:rFonts w:hint="eastAsia"/>
              </w:rPr>
              <w:t>(2)另於2020年4月16日公平會業務會報時，由政風室摘要報告本次專案稽核結果。</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02-06-049</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臺北市政府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選列各機關重大或特殊採購、公共工程、各類補助款、回饋金、補償費核發業務、委外經營管理業務、具中間媒介（代辦業者）業務、告發裁罰業務、特許或附條件之行政處分等重點業務，規劃執行專案稽核，以強化內控機制。</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辦理專案稽核10案。</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臺北市政府：(最近更新日期：2019/12/</w:t>
            </w:r>
            <w:r w:rsidRPr="000A5468">
              <w:rPr>
                <w:rFonts w:hint="eastAsia"/>
              </w:rPr>
              <w:t>31</w:t>
            </w:r>
            <w:r w:rsidRPr="000A5468">
              <w:t>)</w:t>
            </w:r>
          </w:p>
          <w:p w:rsidR="00B624D2" w:rsidRPr="000A5468" w:rsidRDefault="00B624D2" w:rsidP="00BB48FF">
            <w:pPr>
              <w:pStyle w:val="pre"/>
            </w:pPr>
            <w:r w:rsidRPr="000A5468">
              <w:t>臺北市政府辦理專案稽核總計43案(2018年25案、2019年18案)，已完成「辦理專案稽核10案」績效指標。</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02-06-050</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基隆市政府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強化風險及例外管理，並落實編撰機關廉政風險評估報告，依據機關年度重大施政及業務特性，擇定貪腐高風險業務實施專案稽核，適時研提業務</w:t>
            </w:r>
            <w:r w:rsidRPr="000A5468">
              <w:lastRenderedPageBreak/>
              <w:t>興革建議，簽請相關單位參處或改進，促使達成施政目標。</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專案稽核1案。</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2019.11.30</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基隆市政府：(最近更新日期：2019/12/3</w:t>
            </w:r>
            <w:r w:rsidRPr="000A5468">
              <w:rPr>
                <w:rFonts w:hint="eastAsia"/>
              </w:rPr>
              <w:t>1</w:t>
            </w:r>
            <w:r w:rsidRPr="000A5468">
              <w:t>)</w:t>
            </w:r>
          </w:p>
          <w:p w:rsidR="00B624D2" w:rsidRPr="000A5468" w:rsidRDefault="00B624D2" w:rsidP="00BB48FF">
            <w:pPr>
              <w:pStyle w:val="pre"/>
            </w:pPr>
            <w:r w:rsidRPr="000A5468">
              <w:rPr>
                <w:rFonts w:hint="eastAsia"/>
              </w:rPr>
              <w:t>1.</w:t>
            </w:r>
            <w:r w:rsidRPr="000A5468">
              <w:t>依廉政署指示於2019年3月至11月期間辦理基隆市政府「工程採購案件專任工程人員規範及簽署情形專案稽核」，稽核結果計</w:t>
            </w:r>
            <w:r w:rsidRPr="000A5468">
              <w:lastRenderedPageBreak/>
              <w:t>有6項缺失態樣類型，含「承攬廠商專任工程人員未於驗收紀錄簽署（計4案）」、「非專任工程人員或土木包工業非廠商負責人於驗收紀錄簽名（計2案）」、「承攬廠商或專任工程人員未於施工計畫書、開工報告表、竣工報告表及督察紀錄表等文件簽名或蓋章（計12案）」、「專任工程人員欄位之簽名筆跡有不一致情形（計4案）」、「工程查驗時廠商負責人或專任工程人員未到場（計2案）」、「專任工程人員未填具督察紀錄表、未符合營造業法第35、36條責任規定到場簽章或蓋章及工程查核時未到場等規定未納入罰則（計37案）」。</w:t>
            </w:r>
          </w:p>
          <w:p w:rsidR="00B624D2" w:rsidRPr="000A5468" w:rsidRDefault="00B624D2" w:rsidP="00BB48FF">
            <w:pPr>
              <w:pStyle w:val="pre"/>
            </w:pPr>
            <w:r w:rsidRPr="000A5468">
              <w:rPr>
                <w:rFonts w:hint="eastAsia"/>
              </w:rPr>
              <w:t>2.</w:t>
            </w:r>
            <w:r w:rsidRPr="000A5468">
              <w:t>自行規劃於2019年3至11月期間辦理「2019年罰鍰案件清理執行專案稽核」，稽核結果計4項缺失，並提出建議事項計3項，</w:t>
            </w:r>
            <w:r w:rsidRPr="000A5468">
              <w:rPr>
                <w:rFonts w:hint="eastAsia"/>
              </w:rPr>
              <w:t>續</w:t>
            </w:r>
            <w:r w:rsidRPr="000A5468">
              <w:t>開會簽辦研討處置。</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02-06-051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彰化縣政府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原則辦理專案稽核1件，透過業務盤點稽核，檢查易滋弊端業務，發掘及蒐集機關潛藏的錯誤樣態，再邀請業管單位及專家學者共同研討可行之防制作為，並分別撰寫專報及研編防貪指引，期能預防機關相同弊端之</w:t>
            </w:r>
            <w:r w:rsidRPr="000A5468">
              <w:lastRenderedPageBreak/>
              <w:t>行政資源浪費及公器私用等情事之重複發生。</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每年辦理專案稽核1案，並藉由稽核達到節省公帑、導正缺失等效益。</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彰化縣政府：(最近更新日期：2020/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2019年</w:t>
            </w:r>
            <w:r w:rsidRPr="000A5468">
              <w:rPr>
                <w:rFonts w:hint="eastAsia"/>
              </w:rPr>
              <w:t>：</w:t>
            </w:r>
          </w:p>
          <w:p w:rsidR="00B624D2" w:rsidRPr="000A5468" w:rsidRDefault="00B624D2" w:rsidP="00BB48FF">
            <w:pPr>
              <w:pStyle w:val="pre"/>
            </w:pPr>
            <w:r w:rsidRPr="000A5468">
              <w:rPr>
                <w:rFonts w:hint="eastAsia"/>
              </w:rPr>
              <w:t>(1)</w:t>
            </w:r>
            <w:r w:rsidRPr="000A5468">
              <w:t>彰化縣政府2019年辦理「彰化縣綠美化工程(含公園、綠帶)植栽養護專案稽核」，稽核標的為彰化縣轄下各鄉鎮市公所</w:t>
            </w:r>
            <w:r w:rsidRPr="000A5468">
              <w:rPr>
                <w:rFonts w:hint="eastAsia"/>
              </w:rPr>
              <w:t>2015</w:t>
            </w:r>
            <w:r w:rsidRPr="000A5468">
              <w:t>年至2018年涉及綠美化工程之各類採購案</w:t>
            </w:r>
            <w:r w:rsidRPr="000A5468">
              <w:lastRenderedPageBreak/>
              <w:t>件為稽核標的，共114件，針對規劃發包、履約(含監造)、驗收及保固保養</w:t>
            </w:r>
            <w:r w:rsidRPr="000A5468">
              <w:rPr>
                <w:rFonts w:hint="eastAsia"/>
              </w:rPr>
              <w:t>等4</w:t>
            </w:r>
            <w:r w:rsidRPr="000A5468">
              <w:t>個階段，就風險態樣項目逐一檢視。</w:t>
            </w:r>
          </w:p>
          <w:p w:rsidR="00B624D2" w:rsidRPr="000A5468" w:rsidRDefault="00B624D2" w:rsidP="00BB48FF">
            <w:pPr>
              <w:pStyle w:val="pre"/>
            </w:pPr>
            <w:r w:rsidRPr="000A5468">
              <w:rPr>
                <w:rFonts w:hint="eastAsia"/>
              </w:rPr>
              <w:t>(2)</w:t>
            </w:r>
            <w:r w:rsidRPr="000A5468">
              <w:t>本次專案稽核節省公帑計41萬5,359元，增加國庫收入計21萬7,256元，修訂法令規章1案，並提出7項策進作為，已完成每年辦理專案稽核1案之績效指標。</w:t>
            </w:r>
          </w:p>
          <w:p w:rsidR="00B624D2" w:rsidRPr="000A5468" w:rsidRDefault="00B624D2" w:rsidP="00BB48FF">
            <w:pPr>
              <w:pStyle w:val="pre"/>
            </w:pPr>
            <w:r w:rsidRPr="000A5468">
              <w:rPr>
                <w:rFonts w:hint="eastAsia"/>
              </w:rPr>
              <w:t>2.2020年：</w:t>
            </w:r>
          </w:p>
          <w:p w:rsidR="00B624D2" w:rsidRPr="000A5468" w:rsidRDefault="00B624D2" w:rsidP="00BB48FF">
            <w:pPr>
              <w:pStyle w:val="pre"/>
            </w:pPr>
            <w:r w:rsidRPr="000A5468">
              <w:t>彰化縣政府2020年</w:t>
            </w:r>
            <w:r w:rsidRPr="000A5468">
              <w:rPr>
                <w:rFonts w:hint="eastAsia"/>
              </w:rPr>
              <w:t>規劃辦理「彰化縣政府 109年公產管理業務(含公用及非公用不動產)專案稽核」，針對所轄農業、林業及殯葬用地共計 3,329 筆土地，目前正在逐一稽核中。</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02-06-052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南投縣政府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配合廉政署規劃之專案稽核主題辦理，另自訂年度專案稽核題目：公共路燈(含新裝設、裝修及搶修)採購專案稽核，分採購程序、內控機制及有無公益性等3大區塊探討，擬訂策進作為。</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針對稽核所發現缺失，研題興革建議，移請相關業管單位參採。</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依期程配合辦理。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南投縣政府：(最近更新日期：2020/</w:t>
            </w:r>
            <w:r w:rsidRPr="000A5468">
              <w:rPr>
                <w:rFonts w:hint="eastAsia"/>
              </w:rPr>
              <w:t>05/</w:t>
            </w:r>
            <w:r w:rsidRPr="000A5468">
              <w:t>3</w:t>
            </w:r>
            <w:r w:rsidRPr="000A5468">
              <w:rPr>
                <w:rFonts w:hint="eastAsia"/>
              </w:rPr>
              <w:t>1</w:t>
            </w:r>
            <w:r w:rsidRPr="000A5468">
              <w:t>)</w:t>
            </w:r>
          </w:p>
          <w:p w:rsidR="00B624D2" w:rsidRPr="000A5468" w:rsidRDefault="00B624D2" w:rsidP="00BB48FF">
            <w:pPr>
              <w:pStyle w:val="pre"/>
            </w:pPr>
            <w:r w:rsidRPr="000A5468">
              <w:rPr>
                <w:rFonts w:hint="eastAsia"/>
              </w:rPr>
              <w:t>1.</w:t>
            </w:r>
            <w:r w:rsidRPr="000A5468">
              <w:t>2019年度南投縣政府政風處共辦理2案：</w:t>
            </w:r>
          </w:p>
          <w:p w:rsidR="00B624D2" w:rsidRPr="000A5468" w:rsidRDefault="00B624D2" w:rsidP="00BB48FF">
            <w:pPr>
              <w:pStyle w:val="pre"/>
            </w:pPr>
            <w:r w:rsidRPr="000A5468">
              <w:rPr>
                <w:rFonts w:hint="eastAsia"/>
              </w:rPr>
              <w:t>(1)</w:t>
            </w:r>
            <w:r w:rsidRPr="000A5468">
              <w:t>辦理廉政署交辦「工程採購案件專任工程人員規範及簽署情形」專案稽核，本次專案稽核針對南投縣政府及所屬機關暨鄉鎮市公所近3年辦理「適用營造業法之營繕工程」案件為標的，依實施計畫擇案原則擇定計87案，針對「工程採購機關對專任工程人員之規範情形」及「專任工程人員簽署情形」進行書面及實地稽核，稽核結果發現</w:t>
            </w:r>
            <w:r w:rsidR="00BB48FF" w:rsidRPr="000A5468">
              <w:t>計</w:t>
            </w:r>
            <w:r w:rsidRPr="000A5468">
              <w:lastRenderedPageBreak/>
              <w:t>29項異常違失態樣，南投縣政府政風處研提12項建議事項暨策進作為。</w:t>
            </w:r>
          </w:p>
          <w:p w:rsidR="00B624D2" w:rsidRPr="000A5468" w:rsidRDefault="00B624D2" w:rsidP="00BB48FF">
            <w:pPr>
              <w:pStyle w:val="pre"/>
            </w:pPr>
            <w:r w:rsidRPr="000A5468">
              <w:rPr>
                <w:rFonts w:hint="eastAsia"/>
              </w:rPr>
              <w:t>(2)</w:t>
            </w:r>
            <w:r w:rsidRPr="000A5468">
              <w:t>南投縣公共路燈(含新裝設、裝修及搶修)採購專案稽核：發掘41項稽核結果缺失並研提21項建議暨策進作為。</w:t>
            </w:r>
          </w:p>
          <w:p w:rsidR="00B624D2" w:rsidRPr="000A5468" w:rsidRDefault="00B624D2" w:rsidP="00BB48FF">
            <w:pPr>
              <w:pStyle w:val="pre"/>
            </w:pPr>
            <w:r w:rsidRPr="000A5468">
              <w:rPr>
                <w:rFonts w:hint="eastAsia"/>
              </w:rPr>
              <w:t>(3)</w:t>
            </w:r>
            <w:r w:rsidRPr="000A5468">
              <w:t>上述2案稽核結果及策進建議均函發南投縣政府及所屬機關暨各鄉鎮市公所工程業務單位作為策進作為事項之參據並檢討改善。</w:t>
            </w:r>
          </w:p>
          <w:p w:rsidR="00B624D2" w:rsidRPr="000A5468" w:rsidRDefault="00B624D2" w:rsidP="00BB48FF">
            <w:pPr>
              <w:pStyle w:val="pre"/>
            </w:pPr>
            <w:r w:rsidRPr="000A5468">
              <w:rPr>
                <w:rFonts w:hint="eastAsia"/>
              </w:rPr>
              <w:t>2.</w:t>
            </w:r>
            <w:r w:rsidRPr="000A5468">
              <w:t>2020年度南投縣政府政風處共辦理2案：</w:t>
            </w:r>
          </w:p>
          <w:p w:rsidR="00B624D2" w:rsidRPr="000A5468" w:rsidRDefault="00B624D2" w:rsidP="00BB48FF">
            <w:pPr>
              <w:pStyle w:val="pre"/>
            </w:pPr>
            <w:r w:rsidRPr="000A5468">
              <w:rPr>
                <w:rFonts w:hint="eastAsia"/>
              </w:rPr>
              <w:t>(1)</w:t>
            </w:r>
            <w:r w:rsidRPr="000A5468">
              <w:t>辦理廉政署交辦「</w:t>
            </w:r>
            <w:r w:rsidRPr="000A5468">
              <w:rPr>
                <w:rFonts w:hint="eastAsia"/>
              </w:rPr>
              <w:t>政風人員協同消防安全檢(複)查</w:t>
            </w:r>
            <w:r w:rsidRPr="000A5468">
              <w:t>」專案稽核</w:t>
            </w:r>
            <w:r w:rsidRPr="000A5468">
              <w:rPr>
                <w:rFonts w:hint="eastAsia"/>
              </w:rPr>
              <w:t>:本案已簽奉機關首長核定，並成立專案稽核小組召開內部討論會議，刻正執行稽核計畫中。</w:t>
            </w:r>
          </w:p>
          <w:p w:rsidR="00B624D2" w:rsidRPr="000A5468" w:rsidRDefault="00B624D2" w:rsidP="00BB48FF">
            <w:pPr>
              <w:pStyle w:val="pre"/>
            </w:pPr>
            <w:r w:rsidRPr="000A5468">
              <w:rPr>
                <w:rFonts w:hint="eastAsia"/>
              </w:rPr>
              <w:t>(2)公務車輛使用管理及維修保養專案稽核</w:t>
            </w:r>
            <w:r w:rsidRPr="000A5468">
              <w:t>：</w:t>
            </w:r>
            <w:r w:rsidRPr="000A5468">
              <w:rPr>
                <w:rFonts w:hint="eastAsia"/>
              </w:rPr>
              <w:t>本案已簽奉機關首長核定，並召集各執行政風單位進行稽核重點期前會議，刻正執行稽核計畫中。</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02-06-053</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嘉義縣政府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針對機關內評估為高度、中度風險業務或可能妨礙興利業務優先提列年度專案業務稽核項目。</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每年完成專案稽核2案，並追蹤改善措施使機關業務缺失發</w:t>
            </w:r>
            <w:r w:rsidRPr="000A5468">
              <w:lastRenderedPageBreak/>
              <w:t>生率降低為1%。</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2020.12.31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嘉義縣政府：(最近更新日期：2020/</w:t>
            </w:r>
            <w:r w:rsidRPr="000A5468">
              <w:rPr>
                <w:rFonts w:hint="eastAsia"/>
              </w:rPr>
              <w:t>06</w:t>
            </w:r>
            <w:r w:rsidRPr="000A5468">
              <w:t>/30)</w:t>
            </w:r>
          </w:p>
          <w:p w:rsidR="00B624D2" w:rsidRPr="000A5468" w:rsidRDefault="00B624D2" w:rsidP="00BB48FF">
            <w:pPr>
              <w:pStyle w:val="pre"/>
            </w:pPr>
            <w:r w:rsidRPr="000A5468">
              <w:rPr>
                <w:rFonts w:hint="eastAsia"/>
              </w:rPr>
              <w:t>1.2019年度：</w:t>
            </w:r>
          </w:p>
          <w:p w:rsidR="00B624D2" w:rsidRPr="000A5468" w:rsidRDefault="00B624D2" w:rsidP="00BB48FF">
            <w:pPr>
              <w:pStyle w:val="pre"/>
            </w:pPr>
            <w:r w:rsidRPr="000A5468">
              <w:t>嘉義縣政府政風處2019年度辦理專案稽核2件分別為「嘉義縣政府工程採購案件專任工程人員規範及簽署情形專案稽核」及「嘉</w:t>
            </w:r>
            <w:r w:rsidRPr="000A5468">
              <w:lastRenderedPageBreak/>
              <w:t>義縣政府補助各鄉鎮市公所民間團體補助款專案稽核」計發現缺失13項提出建議獲機關及業務單位採納計10項。</w:t>
            </w:r>
          </w:p>
          <w:p w:rsidR="00B624D2" w:rsidRPr="000A5468" w:rsidRDefault="00B624D2" w:rsidP="00BB48FF">
            <w:pPr>
              <w:pStyle w:val="pre"/>
            </w:pPr>
            <w:r w:rsidRPr="000A5468">
              <w:rPr>
                <w:rFonts w:hint="eastAsia"/>
              </w:rPr>
              <w:t>2.2020年度：</w:t>
            </w:r>
          </w:p>
          <w:p w:rsidR="00B624D2" w:rsidRPr="000A5468" w:rsidRDefault="00B624D2" w:rsidP="00BB48FF">
            <w:pPr>
              <w:pStyle w:val="pre"/>
            </w:pPr>
            <w:r w:rsidRPr="000A5468">
              <w:rPr>
                <w:rFonts w:hint="eastAsia"/>
              </w:rPr>
              <w:t>嘉義縣政府政風處2020年度辦理專案稽核2件分別為「嘉義縣消防局差勤系統業務專案稽核」及「嘉義縣政府違建工廠固定污染源稽查業務專案稽核」，刻正辦理稽核業務程序。</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02-06-054</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屏東縣政府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辦理專案稽核，以實地稽核及書面稽核方式，發現缺失移請相關單位改進，俾發揮興利除弊效能。</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每年度辦理專案稽核2案。</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2020.12.31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屏東縣政府：(最近更新日期：2020/</w:t>
            </w:r>
            <w:r w:rsidRPr="000A5468">
              <w:rPr>
                <w:rFonts w:hint="eastAsia"/>
              </w:rPr>
              <w:t>06</w:t>
            </w:r>
            <w:r w:rsidRPr="000A5468">
              <w:t>/</w:t>
            </w:r>
            <w:r w:rsidRPr="000A5468">
              <w:rPr>
                <w:rFonts w:hint="eastAsia"/>
              </w:rPr>
              <w:t>30</w:t>
            </w:r>
            <w:r w:rsidRPr="000A5468">
              <w:t>)</w:t>
            </w:r>
          </w:p>
          <w:p w:rsidR="00B624D2" w:rsidRPr="000A5468" w:rsidRDefault="00B624D2" w:rsidP="00BB48FF">
            <w:pPr>
              <w:pStyle w:val="pre"/>
            </w:pPr>
            <w:r w:rsidRPr="000A5468">
              <w:rPr>
                <w:rFonts w:hint="eastAsia"/>
              </w:rPr>
              <w:t>1.</w:t>
            </w:r>
            <w:r w:rsidRPr="000A5468">
              <w:t>2019年度辦理「工程採購案件專任工程人員規範及簽署情形」及「公有路燈設置維護業務」專案稽核案</w:t>
            </w:r>
            <w:r w:rsidRPr="000A5468">
              <w:rPr>
                <w:rFonts w:hint="eastAsia"/>
              </w:rPr>
              <w:t>：</w:t>
            </w:r>
          </w:p>
          <w:p w:rsidR="00B624D2" w:rsidRPr="000A5468" w:rsidRDefault="00B624D2" w:rsidP="00BB48FF">
            <w:pPr>
              <w:pStyle w:val="pre"/>
            </w:pPr>
            <w:r w:rsidRPr="000A5468">
              <w:rPr>
                <w:rFonts w:hint="eastAsia"/>
              </w:rPr>
              <w:t>(1)</w:t>
            </w:r>
            <w:r w:rsidRPr="000A5468">
              <w:t>「工程採購案件專任工程人員規範及簽署情形」專案稽核辦理80案，發現涉有違失計45案，尚未發現缺失計35</w:t>
            </w:r>
            <w:r w:rsidR="00BB48FF" w:rsidRPr="000A5468">
              <w:t>案，發現缺失如承攬廠商專任工程人員未於應簽章文件簽章，</w:t>
            </w:r>
            <w:r w:rsidRPr="000A5468">
              <w:t>稽核結果發現缺失函請相關單位改進，歸責廠商者，並依契約相關規定落實執行。</w:t>
            </w:r>
          </w:p>
          <w:p w:rsidR="00B624D2" w:rsidRPr="000A5468" w:rsidRDefault="00B624D2" w:rsidP="00BB48FF">
            <w:pPr>
              <w:pStyle w:val="pre"/>
            </w:pPr>
            <w:r w:rsidRPr="000A5468">
              <w:rPr>
                <w:rFonts w:hint="eastAsia"/>
              </w:rPr>
              <w:t>(2)</w:t>
            </w:r>
            <w:r w:rsidRPr="000A5468">
              <w:t>「公有路燈設置維護業務」專案稽核係針對鄉鎮市公所路燈維護業務辦理書面及實地稽核計21案，發現有未契約核實辦理</w:t>
            </w:r>
            <w:r w:rsidRPr="000A5468">
              <w:lastRenderedPageBreak/>
              <w:t>驗收等缺失，缺失函請相關單位改進，歸責廠商者，並依契約相關規定落實執行。</w:t>
            </w:r>
          </w:p>
          <w:p w:rsidR="00B624D2" w:rsidRPr="000A5468" w:rsidRDefault="00B624D2" w:rsidP="00BB48FF">
            <w:pPr>
              <w:pStyle w:val="pre"/>
            </w:pPr>
            <w:r w:rsidRPr="000A5468">
              <w:rPr>
                <w:rFonts w:hint="eastAsia"/>
              </w:rPr>
              <w:t>2.2020年度規劃辦理「屏東縣政府暨屏東縣各鄉鎮市公所道路工程新建或改善專案稽核(含前瞻計畫)」及「109年『政風人員協同消防安全檢(複)查』全國性廉政服務及專案稽核」2案，刻正辦理中。</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02-06-055</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金門縣政府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 透過校園校舍新(整)建工程專案稽核，機先發現潛存危機或風險，提供改進建言，強化校舍工程施工品質。</w:t>
            </w:r>
          </w:p>
          <w:p w:rsidR="00B624D2" w:rsidRPr="000A5468" w:rsidRDefault="00B624D2" w:rsidP="00BB48FF">
            <w:pPr>
              <w:pStyle w:val="pre"/>
            </w:pPr>
            <w:r w:rsidRPr="000A5468">
              <w:t>2. 邀集金門縣政府相關單位召開期前會議，針對校園校舍新(整)建「工程主辦單位」、「工程設計監造單位」及「工程廠商」，分別研擬稽核項目，並會同施工查核小組辦理實地稽核，提出改善建議，追蹤缺失改善情形。</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針對金門縣4所校園校舍新(整)建工程辦理4場次專案稽核，並研擬20項稽核重點追蹤管考。</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2019.9.30</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金門縣政府：(最近更新日期：2019/12/</w:t>
            </w:r>
            <w:r w:rsidRPr="000A5468">
              <w:rPr>
                <w:rFonts w:hint="eastAsia"/>
              </w:rPr>
              <w:t>31</w:t>
            </w:r>
            <w:r w:rsidRPr="000A5468">
              <w:t>)</w:t>
            </w:r>
          </w:p>
          <w:p w:rsidR="00B624D2" w:rsidRPr="000A5468" w:rsidRDefault="00B624D2" w:rsidP="00BB48FF">
            <w:pPr>
              <w:pStyle w:val="pre"/>
            </w:pPr>
            <w:r w:rsidRPr="000A5468">
              <w:t>金門縣政府2019年度針對該縣中正國民小學、金鼎國民小學、安瀾國民小學及古城國民小學辦理校園校舍新(整)建工程專案稽核，共研擬20項稽核重點追蹤管考，稽核結果分述如下：</w:t>
            </w:r>
          </w:p>
          <w:p w:rsidR="00B624D2" w:rsidRPr="000A5468" w:rsidRDefault="00B624D2" w:rsidP="00BB48FF">
            <w:pPr>
              <w:pStyle w:val="pre"/>
            </w:pPr>
            <w:r w:rsidRPr="000A5468">
              <w:rPr>
                <w:rFonts w:hint="eastAsia"/>
              </w:rPr>
              <w:t>1.</w:t>
            </w:r>
            <w:r w:rsidRPr="000A5468">
              <w:t>稽核發現缺失事項30項：</w:t>
            </w:r>
          </w:p>
          <w:p w:rsidR="00B624D2" w:rsidRPr="000A5468" w:rsidRDefault="00B624D2" w:rsidP="00BB48FF">
            <w:pPr>
              <w:pStyle w:val="pre"/>
            </w:pPr>
            <w:r w:rsidRPr="000A5468">
              <w:t>(</w:t>
            </w:r>
            <w:r w:rsidRPr="000A5468">
              <w:rPr>
                <w:rFonts w:hint="eastAsia"/>
              </w:rPr>
              <w:t>1</w:t>
            </w:r>
            <w:r w:rsidRPr="000A5468">
              <w:t>)工程主辦單位「督導紀錄未留存」、「標案管理系統資料填寫不確實」等2項。</w:t>
            </w:r>
          </w:p>
          <w:p w:rsidR="00B624D2" w:rsidRPr="000A5468" w:rsidRDefault="00B624D2" w:rsidP="00BB48FF">
            <w:pPr>
              <w:pStyle w:val="pre"/>
            </w:pPr>
            <w:r w:rsidRPr="000A5468">
              <w:t>(</w:t>
            </w:r>
            <w:r w:rsidRPr="000A5468">
              <w:rPr>
                <w:rFonts w:hint="eastAsia"/>
              </w:rPr>
              <w:t>2</w:t>
            </w:r>
            <w:r w:rsidRPr="000A5468">
              <w:t>)專案管理單位「督導頻率不足」、「未配合實需增訂施工計畫」等3項。</w:t>
            </w:r>
          </w:p>
          <w:p w:rsidR="00B624D2" w:rsidRPr="000A5468" w:rsidRDefault="00B624D2" w:rsidP="00BB48FF">
            <w:pPr>
              <w:pStyle w:val="pre"/>
            </w:pPr>
            <w:r w:rsidRPr="000A5468">
              <w:t>(</w:t>
            </w:r>
            <w:r w:rsidRPr="000A5468">
              <w:rPr>
                <w:rFonts w:hint="eastAsia"/>
              </w:rPr>
              <w:t>3</w:t>
            </w:r>
            <w:r w:rsidRPr="000A5468">
              <w:t>)設計監造單位「檢查標準不明確」、「監造報表未落實記載」、「未落實品質內外稽核」、「書圖未詳實審查」、「自主檢查頻率過低」、「施工前檢查未落實」、「未有分層夯實紀錄」等12項。</w:t>
            </w:r>
          </w:p>
          <w:p w:rsidR="00B624D2" w:rsidRPr="000A5468" w:rsidRDefault="00B624D2" w:rsidP="00BB48FF">
            <w:pPr>
              <w:pStyle w:val="pre"/>
            </w:pPr>
            <w:r w:rsidRPr="000A5468">
              <w:lastRenderedPageBreak/>
              <w:t>(</w:t>
            </w:r>
            <w:r w:rsidRPr="000A5468">
              <w:rPr>
                <w:rFonts w:hint="eastAsia"/>
              </w:rPr>
              <w:t>4</w:t>
            </w:r>
            <w:r w:rsidRPr="000A5468">
              <w:t>)廠商施作「施工圍籬不足」、「臨時排水不佳」、「未設填縫膠或填縫不確實」、「混凝土抗壓強度之均勻度不良」、「伸縮縫設置不符規定」、「混凝土有蜂窩、粒料分離現象」、「模版組立不良」、「施工架未穩定與構造物連結」等13項。</w:t>
            </w:r>
          </w:p>
          <w:p w:rsidR="00B624D2" w:rsidRPr="000A5468" w:rsidRDefault="00B624D2" w:rsidP="00BB48FF">
            <w:pPr>
              <w:pStyle w:val="pre"/>
            </w:pPr>
            <w:r w:rsidRPr="000A5468">
              <w:rPr>
                <w:rFonts w:hint="eastAsia"/>
              </w:rPr>
              <w:t>2.</w:t>
            </w:r>
            <w:r w:rsidRPr="000A5468">
              <w:t>上揭缺失經責請業管單位錄案管控，依限改善，改善完成者計27項、持續追蹤列管者計3項。</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02-06-056</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連江縣政府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善用專案稽核及預警制度機先防堵貪腐可能，以預防貪腐。配合廉政署或主動進行專案稽核，並於採購監辦實務過程中遇潛在風險時，善用預警制度遏止貪腐發生。</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辦理專案稽核及預警作為。</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遇案辦理。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連江縣政府：(最近更新日期：2020/</w:t>
            </w:r>
            <w:r w:rsidRPr="000A5468">
              <w:rPr>
                <w:rFonts w:hint="eastAsia"/>
              </w:rPr>
              <w:t>05</w:t>
            </w:r>
            <w:r w:rsidRPr="000A5468">
              <w:t>/31)</w:t>
            </w:r>
          </w:p>
          <w:p w:rsidR="00B624D2" w:rsidRPr="000A5468" w:rsidRDefault="00B624D2" w:rsidP="00BB48FF">
            <w:pPr>
              <w:pStyle w:val="pre"/>
            </w:pPr>
            <w:r w:rsidRPr="000A5468">
              <w:rPr>
                <w:rFonts w:hint="eastAsia"/>
              </w:rPr>
              <w:t>1.</w:t>
            </w:r>
            <w:r w:rsidRPr="000A5468">
              <w:t>2018年11月30日完成連江縣「教育部補助公立國民中小學老舊校舍整建工程」專案稽核報告，稽核標的為連江縣所轄受教育部補助公立國民中小學老舊校舍整建工程。針對規劃發包、履約(含監造)、驗收及保固保養四個階段，就風險態樣項目逐一檢視。</w:t>
            </w:r>
          </w:p>
          <w:p w:rsidR="00B624D2" w:rsidRPr="000A5468" w:rsidRDefault="00B624D2" w:rsidP="00BB48FF">
            <w:pPr>
              <w:pStyle w:val="pre"/>
            </w:pPr>
            <w:r w:rsidRPr="000A5468">
              <w:rPr>
                <w:rFonts w:hint="eastAsia"/>
              </w:rPr>
              <w:t>2.</w:t>
            </w:r>
            <w:r w:rsidRPr="000A5468">
              <w:t>當機關出現潛存違失風險事件或人員，經查有貪瀆不法或違失之虞，惟尚未構成刑事犯罪，辦理預警作為</w:t>
            </w:r>
            <w:r w:rsidRPr="000A5468">
              <w:rPr>
                <w:rFonts w:hint="eastAsia"/>
              </w:rPr>
              <w:t>：</w:t>
            </w:r>
          </w:p>
          <w:p w:rsidR="00B624D2" w:rsidRPr="000A5468" w:rsidRDefault="00B624D2" w:rsidP="00BB48FF">
            <w:pPr>
              <w:pStyle w:val="pre"/>
            </w:pPr>
            <w:r w:rsidRPr="000A5468">
              <w:rPr>
                <w:rFonts w:hint="eastAsia"/>
              </w:rPr>
              <w:t>(1)</w:t>
            </w:r>
            <w:r w:rsidRPr="000A5468">
              <w:t>2018年11月22日連江縣政府政風處完成「東引國民中小學涵藝樓新建工程驗收案」預警作為1件。</w:t>
            </w:r>
          </w:p>
          <w:p w:rsidR="00B624D2" w:rsidRPr="000A5468" w:rsidRDefault="00B624D2" w:rsidP="00BB48FF">
            <w:pPr>
              <w:pStyle w:val="pre"/>
            </w:pPr>
            <w:r w:rsidRPr="000A5468">
              <w:rPr>
                <w:rFonts w:hint="eastAsia"/>
              </w:rPr>
              <w:lastRenderedPageBreak/>
              <w:t>(2)2020年3月12日連江縣政府政風處完成「109</w:t>
            </w:r>
            <w:r w:rsidRPr="000A5468">
              <w:t>年</w:t>
            </w:r>
            <w:r w:rsidRPr="000A5468">
              <w:rPr>
                <w:rFonts w:hint="eastAsia"/>
              </w:rPr>
              <w:t>度商品標示抽查及教育宣導」採購案預警作為1件。</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02-06-057</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內政部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依公職人員財產申報法，辦理機關申報義務人受理申報、財產資料授權協助、協助申報義務人辦理網路申報、辦理抽籤及實質審核業務等執行成效以及主管機關政風機構暨所屬機關辦理公職人員財產申報法及宣導作為，並依廉政署「陽光法案執行成效報告」格式檢附相關資料函報前1年度之執行成效。</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陽光法案執行成效報告1件。</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2019.4.30</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內政部：(最近更新日期：2019/12/3</w:t>
            </w:r>
            <w:r w:rsidRPr="000A5468">
              <w:rPr>
                <w:rFonts w:hint="eastAsia"/>
              </w:rPr>
              <w:t>1</w:t>
            </w:r>
            <w:r w:rsidRPr="000A5468">
              <w:t>)</w:t>
            </w:r>
          </w:p>
          <w:p w:rsidR="00B624D2" w:rsidRPr="000A5468" w:rsidRDefault="00B624D2" w:rsidP="00BB48FF">
            <w:pPr>
              <w:pStyle w:val="pre"/>
            </w:pPr>
            <w:r w:rsidRPr="000A5468">
              <w:t>內政部2018年受理申報總人數1,321人，其中定期申報人數881人，辦理「公職人員利益衝突迴避法」違反案件行政調查2案，另宣導作為如下：</w:t>
            </w:r>
          </w:p>
          <w:p w:rsidR="00B624D2" w:rsidRPr="000A5468" w:rsidRDefault="00B624D2" w:rsidP="00BB48FF">
            <w:pPr>
              <w:pStyle w:val="pre"/>
            </w:pPr>
            <w:r w:rsidRPr="000A5468">
              <w:rPr>
                <w:rFonts w:hint="eastAsia"/>
              </w:rPr>
              <w:t>1.</w:t>
            </w:r>
            <w:r w:rsidRPr="000A5468">
              <w:t>2018年4月14至10月31日委由警察廣播電臺以「公職人員財產申報」、「公職人員利益衝突迴避」等廉政相關議題為主題之廣播劇。</w:t>
            </w:r>
          </w:p>
          <w:p w:rsidR="00B624D2" w:rsidRPr="000A5468" w:rsidRDefault="00B624D2" w:rsidP="00BB48FF">
            <w:pPr>
              <w:pStyle w:val="pre"/>
            </w:pPr>
            <w:r w:rsidRPr="000A5468">
              <w:rPr>
                <w:rFonts w:hint="eastAsia"/>
              </w:rPr>
              <w:t>2.</w:t>
            </w:r>
            <w:r w:rsidRPr="000A5468">
              <w:t>警政署於2018年6月至9月間舉辦陽光法案宣導課程計8場次，講授內容為公職人員財</w:t>
            </w:r>
            <w:r w:rsidRPr="000A5468">
              <w:rPr>
                <w:rFonts w:hint="eastAsia"/>
              </w:rPr>
              <w:t>產</w:t>
            </w:r>
            <w:r w:rsidRPr="000A5468">
              <w:t>申</w:t>
            </w:r>
            <w:r w:rsidRPr="000A5468">
              <w:rPr>
                <w:rFonts w:hint="eastAsia"/>
              </w:rPr>
              <w:t>報</w:t>
            </w:r>
            <w:r w:rsidRPr="000A5468">
              <w:t>法、公職人員利益衝突迴避法及財產申報系統介紹，講授各相關法令，佐以裁罰案件實務案例。</w:t>
            </w:r>
          </w:p>
          <w:p w:rsidR="00B624D2" w:rsidRPr="000A5468" w:rsidRDefault="00B624D2" w:rsidP="00BB48FF">
            <w:pPr>
              <w:pStyle w:val="pre"/>
            </w:pPr>
            <w:r w:rsidRPr="000A5468">
              <w:rPr>
                <w:rFonts w:hint="eastAsia"/>
              </w:rPr>
              <w:t>3.</w:t>
            </w:r>
            <w:r w:rsidRPr="000A5468">
              <w:t>移民署2018年3</w:t>
            </w:r>
            <w:r w:rsidR="00BB48FF" w:rsidRPr="000A5468">
              <w:rPr>
                <w:rFonts w:hint="eastAsia"/>
              </w:rPr>
              <w:t>月</w:t>
            </w:r>
            <w:r w:rsidRPr="000A5468">
              <w:t>至12月於主管會報宣導利益衝突迴避法及違反態樣計9場次。</w:t>
            </w:r>
          </w:p>
          <w:p w:rsidR="00B624D2" w:rsidRPr="000A5468" w:rsidRDefault="00B624D2" w:rsidP="00BB48FF">
            <w:pPr>
              <w:pStyle w:val="pre"/>
            </w:pPr>
            <w:r w:rsidRPr="000A5468">
              <w:rPr>
                <w:rFonts w:hint="eastAsia"/>
              </w:rPr>
              <w:t>4.</w:t>
            </w:r>
            <w:r w:rsidRPr="000A5468">
              <w:t>所屬其他機關於機關集會辦理宣導或講習、書面及網路宣導陽光法案。</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02-06-05</w:t>
            </w:r>
            <w:r w:rsidRPr="000A5468">
              <w:lastRenderedPageBreak/>
              <w:t>8</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行政院環境保護署</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實施「公職人員利益衝突迴避作業程序」，使環保署受規範對象及有關人</w:t>
            </w:r>
            <w:r w:rsidRPr="000A5468">
              <w:lastRenderedPageBreak/>
              <w:t>員，遇有利益衝突情事，能清楚了解法規規定並填具相關迴避、揭露表件，踐行行政透明公開程序，並蒐整相關司法判決，彙編「公職人員利益衝突迴避法」違失案例，供環保署公職人員及辦理相關業務之同仁參考，使其得引以為鑑，有所依循。</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蒐整案例彙編資料供同</w:t>
            </w:r>
            <w:r w:rsidRPr="000A5468">
              <w:lastRenderedPageBreak/>
              <w:t>仁參考。</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2019.3.29</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環保署：(最近更新日期：2019/12/</w:t>
            </w:r>
            <w:r w:rsidRPr="000A5468">
              <w:rPr>
                <w:rFonts w:hint="eastAsia"/>
              </w:rPr>
              <w:t>31</w:t>
            </w:r>
            <w:r w:rsidRPr="000A5468">
              <w:t>)</w:t>
            </w:r>
          </w:p>
          <w:p w:rsidR="00B624D2" w:rsidRPr="000A5468" w:rsidRDefault="00B624D2" w:rsidP="00BB48FF">
            <w:pPr>
              <w:pStyle w:val="pre"/>
            </w:pPr>
            <w:r w:rsidRPr="000A5468">
              <w:t>環保署政風室搜尋相關司法實務案例，經過</w:t>
            </w:r>
            <w:r w:rsidRPr="000A5468">
              <w:lastRenderedPageBreak/>
              <w:t>濾、挑選蒐整較具代表性之案例共10件，研編公職人員利益衝突迴避法違失案例，探討其中所涉及之重要觀念，如公職人員、關係人、利益標的及行為樣態等內容，並在案例後隨附溫馨叮嚀，達歸納重點、加深印象之效果，並藉環保署舉辦公職人員利益衝突迴避法說明會之時，與實務專家、參加人員充分討論，經修正後將案例彙編置於環保署政風室電子檔案櫃及環保署全球資訊網「法規宣導及文件表單」專區，供環保署同仁參考運用。</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02-06-059</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行政院環境保護署</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辦理6場次宣導說明會，對象包含環保署及環保署權管政府機關出資成立之財團法人等。2019年已完成4場次，預定於2019年下半年辦理2場次，針對2019年度上半年適用情形再次向環保署受規範對象宣達。</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辦理6場次宣導說明會。</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環保署：(最近更新日期：2019/12/</w:t>
            </w:r>
            <w:r w:rsidRPr="000A5468">
              <w:rPr>
                <w:rFonts w:hint="eastAsia"/>
              </w:rPr>
              <w:t>31</w:t>
            </w:r>
            <w:r w:rsidRPr="000A5468">
              <w:t>)</w:t>
            </w:r>
          </w:p>
          <w:p w:rsidR="00B624D2" w:rsidRPr="000A5468" w:rsidRDefault="00B624D2" w:rsidP="00BB48FF">
            <w:pPr>
              <w:pStyle w:val="pre"/>
            </w:pPr>
            <w:r w:rsidRPr="000A5468">
              <w:t>2019年度分別於3月19日、3月22日、3月26日、3月27日、8月27日及9月2日辦理「公職人員利益衝突迴避法宣導說明會」及「陽光法案研習會」，參加對象除針對環保署會計、人事、補助或採購等業務人員外，亦包含環保署捐助成立財團法人董事長、執行長、總經理及承辦人（環保署權管環境資源研究發展基金會、環境與發展基金會及環境權保障基金會；聘請律師姜照斌、新北市政府捷運工程局政風室主任徐偉峻及環保署政風室主任廖常新擔任講座，講解</w:t>
            </w:r>
            <w:r w:rsidRPr="000A5468">
              <w:lastRenderedPageBreak/>
              <w:t>本次修法重點概要說明，運用座談會及案例解析等方式，討論公職人員利益衝突迴避法在個案應用上之疑義，釐清完備重要觀念。</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02-06-060</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大陸委員會</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依公職人員財產申報法，辦理機關申報義務人「受理申報、財產資料授權協助、協助申報義務人辦理網路申報、辦理抽籤、宣導及實質審核業務」，及公職人員利益衝突迴避法之行政調查及相關宣導作為等。</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辦理陽光法案執行成效報告1次。</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2019.4.30</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陸委會：(最近更新日期：2020/</w:t>
            </w:r>
            <w:r w:rsidRPr="000A5468">
              <w:rPr>
                <w:rFonts w:hint="eastAsia"/>
              </w:rPr>
              <w:t>05</w:t>
            </w:r>
            <w:r w:rsidRPr="000A5468">
              <w:t>/</w:t>
            </w:r>
            <w:r w:rsidRPr="000A5468">
              <w:rPr>
                <w:rFonts w:hint="eastAsia"/>
              </w:rPr>
              <w:t>31)</w:t>
            </w:r>
          </w:p>
          <w:p w:rsidR="00B624D2" w:rsidRPr="000A5468" w:rsidRDefault="0047700F" w:rsidP="00BB48FF">
            <w:pPr>
              <w:pStyle w:val="pre"/>
            </w:pPr>
            <w:r w:rsidRPr="000A5468">
              <w:t>陸委</w:t>
            </w:r>
            <w:r w:rsidR="00B624D2" w:rsidRPr="000A5468">
              <w:t>會政風室於2019年3月</w:t>
            </w:r>
            <w:r w:rsidR="00B624D2" w:rsidRPr="000A5468">
              <w:rPr>
                <w:rFonts w:hint="eastAsia"/>
              </w:rPr>
              <w:t>、2020年3月</w:t>
            </w:r>
            <w:r w:rsidR="00B624D2" w:rsidRPr="000A5468">
              <w:t>完成陽光法案執行成效報告，並陳報廉政署，內容包含前年度受理財產申報情形、申報通知、實質審查抽籤、審核過程、結果、授權下載財產資料推廣情形、公職人員利益衝突迴避法修法宣導、其他公職人員利益衝突法相關事項宣導等，後續持續辦理。</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02-06-061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海洋委員會</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積極推動陽光法案申報作業，並因應公職人員利益衝突迴避法修法進行宣導作為，避免同仁一時失察而誤蹈法網。</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完成陽光法案報告1份及辦理利衝法巡迴教育。</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海委會：(最近更新日期：2019/12/</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海委會政風處暨所屬政風機構，針對2019年陽光法案及公務人員利益衝突迴避法宣導辦理情形，分述如下:</w:t>
            </w:r>
          </w:p>
          <w:p w:rsidR="00B624D2" w:rsidRPr="000A5468" w:rsidRDefault="00B624D2" w:rsidP="00BB48FF">
            <w:pPr>
              <w:pStyle w:val="pre"/>
            </w:pPr>
            <w:r w:rsidRPr="000A5468">
              <w:t>(</w:t>
            </w:r>
            <w:r w:rsidRPr="000A5468">
              <w:rPr>
                <w:rFonts w:hint="eastAsia"/>
              </w:rPr>
              <w:t>1</w:t>
            </w:r>
            <w:r w:rsidRPr="000A5468">
              <w:t>)2019年陽光法案部分:</w:t>
            </w:r>
          </w:p>
          <w:p w:rsidR="00B624D2" w:rsidRPr="000A5468" w:rsidRDefault="00B624D2" w:rsidP="00BB48FF">
            <w:pPr>
              <w:pStyle w:val="pre"/>
            </w:pPr>
            <w:r w:rsidRPr="000A5468">
              <w:t>海委會暨所屬機關在2018年度實施定期財產申報之授權率為76.19%，2019年間不斷透過各級政風業務同仁之努力下，將定期財產申報之授權率提升至98.83%(財產申報人數計517人，授權人數511人)，較2018年增加22.64%，有效提升申報同仁授權比例。</w:t>
            </w:r>
          </w:p>
          <w:p w:rsidR="00B624D2" w:rsidRPr="000A5468" w:rsidRDefault="00B624D2" w:rsidP="00BB48FF">
            <w:pPr>
              <w:pStyle w:val="pre"/>
            </w:pPr>
            <w:r w:rsidRPr="000A5468">
              <w:t>(</w:t>
            </w:r>
            <w:r w:rsidRPr="000A5468">
              <w:rPr>
                <w:rFonts w:hint="eastAsia"/>
              </w:rPr>
              <w:t>2</w:t>
            </w:r>
            <w:r w:rsidRPr="000A5468">
              <w:t>)公職人員利益衝突迴避法巡迴宣導部</w:t>
            </w:r>
            <w:r w:rsidRPr="000A5468">
              <w:lastRenderedPageBreak/>
              <w:t>分:</w:t>
            </w:r>
          </w:p>
          <w:p w:rsidR="00B624D2" w:rsidRPr="000A5468" w:rsidRDefault="00B624D2" w:rsidP="00BB48FF">
            <w:pPr>
              <w:pStyle w:val="pre"/>
            </w:pPr>
            <w:r w:rsidRPr="000A5468">
              <w:t>2019年間海委會政風處暨所屬政風機構針對上述宣導事項，區分台北(2場次)、東部(1場次)、金門(1場次)、馬祖(1場次)及澎湖(1場次)等地區，共計辦理6場次巡迴宣教，宣導人數達318人次，成效良好。</w:t>
            </w:r>
          </w:p>
          <w:p w:rsidR="00B624D2" w:rsidRPr="000A5468" w:rsidRDefault="00B624D2" w:rsidP="00BB48FF">
            <w:pPr>
              <w:pStyle w:val="pre"/>
            </w:pPr>
            <w:r w:rsidRPr="000A5468">
              <w:rPr>
                <w:rFonts w:hint="eastAsia"/>
              </w:rPr>
              <w:t>2.</w:t>
            </w:r>
            <w:r w:rsidRPr="000A5468">
              <w:t>綜上，有關2019年陽光法案及公務人員利益衝突迴避法宣導，已完成每年辦理1次之績效指標。</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02-06-062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國家通訊傳播委員會</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公職人員財產申報：依據公職人員財產申報法及相關規定，辦理公職人員財產申報及審查事宜。</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依據規定抽核國傳會財產申報人之10%比例辦理實質審核達成國傳會辦理陽光法案具體作為。</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2019.11.30</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國傳會：(最近</w:t>
            </w:r>
            <w:r w:rsidRPr="000A5468">
              <w:rPr>
                <w:rFonts w:hint="eastAsia"/>
              </w:rPr>
              <w:t>檢視</w:t>
            </w:r>
            <w:r w:rsidRPr="000A5468">
              <w:t>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rPr>
                <w:rFonts w:hint="eastAsia"/>
              </w:rPr>
              <w:t>1.國</w:t>
            </w:r>
            <w:r w:rsidRPr="000A5468">
              <w:t>傳會每年度辦理抽核財產申報人之10%比例辦理實質審核，近年受理申報及實質審核人數如下：</w:t>
            </w:r>
          </w:p>
          <w:p w:rsidR="00B624D2" w:rsidRPr="000A5468" w:rsidRDefault="00B624D2" w:rsidP="00BB48FF">
            <w:pPr>
              <w:pStyle w:val="pre"/>
            </w:pPr>
            <w:r w:rsidRPr="000A5468">
              <w:t>(</w:t>
            </w:r>
            <w:r w:rsidRPr="000A5468">
              <w:rPr>
                <w:rFonts w:hint="eastAsia"/>
              </w:rPr>
              <w:t>1</w:t>
            </w:r>
            <w:r w:rsidRPr="000A5468">
              <w:t>)</w:t>
            </w:r>
            <w:r w:rsidRPr="000A5468">
              <w:rPr>
                <w:rFonts w:hint="eastAsia"/>
              </w:rPr>
              <w:t>2017</w:t>
            </w:r>
            <w:r w:rsidRPr="000A5468">
              <w:t>年度受理申報人數及實質審核人數：受理申報人數19人、實質審核人數3人。</w:t>
            </w:r>
          </w:p>
          <w:p w:rsidR="00B624D2" w:rsidRPr="000A5468" w:rsidRDefault="00B624D2" w:rsidP="00BB48FF">
            <w:pPr>
              <w:pStyle w:val="pre"/>
            </w:pPr>
            <w:r w:rsidRPr="000A5468">
              <w:t>(</w:t>
            </w:r>
            <w:r w:rsidRPr="000A5468">
              <w:rPr>
                <w:rFonts w:hint="eastAsia"/>
              </w:rPr>
              <w:t>2</w:t>
            </w:r>
            <w:r w:rsidRPr="000A5468">
              <w:t>)2018年度受理申報人數及實質審核人數：受理申報人數20人、實質審核人數2人。</w:t>
            </w:r>
          </w:p>
          <w:p w:rsidR="00B624D2" w:rsidRPr="000A5468" w:rsidRDefault="00B624D2" w:rsidP="00BB48FF">
            <w:pPr>
              <w:pStyle w:val="pre"/>
            </w:pPr>
            <w:r w:rsidRPr="000A5468">
              <w:t>(</w:t>
            </w:r>
            <w:r w:rsidRPr="000A5468">
              <w:rPr>
                <w:rFonts w:hint="eastAsia"/>
              </w:rPr>
              <w:t>3</w:t>
            </w:r>
            <w:r w:rsidRPr="000A5468">
              <w:t>)2019年度受理申報人數及實質審核人數：受理申報人數23人、預計實質審核人數3人。</w:t>
            </w:r>
          </w:p>
          <w:p w:rsidR="00B624D2" w:rsidRPr="000A5468" w:rsidRDefault="00B624D2" w:rsidP="00BB48FF">
            <w:pPr>
              <w:pStyle w:val="pre"/>
            </w:pPr>
            <w:r w:rsidRPr="000A5468">
              <w:rPr>
                <w:rFonts w:hint="eastAsia"/>
              </w:rPr>
              <w:t>2.</w:t>
            </w:r>
            <w:r w:rsidRPr="000A5468">
              <w:t>國傳會每年度受理公職人員財產申報及</w:t>
            </w:r>
            <w:r w:rsidRPr="000A5468">
              <w:lastRenderedPageBreak/>
              <w:t>實質審核業務，均由專責人員辦理，2019年度實質審核作業業已完竣，配合廉政署推動之網路申報及財產申報授權作業亦逐年提高比例。日後賡續辦理財產申報及10%比例實質審核，具體實踐陽光法案推動之目標。</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02-06-063</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國家通訊傳播委員會</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加強宣導公職人員利益衝突迴避法：為協助國傳會同仁瞭解利益迴避相關法令內容，以落實主動利益迴避之精神，於國傳會各種講習會議辦理說明，內容主要包含最新修法之公職人員利益衝突迴避法、政府採購法、採購人員倫理準則及公務員服務法等關於「利益迴避」之相關規定。</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辦理宣導1次，達成國傳會同仁廉潔視聽指標。</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2019.11.30</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國傳會：(最近更新日期：2020/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 xml:space="preserve">國傳會每年均辦理北區、中區、南區廉政及行政透明相關宣導活動達3次以上。 </w:t>
            </w:r>
          </w:p>
          <w:p w:rsidR="00B624D2" w:rsidRPr="000A5468" w:rsidRDefault="00B624D2" w:rsidP="00BB48FF">
            <w:pPr>
              <w:pStyle w:val="pre"/>
            </w:pPr>
            <w:r w:rsidRPr="000A5468">
              <w:t>(</w:t>
            </w:r>
            <w:r w:rsidRPr="000A5468">
              <w:rPr>
                <w:rFonts w:hint="eastAsia"/>
              </w:rPr>
              <w:t>1</w:t>
            </w:r>
            <w:r w:rsidRPr="000A5468">
              <w:t>)2018年度「廉政專案法紀宣導」：</w:t>
            </w:r>
          </w:p>
          <w:p w:rsidR="00B624D2" w:rsidRPr="000A5468" w:rsidRDefault="00B624D2" w:rsidP="00BB48FF">
            <w:pPr>
              <w:pStyle w:val="pre"/>
            </w:pPr>
            <w:r w:rsidRPr="000A5468">
              <w:rPr>
                <w:rFonts w:hint="eastAsia"/>
              </w:rPr>
              <w:t>A.</w:t>
            </w:r>
            <w:r w:rsidRPr="000A5468">
              <w:t>4月17日於國傳會濟南路辦公室7樓大禮堂。</w:t>
            </w:r>
          </w:p>
          <w:p w:rsidR="00B624D2" w:rsidRPr="000A5468" w:rsidRDefault="00B624D2" w:rsidP="00BB48FF">
            <w:pPr>
              <w:pStyle w:val="pre"/>
            </w:pPr>
            <w:r w:rsidRPr="000A5468">
              <w:rPr>
                <w:rFonts w:hint="eastAsia"/>
              </w:rPr>
              <w:t>B.</w:t>
            </w:r>
            <w:r w:rsidRPr="000A5468">
              <w:t>5月4日於國傳會中區監理處1樓會議室。</w:t>
            </w:r>
          </w:p>
          <w:p w:rsidR="00B624D2" w:rsidRPr="000A5468" w:rsidRDefault="00B624D2" w:rsidP="00BB48FF">
            <w:pPr>
              <w:pStyle w:val="pre"/>
            </w:pPr>
            <w:r w:rsidRPr="000A5468">
              <w:rPr>
                <w:rFonts w:hint="eastAsia"/>
              </w:rPr>
              <w:t>C.</w:t>
            </w:r>
            <w:r w:rsidRPr="000A5468">
              <w:t>5月11日於國傳會南區監理處4樓102會議室。</w:t>
            </w:r>
          </w:p>
          <w:p w:rsidR="00B624D2" w:rsidRPr="000A5468" w:rsidRDefault="00B624D2" w:rsidP="00BB48FF">
            <w:pPr>
              <w:pStyle w:val="pre"/>
            </w:pPr>
            <w:r w:rsidRPr="000A5468">
              <w:t>(</w:t>
            </w:r>
            <w:r w:rsidRPr="000A5468">
              <w:rPr>
                <w:rFonts w:hint="eastAsia"/>
              </w:rPr>
              <w:t>2</w:t>
            </w:r>
            <w:r w:rsidRPr="000A5468">
              <w:t>)2019年度「廉政專案法紀宣導」及「公務員廉政倫理規範課程」：</w:t>
            </w:r>
          </w:p>
          <w:p w:rsidR="00B624D2" w:rsidRPr="000A5468" w:rsidRDefault="00B624D2" w:rsidP="00BB48FF">
            <w:pPr>
              <w:pStyle w:val="pre"/>
            </w:pPr>
            <w:r w:rsidRPr="000A5468">
              <w:rPr>
                <w:rFonts w:hint="eastAsia"/>
              </w:rPr>
              <w:t>A.</w:t>
            </w:r>
            <w:r w:rsidRPr="000A5468">
              <w:t>9月10日於國傳會濟南路辦公室7樓大禮堂。</w:t>
            </w:r>
          </w:p>
          <w:p w:rsidR="00B624D2" w:rsidRPr="000A5468" w:rsidRDefault="00B624D2" w:rsidP="00BB48FF">
            <w:pPr>
              <w:pStyle w:val="pre"/>
            </w:pPr>
            <w:r w:rsidRPr="000A5468">
              <w:rPr>
                <w:rFonts w:hint="eastAsia"/>
              </w:rPr>
              <w:t>B.</w:t>
            </w:r>
            <w:r w:rsidRPr="000A5468">
              <w:t>9月12日於國傳會中區監理處1樓研習室。</w:t>
            </w:r>
          </w:p>
          <w:p w:rsidR="00B624D2" w:rsidRPr="000A5468" w:rsidRDefault="00B624D2" w:rsidP="00BB48FF">
            <w:pPr>
              <w:pStyle w:val="pre"/>
            </w:pPr>
            <w:r w:rsidRPr="000A5468">
              <w:rPr>
                <w:rFonts w:hint="eastAsia"/>
              </w:rPr>
              <w:t>C.</w:t>
            </w:r>
            <w:r w:rsidRPr="000A5468">
              <w:t>9月12日於國傳會南區監理處4樓102會議室。</w:t>
            </w:r>
          </w:p>
          <w:p w:rsidR="00B624D2" w:rsidRPr="000A5468" w:rsidRDefault="00B624D2" w:rsidP="00BB48FF">
            <w:pPr>
              <w:pStyle w:val="pre"/>
            </w:pPr>
            <w:r w:rsidRPr="000A5468">
              <w:rPr>
                <w:rFonts w:hint="eastAsia"/>
              </w:rPr>
              <w:lastRenderedPageBreak/>
              <w:t>D.</w:t>
            </w:r>
            <w:r w:rsidRPr="000A5468">
              <w:t>11月13日於國立臺灣師範大學進修推廣學院1樓演講廳。</w:t>
            </w:r>
          </w:p>
          <w:p w:rsidR="00B624D2" w:rsidRPr="000A5468" w:rsidRDefault="00B624D2" w:rsidP="00BB48FF">
            <w:pPr>
              <w:pStyle w:val="pre"/>
            </w:pPr>
            <w:r w:rsidRPr="000A5468">
              <w:rPr>
                <w:rFonts w:hint="eastAsia"/>
              </w:rPr>
              <w:t>E.</w:t>
            </w:r>
            <w:r w:rsidRPr="000A5468">
              <w:t>11月14日於國立中興大學-農環大樓:農業暨自然資源學院1樓會議室。</w:t>
            </w:r>
          </w:p>
          <w:p w:rsidR="00B624D2" w:rsidRPr="000A5468" w:rsidRDefault="00B624D2" w:rsidP="00BB48FF">
            <w:pPr>
              <w:pStyle w:val="pre"/>
            </w:pPr>
            <w:r w:rsidRPr="000A5468">
              <w:rPr>
                <w:rFonts w:hint="eastAsia"/>
              </w:rPr>
              <w:t>F.</w:t>
            </w:r>
            <w:r w:rsidRPr="000A5468">
              <w:t>11月15日於國立科學工藝博物館-南館S206教室。</w:t>
            </w:r>
          </w:p>
          <w:p w:rsidR="00B624D2" w:rsidRPr="000A5468" w:rsidRDefault="00B624D2" w:rsidP="00BB48FF">
            <w:pPr>
              <w:pStyle w:val="pre"/>
            </w:pPr>
            <w:r w:rsidRPr="000A5468">
              <w:rPr>
                <w:rFonts w:hint="eastAsia"/>
              </w:rPr>
              <w:t>2.2020年2月20日於</w:t>
            </w:r>
            <w:r w:rsidRPr="000A5468">
              <w:t>國傳會</w:t>
            </w:r>
            <w:r w:rsidRPr="000A5468">
              <w:rPr>
                <w:rFonts w:hint="eastAsia"/>
              </w:rPr>
              <w:t>新進公務人員研習課程，進行「廉政法令簡介」講習，強化新進公務人員廉潔知能。</w:t>
            </w:r>
          </w:p>
          <w:p w:rsidR="00B624D2" w:rsidRPr="000A5468" w:rsidRDefault="00B624D2" w:rsidP="00BB48FF">
            <w:pPr>
              <w:pStyle w:val="pre"/>
            </w:pPr>
            <w:r w:rsidRPr="000A5468">
              <w:rPr>
                <w:rFonts w:hint="eastAsia"/>
              </w:rPr>
              <w:t>3.配合國家防疫政策，將實體宣導移至網路平臺，定期於國家通訊傳播委員會內網與外網推播最新修法與政令。</w:t>
            </w:r>
          </w:p>
          <w:p w:rsidR="00B624D2" w:rsidRPr="000A5468" w:rsidRDefault="00B624D2" w:rsidP="00BB48FF">
            <w:pPr>
              <w:pStyle w:val="pre"/>
            </w:pPr>
            <w:r w:rsidRPr="000A5468">
              <w:rPr>
                <w:rFonts w:hint="eastAsia"/>
              </w:rPr>
              <w:t>4.針對</w:t>
            </w:r>
            <w:r w:rsidRPr="000A5468">
              <w:t>當年度廉政工作重點項目，由政風室進行多元、多場次宣導活動，強化會內同仁及公權力受託者有關依法行政及廉潔自持之觀念，型塑廉能政府，提升行政效能。</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02-06-064</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臺南市政府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定期辦理財產申報說明會，加強公職人員財產申報法及公職人員利益衝突迴避法之宣導作為，並依公職人員財產申報法規定，辦理機關申報義務人受理申報、協助授權作業、網路申報、辦理抽籤及實質審核等業務。</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陽光法案執行成效報告1件。</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臺南市政府：(最近更新日期：2019/12/3</w:t>
            </w:r>
            <w:r w:rsidRPr="000A5468">
              <w:rPr>
                <w:rFonts w:hint="eastAsia"/>
              </w:rPr>
              <w:t>1</w:t>
            </w:r>
            <w:r w:rsidRPr="000A5468">
              <w:t>)</w:t>
            </w:r>
          </w:p>
          <w:p w:rsidR="00B624D2" w:rsidRPr="000A5468" w:rsidRDefault="00B624D2" w:rsidP="00BB48FF">
            <w:pPr>
              <w:pStyle w:val="pre"/>
            </w:pPr>
            <w:r w:rsidRPr="000A5468">
              <w:rPr>
                <w:rFonts w:hint="eastAsia"/>
              </w:rPr>
              <w:t>1.</w:t>
            </w:r>
            <w:r w:rsidRPr="000A5468">
              <w:t>臺南市政府政風處業於2019年4月25日以南市政預字第1080421792號函報廉政署「</w:t>
            </w:r>
            <w:r w:rsidRPr="000A5468">
              <w:rPr>
                <w:rFonts w:hint="eastAsia"/>
              </w:rPr>
              <w:t>107</w:t>
            </w:r>
            <w:r w:rsidRPr="000A5468">
              <w:t>年陽光法案執行成效報告」。</w:t>
            </w:r>
          </w:p>
          <w:p w:rsidR="00B624D2" w:rsidRPr="000A5468" w:rsidRDefault="00B624D2" w:rsidP="00BB48FF">
            <w:pPr>
              <w:pStyle w:val="pre"/>
            </w:pPr>
            <w:r w:rsidRPr="000A5468">
              <w:rPr>
                <w:rFonts w:hint="eastAsia"/>
              </w:rPr>
              <w:t>2.</w:t>
            </w:r>
            <w:r w:rsidRPr="000A5468">
              <w:t>「</w:t>
            </w:r>
            <w:r w:rsidRPr="000A5468">
              <w:rPr>
                <w:rFonts w:hint="eastAsia"/>
              </w:rPr>
              <w:t>107</w:t>
            </w:r>
            <w:r w:rsidRPr="000A5468">
              <w:t>年陽光法案執行成效報告」內容如下：</w:t>
            </w:r>
          </w:p>
          <w:p w:rsidR="00B624D2" w:rsidRPr="000A5468" w:rsidRDefault="00B624D2" w:rsidP="00BB48FF">
            <w:pPr>
              <w:pStyle w:val="pre"/>
            </w:pPr>
            <w:r w:rsidRPr="000A5468">
              <w:t>(</w:t>
            </w:r>
            <w:r w:rsidRPr="000A5468">
              <w:rPr>
                <w:rFonts w:hint="eastAsia"/>
              </w:rPr>
              <w:t>1</w:t>
            </w:r>
            <w:r w:rsidRPr="000A5468">
              <w:t>)機關推動申報義務人財產資料授權查調</w:t>
            </w:r>
            <w:r w:rsidRPr="000A5468">
              <w:lastRenderedPageBreak/>
              <w:t>規劃及其成果：持續推動「公職人員授權介接財產資料」服務，2018年度公職人員財產申報定期申報人數共計1,908人，授權人數共計1,865人，辦理授權比例達97.75%。</w:t>
            </w:r>
          </w:p>
          <w:p w:rsidR="00B624D2" w:rsidRPr="000A5468" w:rsidRDefault="00B624D2" w:rsidP="00BB48FF">
            <w:pPr>
              <w:pStyle w:val="pre"/>
            </w:pPr>
            <w:r w:rsidRPr="000A5468">
              <w:t>(</w:t>
            </w:r>
            <w:r w:rsidRPr="000A5468">
              <w:rPr>
                <w:rFonts w:hint="eastAsia"/>
              </w:rPr>
              <w:t>2</w:t>
            </w:r>
            <w:r w:rsidRPr="000A5468">
              <w:t>)提升網路申報比例執行情形：2018年度申報人數總計2,544人，網路系統申報人數計2,543人，網路系統申報比例達99.96%。</w:t>
            </w:r>
          </w:p>
          <w:p w:rsidR="00B624D2" w:rsidRPr="000A5468" w:rsidRDefault="00B624D2" w:rsidP="00BB48FF">
            <w:pPr>
              <w:pStyle w:val="pre"/>
            </w:pPr>
            <w:r w:rsidRPr="000A5468">
              <w:t>(</w:t>
            </w:r>
            <w:r w:rsidRPr="000A5468">
              <w:rPr>
                <w:rFonts w:hint="eastAsia"/>
              </w:rPr>
              <w:t>3</w:t>
            </w:r>
            <w:r w:rsidRPr="000A5468">
              <w:t>)推動降低財產申報裁罰案件之規劃及執行情形：持續推動申報義務人財產資料授權查調，透過陽光法案說明會加強宣導應申報內容，確實掌握申報義務人職務異動情形。</w:t>
            </w:r>
          </w:p>
          <w:p w:rsidR="00B624D2" w:rsidRPr="000A5468" w:rsidRDefault="00B624D2" w:rsidP="00BB48FF">
            <w:pPr>
              <w:pStyle w:val="pre"/>
            </w:pPr>
            <w:r w:rsidRPr="000A5468">
              <w:t>(</w:t>
            </w:r>
            <w:r w:rsidRPr="000A5468">
              <w:rPr>
                <w:rFonts w:hint="eastAsia"/>
              </w:rPr>
              <w:t>4</w:t>
            </w:r>
            <w:r w:rsidRPr="000A5468">
              <w:t>)規劃辦理宣導說明會之實際效益：辦理陽光法案宣導作為共計157次，有助臺南市政府暨所屬各機關之受規範對象對相關法令規範認知之強化、瞭解授權時程及操作方式及減少申報不實情形。</w:t>
            </w:r>
          </w:p>
          <w:p w:rsidR="00B624D2" w:rsidRPr="000A5468" w:rsidRDefault="00B624D2" w:rsidP="00BB48FF">
            <w:pPr>
              <w:pStyle w:val="pre"/>
            </w:pPr>
            <w:r w:rsidRPr="000A5468">
              <w:t>(</w:t>
            </w:r>
            <w:r w:rsidRPr="000A5468">
              <w:rPr>
                <w:rFonts w:hint="eastAsia"/>
              </w:rPr>
              <w:t>5</w:t>
            </w:r>
            <w:r w:rsidRPr="000A5468">
              <w:t>)預防降低機關利益衝突迴避案件發生之執行情形：2018年辦理公職人員利益衝突迴避法案件共8件。為使公職人員對新法之瞭解與認識，加強宣導公職人員利益衝突迴避法，並加強發掘利益衝突案件，防杜不法事端。</w:t>
            </w:r>
          </w:p>
          <w:p w:rsidR="00B624D2" w:rsidRPr="000A5468" w:rsidRDefault="00B624D2" w:rsidP="00BB48FF">
            <w:pPr>
              <w:pStyle w:val="pre"/>
            </w:pPr>
            <w:r w:rsidRPr="000A5468">
              <w:t>(</w:t>
            </w:r>
            <w:r w:rsidRPr="000A5468">
              <w:rPr>
                <w:rFonts w:hint="eastAsia"/>
              </w:rPr>
              <w:t>6</w:t>
            </w:r>
            <w:r w:rsidRPr="000A5468">
              <w:t>)未來推動陽光法案規劃：運用各種公開</w:t>
            </w:r>
            <w:r w:rsidRPr="000A5468">
              <w:lastRenderedPageBreak/>
              <w:t>會議場合宣導公職人員財產申報法及公職人員利益衝突迴避法，持續鼓勵申報義務人善用網路授權介接財產資料，倡導網路申報之無紙化目標，透過主動服務協助財產申報義務人正確申報，達成「零裁罰」之目標。</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02-06-065</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基隆市政府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依公職人員財產申報法規定，辦理機關申報義務人受理申報、授權協助、協助辦理網路申報、辦理抽籤及實質審核業務等，以及辦理公職人員財產申報法及公職人員利益衝突迴避法之宣導作為。</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陽光法案執行成效報告1件。</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2019.11.30</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基隆市政府：(最近更新日期：2019/12/3</w:t>
            </w:r>
            <w:r w:rsidRPr="000A5468">
              <w:rPr>
                <w:rFonts w:hint="eastAsia"/>
              </w:rPr>
              <w:t>1</w:t>
            </w:r>
            <w:r w:rsidRPr="000A5468">
              <w:t>)</w:t>
            </w:r>
          </w:p>
          <w:p w:rsidR="00B624D2" w:rsidRPr="000A5468" w:rsidRDefault="00B624D2" w:rsidP="00BB48FF">
            <w:pPr>
              <w:pStyle w:val="pre"/>
            </w:pPr>
            <w:r w:rsidRPr="000A5468">
              <w:rPr>
                <w:rFonts w:hint="eastAsia"/>
              </w:rPr>
              <w:t>1.</w:t>
            </w:r>
            <w:r w:rsidRPr="000A5468">
              <w:t>2019年3月1日至30日彙整基隆市政府及所屬機關陽光法案執行成效報告1件，且依限於2019年4月函報廉政署。</w:t>
            </w:r>
          </w:p>
          <w:p w:rsidR="00B624D2" w:rsidRPr="000A5468" w:rsidRDefault="00B624D2" w:rsidP="00BB48FF">
            <w:pPr>
              <w:pStyle w:val="pre"/>
            </w:pPr>
            <w:r w:rsidRPr="000A5468">
              <w:rPr>
                <w:rFonts w:hint="eastAsia"/>
              </w:rPr>
              <w:t>2.</w:t>
            </w:r>
            <w:r w:rsidRPr="000A5468">
              <w:t>摘錄陽光法案報告內容如後：基隆市政府政風處及所屬受理申報義務人財產資料授權查調比例95.73%、申報義務人網路申報比例98.87%、依公職人員利益衝突迴避法規定辦理行政調查案件1案、辦理公職人員財產申報法及公職人員利益衝突迴避法宣導作為計66場次。</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02-06-066</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彰化縣政府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辦理陽光法案系列宣導1年6場次，深化彰化縣政府暨所屬機關學校員工對於相關陽光法令之認識，避免員工違反相關規定而遭受裁罰，並推廣財產申報授權查調財產服務，降低過往因自行查詢財產資料而有漏報、短報或溢報之情事，提升財產申報內容之</w:t>
            </w:r>
            <w:r w:rsidRPr="000A5468">
              <w:lastRenderedPageBreak/>
              <w:t>正確性，以達成財產申報零裁罰之目標。</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辦理陽光法案系列宣導1年6場次。</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2020.12.31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彰化縣政府：(最近更新日期：2020/</w:t>
            </w:r>
            <w:r w:rsidRPr="000A5468">
              <w:rPr>
                <w:rFonts w:hint="eastAsia"/>
              </w:rPr>
              <w:t>06</w:t>
            </w:r>
            <w:r w:rsidRPr="000A5468">
              <w:t>/</w:t>
            </w:r>
            <w:r w:rsidRPr="000A5468">
              <w:rPr>
                <w:rFonts w:hint="eastAsia"/>
              </w:rPr>
              <w:t>30</w:t>
            </w:r>
            <w:r w:rsidRPr="000A5468">
              <w:t>)</w:t>
            </w:r>
          </w:p>
          <w:p w:rsidR="00B624D2" w:rsidRPr="000A5468" w:rsidRDefault="00B624D2" w:rsidP="00BB48FF">
            <w:pPr>
              <w:pStyle w:val="pre"/>
            </w:pPr>
            <w:r w:rsidRPr="000A5468">
              <w:rPr>
                <w:rFonts w:hint="eastAsia"/>
              </w:rPr>
              <w:t>1.</w:t>
            </w:r>
            <w:r w:rsidRPr="000A5468">
              <w:t>彰化縣政府於2019年8月至9月間，分別於埔心鄉演藝廳、溪州鄉公所、二林鎮立圖書館、縣府第二辦公大樓(2場次)及秀水鄉文康中心，辦理6場次之「公職人員利益衝突迴避及財產申報法令暨網路申報」宣導說明會，參加人數計560名，已完成辦理陽</w:t>
            </w:r>
            <w:r w:rsidRPr="000A5468">
              <w:lastRenderedPageBreak/>
              <w:t>光法案系列宣導1年6場次之績效指標。</w:t>
            </w:r>
          </w:p>
          <w:p w:rsidR="00B624D2" w:rsidRPr="000A5468" w:rsidRDefault="00B624D2" w:rsidP="00BB48FF">
            <w:pPr>
              <w:pStyle w:val="pre"/>
            </w:pPr>
            <w:r w:rsidRPr="000A5468">
              <w:rPr>
                <w:rFonts w:hint="eastAsia"/>
              </w:rPr>
              <w:t>2.彰化縣政府預定於2020年8月至9月間，考量地緣及授課對象分布情形，於彰化縣八大生活圈擇定場地，辦理6場次之「公職人員利益衝突迴避及財產申報法令暨網路申報」宣導說明會，俾以順利達成陽光法案系列宣導1年6場次之績效目標。</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02-06-067</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雲林縣政府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確實辦理公職人員財產申報法及公職人員利益衝突迴避法，確保相關公務人員遵守法規，有效防杜貪瀆行為。</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落實陽光法案：遇案辦理。</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2020.12.31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雲林縣政府：(最近更新日期：2020/</w:t>
            </w:r>
            <w:r w:rsidRPr="000A5468">
              <w:rPr>
                <w:rFonts w:hint="eastAsia"/>
              </w:rPr>
              <w:t>06</w:t>
            </w:r>
            <w:r w:rsidRPr="000A5468">
              <w:t>/</w:t>
            </w:r>
            <w:r w:rsidRPr="000A5468">
              <w:rPr>
                <w:rFonts w:hint="eastAsia"/>
              </w:rPr>
              <w:t>30</w:t>
            </w:r>
            <w:r w:rsidRPr="000A5468">
              <w:t>)</w:t>
            </w:r>
          </w:p>
          <w:p w:rsidR="00B624D2" w:rsidRPr="000A5468" w:rsidRDefault="00B624D2" w:rsidP="00BB48FF">
            <w:pPr>
              <w:pStyle w:val="pre"/>
            </w:pPr>
            <w:r w:rsidRPr="000A5468">
              <w:rPr>
                <w:rFonts w:hint="eastAsia"/>
              </w:rPr>
              <w:t>1.</w:t>
            </w:r>
            <w:r w:rsidRPr="000A5468">
              <w:t>辦理2018年度財產申報實質審核案</w:t>
            </w:r>
            <w:r w:rsidRPr="000A5468">
              <w:rPr>
                <w:rFonts w:hint="eastAsia"/>
              </w:rPr>
              <w:t>。</w:t>
            </w:r>
          </w:p>
          <w:p w:rsidR="00B624D2" w:rsidRPr="000A5468" w:rsidRDefault="00B624D2" w:rsidP="00BB48FF">
            <w:pPr>
              <w:pStyle w:val="pre"/>
            </w:pPr>
            <w:r w:rsidRPr="000A5468">
              <w:rPr>
                <w:rFonts w:hint="eastAsia"/>
              </w:rPr>
              <w:t>(1)</w:t>
            </w:r>
            <w:r w:rsidRPr="000A5468">
              <w:t>2018年度財產申報授權率為88.33%</w:t>
            </w:r>
            <w:r w:rsidRPr="000A5468">
              <w:rPr>
                <w:rFonts w:hint="eastAsia"/>
              </w:rPr>
              <w:t>。</w:t>
            </w:r>
          </w:p>
          <w:p w:rsidR="00B624D2" w:rsidRPr="000A5468" w:rsidRDefault="00B624D2" w:rsidP="00BB48FF">
            <w:pPr>
              <w:pStyle w:val="pre"/>
            </w:pPr>
            <w:r w:rsidRPr="000A5468">
              <w:rPr>
                <w:rFonts w:hint="eastAsia"/>
              </w:rPr>
              <w:t>(2)2018年度</w:t>
            </w:r>
            <w:r w:rsidRPr="000A5468">
              <w:t>辦理5場次財產申報分區說明會，加強宣導財產申報義務人以網路授權介接財產資料，可有效降低財產申報查詢成本，避免故意申報不實情形產生。</w:t>
            </w:r>
          </w:p>
          <w:p w:rsidR="00B624D2" w:rsidRPr="000A5468" w:rsidRDefault="00B624D2" w:rsidP="00BB48FF">
            <w:pPr>
              <w:pStyle w:val="pre"/>
            </w:pPr>
            <w:r w:rsidRPr="000A5468">
              <w:rPr>
                <w:rFonts w:hint="eastAsia"/>
              </w:rPr>
              <w:t>(3)</w:t>
            </w:r>
            <w:r w:rsidRPr="000A5468">
              <w:t>配合公職人員利益衝突迴避新法修正，辦理3場新法說明會。</w:t>
            </w:r>
          </w:p>
          <w:p w:rsidR="00B624D2" w:rsidRPr="000A5468" w:rsidRDefault="00B624D2" w:rsidP="00BB48FF">
            <w:pPr>
              <w:pStyle w:val="pre"/>
            </w:pPr>
            <w:r w:rsidRPr="000A5468">
              <w:rPr>
                <w:rFonts w:hint="eastAsia"/>
              </w:rPr>
              <w:t>2.辦理2019年度財產申報實質審核案。</w:t>
            </w:r>
          </w:p>
          <w:p w:rsidR="00B624D2" w:rsidRPr="000A5468" w:rsidRDefault="00B624D2" w:rsidP="00BB48FF">
            <w:pPr>
              <w:pStyle w:val="pre"/>
            </w:pPr>
            <w:r w:rsidRPr="000A5468">
              <w:rPr>
                <w:rFonts w:hint="eastAsia"/>
              </w:rPr>
              <w:t>(1)2019年度財產申報授權率為89%。</w:t>
            </w:r>
          </w:p>
          <w:p w:rsidR="00B624D2" w:rsidRPr="000A5468" w:rsidRDefault="00B624D2" w:rsidP="00BB48FF">
            <w:pPr>
              <w:pStyle w:val="pre"/>
            </w:pPr>
            <w:r w:rsidRPr="000A5468">
              <w:rPr>
                <w:rFonts w:hint="eastAsia"/>
              </w:rPr>
              <w:t>(2)辦理2場次財產申報分區說明會，加強宣導財產申報義務人以網路授權介接財產資料，可有效降低財產申報查詢成本，避免故意申報不實情形產生。</w:t>
            </w:r>
          </w:p>
          <w:p w:rsidR="00B624D2" w:rsidRPr="000A5468" w:rsidRDefault="00B624D2" w:rsidP="00BB48FF">
            <w:pPr>
              <w:pStyle w:val="pre"/>
            </w:pPr>
            <w:r w:rsidRPr="000A5468">
              <w:rPr>
                <w:rFonts w:hint="eastAsia"/>
              </w:rPr>
              <w:t>(3)配合公職人員利益衝突迴避法修正，辦</w:t>
            </w:r>
            <w:r w:rsidRPr="000A5468">
              <w:rPr>
                <w:rFonts w:hint="eastAsia"/>
              </w:rPr>
              <w:lastRenderedPageBreak/>
              <w:t>理5場新法說明會。</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02-06-068</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嘉義縣政府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定期辦理財產申報說明會，加強宣導網路申報及授權查調作業，提高申報人授權查調資料之比例，以降低申報義務人遭裁罰之案件數。</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每年完成宣導講習2次。</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2020.12.31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嘉義縣政府：(最近更新日期：2020/</w:t>
            </w:r>
            <w:r w:rsidRPr="000A5468">
              <w:rPr>
                <w:rFonts w:hint="eastAsia"/>
              </w:rPr>
              <w:t>06</w:t>
            </w:r>
            <w:r w:rsidRPr="000A5468">
              <w:t>/30)</w:t>
            </w:r>
          </w:p>
          <w:p w:rsidR="00B624D2" w:rsidRPr="000A5468" w:rsidRDefault="00B624D2" w:rsidP="00BB48FF">
            <w:pPr>
              <w:pStyle w:val="pre"/>
            </w:pPr>
            <w:r w:rsidRPr="000A5468">
              <w:rPr>
                <w:rFonts w:hint="eastAsia"/>
              </w:rPr>
              <w:t>1.2019年度：</w:t>
            </w:r>
          </w:p>
          <w:p w:rsidR="00B624D2" w:rsidRPr="000A5468" w:rsidRDefault="00B624D2" w:rsidP="00BB48FF">
            <w:pPr>
              <w:pStyle w:val="pre"/>
            </w:pPr>
            <w:r w:rsidRPr="000A5468">
              <w:rPr>
                <w:rFonts w:hint="eastAsia"/>
              </w:rPr>
              <w:t>(1)</w:t>
            </w:r>
            <w:r w:rsidRPr="000A5468">
              <w:t>嘉義縣政府政風處於2019年8月2日與法務部假嘉義縣創新學院大禮堂，由廉政署財產申報承辦人講授陽光法案宣導講習，參加人數共計281人。</w:t>
            </w:r>
          </w:p>
          <w:p w:rsidR="00B624D2" w:rsidRPr="000A5468" w:rsidRDefault="00B624D2" w:rsidP="00BB48FF">
            <w:pPr>
              <w:pStyle w:val="pre"/>
            </w:pPr>
            <w:r w:rsidRPr="000A5468">
              <w:rPr>
                <w:rFonts w:hint="eastAsia"/>
              </w:rPr>
              <w:t>(2)</w:t>
            </w:r>
            <w:r w:rsidRPr="000A5468">
              <w:t>嘉義縣政府政風處於2019年9月9日至10月5日規劃「服務到嘉」宣導講習，加強宣導「授權法務部介接查詢財產資料」並請各所屬政風機構擔任講師共同參與，本次宣導計178場次，參加人數達1,008人。</w:t>
            </w:r>
          </w:p>
          <w:p w:rsidR="00B624D2" w:rsidRPr="000A5468" w:rsidRDefault="00B624D2" w:rsidP="00BB48FF">
            <w:pPr>
              <w:pStyle w:val="pre"/>
            </w:pPr>
            <w:r w:rsidRPr="000A5468">
              <w:rPr>
                <w:rFonts w:hint="eastAsia"/>
              </w:rPr>
              <w:t>2.2020年度：</w:t>
            </w:r>
          </w:p>
          <w:p w:rsidR="00B624D2" w:rsidRPr="000A5468" w:rsidRDefault="00B624D2" w:rsidP="00BB48FF">
            <w:pPr>
              <w:pStyle w:val="pre"/>
            </w:pPr>
            <w:r w:rsidRPr="000A5468">
              <w:rPr>
                <w:rFonts w:hint="eastAsia"/>
              </w:rPr>
              <w:t xml:space="preserve">(1)嘉義縣政府政風處刻正規劃法務部廉政署財產申報承辦人講授陽光法案宣導講習。 </w:t>
            </w:r>
          </w:p>
          <w:p w:rsidR="00B624D2" w:rsidRPr="000A5468" w:rsidRDefault="00B624D2" w:rsidP="00BB48FF">
            <w:pPr>
              <w:pStyle w:val="pre"/>
            </w:pPr>
            <w:r w:rsidRPr="000A5468">
              <w:rPr>
                <w:rFonts w:hint="eastAsia"/>
              </w:rPr>
              <w:t>(2)嘉義縣政府政風處刻正於2020年度9月至10月間規劃「服務到嘉」宣導講習，加強宣導「授權法務部介接查詢財產資料」並請各所屬政風機構擔任講師共同參與。</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02-06-069</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嘉義縣政府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辦理財產申報實質審核及前後年度申報資料比對作業。</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定期辦理實質審核作業。</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2020.12.31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嘉義縣政府：(最近更新日期：2020/</w:t>
            </w:r>
            <w:r w:rsidRPr="000A5468">
              <w:rPr>
                <w:rFonts w:hint="eastAsia"/>
              </w:rPr>
              <w:t>06</w:t>
            </w:r>
            <w:r w:rsidRPr="000A5468">
              <w:t>/30)</w:t>
            </w:r>
          </w:p>
          <w:p w:rsidR="00B624D2" w:rsidRPr="000A5468" w:rsidRDefault="00B624D2" w:rsidP="00BB48FF">
            <w:pPr>
              <w:pStyle w:val="pre"/>
            </w:pPr>
            <w:r w:rsidRPr="000A5468">
              <w:rPr>
                <w:rFonts w:hint="eastAsia"/>
              </w:rPr>
              <w:t>1.2019年度：</w:t>
            </w:r>
          </w:p>
          <w:p w:rsidR="00B624D2" w:rsidRPr="000A5468" w:rsidRDefault="00B624D2" w:rsidP="00BB48FF">
            <w:pPr>
              <w:pStyle w:val="pre"/>
            </w:pPr>
            <w:r w:rsidRPr="000A5468">
              <w:t>嘉義縣政府暨所屬機關單位鄉鎮市公所，2019年度定期申報人數815人，已授權人</w:t>
            </w:r>
            <w:r w:rsidRPr="000A5468">
              <w:lastRenderedPageBreak/>
              <w:t>數793人，財產申報授權比率為97.30%。2019年度實質審查人數計71人，裁罰人數0人，有效降低裁罰案件數。</w:t>
            </w:r>
          </w:p>
          <w:p w:rsidR="00B624D2" w:rsidRPr="000A5468" w:rsidRDefault="00B624D2" w:rsidP="00BB48FF">
            <w:pPr>
              <w:pStyle w:val="pre"/>
            </w:pPr>
            <w:r w:rsidRPr="000A5468">
              <w:rPr>
                <w:rFonts w:hint="eastAsia"/>
              </w:rPr>
              <w:t>2.2020年度：</w:t>
            </w:r>
          </w:p>
          <w:p w:rsidR="00B624D2" w:rsidRPr="000A5468" w:rsidRDefault="00B624D2" w:rsidP="00BB48FF">
            <w:pPr>
              <w:pStyle w:val="pre"/>
            </w:pPr>
            <w:r w:rsidRPr="000A5468">
              <w:rPr>
                <w:rFonts w:hint="eastAsia"/>
              </w:rPr>
              <w:t>嘉義縣政府暨所屬機關單位鄉鎮市公所，目前尚未達定期申報時間。</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02-06-070</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嘉義縣政府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針對公職人員利益衝突迴避法新法修正條文及配套措施加強宣導，以防免相關人員遭受裁罰。</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每年完成講習2次。</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2020.12.31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嘉義縣政府：(最近更新日期：2020/</w:t>
            </w:r>
            <w:r w:rsidRPr="000A5468">
              <w:rPr>
                <w:rFonts w:hint="eastAsia"/>
              </w:rPr>
              <w:t>06</w:t>
            </w:r>
            <w:r w:rsidRPr="000A5468">
              <w:t>/30)</w:t>
            </w:r>
          </w:p>
          <w:p w:rsidR="00B624D2" w:rsidRPr="000A5468" w:rsidRDefault="00B624D2" w:rsidP="00BB48FF">
            <w:pPr>
              <w:pStyle w:val="pre"/>
            </w:pPr>
            <w:r w:rsidRPr="000A5468">
              <w:rPr>
                <w:rFonts w:hint="eastAsia"/>
              </w:rPr>
              <w:t>1.2019年度：</w:t>
            </w:r>
          </w:p>
          <w:p w:rsidR="00B624D2" w:rsidRPr="000A5468" w:rsidRDefault="00B624D2" w:rsidP="00BB48FF">
            <w:pPr>
              <w:pStyle w:val="pre"/>
            </w:pPr>
            <w:r w:rsidRPr="000A5468">
              <w:t>嘉義縣政府政風處暨所屬政風機構分別於2019年6月28日、8月5日、8月19日、8月23日等於各機關分別辦理相關法治教育講習活動總計15場次。</w:t>
            </w:r>
          </w:p>
          <w:p w:rsidR="00B624D2" w:rsidRPr="000A5468" w:rsidRDefault="00B624D2" w:rsidP="00BB48FF">
            <w:pPr>
              <w:pStyle w:val="pre"/>
            </w:pPr>
            <w:r w:rsidRPr="000A5468">
              <w:rPr>
                <w:rFonts w:hint="eastAsia"/>
              </w:rPr>
              <w:t>2.2020年度：</w:t>
            </w:r>
          </w:p>
          <w:p w:rsidR="00B624D2" w:rsidRPr="000A5468" w:rsidRDefault="00B624D2" w:rsidP="00BB48FF">
            <w:pPr>
              <w:pStyle w:val="pre"/>
            </w:pPr>
            <w:r w:rsidRPr="000A5468">
              <w:rPr>
                <w:rFonts w:hint="eastAsia"/>
              </w:rPr>
              <w:t>嘉義縣政府政風處暨所屬政風機構刻正規劃於各機關分別辦理相關法治教育講習活動場次。</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02-06-071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宜蘭縣政府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定期辦理財產申報暨公職人員利益衝突迴避法說明會，加強宣導網路申報及授權查調作業，以降低同仁違法遭裁罰之案件數。</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每年完成宣導講習1次。</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2020.12.31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宜蘭縣政府：(最近更新日期：2020/</w:t>
            </w:r>
            <w:r w:rsidRPr="000A5468">
              <w:rPr>
                <w:rFonts w:hint="eastAsia"/>
              </w:rPr>
              <w:t>06</w:t>
            </w:r>
            <w:r w:rsidRPr="000A5468">
              <w:t>/</w:t>
            </w:r>
            <w:r w:rsidRPr="000A5468">
              <w:rPr>
                <w:rFonts w:hint="eastAsia"/>
              </w:rPr>
              <w:t>30</w:t>
            </w:r>
            <w:r w:rsidRPr="000A5468">
              <w:t>)</w:t>
            </w:r>
          </w:p>
          <w:p w:rsidR="00B624D2" w:rsidRPr="000A5468" w:rsidRDefault="00B624D2" w:rsidP="00BB48FF">
            <w:pPr>
              <w:pStyle w:val="pre"/>
            </w:pPr>
            <w:r w:rsidRPr="000A5468">
              <w:rPr>
                <w:rFonts w:hint="eastAsia"/>
              </w:rPr>
              <w:t>1.2019年度：</w:t>
            </w:r>
          </w:p>
          <w:p w:rsidR="00B624D2" w:rsidRPr="000A5468" w:rsidRDefault="00B624D2" w:rsidP="00BB48FF">
            <w:pPr>
              <w:pStyle w:val="pre"/>
            </w:pPr>
            <w:r w:rsidRPr="000A5468">
              <w:rPr>
                <w:rFonts w:hint="eastAsia"/>
              </w:rPr>
              <w:t>(1)</w:t>
            </w:r>
            <w:r w:rsidRPr="000A5468">
              <w:t>為使應申報財產之公職人員瞭解公職人員財產申報法暨施行細則相關重點內</w:t>
            </w:r>
            <w:r w:rsidR="00BB48FF" w:rsidRPr="000A5468">
              <w:rPr>
                <w:rFonts w:hint="eastAsia"/>
              </w:rPr>
              <w:t>容</w:t>
            </w:r>
            <w:r w:rsidRPr="000A5468">
              <w:t>及公職人員利益衝突迴避法規等應注意事項，宜蘭縣政府特邀請廉政署廉政規範科科員范佳雯擔任講座，於2019年8月23日假</w:t>
            </w:r>
            <w:r w:rsidRPr="000A5468">
              <w:lastRenderedPageBreak/>
              <w:t>宜蘭縣政府文康中心辦理專案宣導說明會（下稱本說明會）上、下午場共2場次，透過深入淺出地解說，期藉積極宣導陽光法案，主動協助各級機關、學校瞭解新修規範內涵，提升財產申報作業正確性及利益衝突迴避確實性。</w:t>
            </w:r>
          </w:p>
          <w:p w:rsidR="00B624D2" w:rsidRPr="000A5468" w:rsidRDefault="00B624D2" w:rsidP="00BB48FF">
            <w:pPr>
              <w:pStyle w:val="pre"/>
            </w:pPr>
            <w:r w:rsidRPr="000A5468">
              <w:rPr>
                <w:rFonts w:hint="eastAsia"/>
              </w:rPr>
              <w:t>(2)</w:t>
            </w:r>
            <w:r w:rsidRPr="000A5468">
              <w:t>本說明會邀請宜蘭縣政府暨所屬機關、學校、宜蘭縣選舉委員會、各鄉鎮市公所及代表會應申報財產之公職人員，以及各機關（構）辦理利益衝突迴避業務之專責窗口共同參與，課程規劃「公職人員財產法及網路申報說明」及「公職人員利益衝突迴避法簡介暨案例」，並於課程結束後進行綜合座談交流，藉由講座與參與人員之間雙向發問、解答及溝通等方式，增進員工對本次專案法令主題之認知，避免因申報不實或不慎觸法而受裁罰，以建立廉潔共識，促進廉能政治。</w:t>
            </w:r>
          </w:p>
          <w:p w:rsidR="00B624D2" w:rsidRPr="000A5468" w:rsidRDefault="00B624D2" w:rsidP="00BB48FF">
            <w:pPr>
              <w:pStyle w:val="pre"/>
            </w:pPr>
            <w:r w:rsidRPr="000A5468">
              <w:rPr>
                <w:rFonts w:hint="eastAsia"/>
              </w:rPr>
              <w:t>2.2020年度：</w:t>
            </w:r>
          </w:p>
          <w:p w:rsidR="00B624D2" w:rsidRPr="000A5468" w:rsidRDefault="00B624D2" w:rsidP="00BB48FF">
            <w:pPr>
              <w:pStyle w:val="pre"/>
            </w:pPr>
            <w:r w:rsidRPr="000A5468">
              <w:rPr>
                <w:rFonts w:hint="eastAsia"/>
              </w:rPr>
              <w:t>(1)為增進公務同仁對陽光法案之認識與瞭解，確立公職人員清廉作為、防止不當利益輸送，宜蘭縣政府政風處積極落實課程教材在地化，以宜蘭縣行政組織架構為背景量身訂製，區別縣府暨所屬機關、各鄉鎮市公所</w:t>
            </w:r>
            <w:r w:rsidRPr="000A5468">
              <w:rPr>
                <w:rFonts w:hint="eastAsia"/>
              </w:rPr>
              <w:lastRenderedPageBreak/>
              <w:t>等適用公職人員利益衝突迴避法第2條所稱公職人員，以及縣府各所屬機關、事業、學校、行政法人、所捐助成立之財團法人、縣議會、縣內各鄉鎮市公所及鄉鎮市民代表會等辦理相關業務之專責人員等不同適用角度切入講解，促進同仁對新法有更明確認識，雙向溝通提升申報、審核兩端之認識，落實陽光法令之意旨，有效增進課責透明行政效能。</w:t>
            </w:r>
          </w:p>
          <w:p w:rsidR="00B624D2" w:rsidRPr="000A5468" w:rsidRDefault="00B624D2" w:rsidP="00BB48FF">
            <w:pPr>
              <w:pStyle w:val="pre"/>
            </w:pPr>
            <w:r w:rsidRPr="000A5468">
              <w:rPr>
                <w:rFonts w:hint="eastAsia"/>
              </w:rPr>
              <w:t>(2)另為擴大宣導互動性與普及性，宜蘭縣政府暨所屬政風機構2019年度辦理財產申報宣導總計112場次，宣導參與人數達申報義務人92％以上，使宜蘭縣政府授權查調比例從2018年度96.17％，提升至2019年度99.2％，增幅成長3.03％，網路申報比例亦首度達成100％，足證宣導說明會具有實質效益，2020年度業規劃持續落實說明會及相關宣導講習之作業能量，俾深化同仁財產申報法治觀念，共同營造廉潔與效率的優質縣府團隊。</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02-06-072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宜蘭縣政府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辦理財產申報實質審核及前後年度申報資料比對作業。</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定期辦理實質審核作業，編撰陽光</w:t>
            </w:r>
            <w:r w:rsidRPr="000A5468">
              <w:lastRenderedPageBreak/>
              <w:t>法案執行成效報告1件。</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2020.12.31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宜蘭縣政府：(最近更新日期：2020/</w:t>
            </w:r>
            <w:r w:rsidRPr="000A5468">
              <w:rPr>
                <w:rFonts w:hint="eastAsia"/>
              </w:rPr>
              <w:t>06</w:t>
            </w:r>
            <w:r w:rsidRPr="000A5468">
              <w:t>/</w:t>
            </w:r>
            <w:r w:rsidRPr="000A5468">
              <w:rPr>
                <w:rFonts w:hint="eastAsia"/>
              </w:rPr>
              <w:t>30</w:t>
            </w:r>
            <w:r w:rsidRPr="000A5468">
              <w:t>)</w:t>
            </w:r>
          </w:p>
          <w:p w:rsidR="00B624D2" w:rsidRPr="000A5468" w:rsidRDefault="00B624D2" w:rsidP="00BB48FF">
            <w:pPr>
              <w:pStyle w:val="pre"/>
            </w:pPr>
            <w:r w:rsidRPr="000A5468">
              <w:rPr>
                <w:rFonts w:hint="eastAsia"/>
              </w:rPr>
              <w:t>1.2019年度：</w:t>
            </w:r>
          </w:p>
          <w:p w:rsidR="00B624D2" w:rsidRPr="000A5468" w:rsidRDefault="00B624D2" w:rsidP="00BB48FF">
            <w:pPr>
              <w:pStyle w:val="pre"/>
            </w:pPr>
            <w:r w:rsidRPr="000A5468">
              <w:rPr>
                <w:rFonts w:hint="eastAsia"/>
              </w:rPr>
              <w:t>(1)</w:t>
            </w:r>
            <w:r w:rsidRPr="000A5468">
              <w:t>為實現廉能政府，推動公職人員財產申</w:t>
            </w:r>
            <w:r w:rsidRPr="000A5468">
              <w:lastRenderedPageBreak/>
              <w:t>報法及公職人員利益衝突迴避法等相關工作事項，宜蘭縣政府業於2019年1月29日假宜蘭縣政府202會議室舉行，由林茂盛秘書長主持，中籤受實質審查人員名單依10%比例抽出52件、前後年比對名單依2%抽出2件，已完成辦理實質審核相關作業。</w:t>
            </w:r>
          </w:p>
          <w:p w:rsidR="00B624D2" w:rsidRPr="000A5468" w:rsidRDefault="00B624D2" w:rsidP="00BB48FF">
            <w:pPr>
              <w:pStyle w:val="pre"/>
            </w:pPr>
            <w:r w:rsidRPr="000A5468">
              <w:rPr>
                <w:rFonts w:hint="eastAsia"/>
              </w:rPr>
              <w:t>(2)</w:t>
            </w:r>
            <w:r w:rsidRPr="000A5468">
              <w:t>宜蘭縣政府業於2019年4月29日編撰</w:t>
            </w:r>
            <w:r w:rsidR="00BB48FF" w:rsidRPr="000A5468">
              <w:rPr>
                <w:rFonts w:hint="eastAsia"/>
              </w:rPr>
              <w:t>並</w:t>
            </w:r>
            <w:r w:rsidRPr="000A5468">
              <w:t>陳報陽光法案執行成效報告1份，</w:t>
            </w:r>
            <w:r w:rsidR="00BB48FF" w:rsidRPr="000A5468">
              <w:rPr>
                <w:rFonts w:hint="eastAsia"/>
              </w:rPr>
              <w:t>其中</w:t>
            </w:r>
            <w:r w:rsidRPr="000A5468">
              <w:t>彙整宜蘭縣政府暨所屬政風機構公職人員財產申報法業務（含抽籤實質審核、協助申報人授權、定期申報等）及公職人員利益衝突迴避法業務全年度執行成果，有關財產申報義務人辦理授權人數比例達96.17％、網路申報比例達98.88％。基於服務機關立場，致力宣導各機關公職人員及同仁周知，展獲成效亮眼突出，授權查調比例由</w:t>
            </w:r>
            <w:r w:rsidRPr="000A5468">
              <w:rPr>
                <w:rFonts w:hint="eastAsia"/>
              </w:rPr>
              <w:t>2017</w:t>
            </w:r>
            <w:r w:rsidRPr="000A5468">
              <w:t>年度51.65％大幅提升至2018年度96.17％，成長倍數高達186％，足現宜蘭縣政府對陽光法案政策高度重視決心，冀期有效降低財產申報及利益衝突迴避案件之發生。</w:t>
            </w:r>
          </w:p>
          <w:p w:rsidR="00B624D2" w:rsidRPr="000A5468" w:rsidRDefault="00B624D2" w:rsidP="00BB48FF">
            <w:pPr>
              <w:pStyle w:val="pre"/>
            </w:pPr>
            <w:r w:rsidRPr="000A5468">
              <w:rPr>
                <w:rFonts w:hint="eastAsia"/>
              </w:rPr>
              <w:t>2.2020年度：</w:t>
            </w:r>
          </w:p>
          <w:p w:rsidR="00B624D2" w:rsidRPr="000A5468" w:rsidRDefault="00B624D2" w:rsidP="00BB48FF">
            <w:pPr>
              <w:pStyle w:val="pre"/>
            </w:pPr>
            <w:r w:rsidRPr="000A5468">
              <w:rPr>
                <w:rFonts w:hint="eastAsia"/>
              </w:rPr>
              <w:t>(1)為實現廉能政府，推動公職人員財產申報法及其相關工作事項，宜蘭縣政府業於</w:t>
            </w:r>
            <w:r w:rsidRPr="000A5468">
              <w:rPr>
                <w:rFonts w:hint="eastAsia"/>
              </w:rPr>
              <w:lastRenderedPageBreak/>
              <w:t xml:space="preserve">2020年2月18日假宜蘭縣政府202會議室舉行公開抽籤，由縣府財產申報最高層級義務人林茂盛秘書長主持，發揮標竿效應帶頭完成財產資料授權及網路申報作業，並自中籤受實質審查人員名單依10%比例抽出51件、前後年比對名單依2%抽出2件，辦理實質審核相關作業，期透過接受公眾公平、公正、公開監督，落實公職人員財產申報工作，展現機關行政透明決心。 </w:t>
            </w:r>
          </w:p>
          <w:p w:rsidR="00B624D2" w:rsidRPr="000A5468" w:rsidRDefault="00B624D2" w:rsidP="00BB48FF">
            <w:pPr>
              <w:pStyle w:val="pre"/>
            </w:pPr>
            <w:r w:rsidRPr="000A5468">
              <w:rPr>
                <w:rFonts w:hint="eastAsia"/>
              </w:rPr>
              <w:t>(2)宜蘭縣政府業於2020年4月27日陳報陽光法案執行成效報告1份，彙整宜蘭縣政府暨所屬政風機構公職人員財產申報法業務（含實質審查公開抽籤、協助申報義務人授權、定期申報等）及公職人員利益衝突迴避法業務全年度執行成效呈現成果，有關申報義務人網路申報比例達100％，辦理授權人數比例達99.2％，基於服務機關立場，致力宣導各機關公職人員及同仁周知，致網路申報比例首度全面普及達成100％，授權比例由2018年度96.17％提升至2019年度99.2％展現亮眼成效，進步幅度足現宜蘭縣政府對陽光法案政策高度重視決心，冀期有效降低財產申報及利益衝突迴避案件之發</w:t>
            </w:r>
            <w:r w:rsidRPr="000A5468">
              <w:rPr>
                <w:rFonts w:hint="eastAsia"/>
              </w:rPr>
              <w:lastRenderedPageBreak/>
              <w:t>生。</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02-06-073</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金門縣政府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 鑑於金門地區普遍人際血姻親關係密切，公務主管及民意代表多有擔任各營利事業、法人或非法人團體董（監）事、負責人、代表人情形，極易發生利益衝突情事，復鑑於利益衝突迴避法，修正幅度甚鉅，且施行細則迄今尚未公布，爰加強宣導。</w:t>
            </w:r>
          </w:p>
          <w:p w:rsidR="00B624D2" w:rsidRPr="000A5468" w:rsidRDefault="00B624D2" w:rsidP="00BB48FF">
            <w:pPr>
              <w:pStyle w:val="pre"/>
            </w:pPr>
            <w:r w:rsidRPr="000A5468">
              <w:t>2. 研訂「</w:t>
            </w:r>
            <w:r w:rsidRPr="000A5468">
              <w:rPr>
                <w:rFonts w:hint="eastAsia"/>
              </w:rPr>
              <w:t>108</w:t>
            </w:r>
            <w:r w:rsidRPr="000A5468">
              <w:t>年度公職人員利益衝突迴避法專案宣導暨教育研習實施計畫」，規劃針對金門縣民意機關代表、機要人員、助理及金門縣政府高階公務人員與一般公務人員辦理4場次專案宣導，復對金門縣政府各局處業務，客製化利益衝突迴避法課程，配合各局處會議，派員講解利益衝突迴避法新制，協助彙整及解決實務上遭遇之疑義。</w:t>
            </w:r>
          </w:p>
          <w:p w:rsidR="00B624D2" w:rsidRPr="000A5468" w:rsidRDefault="00B624D2" w:rsidP="00BB48FF">
            <w:pPr>
              <w:pStyle w:val="pre"/>
            </w:pPr>
            <w:r w:rsidRPr="000A5468">
              <w:t>3. 聯繫監察院及金門縣政府資管科，規劃推動建置「公職人員及關係人身分關係揭露專區」供民眾查詢，俾落實利益衝突迴避法新制，降低機關利益衝突迴避案件之發生率。</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辦理10場次專案宣導，參與人數逾500人次。</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2019.9.30</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金門縣政府：(最近更新日期：2019/12/</w:t>
            </w:r>
            <w:r w:rsidRPr="000A5468">
              <w:rPr>
                <w:rFonts w:hint="eastAsia"/>
              </w:rPr>
              <w:t>31</w:t>
            </w:r>
            <w:r w:rsidRPr="000A5468">
              <w:t>)</w:t>
            </w:r>
          </w:p>
          <w:p w:rsidR="00B624D2" w:rsidRPr="000A5468" w:rsidRDefault="00B624D2" w:rsidP="00BB48FF">
            <w:pPr>
              <w:pStyle w:val="pre"/>
            </w:pPr>
            <w:r w:rsidRPr="000A5468">
              <w:t>金門縣政府2019年度共辦理10場次「公職人員利益衝突迴避法專案宣導」，參與人數約710人，概述如下</w:t>
            </w:r>
            <w:r w:rsidRPr="000A5468">
              <w:rPr>
                <w:rFonts w:hint="eastAsia"/>
              </w:rPr>
              <w:t>：</w:t>
            </w:r>
          </w:p>
          <w:p w:rsidR="00B624D2" w:rsidRPr="000A5468" w:rsidRDefault="00B624D2" w:rsidP="00BB48FF">
            <w:pPr>
              <w:pStyle w:val="pre"/>
            </w:pPr>
            <w:r w:rsidRPr="000A5468">
              <w:rPr>
                <w:rFonts w:hint="eastAsia"/>
              </w:rPr>
              <w:t>1.</w:t>
            </w:r>
            <w:r w:rsidRPr="000A5468">
              <w:t>2019年3月19日辦理該府民政處「客製化公職人員利益衝突迴避法新制專案宣導」活動，參與人數約30人。</w:t>
            </w:r>
          </w:p>
          <w:p w:rsidR="00B624D2" w:rsidRPr="000A5468" w:rsidRDefault="00B624D2" w:rsidP="00BB48FF">
            <w:pPr>
              <w:pStyle w:val="pre"/>
            </w:pPr>
            <w:r w:rsidRPr="000A5468">
              <w:rPr>
                <w:rFonts w:hint="eastAsia"/>
              </w:rPr>
              <w:t>2.</w:t>
            </w:r>
            <w:r w:rsidRPr="000A5468">
              <w:t>2019年3月20日辦理該府教育處「客製化公職人員利益衝突迴避法新制專案宣導」活動，參與人數約50人。</w:t>
            </w:r>
          </w:p>
          <w:p w:rsidR="00B624D2" w:rsidRPr="000A5468" w:rsidRDefault="00B624D2" w:rsidP="00BB48FF">
            <w:pPr>
              <w:pStyle w:val="pre"/>
            </w:pPr>
            <w:r w:rsidRPr="000A5468">
              <w:rPr>
                <w:rFonts w:hint="eastAsia"/>
              </w:rPr>
              <w:t>3.</w:t>
            </w:r>
            <w:r w:rsidRPr="000A5468">
              <w:t>2019年4月10日邀請監察院吳志鵬專員講授「公職人員利益衝突迴避法專責人員宣導說明會」，參與人數約100人。</w:t>
            </w:r>
          </w:p>
          <w:p w:rsidR="00B624D2" w:rsidRPr="000A5468" w:rsidRDefault="00B624D2" w:rsidP="00BB48FF">
            <w:pPr>
              <w:pStyle w:val="pre"/>
            </w:pPr>
            <w:r w:rsidRPr="000A5468">
              <w:rPr>
                <w:rFonts w:hint="eastAsia"/>
              </w:rPr>
              <w:t>4.</w:t>
            </w:r>
            <w:r w:rsidRPr="000A5468">
              <w:t>2019年4月24日金門縣警察局政風室辦理「金門縣警察局公職人員利益衝突迴避法專案宣導」，參與人數約20人。</w:t>
            </w:r>
          </w:p>
          <w:p w:rsidR="00B624D2" w:rsidRPr="000A5468" w:rsidRDefault="00B624D2" w:rsidP="00BB48FF">
            <w:pPr>
              <w:pStyle w:val="pre"/>
            </w:pPr>
            <w:r w:rsidRPr="000A5468">
              <w:rPr>
                <w:rFonts w:hint="eastAsia"/>
              </w:rPr>
              <w:t>5.</w:t>
            </w:r>
            <w:r w:rsidRPr="000A5468">
              <w:t>2019年4月29日邀請監察院吳志鵬及馬逸帆專員講授「監察院2019年公職人員利益衝突迴避法公職人員宣導說明會暨金門縣</w:t>
            </w:r>
            <w:r w:rsidRPr="000A5468">
              <w:rPr>
                <w:rFonts w:hint="eastAsia"/>
              </w:rPr>
              <w:t>政</w:t>
            </w:r>
            <w:r w:rsidRPr="000A5468">
              <w:t>府利益衝突迴避法專題教育研習高階公務員場次」課程，參與人數約140人。</w:t>
            </w:r>
          </w:p>
          <w:p w:rsidR="00B624D2" w:rsidRPr="000A5468" w:rsidRDefault="00B624D2" w:rsidP="00BB48FF">
            <w:pPr>
              <w:pStyle w:val="pre"/>
            </w:pPr>
            <w:r w:rsidRPr="000A5468">
              <w:rPr>
                <w:rFonts w:hint="eastAsia"/>
              </w:rPr>
              <w:t>6.</w:t>
            </w:r>
            <w:r w:rsidRPr="000A5468">
              <w:t>2019年4月30日金門縣警察局政風室辦</w:t>
            </w:r>
            <w:r w:rsidRPr="000A5468">
              <w:lastRenderedPageBreak/>
              <w:t>理「金門縣警察局公職人員利益衝突迴避法專案宣導-業務承辦人員及單位主管場次」，參與人數約40人。</w:t>
            </w:r>
          </w:p>
          <w:p w:rsidR="00B624D2" w:rsidRPr="000A5468" w:rsidRDefault="00B624D2" w:rsidP="00BB48FF">
            <w:pPr>
              <w:pStyle w:val="pre"/>
            </w:pPr>
            <w:r w:rsidRPr="000A5468">
              <w:rPr>
                <w:rFonts w:hint="eastAsia"/>
              </w:rPr>
              <w:t>7.</w:t>
            </w:r>
            <w:r w:rsidRPr="000A5468">
              <w:t>2019年5月2日及3日金門縣消防局政風室辦理「新修正公職人員利益衝突迴避法介紹」宣導活動，參與人數約100人。</w:t>
            </w:r>
          </w:p>
          <w:p w:rsidR="00B624D2" w:rsidRPr="000A5468" w:rsidRDefault="00B624D2" w:rsidP="00BB48FF">
            <w:pPr>
              <w:pStyle w:val="pre"/>
            </w:pPr>
            <w:r w:rsidRPr="000A5468">
              <w:rPr>
                <w:rFonts w:hint="eastAsia"/>
              </w:rPr>
              <w:t>8.</w:t>
            </w:r>
            <w:r w:rsidRPr="000A5468">
              <w:t>2019年6月26日赴金酒公司辦理「客製化公職人員利益衝突迴避法新制專案宣導」，參與人數約60人。</w:t>
            </w:r>
          </w:p>
          <w:p w:rsidR="00B624D2" w:rsidRPr="000A5468" w:rsidRDefault="00B624D2" w:rsidP="00BB48FF">
            <w:pPr>
              <w:pStyle w:val="pre"/>
            </w:pPr>
            <w:r w:rsidRPr="000A5468">
              <w:rPr>
                <w:rFonts w:hint="eastAsia"/>
              </w:rPr>
              <w:t>9.</w:t>
            </w:r>
            <w:r w:rsidRPr="000A5468">
              <w:t>2019年9月23日金門縣金寧鄉公所政風室辦理「公職人員利益衝突迴避法之修正與函釋」專題報告，參與人數約10人。</w:t>
            </w:r>
          </w:p>
          <w:p w:rsidR="00B624D2" w:rsidRPr="000A5468" w:rsidRDefault="00B624D2" w:rsidP="00BB48FF">
            <w:pPr>
              <w:pStyle w:val="pre"/>
            </w:pPr>
            <w:r w:rsidRPr="000A5468">
              <w:rPr>
                <w:rFonts w:hint="eastAsia"/>
              </w:rPr>
              <w:t>10.</w:t>
            </w:r>
            <w:r w:rsidRPr="000A5468">
              <w:t>2019年10月4日辦理「週週有『廉』，透明施『政』系列活動-公職人員利益衝突迴避法暨施行細則說明」，參與人數約160人。</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02-06-074</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連江縣政府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辦理公職人員財產申報業務及宣導落實公職人員利益衝突迴避法，以防貪的角度切入廉政業務。配合法務部政策每年抽出申報義務人10%進行實質審核並從中再抽出2%以上進行前後年度財產比對作業。廣為宣導利益衝突法案並不定期抽查。</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辦理財產申報實質審核。</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連江縣政府：(最近更新日期：2019/12/31)</w:t>
            </w:r>
          </w:p>
          <w:p w:rsidR="00B624D2" w:rsidRPr="000A5468" w:rsidRDefault="00B624D2" w:rsidP="00BB48FF">
            <w:pPr>
              <w:pStyle w:val="pre"/>
            </w:pPr>
            <w:r w:rsidRPr="000A5468">
              <w:rPr>
                <w:rFonts w:hint="eastAsia"/>
              </w:rPr>
              <w:t>1.</w:t>
            </w:r>
            <w:r w:rsidRPr="000A5468">
              <w:t>2019年2月18日完成抽出2018年度公職人員財產申報義務人10%進行實質審核並從中再抽出2%以上進行前後年度財產比對作業；2019年10月間完成2018年度公職人員財產申報實質審核。</w:t>
            </w:r>
          </w:p>
          <w:p w:rsidR="00B624D2" w:rsidRPr="000A5468" w:rsidRDefault="00B624D2" w:rsidP="00BB48FF">
            <w:pPr>
              <w:pStyle w:val="pre"/>
            </w:pPr>
            <w:r w:rsidRPr="000A5468">
              <w:rPr>
                <w:rFonts w:hint="eastAsia"/>
              </w:rPr>
              <w:t>2.</w:t>
            </w:r>
            <w:r w:rsidRPr="000A5468">
              <w:t>2019年7月31日完成辦理公職人員利益</w:t>
            </w:r>
            <w:r w:rsidRPr="000A5468">
              <w:lastRenderedPageBreak/>
              <w:t>衝突迴避法講座1場次，邀請廉政署副署長陳榮周擔任講師，參加人數59人，其中包含機關正、副首長12人、單位主管、科長36人，多為適用公職人員利益衝突迴避法之公職人員，成果效益匪淺。</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20</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02-06-075</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w:t>
            </w:r>
            <w:r w:rsidRPr="000A5468">
              <w:rPr>
                <w:rFonts w:ascii="標楷體" w:eastAsia="標楷體" w:hAnsi="標楷體"/>
              </w:rPr>
              <w:t>廉政署</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參照國家廉政建設行動方案，每年針對各類業務分析貪瀆成因及內部控制弱點，檢視作業流程及法規，廉政署督同各政風機構針對機關廉政風險業務，研編客製化宣導教材，提供公務同仁參考，例如：經濟部「用戶用水設備新裝及管線修漏工程」廉政宣導參考教材、教育部「教育人員校園倫理案例彙編」、交通部「小船檢丈人員政風指引手冊」及「國道路面工程人員敬業防貪指引手冊」、新北市政府「殯葬透明‧守護你行」關懷手扎、高雄市政府「警政『廉』心」廉政指引手冊等、基隆市「工程廉政倫理」手冊等，導引同仁認同倫理價值及建立典範。</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研編倫理指南或防貪指引10件。</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廉政署：(最近更新日期：2020/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t>廉政署督同各主管機關政風機構針對風險業務推動廉政防貪指引深化作業，例如：雲林縣「廉政防貪指引-村里鄰長文康活動」、臺中市「</w:t>
            </w:r>
            <w:r w:rsidRPr="000A5468">
              <w:rPr>
                <w:rFonts w:hint="eastAsia"/>
              </w:rPr>
              <w:t>108</w:t>
            </w:r>
            <w:r w:rsidRPr="000A5468">
              <w:t>年防貪指引案例研討 -殯葬篇」、經濟部「廉政防貪指引-管線工程暨物料管理」、新北市「廉政防貪指引-消防篇」及退輔會「</w:t>
            </w:r>
            <w:r w:rsidRPr="000A5468">
              <w:rPr>
                <w:rFonts w:hint="eastAsia"/>
              </w:rPr>
              <w:t>108</w:t>
            </w:r>
            <w:r w:rsidRPr="000A5468">
              <w:t>年防貪指引專案深化-基層紮根論壇」等，2019年計辦理168件。</w:t>
            </w:r>
            <w:r w:rsidRPr="000A5468">
              <w:rPr>
                <w:rFonts w:hint="eastAsia"/>
              </w:rPr>
              <w:t>2020年各主管機關持續推動研編廉政防貪指引作業。</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02-06-07</w:t>
            </w:r>
            <w:r w:rsidRPr="000A5468">
              <w:lastRenderedPageBreak/>
              <w:t>6</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行政院農業委員會</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為擴大預防工作成果，引導滾動式案例資料增補，針對「農田水利會工程</w:t>
            </w:r>
            <w:r w:rsidRPr="000A5468">
              <w:lastRenderedPageBreak/>
              <w:t>採購」及「林政業務」辦理廉政細工深化作業。</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廉政細工深化作業2件。</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2019.11.30</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農委會：(最近更新日期：2019/12/</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「農田水利會工程採購」廉政細工深化作</w:t>
            </w:r>
            <w:r w:rsidRPr="000A5468">
              <w:lastRenderedPageBreak/>
              <w:t>業</w:t>
            </w:r>
            <w:r w:rsidRPr="000A5468">
              <w:rPr>
                <w:rFonts w:hint="eastAsia"/>
              </w:rPr>
              <w:t>：</w:t>
            </w:r>
          </w:p>
          <w:p w:rsidR="00B624D2" w:rsidRPr="000A5468" w:rsidRDefault="00B624D2" w:rsidP="00BB48FF">
            <w:pPr>
              <w:pStyle w:val="pre"/>
            </w:pPr>
            <w:r w:rsidRPr="000A5468">
              <w:t>針對農田水利會經辦工程起訴案件或違誤態樣，第一階段邀請農田水利從業人員(含會長、總幹事、業管單位主管及承辦)辦理分區研討會議4場次，其中17個水利會計有21位會長及總幹事(首長及執行長)出席參與，共同研擬因應措施或防治作為，從中凝聚農田水利會防貪意識；於第二階段辦理個案研討3場次，深入瞭解基層從業人員意見；於第三階段彙整意見及建議防治措施，邀請外部專家學者及農田水利會代表審議通過「農田水利會工程採購防貪指引」簽奉農委會主任委員核定，置於農委會官網並函送各農田水利會依循參辦。</w:t>
            </w:r>
          </w:p>
          <w:p w:rsidR="00B624D2" w:rsidRPr="000A5468" w:rsidRDefault="00B624D2" w:rsidP="00BB48FF">
            <w:pPr>
              <w:pStyle w:val="pre"/>
            </w:pPr>
            <w:r w:rsidRPr="000A5468">
              <w:rPr>
                <w:rFonts w:hint="eastAsia"/>
              </w:rPr>
              <w:t>2.</w:t>
            </w:r>
            <w:r w:rsidRPr="000A5468">
              <w:t>「林政業務」廉政細工深化作業</w:t>
            </w:r>
            <w:r w:rsidRPr="000A5468">
              <w:rPr>
                <w:rFonts w:hint="eastAsia"/>
              </w:rPr>
              <w:t>：</w:t>
            </w:r>
          </w:p>
          <w:p w:rsidR="00B624D2" w:rsidRPr="000A5468" w:rsidRDefault="00B624D2" w:rsidP="00BB48FF">
            <w:pPr>
              <w:pStyle w:val="pre"/>
            </w:pPr>
            <w:r w:rsidRPr="000A5468">
              <w:t>鑒於基層同仁涉及之違失多為相似態樣，為避免類似違失反覆發生，影響機關清廉形象，以「林政」及「育樂」等2領域為主軸，邀請相關業務單位共同研討，藉由業務單位第一線之專業及經驗，針對前述弊端初擬因應措施或防制作為，後召開「廉政細工研討論壇」計3場次，邀集專家學者、檢察官、業務單位主管及基層承辦共約60人與會討</w:t>
            </w:r>
            <w:r w:rsidRPr="000A5468">
              <w:lastRenderedPageBreak/>
              <w:t>論，針對機關內潛存弊端進行個案討論，檢視其因應措施或防制作為之可行性，或提出其他更具體之防弊作為，於論壇中相互交換意見、集思廣益，2019年度共計辦理3場次。</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02-06-077</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行政院原子能委員會</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落實評估機關高風險人員及業務，針對提列操守風評不佳或作業違常或生活違常人員，適時協調單位主管依行政院訂頒之平時考核要點規定，善盡嚴管勤教責任，並加強規勸避免交辦與採購有關之業務，防範可能不法弊端發生。</w:t>
            </w:r>
          </w:p>
          <w:p w:rsidR="00B624D2" w:rsidRPr="000A5468" w:rsidRDefault="00B624D2" w:rsidP="00BB48FF">
            <w:pPr>
              <w:pStyle w:val="pre"/>
            </w:pPr>
            <w:r w:rsidRPr="000A5468">
              <w:t>2.依據原能會暨所屬機關辦理員工異常狀況通報作業要點規定，要求各單位主管若發現員工異常狀況足以影響單位正常運作或影響機關聲譽時，應就客觀事實，依規定通報處理。</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機關廉政風險評估報告1案。</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原能會：(最近更新日期：2020/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原能會暨所屬核研所為落實執行機關廉政預警及貪瀆風險管理作為，依廉政署</w:t>
            </w:r>
            <w:r w:rsidRPr="000A5468">
              <w:rPr>
                <w:rFonts w:hint="eastAsia"/>
              </w:rPr>
              <w:t>108</w:t>
            </w:r>
            <w:r w:rsidRPr="000A5468">
              <w:t>年11月15日廉防字第10805008800號辦理2020年機關廉政風險評估作業。</w:t>
            </w:r>
          </w:p>
          <w:p w:rsidR="00B624D2" w:rsidRPr="000A5468" w:rsidRDefault="00B624D2" w:rsidP="00BB48FF">
            <w:pPr>
              <w:pStyle w:val="pre"/>
            </w:pPr>
            <w:r w:rsidRPr="000A5468">
              <w:rPr>
                <w:rFonts w:hint="eastAsia"/>
              </w:rPr>
              <w:t>2.為建構易滋弊端業務與人員辨識一節，政風室簽奉機關首長核准函請原能會各單位及所屬機關於每年</w:t>
            </w:r>
            <w:r w:rsidRPr="000A5468">
              <w:t>1</w:t>
            </w:r>
            <w:r w:rsidRPr="000A5468">
              <w:rPr>
                <w:rFonts w:hint="eastAsia"/>
              </w:rPr>
              <w:t>月及</w:t>
            </w:r>
            <w:r w:rsidRPr="000A5468">
              <w:t>7</w:t>
            </w:r>
            <w:r w:rsidRPr="000A5468">
              <w:rPr>
                <w:rFonts w:hint="eastAsia"/>
              </w:rPr>
              <w:t>月底前，針對所屬員工有無涉及廉政風險之違常情事依主管權責審認後進行提報，</w:t>
            </w:r>
            <w:r w:rsidRPr="000A5468">
              <w:t>2020年</w:t>
            </w:r>
            <w:r w:rsidRPr="000A5468">
              <w:rPr>
                <w:rFonts w:hint="eastAsia"/>
              </w:rPr>
              <w:t>度原能</w:t>
            </w:r>
            <w:r w:rsidRPr="000A5468">
              <w:t>會</w:t>
            </w:r>
            <w:r w:rsidRPr="000A5468">
              <w:rPr>
                <w:rFonts w:hint="eastAsia"/>
              </w:rPr>
              <w:t>暨所屬提列「技轉技服業務」、「採購業務」、「差旅費報支」及「財產保管盤點」等</w:t>
            </w:r>
            <w:r w:rsidRPr="000A5468">
              <w:t>4</w:t>
            </w:r>
            <w:r w:rsidRPr="000A5468">
              <w:rPr>
                <w:rFonts w:hint="eastAsia"/>
              </w:rPr>
              <w:t>項風險事件，其中「技轉技服業務」及「採購業務」屬中度風險外，其餘</w:t>
            </w:r>
            <w:r w:rsidRPr="000A5468">
              <w:t>2</w:t>
            </w:r>
            <w:r w:rsidRPr="000A5468">
              <w:rPr>
                <w:rFonts w:hint="eastAsia"/>
              </w:rPr>
              <w:t>件屬低度風險事件，另提列原能會及所屬核能研究所風險顧慮人員計</w:t>
            </w:r>
            <w:r w:rsidRPr="000A5468">
              <w:t>13</w:t>
            </w:r>
            <w:r w:rsidRPr="000A5468">
              <w:rPr>
                <w:rFonts w:hint="eastAsia"/>
              </w:rPr>
              <w:t>人。</w:t>
            </w:r>
          </w:p>
          <w:p w:rsidR="00B624D2" w:rsidRPr="000A5468" w:rsidRDefault="00B624D2" w:rsidP="00BB48FF">
            <w:pPr>
              <w:pStyle w:val="pre"/>
            </w:pPr>
            <w:r w:rsidRPr="000A5468">
              <w:rPr>
                <w:rFonts w:hint="eastAsia"/>
              </w:rPr>
              <w:t>3.</w:t>
            </w:r>
            <w:r w:rsidRPr="000A5468">
              <w:t>「</w:t>
            </w:r>
            <w:r w:rsidRPr="000A5468">
              <w:rPr>
                <w:rFonts w:hint="eastAsia"/>
              </w:rPr>
              <w:t>109</w:t>
            </w:r>
            <w:r w:rsidRPr="000A5468">
              <w:t>年機關廉政風險評估報告」</w:t>
            </w:r>
            <w:r w:rsidRPr="000A5468">
              <w:rPr>
                <w:rFonts w:hint="eastAsia"/>
              </w:rPr>
              <w:t>業</w:t>
            </w:r>
            <w:r w:rsidRPr="000A5468">
              <w:t>循政風系統陳報，並於2020年2月</w:t>
            </w:r>
            <w:r w:rsidRPr="000A5468">
              <w:rPr>
                <w:rFonts w:hint="eastAsia"/>
              </w:rPr>
              <w:t>4</w:t>
            </w:r>
            <w:r w:rsidRPr="000A5468">
              <w:t>日簽陳機</w:t>
            </w:r>
            <w:r w:rsidRPr="000A5468">
              <w:lastRenderedPageBreak/>
              <w:t>關首長</w:t>
            </w:r>
            <w:r w:rsidRPr="000A5468">
              <w:rPr>
                <w:rFonts w:hint="eastAsia"/>
              </w:rPr>
              <w:t>在案，有關列管之風險人員部分，採持續列管之方式，針對高風險人員疑涉貪瀆違法者，移送檢調單位配合偵辦外，其餘低風險人員，移由原能會及所屬核研所各單位主管確實對屬員善盡嚴管勤教之責任</w:t>
            </w:r>
            <w:r w:rsidRPr="000A5468">
              <w:t>確實研提風險因應與策進作為，發揮預警作為。</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02-06-078</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臺南市政府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廉政工程首部曲─基層扎根廉政座談會：針對臺南市政府各局處及區公所基層具有審核、稽查、取締等准駁權限的公務人員，有系統的舉行防貪教育及座談會議。</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基層扎根廉政座談會每年辦理6場次。</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B48FF" w:rsidP="00BB48FF">
            <w:pPr>
              <w:pStyle w:val="pre"/>
            </w:pPr>
            <w:r w:rsidRPr="000A5468">
              <w:rPr>
                <w:rFonts w:hint="eastAsia"/>
              </w:rPr>
              <w:t>2019</w:t>
            </w:r>
            <w:r w:rsidR="00B624D2" w:rsidRPr="000A5468">
              <w:t>、2020年均每年辦理。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臺南市政府：(最近更新日期：2020/</w:t>
            </w:r>
            <w:r w:rsidRPr="000A5468">
              <w:rPr>
                <w:rFonts w:hint="eastAsia"/>
              </w:rPr>
              <w:t>06</w:t>
            </w:r>
            <w:r w:rsidRPr="000A5468">
              <w:t>/30)</w:t>
            </w:r>
          </w:p>
          <w:p w:rsidR="00B624D2" w:rsidRPr="000A5468" w:rsidRDefault="00B624D2" w:rsidP="00BB48FF">
            <w:pPr>
              <w:pStyle w:val="pre"/>
            </w:pPr>
            <w:r w:rsidRPr="000A5468">
              <w:rPr>
                <w:rFonts w:hint="eastAsia"/>
              </w:rPr>
              <w:t>1.</w:t>
            </w:r>
            <w:r w:rsidRPr="000A5468">
              <w:t>臺南市政府自2019年1月至12月已辦理9場次，參與人數1,405人，座談會提問計有48案</w:t>
            </w:r>
            <w:r w:rsidRPr="000A5468">
              <w:rPr>
                <w:rFonts w:hint="eastAsia"/>
              </w:rPr>
              <w:t>：</w:t>
            </w:r>
          </w:p>
          <w:p w:rsidR="00B624D2" w:rsidRPr="000A5468" w:rsidRDefault="00B624D2" w:rsidP="00BB48FF">
            <w:pPr>
              <w:pStyle w:val="pre"/>
            </w:pPr>
            <w:r w:rsidRPr="000A5468">
              <w:rPr>
                <w:rFonts w:hint="eastAsia"/>
              </w:rPr>
              <w:t>(1)</w:t>
            </w:r>
            <w:r w:rsidRPr="000A5468">
              <w:t>基層扎根廉政座談會各場次係以與臺南地檢署跨域合作模式，邀請地檢署檢察官進行一系列法治教育活動，課程的規劃針對公務員執行業務時可能觸法之刑責與風險、公務員廉政倫理規範、不違背職務行賄罪及公務員申領或侵占小額款項專案暨其相關法令上之(不)作為義務為主要內容，並就可能觸法之違失態樣予以提醒，俾利強化機關風險管理內控機制，強化公務員廉政法治觀念，會中並透過意見交流的形式，由檢察官與機關同仁進行互動式提問，就同仁承辦業務所遇法律或廉政倫理問題進行討論，打造臺南市政府廉政倫理溝通平</w:t>
            </w:r>
            <w:r w:rsidR="00BB48FF" w:rsidRPr="000A5468">
              <w:rPr>
                <w:rFonts w:hint="eastAsia"/>
              </w:rPr>
              <w:t>臺</w:t>
            </w:r>
            <w:r w:rsidRPr="000A5468">
              <w:t>，使其能在廉</w:t>
            </w:r>
            <w:r w:rsidRPr="000A5468">
              <w:lastRenderedPageBreak/>
              <w:t>潔的共識下安心任事。</w:t>
            </w:r>
          </w:p>
          <w:p w:rsidR="00B624D2" w:rsidRPr="000A5468" w:rsidRDefault="00B624D2" w:rsidP="00BB48FF">
            <w:pPr>
              <w:pStyle w:val="pre"/>
            </w:pPr>
            <w:r w:rsidRPr="000A5468">
              <w:rPr>
                <w:rFonts w:hint="eastAsia"/>
              </w:rPr>
              <w:t>(2)</w:t>
            </w:r>
            <w:r w:rsidRPr="000A5468">
              <w:t>2019年度辦理9場次中，其中2場係由臺南地檢署林檢察長錦村親臨授課，顯示臺南市政府與臺南地檢署對於推動廉政的用心與決心。</w:t>
            </w:r>
          </w:p>
          <w:p w:rsidR="00B624D2" w:rsidRPr="000A5468" w:rsidRDefault="00B624D2" w:rsidP="00BB48FF">
            <w:pPr>
              <w:pStyle w:val="pre"/>
            </w:pPr>
            <w:r w:rsidRPr="000A5468">
              <w:rPr>
                <w:rFonts w:hint="eastAsia"/>
              </w:rPr>
              <w:t>2.臺南市政府2020年度預計辦理9場次，因應</w:t>
            </w:r>
            <w:r w:rsidR="00EC3AC4" w:rsidRPr="000A5468">
              <w:rPr>
                <w:rFonts w:hint="eastAsia"/>
                <w:kern w:val="2"/>
                <w:sz w:val="22"/>
              </w:rPr>
              <w:t>COVID-19</w:t>
            </w:r>
            <w:r w:rsidRPr="000A5468">
              <w:rPr>
                <w:rFonts w:hint="eastAsia"/>
              </w:rPr>
              <w:t>疫情，相關工作將於6月份開始辦理。</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02-06-079</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臺南市政府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廉政工程二部曲─履順專案座談會：參加對象主要為臺南市政府各採購機關及得標簽約廠商，邀請檢察官專題演講，透過這樣的溝通平</w:t>
            </w:r>
            <w:r w:rsidR="00BB48FF" w:rsidRPr="000A5468">
              <w:rPr>
                <w:rFonts w:hint="eastAsia"/>
              </w:rPr>
              <w:t>臺</w:t>
            </w:r>
            <w:r w:rsidRPr="000A5468">
              <w:t>，將採購履約過程中產生的問題與困難提出來，透過市府、廠商、司法單位的三方座談，共同排除履約障礙，確保履約順利。</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履順專案座談會每年辦理2場次。</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B48FF" w:rsidP="00BB48FF">
            <w:pPr>
              <w:pStyle w:val="pre"/>
            </w:pPr>
            <w:r w:rsidRPr="000A5468">
              <w:rPr>
                <w:rFonts w:hint="eastAsia"/>
              </w:rPr>
              <w:t>2019</w:t>
            </w:r>
            <w:r w:rsidR="00B624D2" w:rsidRPr="000A5468">
              <w:t>、2020年均每年辦理。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臺南市政府：(最近更新日期：2020/</w:t>
            </w:r>
            <w:r w:rsidRPr="000A5468">
              <w:rPr>
                <w:rFonts w:hint="eastAsia"/>
              </w:rPr>
              <w:t>06</w:t>
            </w:r>
            <w:r w:rsidRPr="000A5468">
              <w:t>/30)</w:t>
            </w:r>
          </w:p>
          <w:p w:rsidR="00B624D2" w:rsidRPr="000A5468" w:rsidRDefault="00B624D2" w:rsidP="00BB48FF">
            <w:pPr>
              <w:pStyle w:val="pre"/>
            </w:pPr>
            <w:r w:rsidRPr="000A5468">
              <w:rPr>
                <w:rFonts w:hint="eastAsia"/>
              </w:rPr>
              <w:t>1.</w:t>
            </w:r>
            <w:r w:rsidRPr="000A5468">
              <w:t>臺南市政府2019年度辦理完成2場次履順專案座談會，共69家得標廠商出席，皆由府層長官致詞與主持座談會、臺南地檢署檢察官擔任「企業廉政誠信與法治觀念」講座。</w:t>
            </w:r>
          </w:p>
          <w:p w:rsidR="00B624D2" w:rsidRPr="000A5468" w:rsidRDefault="00B624D2" w:rsidP="00BB48FF">
            <w:pPr>
              <w:pStyle w:val="pre"/>
            </w:pPr>
            <w:r w:rsidRPr="000A5468">
              <w:rPr>
                <w:rFonts w:hint="eastAsia"/>
              </w:rPr>
              <w:t>(1)</w:t>
            </w:r>
            <w:r w:rsidRPr="000A5468">
              <w:t>臺南市政府為向市民展現打造良好安全投資環境及確保公共建設品質之決心，於2019年3月8日辦理「清廉效率、公開透明宣誓暨履順專案座談會」，由臺南市政府王副秘書長率局處長官公開宣誓貫徹「清廉效率、公開透明」之施政理念，並透過座談會方式與履約廠商面對面溝通，協助廠商解除疑慮，排除履約障礙。</w:t>
            </w:r>
          </w:p>
          <w:p w:rsidR="00B624D2" w:rsidRPr="000A5468" w:rsidRDefault="00B624D2" w:rsidP="00BB48FF">
            <w:pPr>
              <w:pStyle w:val="pre"/>
            </w:pPr>
            <w:r w:rsidRPr="000A5468">
              <w:rPr>
                <w:rFonts w:hint="eastAsia"/>
              </w:rPr>
              <w:t>(2)</w:t>
            </w:r>
            <w:r w:rsidRPr="000A5468">
              <w:t>臺南市政府為能落實「清廉效率」、「公</w:t>
            </w:r>
            <w:r w:rsidRPr="000A5468">
              <w:lastRenderedPageBreak/>
              <w:t>開透明」之核心理念及保障得標簽約廠商在無不當壓力干預下順利履約，爰與臺南地檢署合作於2019年9月9日辦理2019年第2場次「履順專案座談會」，由黃偉哲市長及臺南地檢署林錦村檢察長致詞，王揚智副秘書長主持，蔡明達檢察官主講「企業廉政誠信與法治觀念」</w:t>
            </w:r>
            <w:r w:rsidR="00BB48FF" w:rsidRPr="000A5468">
              <w:rPr>
                <w:rFonts w:hint="eastAsia"/>
              </w:rPr>
              <w:t>，</w:t>
            </w:r>
            <w:r w:rsidRPr="000A5468">
              <w:t>以實務案例講述採購履約階段之法律責任，就潛存之風險事項加以善意提醒，同時透過座談會方式與履約廠商面對面溝通，協助廠商解除疑慮，排除履約障礙。</w:t>
            </w:r>
          </w:p>
          <w:p w:rsidR="00B624D2" w:rsidRPr="000A5468" w:rsidRDefault="00B624D2" w:rsidP="00BB48FF">
            <w:pPr>
              <w:pStyle w:val="pre"/>
            </w:pPr>
            <w:r w:rsidRPr="000A5468">
              <w:rPr>
                <w:rFonts w:hint="eastAsia"/>
              </w:rPr>
              <w:t>2.臺南市政府於2020年5月22日辦理2020年第1場次「履順專案座談會」，由黃偉哲市長致詞，方進呈秘書長主持，邀請臺南地檢署李駿逸主任檢察官講授「企業誠信與法治觀念」，提醒避免違法或不當風險行為，並提供採購案件相關法規觀念及實務上應注意及防範之事項，座談意見交流，協助廠商履約順利；另第2場次預定於下半年度辦理。</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02-06-080</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臺南市政府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廉政工程三部曲─廉政細工座談會：蒐集全國相類行政機關業務，已發生或可能發生之弊端態樣，將其抽象</w:t>
            </w:r>
            <w:r w:rsidRPr="000A5468">
              <w:lastRenderedPageBreak/>
              <w:t>化、類型化，政風機構會同業務機關並邀集業管單位、專家學者共同腦力激盪，藉由弊端個案探討，發掘業務潛存之風險，共同研析風險成因並提出因應策略，防止弊端再次發生。</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廉政細工座談會每年辦理4場次。</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B48FF" w:rsidP="00BB48FF">
            <w:pPr>
              <w:pStyle w:val="pre"/>
            </w:pPr>
            <w:r w:rsidRPr="000A5468">
              <w:rPr>
                <w:rFonts w:hint="eastAsia"/>
              </w:rPr>
              <w:t>2019</w:t>
            </w:r>
            <w:r w:rsidR="00B624D2" w:rsidRPr="000A5468">
              <w:t>、2020年均每年辦理。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臺南市政府：(最近更新日期：2020/</w:t>
            </w:r>
            <w:r w:rsidRPr="000A5468">
              <w:rPr>
                <w:rFonts w:hint="eastAsia"/>
              </w:rPr>
              <w:t>06</w:t>
            </w:r>
            <w:r w:rsidRPr="000A5468">
              <w:t>/30)</w:t>
            </w:r>
          </w:p>
          <w:p w:rsidR="00B624D2" w:rsidRPr="000A5468" w:rsidRDefault="00B624D2" w:rsidP="00BB48FF">
            <w:pPr>
              <w:pStyle w:val="pre"/>
            </w:pPr>
            <w:r w:rsidRPr="000A5468">
              <w:rPr>
                <w:rFonts w:hint="eastAsia"/>
              </w:rPr>
              <w:t>1.</w:t>
            </w:r>
            <w:r w:rsidRPr="000A5468">
              <w:t>2019年度共推動6項防貪指引廉政細工專案，以貫徹臺南市政府「清廉效率、公開</w:t>
            </w:r>
            <w:r w:rsidRPr="000A5468">
              <w:lastRenderedPageBreak/>
              <w:t>透明」施政核心理念。包括：</w:t>
            </w:r>
          </w:p>
          <w:p w:rsidR="00B624D2" w:rsidRPr="000A5468" w:rsidRDefault="00B624D2" w:rsidP="00BB48FF">
            <w:pPr>
              <w:pStyle w:val="pre"/>
            </w:pPr>
            <w:r w:rsidRPr="000A5468">
              <w:rPr>
                <w:rFonts w:hint="eastAsia"/>
              </w:rPr>
              <w:t>(1)</w:t>
            </w:r>
            <w:r w:rsidRPr="000A5468">
              <w:t>「清廉行政暨廉政細工研討會」：透過官方、學界及非政府組織之共同參與，建構跨領域之合作體系，共同對防貪策略與廉能政府之達成進行思索與對話，並藉此向各界展現臺南市政府推動清廉行政之決心。</w:t>
            </w:r>
          </w:p>
          <w:p w:rsidR="00B624D2" w:rsidRPr="000A5468" w:rsidRDefault="00B624D2" w:rsidP="00BB48FF">
            <w:pPr>
              <w:pStyle w:val="pre"/>
            </w:pPr>
            <w:r w:rsidRPr="000A5468">
              <w:rPr>
                <w:rFonts w:hint="eastAsia"/>
              </w:rPr>
              <w:t>(2)</w:t>
            </w:r>
            <w:r w:rsidRPr="000A5468">
              <w:t>「廉政防貪指引-滾動深化廉政細工」：為深入瞭解臺南市政府機關作業流程潛在之違失風險，臺南市政府政風處於廉政細工專案計畫之既有基礎上，推動滾動深化作業，檢討機關現行行政制度，並導入外部興革建議進行檢討修正，2019年度推動主題分別為「村里鄰長文康活動業務」、「建築管理業務」、「升級地籍清理代為標售導航地圖系統」及「身心障礙福利補助業務」4項專案，於蒐集內外部意見、質化量化研析後，邀請專家學者、機關首長及業務單位共同參與廉政細工座談會，透過階段性的辦理過程綜整多方建議，並於座談會中針對該項業務討論研討，使機關行政措施及防弊機制趨於完備，協助機關業務推動順遂，進而提升行政效能。</w:t>
            </w:r>
          </w:p>
          <w:p w:rsidR="00B624D2" w:rsidRPr="000A5468" w:rsidRDefault="00B624D2" w:rsidP="00BB48FF">
            <w:pPr>
              <w:pStyle w:val="pre"/>
            </w:pPr>
            <w:r w:rsidRPr="000A5468">
              <w:rPr>
                <w:rFonts w:hint="eastAsia"/>
              </w:rPr>
              <w:t>(3)</w:t>
            </w:r>
            <w:r w:rsidRPr="000A5468">
              <w:t>「廉政防貪指引『建置一級機關行政裁</w:t>
            </w:r>
            <w:r w:rsidRPr="000A5468">
              <w:lastRenderedPageBreak/>
              <w:t>處案件管控機制』廉政細工」：行政裁處案件涉及民眾權利義務，為加強臺南市政府一級機關對行政裁處案件之管控，臺南市政府政風處透過各機關廉政細工平臺，協助建立行政裁處案件之透明機制，定期檢視有無未符作業規範等異常情事，即時修正潛存風險，獲府層長官支持推動。現已建立機關計有16個，建置率達9成。廉政細工專案協助</w:t>
            </w:r>
            <w:r w:rsidRPr="000A5468">
              <w:rPr>
                <w:rFonts w:hint="eastAsia"/>
              </w:rPr>
              <w:t>臺南市政府</w:t>
            </w:r>
            <w:r w:rsidRPr="000A5468">
              <w:t>各機關推動及建立多項防貪因應策略，臺南市政府政風</w:t>
            </w:r>
            <w:r w:rsidR="00BB48FF" w:rsidRPr="000A5468">
              <w:rPr>
                <w:rFonts w:hint="eastAsia"/>
              </w:rPr>
              <w:t>處</w:t>
            </w:r>
            <w:r w:rsidRPr="000A5468">
              <w:t>彙整辦理之成果，持續公開揭示於廉政細工</w:t>
            </w:r>
            <w:r w:rsidR="00BB48FF" w:rsidRPr="000A5468">
              <w:t>專區，期對內強化公務員對潛在</w:t>
            </w:r>
            <w:r w:rsidR="00BB48FF" w:rsidRPr="000A5468">
              <w:rPr>
                <w:rFonts w:hint="eastAsia"/>
              </w:rPr>
              <w:t>弊</w:t>
            </w:r>
            <w:r w:rsidRPr="000A5468">
              <w:t>端態樣之認識，對外提升社會大眾熟知弊端手法，共同監督而達防弊預警之效益。</w:t>
            </w:r>
          </w:p>
          <w:p w:rsidR="00B624D2" w:rsidRPr="000A5468" w:rsidRDefault="00B624D2" w:rsidP="00BB48FF">
            <w:pPr>
              <w:pStyle w:val="pre"/>
            </w:pPr>
            <w:r w:rsidRPr="000A5468">
              <w:rPr>
                <w:rFonts w:hint="eastAsia"/>
              </w:rPr>
              <w:t>2.2020年度1月至5月間，臺南市政府政風處所屬政風單位(衛生局、警察局、東區區公所、下營區公所、新營區公所、麻豆區公所)辦理廉政防貪指引座談會共計6場次。</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02-06-081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高雄市政府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 擇定「環保」、「勞政」、「社政」、「地政」、「養護工程」及「里鄰」業務，蒐羅機關或他機關重複發生之弊端或違失態樣，類型化及去識別化</w:t>
            </w:r>
            <w:r w:rsidRPr="000A5468">
              <w:lastRenderedPageBreak/>
              <w:t>後篩選代表性案例深入檢討，剖析廉政風險態樣及研提防制措施。</w:t>
            </w:r>
          </w:p>
          <w:p w:rsidR="00B624D2" w:rsidRPr="000A5468" w:rsidRDefault="00B624D2" w:rsidP="00BB48FF">
            <w:pPr>
              <w:pStyle w:val="pre"/>
            </w:pPr>
            <w:r w:rsidRPr="000A5468">
              <w:t>2. 邀請相關領域專家學者與業務單位組成小組，由機關首長或其授權人員召開防貪會議，引進外部專家意見，藉由深度討論產出有效防制方案。</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召開防貪會議6案次。</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高雄市政府：(最近更新日期：2019/12/</w:t>
            </w:r>
            <w:r w:rsidRPr="000A5468">
              <w:rPr>
                <w:rFonts w:hint="eastAsia"/>
              </w:rPr>
              <w:t>31</w:t>
            </w:r>
            <w:r w:rsidRPr="000A5468">
              <w:t>)</w:t>
            </w:r>
          </w:p>
          <w:p w:rsidR="00B624D2" w:rsidRPr="000A5468" w:rsidRDefault="00B624D2" w:rsidP="00BB48FF">
            <w:pPr>
              <w:pStyle w:val="pre"/>
            </w:pPr>
            <w:r w:rsidRPr="000A5468">
              <w:t>高雄市政府就「里鄰」、「勞政」、「社政」、「環保」、「地政」及「養護工程」等6項議題，自2019年2月至7月間，由各該業</w:t>
            </w:r>
            <w:r w:rsidRPr="000A5468">
              <w:lastRenderedPageBreak/>
              <w:t>務主管機關召開防貪會議計11場次，邀集政府機關、大專院校及司法警政等計16位外部專家學者，深度檢視機關業務內部程序，以代表性案例探討方式，針對重複發生之弊失態樣，疏化廉政風險癥結因素，進行業務防弊措施之滾動式檢討，並研提促進廉能精進方案，確實提供廉能治理豐富之實務經驗與建議。</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02-06-082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高雄市政府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 擇定「環保」、「勞政」、「社政」、「地政」、「養護工程」及「里鄰」業務，蒐羅機關或他機關重複發生之弊端或違失態樣，類型化及去識別化後篩選代表性案例深入檢討，剖析廉政風險態樣及研提防制措施。</w:t>
            </w:r>
          </w:p>
          <w:p w:rsidR="00B624D2" w:rsidRPr="000A5468" w:rsidRDefault="00B624D2" w:rsidP="00BB48FF">
            <w:pPr>
              <w:pStyle w:val="pre"/>
            </w:pPr>
            <w:r w:rsidRPr="000A5468">
              <w:t>2. 編撰防貪指引，綜整其常見弊端態樣(類型)、風險評估及防制措施，並以網路等方式公開透明揭示，以供機關同仁、廠商及社會大眾參考，藉以加強外部監督力量。</w:t>
            </w:r>
          </w:p>
          <w:p w:rsidR="00B624D2" w:rsidRPr="000A5468" w:rsidRDefault="00B624D2" w:rsidP="00BB48FF">
            <w:pPr>
              <w:pStyle w:val="pre"/>
            </w:pPr>
            <w:r w:rsidRPr="000A5468">
              <w:t>3. 舉辦廉政教育訓練講授貪瀆案例暨解析法律責任，強化公務同仁廉潔法紀素養。</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編撰並公布防貪指引6案次。</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高雄市政府：(最近更新日期：2019/12/</w:t>
            </w:r>
            <w:r w:rsidRPr="000A5468">
              <w:rPr>
                <w:rFonts w:hint="eastAsia"/>
              </w:rPr>
              <w:t>31</w:t>
            </w:r>
            <w:r w:rsidRPr="000A5468">
              <w:t>)</w:t>
            </w:r>
          </w:p>
          <w:p w:rsidR="00B624D2" w:rsidRPr="000A5468" w:rsidRDefault="00B624D2" w:rsidP="00BB48FF">
            <w:pPr>
              <w:pStyle w:val="pre"/>
            </w:pPr>
            <w:r w:rsidRPr="000A5468">
              <w:t>高雄市政府針對「里鄰」、「勞政」、「社政」、「環保」、「地政」及「養護工程」等6項議題，由各該主管機關所屬政風機構先行彙整業務上易滋違法及缺失之態樣，並參酌本機關與他機關歷年發生之弊案及相關判決結果，研析其中之廉政風險因子，重新檢討業務作業流程中潛藏風險違失之環節，共同研討可行性及有效性之防制措施以建置完善內控機制，經邀集專家學者與機關共同召開防貪會議商討廉能精進方案，據以編撰「廉政防貪指引手冊」各</w:t>
            </w:r>
            <w:r w:rsidR="00BB48FF" w:rsidRPr="000A5468">
              <w:rPr>
                <w:rFonts w:hint="eastAsia"/>
              </w:rPr>
              <w:t>1</w:t>
            </w:r>
            <w:r w:rsidRPr="000A5468">
              <w:t>部，並公布於各該主管機關網站，俾供機關同仁、企業廠商及社會大眾參考運用，有效強化外部監督力量。</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02-06-083</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基隆市政府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為擴大預防工作成果，引導滾動式案例資料增補，針對「里鄰長自強活動」、「殯葬」、「建管」、「消防」、「環保」及「醫療」辦理廉政細工深化作業。</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廉政細工深化作業6件。</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2019.11.30</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基隆市政府：(最近更新日期：2019/12/3</w:t>
            </w:r>
            <w:r w:rsidRPr="000A5468">
              <w:rPr>
                <w:rFonts w:hint="eastAsia"/>
              </w:rPr>
              <w:t>1</w:t>
            </w:r>
            <w:r w:rsidRPr="000A5468">
              <w:t>)</w:t>
            </w:r>
          </w:p>
          <w:p w:rsidR="00B624D2" w:rsidRPr="000A5468" w:rsidRDefault="00B624D2" w:rsidP="00BB48FF">
            <w:pPr>
              <w:pStyle w:val="pre"/>
            </w:pPr>
            <w:r w:rsidRPr="000A5468">
              <w:t>基隆市政府政風處於2019年3月1日至11月30日期間完成「里鄰長自強活動」、「殯葬」、「建管」、「消防」、「環保」及「醫療」等6件廉政指引作業，相關辦理成果均於2019年11月30日前函報廉政署。</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02-06-084</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新竹縣政府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召開廉政細工專案會議</w:t>
            </w:r>
          </w:p>
          <w:p w:rsidR="00B624D2" w:rsidRPr="000A5468" w:rsidRDefault="00B624D2" w:rsidP="00BB48FF">
            <w:pPr>
              <w:pStyle w:val="pre"/>
            </w:pPr>
            <w:r w:rsidRPr="000A5468">
              <w:t>1. 每年規劃執行高風險業務3案(2019年辦理村里長、殯葬、勞動等3項主題)。</w:t>
            </w:r>
          </w:p>
          <w:p w:rsidR="00B624D2" w:rsidRPr="000A5468" w:rsidRDefault="00B624D2" w:rsidP="00BB48FF">
            <w:pPr>
              <w:pStyle w:val="pre"/>
            </w:pPr>
            <w:r w:rsidRPr="000A5468">
              <w:t>2. 前半年完成1案，後半年完成2案。</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2019年至</w:t>
            </w:r>
            <w:r w:rsidRPr="000A5468">
              <w:rPr>
                <w:rFonts w:hint="eastAsia"/>
              </w:rPr>
              <w:t>2020</w:t>
            </w:r>
            <w:r w:rsidRPr="000A5468">
              <w:t>年每年前半年完成廉政細工專案會議1案，後半年完成2案。</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2019年至</w:t>
            </w:r>
            <w:r w:rsidRPr="000A5468">
              <w:rPr>
                <w:rFonts w:hint="eastAsia"/>
              </w:rPr>
              <w:t>2020</w:t>
            </w:r>
            <w:r w:rsidRPr="000A5468">
              <w:t>年每年辦理。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新竹縣政府：(最近更新日期：2020/</w:t>
            </w:r>
            <w:r w:rsidRPr="000A5468">
              <w:rPr>
                <w:rFonts w:hint="eastAsia"/>
              </w:rPr>
              <w:t>06</w:t>
            </w:r>
            <w:r w:rsidRPr="000A5468">
              <w:t>/</w:t>
            </w:r>
            <w:r w:rsidRPr="000A5468">
              <w:rPr>
                <w:rFonts w:hint="eastAsia"/>
              </w:rPr>
              <w:t>30</w:t>
            </w:r>
            <w:r w:rsidRPr="000A5468">
              <w:t>)</w:t>
            </w:r>
          </w:p>
          <w:p w:rsidR="00B624D2" w:rsidRPr="000A5468" w:rsidRDefault="00B624D2" w:rsidP="00BB48FF">
            <w:pPr>
              <w:pStyle w:val="pre"/>
            </w:pPr>
            <w:r w:rsidRPr="000A5468">
              <w:rPr>
                <w:rFonts w:hint="eastAsia"/>
              </w:rPr>
              <w:t>1.</w:t>
            </w:r>
            <w:r w:rsidRPr="000A5468">
              <w:t>辦理目的：新竹縣政府政風處為發掘並消弭機關潛在風險，邀集業務單位、專家學者及政風單位一同腦力激盪深入討論，加入外部監督力量，建構完善制度面之行政作業流程，並將各項防貪指引揭示於機關網站，期透過相關弊端的揭示，以達到防弊預警效益。</w:t>
            </w:r>
          </w:p>
          <w:p w:rsidR="00B624D2" w:rsidRPr="000A5468" w:rsidRDefault="00B624D2" w:rsidP="00BB48FF">
            <w:pPr>
              <w:pStyle w:val="pre"/>
            </w:pPr>
            <w:r w:rsidRPr="000A5468">
              <w:rPr>
                <w:rFonts w:hint="eastAsia"/>
              </w:rPr>
              <w:t>2.</w:t>
            </w:r>
            <w:r w:rsidRPr="000A5468">
              <w:t>辦理期程</w:t>
            </w:r>
          </w:p>
          <w:p w:rsidR="00B624D2" w:rsidRPr="000A5468" w:rsidRDefault="00B624D2" w:rsidP="00BB48FF">
            <w:pPr>
              <w:pStyle w:val="pre"/>
            </w:pPr>
            <w:r w:rsidRPr="000A5468">
              <w:t>(</w:t>
            </w:r>
            <w:r w:rsidRPr="000A5468">
              <w:rPr>
                <w:rFonts w:hint="eastAsia"/>
              </w:rPr>
              <w:t>1</w:t>
            </w:r>
            <w:r w:rsidRPr="000A5468">
              <w:t>)2018年：</w:t>
            </w:r>
          </w:p>
          <w:p w:rsidR="00B624D2" w:rsidRPr="000A5468" w:rsidRDefault="00B624D2" w:rsidP="00BB48FF">
            <w:pPr>
              <w:pStyle w:val="pre"/>
            </w:pPr>
            <w:r w:rsidRPr="000A5468">
              <w:rPr>
                <w:rFonts w:hint="eastAsia"/>
              </w:rPr>
              <w:t>A.</w:t>
            </w:r>
            <w:r w:rsidRPr="000A5468">
              <w:t>政風處辦理1場，2018年11月13日廉政細工-工程採購篇。</w:t>
            </w:r>
          </w:p>
          <w:p w:rsidR="00B624D2" w:rsidRPr="000A5468" w:rsidRDefault="00B624D2" w:rsidP="00BB48FF">
            <w:pPr>
              <w:pStyle w:val="pre"/>
            </w:pPr>
            <w:r w:rsidRPr="000A5468">
              <w:rPr>
                <w:rFonts w:hint="eastAsia"/>
              </w:rPr>
              <w:t>B.</w:t>
            </w:r>
            <w:r w:rsidRPr="000A5468">
              <w:t>政風處暨所屬政風機構辦理2場，分別為消防局政風室2018年10月29日之廉政細工專案深化作業─消防篇及警察局政風室辦理基層扎根廉政工程-廉政細工警政篇。</w:t>
            </w:r>
          </w:p>
          <w:p w:rsidR="00B624D2" w:rsidRPr="000A5468" w:rsidRDefault="00B624D2" w:rsidP="00BB48FF">
            <w:pPr>
              <w:pStyle w:val="pre"/>
            </w:pPr>
            <w:r w:rsidRPr="000A5468">
              <w:t>(</w:t>
            </w:r>
            <w:r w:rsidRPr="000A5468">
              <w:rPr>
                <w:rFonts w:hint="eastAsia"/>
              </w:rPr>
              <w:t>2</w:t>
            </w:r>
            <w:r w:rsidRPr="000A5468">
              <w:t>)2019年：</w:t>
            </w:r>
          </w:p>
          <w:p w:rsidR="00B624D2" w:rsidRPr="000A5468" w:rsidRDefault="00B624D2" w:rsidP="00BB48FF">
            <w:pPr>
              <w:pStyle w:val="pre"/>
            </w:pPr>
            <w:r w:rsidRPr="000A5468">
              <w:rPr>
                <w:rFonts w:hint="eastAsia"/>
              </w:rPr>
              <w:lastRenderedPageBreak/>
              <w:t>A.</w:t>
            </w:r>
            <w:r w:rsidRPr="000A5468">
              <w:t>政風處辦理3場，分別為2019年5月2日之「民政(村里長業務)廉政細工」、2019年8月21日之「民政(殯葬業務)」防貪指引以及2019年10月21日之「採購評選委員防貪指引」。</w:t>
            </w:r>
          </w:p>
          <w:p w:rsidR="00B624D2" w:rsidRPr="000A5468" w:rsidRDefault="00B624D2" w:rsidP="00BB48FF">
            <w:pPr>
              <w:pStyle w:val="pre"/>
            </w:pPr>
            <w:r w:rsidRPr="000A5468">
              <w:rPr>
                <w:rFonts w:hint="eastAsia"/>
              </w:rPr>
              <w:t>B.</w:t>
            </w:r>
            <w:r w:rsidRPr="000A5468">
              <w:t>政風處暨所屬政風機構辦理3場，衛生局政風室於2019年9月5日辦理「基層扎根廉政工程-衛生篇」、稅務局政風室於2019年10月3日辦理「防貪指引-稅務篇」及環境保護局政風室於2019年10月4日辦理「防貪指引-環保篇」。</w:t>
            </w:r>
          </w:p>
          <w:p w:rsidR="00B624D2" w:rsidRPr="000A5468" w:rsidRDefault="00B624D2" w:rsidP="00BB48FF">
            <w:pPr>
              <w:pStyle w:val="pre"/>
            </w:pPr>
            <w:r w:rsidRPr="000A5468">
              <w:rPr>
                <w:rFonts w:hint="eastAsia"/>
              </w:rPr>
              <w:t>(3)2020年：</w:t>
            </w:r>
          </w:p>
          <w:p w:rsidR="00B624D2" w:rsidRPr="000A5468" w:rsidRDefault="00B624D2" w:rsidP="00BB48FF">
            <w:pPr>
              <w:pStyle w:val="pre"/>
            </w:pPr>
            <w:r w:rsidRPr="000A5468">
              <w:rPr>
                <w:rFonts w:hint="eastAsia"/>
              </w:rPr>
              <w:t>A.政風處辦理3場，廉政小組期前研討會均已辦理完竣，分別為2020年4月17日「防貪指引-明知洩密篇」、2020年4月20日「防貪指引-LED路燈篇」及2020年4月23日「防貪指引-補助款篇」。</w:t>
            </w:r>
          </w:p>
          <w:p w:rsidR="00B624D2" w:rsidRPr="000A5468" w:rsidRDefault="00B624D2" w:rsidP="00BB48FF">
            <w:pPr>
              <w:pStyle w:val="pre"/>
            </w:pPr>
            <w:r w:rsidRPr="000A5468">
              <w:rPr>
                <w:rFonts w:hint="eastAsia"/>
              </w:rPr>
              <w:t>B.政風處預定於2020年7月8日、7月29日及8月間辦理「防貪指引-明知洩密篇」首長會議、「防貪指引-LED路燈篇」首長會議及「防貪指引-補助款篇」首長會議。</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02-06-08</w:t>
            </w:r>
            <w:r w:rsidRPr="000A5468">
              <w:lastRenderedPageBreak/>
              <w:t>5</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苗栗縣政府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1.苗栗縣政風處將透過預警作為、專案稽核、廉政細工深化作業，達成機</w:t>
            </w:r>
            <w:r w:rsidRPr="000A5468">
              <w:lastRenderedPageBreak/>
              <w:t>先預防目的，並把辦理結果彙編成廉政指引手冊供業管單位參考。</w:t>
            </w:r>
          </w:p>
          <w:p w:rsidR="00B624D2" w:rsidRPr="000A5468" w:rsidRDefault="00B624D2" w:rsidP="00BB48FF">
            <w:pPr>
              <w:pStyle w:val="pre"/>
            </w:pPr>
            <w:r w:rsidRPr="000A5468">
              <w:t>2.廉政細工深化作業：針對屢發生弊失之易滋弊端業務，除辦理專案稽核發掘弊端外，邀請業務單位及相關領域專家學者共同討論，綜整弊端態樣及深入檢討、發揮集思廣益之效，共同建置出有效的防弊方案。</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彙編6種不同業務類型之</w:t>
            </w:r>
            <w:r w:rsidRPr="000A5468">
              <w:lastRenderedPageBreak/>
              <w:t>廉政指引手冊各1本(併同預警作為及專案稽核)。</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苗栗縣政府：(最近更新日期：2019/12/</w:t>
            </w:r>
            <w:r w:rsidRPr="000A5468">
              <w:rPr>
                <w:rFonts w:hint="eastAsia"/>
              </w:rPr>
              <w:t>31</w:t>
            </w:r>
            <w:r w:rsidRPr="000A5468">
              <w:t>)</w:t>
            </w:r>
          </w:p>
          <w:p w:rsidR="00B624D2" w:rsidRPr="000A5468" w:rsidRDefault="00B624D2" w:rsidP="00BB48FF">
            <w:pPr>
              <w:pStyle w:val="pre"/>
            </w:pPr>
            <w:r w:rsidRPr="000A5468">
              <w:t>苗栗縣政府政風處彙編6種不同業務類型</w:t>
            </w:r>
            <w:r w:rsidRPr="000A5468">
              <w:lastRenderedPageBreak/>
              <w:t>之廉政指引手冊，包含「工程採購契約變更」、「鄉鎮市公所『防杜行政作為錯誤態樣』」、「村里鄰長文康活動採購案」、「路燈維修作業」、「民間社團申請機關補助款核銷作業」、「檢舉獎金發放」，除於苗栗縣政府政風處「廉能透明專區」網頁公開揭示電子書以供下載使用，並與各案廉政細工深化作業研討會會議紀錄一同發送苗栗縣各鄉鎮市公所及苗栗縣政府所屬各機關，俾利各單位強化各項相關業務內部控制，擴大預防效益。</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02-06-086</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南投縣政府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配合廉政署規劃辦理之廉政細工主題執行，藉由與業務單位的研討，完善制度面的行政作業流程，建立有效的防弊設計。</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期以業務單位同仁反映工作內涵，共同參與探討防弊機制，爰利用座談、廉政會報及引進外部專家學者共同研討等各種方式，找出問題癥結、提出改</w:t>
            </w:r>
            <w:r w:rsidRPr="000A5468">
              <w:lastRenderedPageBreak/>
              <w:t>善對策，從而進行制度革新。</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依期程配合辦理。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南投縣政府：(最近更新日期：2020/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2019年度南投縣政府政風處辦理「廉政細工專案深化作業」廉政座談會共計6場次，分別針對不同主題─「村里鄰長文康活動篇」、「稅務篇」、「工程篇」、「消防篇」、</w:t>
            </w:r>
            <w:r w:rsidR="00BB48FF" w:rsidRPr="000A5468">
              <w:t>「</w:t>
            </w:r>
            <w:r w:rsidRPr="000A5468">
              <w:t>警政篇」</w:t>
            </w:r>
            <w:r w:rsidR="00BB48FF" w:rsidRPr="000A5468">
              <w:rPr>
                <w:rFonts w:hint="eastAsia"/>
              </w:rPr>
              <w:t>、</w:t>
            </w:r>
            <w:r w:rsidRPr="000A5468">
              <w:t>「河川砂石篇」，集思廣益易滋弊端態樣</w:t>
            </w:r>
            <w:r w:rsidR="00BB48FF" w:rsidRPr="000A5468">
              <w:rPr>
                <w:rFonts w:hint="eastAsia"/>
              </w:rPr>
              <w:t>，</w:t>
            </w:r>
            <w:r w:rsidRPr="000A5468">
              <w:t>研提具體有效之方法，使重複發生的弊端不再發生，並藉由跨領域研討，召集業管單位、廠商、一般民眾、機關政風人員與外聘之專家學者相互交流，降低貪瀆不法發生機會。</w:t>
            </w:r>
          </w:p>
          <w:p w:rsidR="00B624D2" w:rsidRPr="000A5468" w:rsidRDefault="00B624D2" w:rsidP="00BB48FF">
            <w:pPr>
              <w:pStyle w:val="pre"/>
            </w:pPr>
            <w:r w:rsidRPr="000A5468">
              <w:rPr>
                <w:rFonts w:hint="eastAsia"/>
              </w:rPr>
              <w:t>2.</w:t>
            </w:r>
            <w:r w:rsidRPr="000A5468">
              <w:t>2020年度南投縣政府政風處辦理</w:t>
            </w:r>
            <w:r w:rsidRPr="000A5468">
              <w:rPr>
                <w:rFonts w:hint="eastAsia"/>
              </w:rPr>
              <w:t>廉政防</w:t>
            </w:r>
            <w:r w:rsidRPr="000A5468">
              <w:rPr>
                <w:rFonts w:hint="eastAsia"/>
              </w:rPr>
              <w:lastRenderedPageBreak/>
              <w:t>貪指引</w:t>
            </w:r>
            <w:r w:rsidRPr="000A5468">
              <w:t>「</w:t>
            </w:r>
            <w:r w:rsidRPr="000A5468">
              <w:rPr>
                <w:rFonts w:hint="eastAsia"/>
              </w:rPr>
              <w:t>衛生醫療篇</w:t>
            </w:r>
            <w:r w:rsidRPr="000A5468">
              <w:t>」，召集業管單位、機關政風人員與外聘之專家學者相互交流，</w:t>
            </w:r>
            <w:r w:rsidRPr="000A5468">
              <w:rPr>
                <w:rFonts w:hint="eastAsia"/>
              </w:rPr>
              <w:t>研編指引手冊，期能藉由法令及案例解析之宣達，降低業務單位貪</w:t>
            </w:r>
            <w:r w:rsidRPr="000A5468">
              <w:t>瀆不法發生機會。</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02-06-087</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嘉義縣政府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研編廉政指引手冊，與業務單位共同討論具體防弊措施，另導入外部專家學者意見，公開廉政措施，以透明化施政作為，減少民怨，公正執行公務。</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廉政指引手冊每年完成6件。</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2020.11.30</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嘉義縣政府：(最近更新日期：2020/</w:t>
            </w:r>
            <w:r w:rsidRPr="000A5468">
              <w:rPr>
                <w:rFonts w:hint="eastAsia"/>
              </w:rPr>
              <w:t>06</w:t>
            </w:r>
            <w:r w:rsidRPr="000A5468">
              <w:t>/30)</w:t>
            </w:r>
          </w:p>
          <w:p w:rsidR="00B624D2" w:rsidRPr="000A5468" w:rsidRDefault="00B624D2" w:rsidP="00BB48FF">
            <w:pPr>
              <w:pStyle w:val="pre"/>
            </w:pPr>
            <w:r w:rsidRPr="000A5468">
              <w:rPr>
                <w:rFonts w:hint="eastAsia"/>
              </w:rPr>
              <w:t>1.</w:t>
            </w:r>
            <w:r w:rsidRPr="000A5468">
              <w:t>2019年度</w:t>
            </w:r>
            <w:r w:rsidRPr="000A5468">
              <w:rPr>
                <w:rFonts w:hint="eastAsia"/>
              </w:rPr>
              <w:t>：</w:t>
            </w:r>
            <w:r w:rsidRPr="000A5468">
              <w:t>完成「廉政指引-消防篇」及「廉政指引-各公所補助民間團體補助款」2項指引手冊。</w:t>
            </w:r>
          </w:p>
          <w:p w:rsidR="00B624D2" w:rsidRPr="000A5468" w:rsidRDefault="00B624D2" w:rsidP="00BB48FF">
            <w:pPr>
              <w:pStyle w:val="pre"/>
            </w:pPr>
            <w:r w:rsidRPr="000A5468">
              <w:rPr>
                <w:rFonts w:hint="eastAsia"/>
              </w:rPr>
              <w:t>2.2020年度：俟完成相關專案稽核業務後，再行研編廉政指引手冊。</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02-06-088</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屏東縣政府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屏東縣政府與鄉鎮市公所共同辦理2019年廉政防貪指引會議，共同研討相關廉政議題。</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每半年辦理2場次以上相關活動。</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2020.12.31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屏東縣政府：(最近更新日期：2020/</w:t>
            </w:r>
            <w:r w:rsidRPr="000A5468">
              <w:rPr>
                <w:rFonts w:hint="eastAsia"/>
              </w:rPr>
              <w:t>06</w:t>
            </w:r>
            <w:r w:rsidRPr="000A5468">
              <w:t>/</w:t>
            </w:r>
            <w:r w:rsidRPr="000A5468">
              <w:rPr>
                <w:rFonts w:hint="eastAsia"/>
              </w:rPr>
              <w:t>3</w:t>
            </w:r>
            <w:r w:rsidRPr="000A5468">
              <w:t>0)</w:t>
            </w:r>
          </w:p>
          <w:p w:rsidR="00B624D2" w:rsidRPr="000A5468" w:rsidRDefault="00B624D2" w:rsidP="00BB48FF">
            <w:pPr>
              <w:pStyle w:val="pre"/>
            </w:pPr>
            <w:r w:rsidRPr="000A5468">
              <w:rPr>
                <w:rFonts w:hint="eastAsia"/>
              </w:rPr>
              <w:t>1.</w:t>
            </w:r>
            <w:r w:rsidRPr="000A5468">
              <w:t>2019年辦理廉政防貪指引座談會辦理7場次(內埔、東港、鹽埔、萬巒、長治、新園、三地門等鄉鎮公所):</w:t>
            </w:r>
          </w:p>
          <w:p w:rsidR="00B624D2" w:rsidRPr="000A5468" w:rsidRDefault="00B624D2" w:rsidP="00BB48FF">
            <w:pPr>
              <w:pStyle w:val="pre"/>
            </w:pPr>
            <w:r w:rsidRPr="000A5468">
              <w:rPr>
                <w:rFonts w:hint="eastAsia"/>
              </w:rPr>
              <w:t>(1)</w:t>
            </w:r>
            <w:r w:rsidRPr="000A5468">
              <w:t>內埔鄉公所於2019年3月12日辦竣。</w:t>
            </w:r>
          </w:p>
          <w:p w:rsidR="00B624D2" w:rsidRPr="000A5468" w:rsidRDefault="00B624D2" w:rsidP="00BB48FF">
            <w:pPr>
              <w:pStyle w:val="pre"/>
            </w:pPr>
            <w:r w:rsidRPr="000A5468">
              <w:rPr>
                <w:rFonts w:hint="eastAsia"/>
              </w:rPr>
              <w:t>(2)</w:t>
            </w:r>
            <w:r w:rsidRPr="000A5468">
              <w:t>東港鎮公所於2019年3月14日辦竣。</w:t>
            </w:r>
          </w:p>
          <w:p w:rsidR="00B624D2" w:rsidRPr="000A5468" w:rsidRDefault="00B624D2" w:rsidP="00BB48FF">
            <w:pPr>
              <w:pStyle w:val="pre"/>
            </w:pPr>
            <w:r w:rsidRPr="000A5468">
              <w:rPr>
                <w:rFonts w:hint="eastAsia"/>
              </w:rPr>
              <w:t>(3)</w:t>
            </w:r>
            <w:r w:rsidRPr="000A5468">
              <w:t>鹽埔鄉公所於2019年3月19日辦竣。</w:t>
            </w:r>
          </w:p>
          <w:p w:rsidR="00B624D2" w:rsidRPr="000A5468" w:rsidRDefault="00B624D2" w:rsidP="00BB48FF">
            <w:pPr>
              <w:pStyle w:val="pre"/>
            </w:pPr>
            <w:r w:rsidRPr="000A5468">
              <w:rPr>
                <w:rFonts w:hint="eastAsia"/>
              </w:rPr>
              <w:t>(4)</w:t>
            </w:r>
            <w:r w:rsidRPr="000A5468">
              <w:t>萬巒鄉公所於2019年5月27日辦竣。</w:t>
            </w:r>
          </w:p>
          <w:p w:rsidR="00B624D2" w:rsidRPr="000A5468" w:rsidRDefault="00B624D2" w:rsidP="00BB48FF">
            <w:pPr>
              <w:pStyle w:val="pre"/>
            </w:pPr>
            <w:r w:rsidRPr="000A5468">
              <w:rPr>
                <w:rFonts w:hint="eastAsia"/>
              </w:rPr>
              <w:t>(5)</w:t>
            </w:r>
            <w:r w:rsidRPr="000A5468">
              <w:t>長治鄉公所於2019年7月12日辦竣。</w:t>
            </w:r>
          </w:p>
          <w:p w:rsidR="00B624D2" w:rsidRPr="000A5468" w:rsidRDefault="00B624D2" w:rsidP="00BB48FF">
            <w:pPr>
              <w:pStyle w:val="pre"/>
            </w:pPr>
            <w:r w:rsidRPr="000A5468">
              <w:rPr>
                <w:rFonts w:hint="eastAsia"/>
              </w:rPr>
              <w:t>(6)</w:t>
            </w:r>
            <w:r w:rsidRPr="000A5468">
              <w:t>新園鄉公所於2019年7月18日辦竣。</w:t>
            </w:r>
          </w:p>
          <w:p w:rsidR="00B624D2" w:rsidRPr="000A5468" w:rsidRDefault="00B624D2" w:rsidP="00BB48FF">
            <w:pPr>
              <w:pStyle w:val="pre"/>
            </w:pPr>
            <w:r w:rsidRPr="000A5468">
              <w:rPr>
                <w:rFonts w:hint="eastAsia"/>
              </w:rPr>
              <w:t>(7)</w:t>
            </w:r>
            <w:r w:rsidRPr="000A5468">
              <w:t>三地門鄉公所於2019年7月25日辦竣。</w:t>
            </w:r>
          </w:p>
          <w:p w:rsidR="00B624D2" w:rsidRPr="000A5468" w:rsidRDefault="00B624D2" w:rsidP="00BB48FF">
            <w:pPr>
              <w:pStyle w:val="pre"/>
            </w:pPr>
            <w:r w:rsidRPr="000A5468">
              <w:rPr>
                <w:rFonts w:hint="eastAsia"/>
              </w:rPr>
              <w:t>2.2020年規劃辦理首長引領廉能治理座談會4場次，座談會著重於工程及村里鄰長等</w:t>
            </w:r>
            <w:r w:rsidRPr="000A5468">
              <w:rPr>
                <w:rFonts w:hint="eastAsia"/>
              </w:rPr>
              <w:lastRenderedPageBreak/>
              <w:t>相關議題，持續辦理中。</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02-06-089</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花蓮縣政府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鑑於基層公務員所涉犯之弊端態樣多為相類似手法，為避免類似錯誤情形重覆發生，影響政府清廉形象，希望以個案研究方法，找出問題癥結，提出改善對策，使同仁感受廉政機構之關懷及服務。2019年度由</w:t>
            </w:r>
            <w:r w:rsidRPr="000A5468">
              <w:rPr>
                <w:rFonts w:hint="eastAsia"/>
              </w:rPr>
              <w:t>政風</w:t>
            </w:r>
            <w:r w:rsidRPr="000A5468">
              <w:t>處擇定「殯葬業務」為議題主軸，邀集外部專家學者、檢察官、政風人員及內部機關同仁召開細工會議，以個案探討之方式，針對重複發生之弊失態樣，進行成因分析，以利研提防弊策略，相關執行措施如下：</w:t>
            </w:r>
          </w:p>
          <w:p w:rsidR="00B624D2" w:rsidRPr="000A5468" w:rsidRDefault="00B624D2" w:rsidP="00BB48FF">
            <w:pPr>
              <w:pStyle w:val="pre"/>
            </w:pPr>
            <w:r w:rsidRPr="000A5468">
              <w:t>1.資料蒐集：</w:t>
            </w:r>
          </w:p>
          <w:p w:rsidR="00B624D2" w:rsidRPr="000A5468" w:rsidRDefault="00B624D2" w:rsidP="00BB48FF">
            <w:pPr>
              <w:pStyle w:val="pre"/>
            </w:pPr>
            <w:r w:rsidRPr="000A5468">
              <w:t>2019年度擇定民政、補助款、採購、警政、消防等6項主題業務，蒐集近年相關案例及資料，彙整分析機關重覆發生之弊端或違失所牽涉之廉政問題，以類型化及去識別化之方式，綜整其態樣及風險原因。</w:t>
            </w:r>
          </w:p>
          <w:p w:rsidR="00B624D2" w:rsidRPr="000A5468" w:rsidRDefault="00B624D2" w:rsidP="00BB48FF">
            <w:pPr>
              <w:pStyle w:val="pre"/>
            </w:pPr>
            <w:r w:rsidRPr="000A5468">
              <w:t>2.召開細工會議：</w:t>
            </w:r>
          </w:p>
          <w:p w:rsidR="00B624D2" w:rsidRPr="000A5468" w:rsidRDefault="00B624D2" w:rsidP="00BB48FF">
            <w:pPr>
              <w:pStyle w:val="pre"/>
            </w:pPr>
            <w:r w:rsidRPr="000A5468">
              <w:t>召開專案研討座談會，邀集專家學者、廉政署、政風人員及業務單位第</w:t>
            </w:r>
            <w:r w:rsidRPr="000A5468">
              <w:lastRenderedPageBreak/>
              <w:t>一線公務人員與會，針對下列議題共同腦力激盪討論及意見交流：</w:t>
            </w:r>
          </w:p>
          <w:p w:rsidR="00B624D2" w:rsidRPr="000A5468" w:rsidRDefault="00B624D2" w:rsidP="00BB48FF">
            <w:pPr>
              <w:pStyle w:val="pre"/>
            </w:pPr>
            <w:r w:rsidRPr="000A5468">
              <w:t>(1)花蓮縣政府及所屬機關近年來曾發生之弊端態樣。</w:t>
            </w:r>
          </w:p>
          <w:p w:rsidR="00B624D2" w:rsidRPr="000A5468" w:rsidRDefault="00B624D2" w:rsidP="00BB48FF">
            <w:pPr>
              <w:pStyle w:val="pre"/>
            </w:pPr>
            <w:r w:rsidRPr="000A5468">
              <w:t>(2)機關可透過建立何種因應防弊措施措施，以防止上述弊端。</w:t>
            </w:r>
          </w:p>
          <w:p w:rsidR="00B624D2" w:rsidRPr="000A5468" w:rsidRDefault="00B624D2" w:rsidP="00BB48FF">
            <w:pPr>
              <w:pStyle w:val="pre"/>
            </w:pPr>
            <w:r w:rsidRPr="000A5468">
              <w:t>3.編撰防貪指引手冊：</w:t>
            </w:r>
          </w:p>
          <w:p w:rsidR="00B624D2" w:rsidRPr="000A5468" w:rsidRDefault="00B624D2" w:rsidP="00BB48FF">
            <w:pPr>
              <w:pStyle w:val="pre"/>
            </w:pPr>
            <w:r w:rsidRPr="000A5468">
              <w:t>整合歸納相關之貪瀆不法案例，綜整前揭研討會結論，編纂防貪指引手冊，提供機關首長、業管單位及政風單位等人員參考。</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辦理廉政細工深化作業6件。</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花蓮縣政府：(最近更新日期：2019/12/</w:t>
            </w:r>
            <w:r w:rsidRPr="000A5468">
              <w:rPr>
                <w:rFonts w:hint="eastAsia"/>
              </w:rPr>
              <w:t>31)</w:t>
            </w:r>
          </w:p>
          <w:p w:rsidR="00B624D2" w:rsidRPr="000A5468" w:rsidRDefault="00B624D2" w:rsidP="00BB48FF">
            <w:pPr>
              <w:pStyle w:val="pre"/>
            </w:pPr>
            <w:r w:rsidRPr="000A5468">
              <w:t>1.花蓮縣政府政風處於2019年2月15日前召開「</w:t>
            </w:r>
            <w:r w:rsidRPr="000A5468">
              <w:rPr>
                <w:rFonts w:hint="eastAsia"/>
              </w:rPr>
              <w:t>108</w:t>
            </w:r>
            <w:r w:rsidRPr="000A5468">
              <w:t>年推動廉政細工深化作業-村里鄰長文康活動費」專案研討會議，於2月25日前完成防貪指引手冊，並請所屬政風單位於3月15日前設置「廉能行銷專區」及各機關舉辦廉政宣導或座談會。</w:t>
            </w:r>
          </w:p>
          <w:p w:rsidR="00B624D2" w:rsidRPr="000A5468" w:rsidRDefault="00B624D2" w:rsidP="00BB48FF">
            <w:pPr>
              <w:pStyle w:val="pre"/>
            </w:pPr>
            <w:r w:rsidRPr="000A5468">
              <w:t>2.花蓮縣政府政風處於2019年2月15日召開「廉政細工深化作業座談會-民政」期前會議，先行與民政處業務同仁進行討論，於2月18日辦理「</w:t>
            </w:r>
            <w:r w:rsidRPr="000A5468">
              <w:rPr>
                <w:rFonts w:hint="eastAsia"/>
              </w:rPr>
              <w:t>108</w:t>
            </w:r>
            <w:r w:rsidRPr="000A5468">
              <w:t>年廉政細工深化作業-殯葬業務」座談會，並於2月25日前編篡防貪指引手冊，提供機關首長、業務單位及政風單位等人員參考。</w:t>
            </w:r>
          </w:p>
          <w:p w:rsidR="00B624D2" w:rsidRPr="000A5468" w:rsidRDefault="00B624D2" w:rsidP="00BB48FF">
            <w:pPr>
              <w:pStyle w:val="pre"/>
            </w:pPr>
            <w:r w:rsidRPr="000A5468">
              <w:t>3.有鑑於警紀弊案履見不顯，為強化紀律，花蓮縣警察局政風室於2018年12月17日廉政會報提案決議事項爰規劃辦理廉政細工座談會，2019年1月23日辦理「</w:t>
            </w:r>
            <w:r w:rsidRPr="000A5468">
              <w:rPr>
                <w:rFonts w:hint="eastAsia"/>
              </w:rPr>
              <w:t>108</w:t>
            </w:r>
            <w:r w:rsidRPr="000A5468">
              <w:t>年廉政細工深化作業-警政業務」座談會，並編篡防貪指引手冊及設置機關網頁廉能行銷專區，以提出正本清源防治措施，有效提升執法效能。</w:t>
            </w:r>
          </w:p>
          <w:p w:rsidR="00B624D2" w:rsidRPr="000A5468" w:rsidRDefault="00B624D2" w:rsidP="00BB48FF">
            <w:pPr>
              <w:pStyle w:val="pre"/>
            </w:pPr>
            <w:r w:rsidRPr="000A5468">
              <w:lastRenderedPageBreak/>
              <w:t>4.花蓮縣政府政風處於2019年7月24日召開「</w:t>
            </w:r>
            <w:r w:rsidRPr="000A5468">
              <w:rPr>
                <w:rFonts w:hint="eastAsia"/>
              </w:rPr>
              <w:t>108</w:t>
            </w:r>
            <w:r w:rsidRPr="000A5468">
              <w:t>年推動廉政細工深化作業-工程」期前工作會議，邀請</w:t>
            </w:r>
            <w:r w:rsidR="00BB48FF" w:rsidRPr="000A5468">
              <w:t>花蓮縣政府</w:t>
            </w:r>
            <w:r w:rsidRPr="000A5468">
              <w:t>建設處、農業處、原民處及</w:t>
            </w:r>
            <w:r w:rsidRPr="000A5468">
              <w:rPr>
                <w:rFonts w:hint="eastAsia"/>
              </w:rPr>
              <w:t>花蓮</w:t>
            </w:r>
            <w:r w:rsidRPr="000A5468">
              <w:t>縣轄鄉鎮市公所相關業務承辦人員共同研討，於8月8日辦理「</w:t>
            </w:r>
            <w:r w:rsidRPr="000A5468">
              <w:rPr>
                <w:rFonts w:hint="eastAsia"/>
              </w:rPr>
              <w:t>108</w:t>
            </w:r>
            <w:r w:rsidRPr="000A5468">
              <w:t>年推動廉政細工深化作業-工程」座談會，並針對</w:t>
            </w:r>
            <w:r w:rsidR="00BB48FF" w:rsidRPr="000A5468">
              <w:t>花蓮縣政府</w:t>
            </w:r>
            <w:r w:rsidRPr="000A5468">
              <w:t>暨縣轄鄉鎮市公所有關工程採購案件編篡防貪指引手冊，透過辦理分區宣導及座談會，藉以傳達正確法制觀念及防制作為予基層同仁。</w:t>
            </w:r>
          </w:p>
          <w:p w:rsidR="00B624D2" w:rsidRPr="000A5468" w:rsidRDefault="00B624D2" w:rsidP="00BB48FF">
            <w:pPr>
              <w:pStyle w:val="pre"/>
            </w:pPr>
            <w:r w:rsidRPr="000A5468">
              <w:t>5.花蓮縣消防局政風室蒐集相關業務之違法缺失案例資料，於2019年6月14日邀集各有關科室及外勤三大隊等主管人員，召開廉政細工研討期前會議，並於6月21日召開「</w:t>
            </w:r>
            <w:r w:rsidRPr="000A5468">
              <w:rPr>
                <w:rFonts w:hint="eastAsia"/>
              </w:rPr>
              <w:t>108</w:t>
            </w:r>
            <w:r w:rsidRPr="000A5468">
              <w:t>年度廉政細工深化作業-消防業務成果」座談會，經與會人員共同參與討論，針對各類型案例議題資料彙整編製「公開揭示版」，置於消防局網站供同仁及民眾閱覽參考，發揮機關內部及社會大眾共同監督力量，以擴大預防效益。</w:t>
            </w:r>
          </w:p>
          <w:p w:rsidR="00B624D2" w:rsidRPr="000A5468" w:rsidRDefault="00B624D2" w:rsidP="00BB48FF">
            <w:pPr>
              <w:pStyle w:val="pre"/>
            </w:pPr>
            <w:r w:rsidRPr="000A5468">
              <w:t>6.花蓮縣政府政風處於2019年10月4日召開「</w:t>
            </w:r>
            <w:r w:rsidRPr="000A5468">
              <w:rPr>
                <w:rFonts w:hint="eastAsia"/>
              </w:rPr>
              <w:t>108</w:t>
            </w:r>
            <w:r w:rsidRPr="000A5468">
              <w:t>年推動廉政細工深化作業-教育業務」期前工作會議，邀請教育處討論議題，</w:t>
            </w:r>
            <w:r w:rsidRPr="000A5468">
              <w:lastRenderedPageBreak/>
              <w:t>並於10月16日、23日及30日(北、中、南區)舉辦教育類-當廉政與法律在教育轉角相遇，以打造「廉能花蓮，透明臺灣」之願景，為擴大辦理成效於10月16日舉辦座談會，透過意見交流，直接面對面溝通，瞭解教育業務相關問題，研議因應解決方案。</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02-06-090</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內政部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遴聘社會專家、學者、公正人士擔任會報委員，並由召集人召集會報委員召開會議，督導、考核、宣導、推動及檢討廉政工作，以貫徹廉能政治，端正政治風氣，提昇機關施政效能。</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廉政會報1次。</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2019.11.30</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內政部：(最近更新日期：2019/12/3</w:t>
            </w:r>
            <w:r w:rsidRPr="000A5468">
              <w:rPr>
                <w:rFonts w:hint="eastAsia"/>
              </w:rPr>
              <w:t>1</w:t>
            </w:r>
            <w:r w:rsidRPr="000A5468">
              <w:t>)</w:t>
            </w:r>
          </w:p>
          <w:p w:rsidR="00B624D2" w:rsidRPr="000A5468" w:rsidRDefault="00B624D2" w:rsidP="00BB48FF">
            <w:pPr>
              <w:pStyle w:val="pre"/>
            </w:pPr>
            <w:r w:rsidRPr="000A5468">
              <w:rPr>
                <w:rFonts w:hint="eastAsia"/>
              </w:rPr>
              <w:t>1.</w:t>
            </w:r>
            <w:r w:rsidRPr="000A5468">
              <w:t>為落實「廉能政府」的國家願景，貫徹廉能政治，提升施政效能，內政部於2019年7月24日召開2019年度廉政會報。會議除有內政部各機關首長及單位主(副主)管與會外，並邀請外聘學者專家參加，共同針對相關議題進行研討，期透過相關廉政議題之探討，提升施政之效能。</w:t>
            </w:r>
          </w:p>
          <w:p w:rsidR="00B624D2" w:rsidRPr="000A5468" w:rsidRDefault="00B624D2" w:rsidP="00BB48FF">
            <w:pPr>
              <w:pStyle w:val="pre"/>
            </w:pPr>
            <w:r w:rsidRPr="000A5468">
              <w:rPr>
                <w:rFonts w:hint="eastAsia"/>
              </w:rPr>
              <w:t>2.</w:t>
            </w:r>
            <w:r w:rsidRPr="000A5468">
              <w:t>本次會報就戶政司報告之專題「國籍變更案件申辦流程」，要求嚴密流程控管，藉由制度性防範機制，避免索賄舞弊情事發生，並能便利民眾於資訊系統查詢申辦進度，確實有效達成行政透明之目的；另在「消防模擬訓練設施維護採購」等廉政議題之研討，消防署提出困境解決與策進作為，勇於面對問題，達到促進採購公平正義之具體效益，並能提升災害搶救訓練效能，充分保障人民</w:t>
            </w:r>
            <w:r w:rsidRPr="000A5468">
              <w:lastRenderedPageBreak/>
              <w:t>生命財產安全。</w:t>
            </w:r>
          </w:p>
          <w:p w:rsidR="00B624D2" w:rsidRPr="000A5468" w:rsidRDefault="00B624D2" w:rsidP="00BB48FF">
            <w:pPr>
              <w:pStyle w:val="pre"/>
            </w:pPr>
            <w:r w:rsidRPr="000A5468">
              <w:rPr>
                <w:rFonts w:hint="eastAsia"/>
              </w:rPr>
              <w:t>3.</w:t>
            </w:r>
            <w:r w:rsidRPr="000A5468">
              <w:t>本會報另研討移民署提出之「資訊安全防制作為，維護機密安全」課題，認為資訊安全及機密維護，對於國家安全及民眾個人隱私保障息息相關，對於違法違規之同仁，除應立即追究相關人員責任，以杜絕僥倖心理，並積極研採「明訂作業程序」、「加強督導檢查」、「強化系統穩定」、「建立內控機制」等精進作為，加強管理作為，避免洩密事件發生。期望在相關策進作為下，能精益求精，達到個資與國家公務機密安全之目標。</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02-06-091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大陸委員會</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定期召開陸委會廉政會報，協調各單位研提相關議案（或專題報告），並充實陸委會廉政執行情形報告之內容，以提升會報功效。</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召開廉政會報1次。</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陸委會：(最近更新日期：2020/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陸委會於2019年11月6日辦理陸委會廉政會報第2次會議，由機關首長主持會議，除政風室提出工作報告及廉政宣達事項外，另外提出3個討論提案：推動陸委會新進人員「廉潔意識養成教育」案、「有關審計部針對採購核銷疑義，請本會提出說明案，請採購及需求單位積極強化可能衍生弊端之內控機制」及「強化本會退離職</w:t>
            </w:r>
            <w:r w:rsidR="00BB48FF" w:rsidRPr="000A5468">
              <w:rPr>
                <w:rFonts w:hint="eastAsia"/>
              </w:rPr>
              <w:t>之</w:t>
            </w:r>
            <w:r w:rsidRPr="000A5468">
              <w:t>涉密管制人員相關權益通知及確實送達事宜」案。均經主席裁示通過，會議</w:t>
            </w:r>
            <w:r w:rsidRPr="000A5468">
              <w:rPr>
                <w:rFonts w:hint="eastAsia"/>
              </w:rPr>
              <w:t>紀</w:t>
            </w:r>
            <w:r w:rsidRPr="000A5468">
              <w:t>錄經奉核</w:t>
            </w:r>
            <w:r w:rsidRPr="000A5468">
              <w:lastRenderedPageBreak/>
              <w:t>後，函發各單位，後續擬持續辦理。</w:t>
            </w:r>
          </w:p>
          <w:p w:rsidR="00B624D2" w:rsidRPr="000A5468" w:rsidRDefault="00B624D2" w:rsidP="00BB48FF">
            <w:pPr>
              <w:pStyle w:val="pre"/>
            </w:pPr>
            <w:r w:rsidRPr="000A5468">
              <w:rPr>
                <w:rFonts w:hint="eastAsia"/>
              </w:rPr>
              <w:t>2.</w:t>
            </w:r>
            <w:r w:rsidRPr="000A5468">
              <w:t>陸委會</w:t>
            </w:r>
            <w:r w:rsidRPr="000A5468">
              <w:rPr>
                <w:rFonts w:hint="eastAsia"/>
              </w:rPr>
              <w:t>預定於2020年11月至12月間召開廉政會報1次。</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02-06-092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海洋委員會</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充分運用廉政會報機制，宣傳機關廉政政策及廉政革新作為，並詳實檢討弊端發生之原因、適時發掘潛存之風險因子，研提策進作為，以防弊端再發生。</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設有政風機構之機關合計召開3場次廉政會報。</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海委會：(最近更新日期：2019/12/</w:t>
            </w:r>
            <w:r w:rsidRPr="000A5468">
              <w:rPr>
                <w:rFonts w:hint="eastAsia"/>
              </w:rPr>
              <w:t>31</w:t>
            </w:r>
            <w:r w:rsidRPr="000A5468">
              <w:t>)</w:t>
            </w:r>
          </w:p>
          <w:p w:rsidR="00B624D2" w:rsidRPr="000A5468" w:rsidRDefault="00B624D2" w:rsidP="00BB48FF">
            <w:pPr>
              <w:pStyle w:val="pre"/>
            </w:pPr>
            <w:r w:rsidRPr="000A5468">
              <w:t>海委會設有政風機構之機關召開3場次廉政會報，並經機關首長主持竣事，相關召開日期及內容臚列如下:</w:t>
            </w:r>
          </w:p>
          <w:p w:rsidR="00B624D2" w:rsidRPr="000A5468" w:rsidRDefault="00B624D2" w:rsidP="00BB48FF">
            <w:pPr>
              <w:pStyle w:val="pre"/>
            </w:pPr>
            <w:r w:rsidRPr="000A5468">
              <w:rPr>
                <w:rFonts w:hint="eastAsia"/>
              </w:rPr>
              <w:t>1.</w:t>
            </w:r>
            <w:r w:rsidRPr="000A5468">
              <w:t>海委會政風處於2019年9月16日召開，專題報告1案，提案討論1案並經決議通過。</w:t>
            </w:r>
          </w:p>
          <w:p w:rsidR="00B624D2" w:rsidRPr="000A5468" w:rsidRDefault="00B624D2" w:rsidP="00BB48FF">
            <w:pPr>
              <w:pStyle w:val="pre"/>
            </w:pPr>
            <w:r w:rsidRPr="000A5468">
              <w:rPr>
                <w:rFonts w:hint="eastAsia"/>
              </w:rPr>
              <w:t>2.</w:t>
            </w:r>
            <w:r w:rsidRPr="000A5468">
              <w:t>海委會海洋保育署政風室於2019年9月16日召開，提案討論5案並經決議通過。</w:t>
            </w:r>
          </w:p>
          <w:p w:rsidR="00B624D2" w:rsidRPr="000A5468" w:rsidRDefault="00B624D2" w:rsidP="00BB48FF">
            <w:pPr>
              <w:pStyle w:val="pre"/>
            </w:pPr>
            <w:r w:rsidRPr="000A5468">
              <w:rPr>
                <w:rFonts w:hint="eastAsia"/>
              </w:rPr>
              <w:t>3.</w:t>
            </w:r>
            <w:r w:rsidRPr="000A5468">
              <w:t>海委會海巡署政風室於2019年11月27日召開，會中專題報告3案，提案討論1案並經決議通過。</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02-06-093</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國軍退除役官兵輔導委員會</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邀請退輔會推薦(派)之董事長、總經理出席退輔會廉政會報，就企業經營違常情事及處理經過，提出專題報告，強化企業內部控制，落實企業誠信與倫理，針對會議主席專題報告指(裁)示，列入追蹤管考。</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邀請公股投資事業及國營事業之董事長或總經理參加廉政會報與提報執行情形1次，並辦理2場次廉政會</w:t>
            </w:r>
            <w:r w:rsidRPr="000A5468">
              <w:lastRenderedPageBreak/>
              <w:t>報。</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輔導會：(最近更新日期：2019/12/3</w:t>
            </w:r>
            <w:r w:rsidRPr="000A5468">
              <w:rPr>
                <w:rFonts w:hint="eastAsia"/>
              </w:rPr>
              <w:t>1</w:t>
            </w:r>
            <w:r w:rsidRPr="000A5468">
              <w:t>)</w:t>
            </w:r>
          </w:p>
          <w:p w:rsidR="00B624D2" w:rsidRPr="000A5468" w:rsidRDefault="00B624D2" w:rsidP="00BB48FF">
            <w:pPr>
              <w:pStyle w:val="pre"/>
            </w:pPr>
            <w:r w:rsidRPr="000A5468">
              <w:t>2019年總計召開2次廉政會報，第1次廉政會報邀請欣中天然氣股份有限公司總經理何安繼列席，並提報該公司精進採購作業維護公司利益專題報告；第2次廉政會報邀請泛亞工程建設股份有限公司董事長吳俊德列席參加會議，績效目標已達成(達成率100%)。</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02-06-094</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基隆市政府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按照期程召開廉政會報，檢討及考核機關廉政工作推動成效，檢討弊失風險業務，協助機關推動防貪及反貪業務，樹立機關廉能形象。</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廉政會報召開8次。</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2019.11.30</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基隆市政府：(最近更新日期：2019/12/3</w:t>
            </w:r>
            <w:r w:rsidRPr="000A5468">
              <w:rPr>
                <w:rFonts w:hint="eastAsia"/>
              </w:rPr>
              <w:t>1</w:t>
            </w:r>
            <w:r w:rsidRPr="000A5468">
              <w:t>)</w:t>
            </w:r>
          </w:p>
          <w:p w:rsidR="00B624D2" w:rsidRPr="000A5468" w:rsidRDefault="00B624D2" w:rsidP="00BB48FF">
            <w:pPr>
              <w:pStyle w:val="pre"/>
            </w:pPr>
            <w:r w:rsidRPr="000A5468">
              <w:rPr>
                <w:rFonts w:hint="eastAsia"/>
              </w:rPr>
              <w:t>1.</w:t>
            </w:r>
            <w:r w:rsidRPr="000A5468">
              <w:t>2019年廉政暨維護會報已於2019年1月31日下午召開完畢，專題報告計「基隆市受理道路申挖案件專案清查報告」、「基隆市政府採購稽核作業執行情形報告」、「廉政分析報告」等3項，討論提案計「建立報廢電腦內控機制，以確保資訊安全案」、「訂定『基隆市政府及所屬機關學校人員拒收餽贈敘獎原則』案」等2案，各單位相關執行情形並於2019年8月30日回</w:t>
            </w:r>
            <w:r w:rsidR="00BB48FF" w:rsidRPr="000A5468">
              <w:rPr>
                <w:rFonts w:hint="eastAsia"/>
              </w:rPr>
              <w:t>覆</w:t>
            </w:r>
            <w:r w:rsidRPr="000A5468">
              <w:t>基隆市政府政風處在案。</w:t>
            </w:r>
          </w:p>
          <w:p w:rsidR="00B624D2" w:rsidRPr="000A5468" w:rsidRDefault="00B624D2" w:rsidP="00BB48FF">
            <w:pPr>
              <w:pStyle w:val="pre"/>
            </w:pPr>
            <w:r w:rsidRPr="000A5468">
              <w:rPr>
                <w:rFonts w:hint="eastAsia"/>
              </w:rPr>
              <w:t>2.</w:t>
            </w:r>
            <w:r w:rsidRPr="000A5468">
              <w:t>基隆市政府所屬各政風單位於2019年3月1日至11月30日期間完成召開7次廉政暨維護會報在案。</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02-06-095</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彰化縣政府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原則上召開2次廉政會報，由縣長擔任召集人，各局處長為職務當然委員，並邀集專家學者擔任外聘委員，針對各機關（單位）所執掌業務涉及民生重大熱門討論議題、媒體關注焦點新聞議題、跨局處業務協調等廉政議題，研商興利防弊措施，落實縣長裁示「真誠面對問題，解決問題」</w:t>
            </w:r>
            <w:r w:rsidRPr="000A5468">
              <w:lastRenderedPageBreak/>
              <w:t>之原則。</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每年原則上召開2次廉政會報。</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彰化縣政府：(最近更新日期：2020/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彰化縣政府於2019年4月2日辦理2019年度第1次廉政會報，邀請外聘委員：法務部行政執行署臺中分署長許萬相，以及前水利署中區水資源局局長林連山與會，本次廉政會報，除了秘書單位、工程施工查核小組、採購稽核小組提出3個工作報告外，再針對「易淹水地區水情之改善-以員林市為</w:t>
            </w:r>
            <w:r w:rsidRPr="000A5468">
              <w:lastRenderedPageBreak/>
              <w:t>例」、「彰化縣政府離岸風電籌設許可」提出2個專題報告，另外提出3個討論提案：「檢討本府『公共安全稽查業務複核作業暨防制弊失措施執行要點』 案」、「加強縣內農地污染防治專案查緝作為」及「提升縣轄教育人員法治品格觀念」。</w:t>
            </w:r>
          </w:p>
          <w:p w:rsidR="00B624D2" w:rsidRPr="000A5468" w:rsidRDefault="00B624D2" w:rsidP="00BB48FF">
            <w:pPr>
              <w:pStyle w:val="pre"/>
            </w:pPr>
            <w:r w:rsidRPr="000A5468">
              <w:rPr>
                <w:rFonts w:hint="eastAsia"/>
              </w:rPr>
              <w:t>2.</w:t>
            </w:r>
            <w:r w:rsidRPr="000A5468">
              <w:t>彰化縣政府於2019年10月8日辦理2019年度第2次廉政會報，本次廉政會報針對「學校不適任人員之處置作為」、「警政人員貪瀆案件之防治作為」提出2個專題報告，另外提出2個討論提案：「機關廉政風險事件及人員之加強作法」及「瀝青混凝土鋪面黏滯(稠)度檢驗取樣之加強作法」，透過各局處主管及外聘委員的參與，集思廣益獲得多項興利措施及策進作為，並完成每年原則上召開2次廉政會報之績效指標。</w:t>
            </w:r>
          </w:p>
          <w:p w:rsidR="00B624D2" w:rsidRPr="000A5468" w:rsidRDefault="00B624D2" w:rsidP="00EC3AC4">
            <w:pPr>
              <w:pStyle w:val="pre"/>
            </w:pPr>
            <w:r w:rsidRPr="000A5468">
              <w:rPr>
                <w:rFonts w:hint="eastAsia"/>
              </w:rPr>
              <w:t>3.</w:t>
            </w:r>
            <w:r w:rsidRPr="000A5468">
              <w:t>彰化縣政府</w:t>
            </w:r>
            <w:r w:rsidRPr="000A5468">
              <w:rPr>
                <w:rFonts w:hint="eastAsia"/>
              </w:rPr>
              <w:t>原訂</w:t>
            </w:r>
            <w:r w:rsidRPr="000A5468">
              <w:t>於2020年4月</w:t>
            </w:r>
            <w:r w:rsidRPr="000A5468">
              <w:rPr>
                <w:rFonts w:hint="eastAsia"/>
              </w:rPr>
              <w:t>14</w:t>
            </w:r>
            <w:r w:rsidRPr="000A5468">
              <w:t>日辦理2020年度第1次廉政會報，</w:t>
            </w:r>
            <w:r w:rsidRPr="000A5468">
              <w:rPr>
                <w:rFonts w:hint="eastAsia"/>
              </w:rPr>
              <w:t>惟因COVID-19疫情尚未舒緩，奉准延期辦理。</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02-06-096</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嘉義縣政府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召開廉政會報，邀請專家學者擔任廉政會報委員，共同檢視機關廉能現況，透過會報平臺功能，凝聚機關廉政共識，並就機關各項廉政推動措</w:t>
            </w:r>
            <w:r w:rsidRPr="000A5468">
              <w:lastRenderedPageBreak/>
              <w:t>施、專案稽核或工程抽查所見缺失等，提會討論或專案檢討策進。</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每年召開廉政會報會議2次。</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2020.12.31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嘉義縣政府：(最近更新日期：2020/</w:t>
            </w:r>
            <w:r w:rsidRPr="000A5468">
              <w:rPr>
                <w:rFonts w:hint="eastAsia"/>
              </w:rPr>
              <w:t>06</w:t>
            </w:r>
            <w:r w:rsidRPr="000A5468">
              <w:t>/30)</w:t>
            </w:r>
          </w:p>
          <w:p w:rsidR="00B624D2" w:rsidRPr="000A5468" w:rsidRDefault="00B624D2" w:rsidP="00BB48FF">
            <w:pPr>
              <w:pStyle w:val="pre"/>
            </w:pPr>
            <w:r w:rsidRPr="000A5468">
              <w:rPr>
                <w:rFonts w:hint="eastAsia"/>
              </w:rPr>
              <w:t>1.2019年度：</w:t>
            </w:r>
          </w:p>
          <w:p w:rsidR="00B624D2" w:rsidRPr="000A5468" w:rsidRDefault="00B624D2" w:rsidP="00BB48FF">
            <w:pPr>
              <w:pStyle w:val="pre"/>
            </w:pPr>
            <w:r w:rsidRPr="000A5468">
              <w:t>嘉義縣政府2019年度分別於5月25日及11月18日召開上下年度之廉政會報，由副</w:t>
            </w:r>
            <w:r w:rsidRPr="000A5468">
              <w:lastRenderedPageBreak/>
              <w:t>縣長主持會議，並邀請國立中正大學法律系楊主任蕙玫、國立中正大學犯罪防治學系楊教授士隆，及國立嘉義大學周教授良勳等3位外聘廉政委員列席指導。每場次除由嘉義縣政府政風處提出政風業務報告，並由輪序單位就該管易滋弊端業務提出專題報告，或由曾發生違失事件之局處提出檢討報告。另每次會議均提出3至4案有關廉政議題之討論，充分發揮集思廣益、凝聚共識之效果，落實召開會議之目的。</w:t>
            </w:r>
          </w:p>
          <w:p w:rsidR="00B624D2" w:rsidRPr="000A5468" w:rsidRDefault="00B624D2" w:rsidP="00BB48FF">
            <w:pPr>
              <w:pStyle w:val="pre"/>
            </w:pPr>
            <w:r w:rsidRPr="000A5468">
              <w:rPr>
                <w:rFonts w:hint="eastAsia"/>
              </w:rPr>
              <w:t>2.2020年度：</w:t>
            </w:r>
          </w:p>
          <w:p w:rsidR="00B624D2" w:rsidRPr="000A5468" w:rsidRDefault="00B624D2" w:rsidP="00BB48FF">
            <w:pPr>
              <w:pStyle w:val="pre"/>
            </w:pPr>
            <w:r w:rsidRPr="000A5468">
              <w:rPr>
                <w:rFonts w:hint="eastAsia"/>
              </w:rPr>
              <w:t>嘉義縣政府分別於2020年5月22日及預定於同年10月15日召開上下年度之廉政會報，由副縣長主持會議，並邀請國立中正大學法律系主任楊蕙玫、國立中正大學犯罪防治學系教授楊士隆，及國立嘉義大學教授周良勳等3位外聘廉政委員列席指導。每場次除由嘉義縣政府政風處提出政風業務報告，並由輪序單位就該管易滋弊端業務提出專題報告，或由曾發生違失事件之局處提出檢討報告。另每次會議均提出2至3案有關廉政議題之討論，充分發揮集思廣益、凝聚共識之效果，落實召開會議之目的。</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02-06-097</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嘉義市政府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定期召開機關廉政會報，邀請專家學者及一級主管共同研商討論提升機關廉能形象，改善無效率不便民之具體廉政措施。</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召開2次廉政會報。</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2019.11.30</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嘉義市政府：(最近更新日期：2019/12/31)</w:t>
            </w:r>
          </w:p>
          <w:p w:rsidR="00B624D2" w:rsidRPr="000A5468" w:rsidRDefault="00B624D2" w:rsidP="00BB48FF">
            <w:pPr>
              <w:pStyle w:val="pre"/>
            </w:pPr>
            <w:r w:rsidRPr="000A5468">
              <w:t>嘉義市政府已於2019年4月18日、10月24日召開廉政會報第16、17次會議，會中由工務處、人事處、都市發展處等單位進行專案報告6案，並通過討論提案5案；會議紀錄暨決議事項管制分辦表，已函發市府各單位暨所屬機關學校，要求確實依照主席指裁示及決議事項辦理。</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20</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02-06-098</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w:t>
            </w:r>
            <w:r w:rsidRPr="000A5468">
              <w:rPr>
                <w:rFonts w:ascii="標楷體" w:eastAsia="標楷體" w:hAnsi="標楷體"/>
              </w:rPr>
              <w:t>廉政署</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為整合各主管機關政風機構之訓練資源，推動區域性標竿研習活動，廉政署每年擇定數個主管機關政風機構藉辦理「提升政風人員專業能力」講習時機，納入</w:t>
            </w:r>
            <w:r w:rsidRPr="000A5468">
              <w:rPr>
                <w:rFonts w:hint="eastAsia"/>
              </w:rPr>
              <w:t>廉政</w:t>
            </w:r>
            <w:r w:rsidRPr="000A5468">
              <w:t>署規劃為期2天之預防專精研習參考課程，分區辦理「廉政預防業務專精研習」，以強化政風同仁防貪及反貪實務工作專業知能，提升推動廉政工作品質。</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辦理「分區廉政預防業務專精研習」，80%之主管機關政風機構均派員參加。</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廉政署：(最近更新日期：2020/</w:t>
            </w:r>
            <w:r w:rsidRPr="000A5468">
              <w:rPr>
                <w:rFonts w:hint="eastAsia"/>
              </w:rPr>
              <w:t>05</w:t>
            </w:r>
            <w:r w:rsidRPr="000A5468">
              <w:t>/</w:t>
            </w:r>
            <w:r w:rsidRPr="000A5468">
              <w:rPr>
                <w:rFonts w:hint="eastAsia"/>
              </w:rPr>
              <w:t>31)</w:t>
            </w:r>
          </w:p>
          <w:p w:rsidR="00B624D2" w:rsidRPr="000A5468" w:rsidRDefault="00B624D2" w:rsidP="00BB48FF">
            <w:pPr>
              <w:pStyle w:val="pre"/>
            </w:pPr>
            <w:r w:rsidRPr="000A5468">
              <w:t>2019年廉政署辦理「分區廉政預防業務專精研習」4場次，計有53個主管機關政風機構報名派員參加，達全部(63個)主管機關政風機構之84%。</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20</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02-06-099</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w:t>
            </w:r>
            <w:r w:rsidRPr="000A5468">
              <w:rPr>
                <w:rFonts w:ascii="標楷體" w:eastAsia="標楷體" w:hAnsi="標楷體"/>
              </w:rPr>
              <w:t>廉政署</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各主管機關政風機構自行辦理廉政預防業務研習課程，邀請相關領域專家、學者講授預防業務相關課程，邀集所屬同仁參加。</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50%主管機關政風機構自行辦理廉政預防業務研習課程。</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廉政署：(最近更新日期：2020/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t>2019年計有49個主管機關政風機構自行辦理廉政預防業務研習課程，達全部(63個)主管機關政風機構之78%。</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w:t>
            </w:r>
            <w:r w:rsidRPr="000A5468">
              <w:lastRenderedPageBreak/>
              <w:t>6-100</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審計部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審計人員發覺各機關人員有財務上不</w:t>
            </w:r>
            <w:r w:rsidRPr="000A5468">
              <w:lastRenderedPageBreak/>
              <w:t>法或不忠於職務上之行為，應報告該管審計機關，通知各該機關長官處分之，並得由審計機關報請監察院依法處理；其涉及刑事者，應移送檢調機關辦理，並報告監察院，以促進政府財政管理之透明與課責。</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報請監察院</w:t>
            </w:r>
            <w:r w:rsidRPr="000A5468">
              <w:lastRenderedPageBreak/>
              <w:t>依法處理及移送檢調機關偵辦並報告監察院。</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審計部：(最近更新日期：2020/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lastRenderedPageBreak/>
              <w:t>自2019年1月1日至2019年1</w:t>
            </w:r>
            <w:r w:rsidRPr="000A5468">
              <w:rPr>
                <w:rFonts w:hint="eastAsia"/>
              </w:rPr>
              <w:t>2</w:t>
            </w:r>
            <w:r w:rsidRPr="000A5468">
              <w:t>月3</w:t>
            </w:r>
            <w:r w:rsidRPr="000A5468">
              <w:rPr>
                <w:rFonts w:hint="eastAsia"/>
              </w:rPr>
              <w:t>1</w:t>
            </w:r>
            <w:r w:rsidRPr="000A5468">
              <w:t>日止，審計機關發覺各機關人員財務上違失行為，依審計法第17條</w:t>
            </w:r>
            <w:r w:rsidRPr="000A5468">
              <w:rPr>
                <w:rFonts w:hint="eastAsia"/>
              </w:rPr>
              <w:t>前段</w:t>
            </w:r>
            <w:r w:rsidRPr="000A5468">
              <w:t>規定報請監察院依法處理4件；依審計法第17條</w:t>
            </w:r>
            <w:r w:rsidRPr="000A5468">
              <w:rPr>
                <w:rFonts w:hint="eastAsia"/>
              </w:rPr>
              <w:t>後段</w:t>
            </w:r>
            <w:r w:rsidRPr="000A5468">
              <w:t>規定移送檢調機關並報告監察院者</w:t>
            </w:r>
            <w:r w:rsidRPr="000A5468">
              <w:rPr>
                <w:rFonts w:hint="eastAsia"/>
              </w:rPr>
              <w:t>5</w:t>
            </w:r>
            <w:r w:rsidRPr="000A5468">
              <w:t>件。</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02-06-101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審計部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審計人員發覺各機關人員有財務上不法或不忠於職務上之行為，應報告該管審計機關，通知各該機關長官處分之，並得由審計機關報請監察院依法處理；其涉及刑事者，應移送檢調機關辦理，並報告監察院，以促進政府財政管理之透明與課責。</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將審計成果揭露於審計部全球資訊網，預防類案發生。</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審計部：(最近更新日期：2019/12/</w:t>
            </w:r>
            <w:r w:rsidRPr="000A5468">
              <w:rPr>
                <w:rFonts w:hint="eastAsia"/>
              </w:rPr>
              <w:t>31</w:t>
            </w:r>
            <w:r w:rsidRPr="000A5468">
              <w:t>)</w:t>
            </w:r>
          </w:p>
          <w:p w:rsidR="00B624D2" w:rsidRPr="000A5468" w:rsidRDefault="00B624D2" w:rsidP="00BB48FF">
            <w:pPr>
              <w:pStyle w:val="pre"/>
            </w:pPr>
            <w:r w:rsidRPr="000A5468">
              <w:t>審計部於隔年度4、5月份，將前一年度之政府審計年報公布於審計部全球資訊網供公眾線上查詢，以預防類案發生。「民國</w:t>
            </w:r>
            <w:r w:rsidRPr="000A5468">
              <w:rPr>
                <w:rFonts w:hint="eastAsia"/>
              </w:rPr>
              <w:t>107</w:t>
            </w:r>
            <w:r w:rsidRPr="000A5468">
              <w:t>年政府審計年報」已於2019年5月9日公布於審計部全球資訊網。</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02-06-102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內政部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依據內政部及所屬各機關學校表揚廉能公務人員作業要點辦理廉能模範選拔，並請內政部各單位及所屬一級機關就前1年度具有廉能優良事蹟，經內政部各單位主管及一級所屬機關首長推薦後，複審會議通過簽陳部長核定，於公開場合表揚並公開頒給獎座1座，相關人員廉能事蹟並由內政部及所屬各機關、學校廣為宣揚。</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表揚獎勵廉能事蹟1件。</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2019.11.30</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內政部：(最近更新日期：2019/12/3</w:t>
            </w:r>
            <w:r w:rsidRPr="000A5468">
              <w:rPr>
                <w:rFonts w:hint="eastAsia"/>
              </w:rPr>
              <w:t>1</w:t>
            </w:r>
            <w:r w:rsidRPr="000A5468">
              <w:t>)</w:t>
            </w:r>
          </w:p>
          <w:p w:rsidR="00B624D2" w:rsidRPr="000A5468" w:rsidRDefault="00B624D2" w:rsidP="00BB48FF">
            <w:pPr>
              <w:pStyle w:val="pre"/>
            </w:pPr>
            <w:r w:rsidRPr="000A5468">
              <w:rPr>
                <w:rFonts w:hint="eastAsia"/>
              </w:rPr>
              <w:t>1.</w:t>
            </w:r>
            <w:r w:rsidRPr="000A5468">
              <w:t>內政部為宣達對於廉潔風氣之重視，於2019年7月24日在內政部廉政會報中舉辦廉能公務人員表揚典禮，由政務次長花敬群主持並頒發獎座給建築研究所副研究員張乃修等共10位獲獎人。</w:t>
            </w:r>
          </w:p>
          <w:p w:rsidR="00B624D2" w:rsidRPr="000A5468" w:rsidRDefault="00B624D2" w:rsidP="00BB48FF">
            <w:pPr>
              <w:pStyle w:val="pre"/>
            </w:pPr>
            <w:r w:rsidRPr="000A5468">
              <w:rPr>
                <w:rFonts w:hint="eastAsia"/>
              </w:rPr>
              <w:t>2.</w:t>
            </w:r>
            <w:r w:rsidRPr="000A5468">
              <w:t>本次獲獎廉能事蹟計有「推動戶政一站式服務，簡化具勞保身分之被保險人辦理新生兒出生登記或家屬死亡登記流程」、「積極精進不動產成交案件實際資訊申報登錄制</w:t>
            </w:r>
            <w:r w:rsidRPr="000A5468">
              <w:lastRenderedPageBreak/>
              <w:t>度，簡化作業流程，縮短資料發布期程，增進不動產交易資訊透明化」、「以零經費建構</w:t>
            </w:r>
            <w:r w:rsidRPr="000A5468">
              <w:rPr>
                <w:rFonts w:hint="eastAsia"/>
              </w:rPr>
              <w:t>內政</w:t>
            </w:r>
            <w:r w:rsidRPr="000A5468">
              <w:t>部網路繳納國庫款作業機制」、「簡化社會團體申辦業務行政流程、打造接待櫃檯，結合民間資源辦理社會團體教育訓練，大幅節省公帑」等10項事蹟。</w:t>
            </w:r>
          </w:p>
          <w:p w:rsidR="00B624D2" w:rsidRPr="000A5468" w:rsidRDefault="00B624D2" w:rsidP="00BB48FF">
            <w:pPr>
              <w:pStyle w:val="pre"/>
            </w:pPr>
            <w:r w:rsidRPr="000A5468">
              <w:rPr>
                <w:rFonts w:hint="eastAsia"/>
              </w:rPr>
              <w:t>3.</w:t>
            </w:r>
            <w:r w:rsidRPr="000A5468">
              <w:t>內政部每年廉能公務人員的選拔作業，均由各單位及所屬機關遴選推薦，經初、複會議審議通過，獲選的廉能公務人員除頒給獎座外，並給予嘉獎2次之獎勵，以之嘉勉。</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02-06-103</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財政部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適時參與國際型或區域型關務會議，分享臺灣海關廉政或協助執行洗錢防制的成功案例，藉以吸引媒體關注報導，形塑海關廉潔形象。</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配合每2年舉辦之國際型關務會議，辦理海關廉政案例宣導及媒體揭露1案。</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2020.12.31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財政部：(最近更新日期：2020/</w:t>
            </w:r>
            <w:r w:rsidRPr="000A5468">
              <w:rPr>
                <w:rFonts w:hint="eastAsia"/>
              </w:rPr>
              <w:t>06</w:t>
            </w:r>
            <w:r w:rsidRPr="000A5468">
              <w:t>/30)</w:t>
            </w:r>
          </w:p>
          <w:p w:rsidR="00B624D2" w:rsidRPr="000A5468" w:rsidRDefault="00B624D2" w:rsidP="00BB48FF">
            <w:pPr>
              <w:pStyle w:val="pre"/>
            </w:pPr>
            <w:r w:rsidRPr="000A5468">
              <w:rPr>
                <w:rFonts w:hint="eastAsia"/>
              </w:rPr>
              <w:t>關務署原規劃於2020年舉辦「國際關務研討會」，惟囿於</w:t>
            </w:r>
            <w:r w:rsidR="00EC3AC4" w:rsidRPr="000A5468">
              <w:rPr>
                <w:rFonts w:hint="eastAsia"/>
                <w:kern w:val="2"/>
                <w:sz w:val="22"/>
              </w:rPr>
              <w:t>COVID-19</w:t>
            </w:r>
            <w:r w:rsidRPr="000A5468">
              <w:rPr>
                <w:rFonts w:hint="eastAsia"/>
              </w:rPr>
              <w:t>疫情爆發，辦理國際型會議尚須考量國內外疫情發展狀況及邀請外籍講座、關員入境檢疫與航班交通安排等事宜，目前刻就會議辦理可行性進行整體評估與研議。</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02-06-104</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品操疑慮人員係指各機關操守風評不佳、作業或生活違常之主管及非主管人員，予以實施品操考評及適時輔導改善。</w:t>
            </w:r>
          </w:p>
          <w:p w:rsidR="00B624D2" w:rsidRPr="000A5468" w:rsidRDefault="00B624D2" w:rsidP="00BB48FF">
            <w:pPr>
              <w:pStyle w:val="pre"/>
            </w:pPr>
            <w:r w:rsidRPr="000A5468">
              <w:t>法務部所屬機關各級主管與政風單位應建立合作關係，共同預防違法犯紀</w:t>
            </w:r>
            <w:r w:rsidRPr="000A5468">
              <w:lastRenderedPageBreak/>
              <w:t>情事。依分層負責原則，實施督導考核時，各級主管對屬員平時生活、操守及服務情形應深入瞭解，如有品操疑慮情形，應作成考核紀錄簽報首長並知會政風單位列管及查察；若係政風單位主動發掘，亦應簽報首長並知會各級主管加強督導考核。</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法務部所屬各機關政風機構應每年定期3月及9月，會請各級主管就其屬</w:t>
            </w:r>
            <w:r w:rsidRPr="000A5468">
              <w:lastRenderedPageBreak/>
              <w:t>員平時之品德生活進行考核。</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定期辦理。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t>為維護法務部所屬檢察、行政執行及矯正機關優良形象，加強對品操疑慮人員之督導考核，並落實改善作為，三大體系各自依據「強化機關品操疑慮人員督導考核實施計畫」提列品操疑慮人員，確實掌握其動態，迄2020</w:t>
            </w:r>
            <w:r w:rsidRPr="000A5468">
              <w:lastRenderedPageBreak/>
              <w:t>年</w:t>
            </w:r>
            <w:r w:rsidRPr="000A5468">
              <w:rPr>
                <w:rFonts w:hint="eastAsia"/>
              </w:rPr>
              <w:t>4</w:t>
            </w:r>
            <w:r w:rsidRPr="000A5468">
              <w:t>月止，檢察機關提列品操疑慮人員</w:t>
            </w:r>
            <w:r w:rsidR="00BB48FF" w:rsidRPr="000A5468">
              <w:t>計</w:t>
            </w:r>
            <w:r w:rsidRPr="000A5468">
              <w:t>6</w:t>
            </w:r>
            <w:r w:rsidRPr="000A5468">
              <w:rPr>
                <w:rFonts w:hint="eastAsia"/>
              </w:rPr>
              <w:t>4</w:t>
            </w:r>
            <w:r w:rsidRPr="000A5468">
              <w:t>人（其中操守風評不佳人員</w:t>
            </w:r>
            <w:r w:rsidRPr="000A5468">
              <w:rPr>
                <w:rFonts w:hint="eastAsia"/>
              </w:rPr>
              <w:t>8</w:t>
            </w:r>
            <w:r w:rsidRPr="000A5468">
              <w:t>人、作業或生活違常人員5</w:t>
            </w:r>
            <w:r w:rsidRPr="000A5468">
              <w:rPr>
                <w:rFonts w:hint="eastAsia"/>
              </w:rPr>
              <w:t>6</w:t>
            </w:r>
            <w:r w:rsidRPr="000A5468">
              <w:t>人）、行政執行機關提列</w:t>
            </w:r>
            <w:r w:rsidRPr="000A5468">
              <w:rPr>
                <w:rFonts w:hint="eastAsia"/>
              </w:rPr>
              <w:t>3</w:t>
            </w:r>
            <w:r w:rsidRPr="000A5468">
              <w:t>人（其中無操守風評不佳人員、作業或生活違常人員</w:t>
            </w:r>
            <w:r w:rsidRPr="000A5468">
              <w:rPr>
                <w:rFonts w:hint="eastAsia"/>
              </w:rPr>
              <w:t>3</w:t>
            </w:r>
            <w:r w:rsidRPr="000A5468">
              <w:t>人）、矯正機關提列1</w:t>
            </w:r>
            <w:r w:rsidRPr="000A5468">
              <w:rPr>
                <w:rFonts w:hint="eastAsia"/>
              </w:rPr>
              <w:t>30</w:t>
            </w:r>
            <w:r w:rsidRPr="000A5468">
              <w:t>人（其中操守風評不佳人員</w:t>
            </w:r>
            <w:r w:rsidRPr="000A5468">
              <w:rPr>
                <w:rFonts w:hint="eastAsia"/>
              </w:rPr>
              <w:t>49</w:t>
            </w:r>
            <w:r w:rsidRPr="000A5468">
              <w:t>人、作業或生活違常人員8</w:t>
            </w:r>
            <w:r w:rsidRPr="000A5468">
              <w:rPr>
                <w:rFonts w:hint="eastAsia"/>
              </w:rPr>
              <w:t>1</w:t>
            </w:r>
            <w:r w:rsidRPr="000A5468">
              <w:t>人），總計提列品操疑慮人員</w:t>
            </w:r>
            <w:r w:rsidRPr="000A5468">
              <w:rPr>
                <w:rFonts w:hint="eastAsia"/>
              </w:rPr>
              <w:t>197</w:t>
            </w:r>
            <w:r w:rsidRPr="000A5468">
              <w:t>人（操守風評不佳人員</w:t>
            </w:r>
            <w:r w:rsidRPr="000A5468">
              <w:rPr>
                <w:rFonts w:hint="eastAsia"/>
              </w:rPr>
              <w:t>57</w:t>
            </w:r>
            <w:r w:rsidRPr="000A5468">
              <w:t>人、作業或生活違常人員14</w:t>
            </w:r>
            <w:r w:rsidRPr="000A5468">
              <w:rPr>
                <w:rFonts w:hint="eastAsia"/>
              </w:rPr>
              <w:t>0</w:t>
            </w:r>
            <w:r w:rsidRPr="000A5468">
              <w:t>人）。</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02-06-105</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行政院農業委員會</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結合機關業務，設計廉政問卷，針對往來廠商、民間團體、專業人士及民眾，進行問卷調查，以瞭解施政缺失預警資訊及機關業務異常態樣，歸納研編廉政研究報告，並提出具建設性改進建議。</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廉政研究1件</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2019.11.30</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農委會：(最近更新日期：2019/12/</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水保局政風室為協助內部作業流程改善，委託專業服務廠商辦理「2019年採購作業360度回饋策略-廉政研究」。本案執行期間自決標(2019年5月8日)次日起至2019年10月31日止。</w:t>
            </w:r>
          </w:p>
          <w:p w:rsidR="00B624D2" w:rsidRPr="000A5468" w:rsidRDefault="00B624D2" w:rsidP="00BB48FF">
            <w:pPr>
              <w:pStyle w:val="pre"/>
            </w:pPr>
            <w:r w:rsidRPr="000A5468">
              <w:rPr>
                <w:rFonts w:hint="eastAsia"/>
              </w:rPr>
              <w:t>2.</w:t>
            </w:r>
            <w:r w:rsidRPr="000A5468">
              <w:t>本研究案係針對水保局暨所屬機關內部員工及承攬工程、勞務及財務採購案往來之廠商(含曾經投標但未得標之廠商)，進行量化調查及質化研究。</w:t>
            </w:r>
          </w:p>
          <w:p w:rsidR="00B624D2" w:rsidRPr="000A5468" w:rsidRDefault="00B624D2" w:rsidP="00BB48FF">
            <w:pPr>
              <w:pStyle w:val="pre"/>
            </w:pPr>
            <w:r w:rsidRPr="000A5468">
              <w:rPr>
                <w:rFonts w:hint="eastAsia"/>
              </w:rPr>
              <w:t>3.</w:t>
            </w:r>
            <w:r w:rsidRPr="000A5468">
              <w:t>為提昇本次調查之參考價值，承攬廠商就量化調查及質化研究結果擇選請益專家之重點，面訪前國防部軍備局採購中心主任王國武及中興大學國際政治研究所教授袁鶴</w:t>
            </w:r>
            <w:r w:rsidRPr="000A5468">
              <w:lastRenderedPageBreak/>
              <w:t>齡等2位專家學者，並彙整專家訪談結果於2019年9月26日檢送本案調查報告初稿中提出有關法規面1項、制度面2項及執行面4項等合計7項建議事項，全案待異視公司完成補正，由水保局依合約完成審核、驗收作業。</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02-06-106</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大陸委員會</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針對陸委會公告金額十分之一以上採購案件承攬廠商辦理政風實況問卷調查，深入統計並分析回收問卷後撰寫報告，簽報機關核可後，調查結果及建議事項提供相關單位參考。</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辦理廉政實況問卷調查1次</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2019.10.31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陸委會：(最近更新日期：2020/</w:t>
            </w:r>
            <w:r w:rsidRPr="000A5468">
              <w:rPr>
                <w:rFonts w:hint="eastAsia"/>
              </w:rPr>
              <w:t>05</w:t>
            </w:r>
            <w:r w:rsidRPr="000A5468">
              <w:t>/31)</w:t>
            </w:r>
          </w:p>
          <w:p w:rsidR="00B624D2" w:rsidRPr="000A5468" w:rsidRDefault="00B624D2" w:rsidP="00BB48FF">
            <w:pPr>
              <w:pStyle w:val="pre"/>
            </w:pPr>
            <w:r w:rsidRPr="000A5468">
              <w:rPr>
                <w:rFonts w:hint="eastAsia"/>
              </w:rPr>
              <w:t>1.</w:t>
            </w:r>
            <w:r w:rsidRPr="000A5468">
              <w:t>陸委會於2019年委託台灣透明組織協會辦理廉政實況問卷調查，該協會已完成報告並提交陸委會，針對研究調查結果提出「簡化業務流程並加強人員專業訓練，以提升整體服務效能」、「強化並提升業務承辦人員秉持「服務導向」之工作精神，並加強機關審查作業流程的公開透明」、「持續宣導廉政倫理規範、不違背職務行賄罪宣導，落實請託關說、受贈財物、飲宴應酬登錄作業」、「建議增加以公開招標方式採購案件之比例，促進廠商對採購透明觀感之提升」、「持續加強宣導受理檢舉貪瀆不法之管道，並且強化檢舉者的保護措施及檢舉誘因」等5項興革建議，以供陸委會日後辦理採購業務精進作為之參考，後續擬持續辦理。</w:t>
            </w:r>
          </w:p>
          <w:p w:rsidR="00B624D2" w:rsidRPr="000A5468" w:rsidRDefault="00B624D2" w:rsidP="00BB48FF">
            <w:pPr>
              <w:pStyle w:val="pre"/>
            </w:pPr>
            <w:r w:rsidRPr="000A5468">
              <w:rPr>
                <w:rFonts w:hint="eastAsia"/>
              </w:rPr>
              <w:t>2.2020年規劃辦理中，預定於2020年10</w:t>
            </w:r>
            <w:r w:rsidRPr="000A5468">
              <w:rPr>
                <w:rFonts w:hint="eastAsia"/>
              </w:rPr>
              <w:lastRenderedPageBreak/>
              <w:t>月前辦理完成。</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02-06-107</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行政院主計總處</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建置經費結報系統，系統產製資料可減低遭偽（變）造機率，透過匯款資料回饋訊息勾稽比對，以及利用異常警示功能進行例外管理，降低發生弊端之風險。</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擴增小額採購、油料-油卡、退休撫卹經費、保險費、婚喪生育補助費等報支項目。</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主計總處：(最近更新日期：2019/12/</w:t>
            </w:r>
            <w:r w:rsidRPr="000A5468">
              <w:rPr>
                <w:rFonts w:hint="eastAsia"/>
              </w:rPr>
              <w:t>31</w:t>
            </w:r>
            <w:r w:rsidRPr="000A5468">
              <w:t>)</w:t>
            </w:r>
          </w:p>
          <w:p w:rsidR="00B624D2" w:rsidRPr="000A5468" w:rsidRDefault="00B624D2" w:rsidP="00BB48FF">
            <w:pPr>
              <w:pStyle w:val="pre"/>
            </w:pPr>
            <w:r w:rsidRPr="000A5468">
              <w:t>已於2019年12月31日前完成擴增小額採購、油料-油卡、退休撫卹經費、保險費、婚喪生育補助費等報支項目。</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02-06-108</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行政院主計總處</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逐年擴增各經費結報項目，並推廣導入於公務機關。</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推廣導入於 148 個公務機關。</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主計總處：(最近更新日期：2019/12/</w:t>
            </w:r>
            <w:r w:rsidRPr="000A5468">
              <w:rPr>
                <w:rFonts w:hint="eastAsia"/>
              </w:rPr>
              <w:t>31</w:t>
            </w:r>
            <w:r w:rsidRPr="000A5468">
              <w:t>)</w:t>
            </w:r>
          </w:p>
          <w:p w:rsidR="00B624D2" w:rsidRPr="000A5468" w:rsidRDefault="00B624D2" w:rsidP="00BB48FF">
            <w:pPr>
              <w:pStyle w:val="pre"/>
            </w:pPr>
            <w:r w:rsidRPr="000A5468">
              <w:t>已於2019年12月31日前辦理完成推廣導入經費結報系統於150個公務機關。</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02-06-109</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行政院人事行政總處</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 機關如發現所屬公務人員有違法執行職務、怠於執行職務或其他失職行為，或非執行職務之違法行為，致嚴重損害政府之信譽，涉及刑事責任者，應主動移送司法機關，並副知上級機關及主管機關。</w:t>
            </w:r>
          </w:p>
          <w:p w:rsidR="00B624D2" w:rsidRPr="000A5468" w:rsidRDefault="00B624D2" w:rsidP="00BB48FF">
            <w:pPr>
              <w:pStyle w:val="pre"/>
            </w:pPr>
            <w:r w:rsidRPr="000A5468">
              <w:t>2. 各機關首長及各級主管發現屬員有涉嫌貪污、瀆職或其他犯罪傾向或跡象時，應作適當之防範；對涉嫌貪瀆有據者，應即依法移請權責機關辦理，如有怠忽，應負監督不週之行政責任。</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每年宣導相關規定。</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人事總處：(最近更新日期：2020/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人事總處派員宣導或授課：</w:t>
            </w:r>
          </w:p>
          <w:p w:rsidR="00B624D2" w:rsidRPr="000A5468" w:rsidRDefault="00B624D2" w:rsidP="00BB48FF">
            <w:pPr>
              <w:pStyle w:val="pre"/>
            </w:pPr>
            <w:r w:rsidRPr="000A5468">
              <w:rPr>
                <w:rFonts w:hint="eastAsia"/>
              </w:rPr>
              <w:t>(1)</w:t>
            </w:r>
            <w:r w:rsidRPr="000A5468">
              <w:t>2019年由人事總處處長黃麗玲、專門委員蕭欣瑋及專門委員黃群芳分別至國家文官學院、公務人力發展學院及行政院主計總處等3個機關(構)，講授「公務人員行政責任與權利義務」及「人事法規案例研討專班─考核獎懲」課程，宣導相關規定，共計6個班期。</w:t>
            </w:r>
          </w:p>
          <w:p w:rsidR="00B624D2" w:rsidRPr="000A5468" w:rsidRDefault="00B624D2" w:rsidP="00BB48FF">
            <w:pPr>
              <w:pStyle w:val="pre"/>
              <w:jc w:val="both"/>
            </w:pPr>
            <w:r w:rsidRPr="000A5468">
              <w:rPr>
                <w:rFonts w:hint="eastAsia"/>
              </w:rPr>
              <w:t>(</w:t>
            </w:r>
            <w:r w:rsidRPr="000A5468">
              <w:rPr>
                <w:rFonts w:hint="eastAsia"/>
                <w:lang w:eastAsia="zh-HK"/>
              </w:rPr>
              <w:t>2</w:t>
            </w:r>
            <w:r w:rsidRPr="000A5468">
              <w:rPr>
                <w:rFonts w:hint="eastAsia"/>
              </w:rPr>
              <w:t>)2020年</w:t>
            </w:r>
            <w:r w:rsidRPr="000A5468">
              <w:rPr>
                <w:rFonts w:hint="eastAsia"/>
                <w:lang w:eastAsia="zh-HK"/>
              </w:rPr>
              <w:t>1月至5月</w:t>
            </w:r>
            <w:r w:rsidRPr="000A5468">
              <w:rPr>
                <w:rFonts w:hint="eastAsia"/>
              </w:rPr>
              <w:t>由</w:t>
            </w:r>
            <w:r w:rsidRPr="000A5468">
              <w:t>人事總處</w:t>
            </w:r>
            <w:r w:rsidRPr="000A5468">
              <w:rPr>
                <w:rFonts w:hint="eastAsia"/>
              </w:rPr>
              <w:t>處長黃麗玲及專門委員蕭欣瑋分別至高雄市政府公務人力發展中心、國家文官學院及公務人力</w:t>
            </w:r>
            <w:r w:rsidRPr="000A5468">
              <w:rPr>
                <w:rFonts w:hint="eastAsia"/>
              </w:rPr>
              <w:lastRenderedPageBreak/>
              <w:t>發展學院等3個機關，講授「獎懲法規與實務講習」、「公務人員行政責任與權利義務」及「考核獎懲及保障」課程，宣導相關規定，共計3個班</w:t>
            </w:r>
            <w:r w:rsidRPr="000A5468">
              <w:rPr>
                <w:rFonts w:hint="eastAsia"/>
                <w:lang w:eastAsia="zh-HK"/>
              </w:rPr>
              <w:t>期。</w:t>
            </w:r>
          </w:p>
          <w:p w:rsidR="00B624D2" w:rsidRPr="000A5468" w:rsidRDefault="00B624D2" w:rsidP="00BB48FF">
            <w:pPr>
              <w:pStyle w:val="pre"/>
            </w:pPr>
            <w:r w:rsidRPr="000A5468">
              <w:rPr>
                <w:rFonts w:hint="eastAsia"/>
              </w:rPr>
              <w:t>2.</w:t>
            </w:r>
            <w:r w:rsidRPr="000A5468">
              <w:t>人事總處公務人力發展學院相關班期：</w:t>
            </w:r>
          </w:p>
          <w:p w:rsidR="00B624D2" w:rsidRPr="000A5468" w:rsidRDefault="00B624D2" w:rsidP="00BB48FF">
            <w:pPr>
              <w:pStyle w:val="pre"/>
            </w:pPr>
            <w:r w:rsidRPr="000A5468">
              <w:rPr>
                <w:rFonts w:hint="eastAsia"/>
              </w:rPr>
              <w:t>(1)</w:t>
            </w:r>
            <w:r w:rsidRPr="000A5468">
              <w:t>2019年辦理「廉政倫理（含公務倫理）研習班」、「新進人事人員研習班」、「人事法規案例研討專班─考核獎懲」、「新進人事人員核心資訊系統研習班」、「人事管理分科業務個別子系統研習班（考績獎懲）」，共計16個班期，宣導相關規定，參訓人數達792人。</w:t>
            </w:r>
          </w:p>
          <w:p w:rsidR="00B624D2" w:rsidRPr="000A5468" w:rsidRDefault="00B624D2" w:rsidP="00BB48FF">
            <w:pPr>
              <w:pStyle w:val="pre"/>
            </w:pPr>
            <w:r w:rsidRPr="000A5468">
              <w:rPr>
                <w:rFonts w:hint="eastAsia"/>
              </w:rPr>
              <w:t>(2)2020年1至5月辦理「109年新進人事人員研習班」、「人事法規案例研討專班─考核獎懲及保障」、「新進人事人員核心資訊系統研習班」及「人事管理分科業務個別子系統研習班（考績獎懲）」，共計6個班期，宣導相關規定，參訓人數達270人。</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02-06-110</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行政院原子能委員會</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透過講習訓練課程，傳承工作經驗及辦案技巧，建立政風人員新思維及核心能力，使政風人員不止於揭弊，而必須「全程、全方位」參與各項採購或工程招標，以推展「行動政風」之</w:t>
            </w:r>
            <w:r w:rsidRPr="000A5468">
              <w:lastRenderedPageBreak/>
              <w:t>防弊功能。</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提升廉政人員專業教育訓練1案。</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原能會：(最近更新日期：2019/12/</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為強化原能會暨所屬政風人員廉政工作專業知能，原能會政風室特簽陳機關首長訂定「</w:t>
            </w:r>
            <w:r w:rsidRPr="000A5468">
              <w:rPr>
                <w:rFonts w:hint="eastAsia"/>
              </w:rPr>
              <w:t>108</w:t>
            </w:r>
            <w:r w:rsidRPr="000A5468">
              <w:t>年提升政風人員專業能力教育訓練實施計畫」，於2019年6月27日辦理廉政</w:t>
            </w:r>
            <w:r w:rsidRPr="000A5468">
              <w:lastRenderedPageBreak/>
              <w:t>人員專業教育訓練。</w:t>
            </w:r>
          </w:p>
          <w:p w:rsidR="00B624D2" w:rsidRPr="000A5468" w:rsidRDefault="00B624D2" w:rsidP="00BB48FF">
            <w:pPr>
              <w:pStyle w:val="pre"/>
            </w:pPr>
            <w:r w:rsidRPr="000A5468">
              <w:rPr>
                <w:rFonts w:hint="eastAsia"/>
              </w:rPr>
              <w:t>2.</w:t>
            </w:r>
            <w:r w:rsidRPr="000A5468">
              <w:t>本於資源共享及增加各機關政風同仁經驗交流機會，與所屬政風單位共同討論羅列22個中央及地方政風機構邀約名單，邀請各政風機構派員參與，結合原能會及核研所內部單位資源，並邀請廉政署、調查局桃園市調查處及台灣中油股份有限公司派員擔任講師，順利圓滿完成本活動。</w:t>
            </w:r>
          </w:p>
          <w:p w:rsidR="00B624D2" w:rsidRPr="000A5468" w:rsidRDefault="00B624D2" w:rsidP="00BB48FF">
            <w:pPr>
              <w:pStyle w:val="pre"/>
            </w:pPr>
            <w:r w:rsidRPr="000A5468">
              <w:rPr>
                <w:rFonts w:hint="eastAsia"/>
              </w:rPr>
              <w:t>3.</w:t>
            </w:r>
            <w:r w:rsidRPr="000A5468">
              <w:t>為行銷核研所研發成果及資源共享，跨大參與效益，本次參加人數計達56人，訓練主題包括:「加強資安與公務機密之維護」、「提高採購弊端之預防」、「貪瀆線索之發掘與處理」、「瞭解偵查不公開之規範」及「增廣科研議題之認識」等課程，內容豐富多元，另會中充分意見交流溝通，確實有助提升廉政人員專業能力。</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02-06-111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公平交易委員會</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辦理出納查核作業及財產、物品盤點。</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2020年度分別辦理定期及不定期出納查核各1次；及分別辦理財產及物品盤點各1</w:t>
            </w:r>
            <w:r w:rsidRPr="000A5468">
              <w:lastRenderedPageBreak/>
              <w:t>次。</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2020.12.31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公平會：(最近更新日期：2020/</w:t>
            </w:r>
            <w:r w:rsidRPr="000A5468">
              <w:rPr>
                <w:rFonts w:hint="eastAsia"/>
              </w:rPr>
              <w:t>06</w:t>
            </w:r>
            <w:r w:rsidRPr="000A5468">
              <w:t>/</w:t>
            </w:r>
            <w:r w:rsidRPr="000A5468">
              <w:rPr>
                <w:rFonts w:hint="eastAsia"/>
              </w:rPr>
              <w:t>30</w:t>
            </w:r>
            <w:r w:rsidRPr="000A5468">
              <w:t>)</w:t>
            </w:r>
          </w:p>
          <w:p w:rsidR="00B624D2" w:rsidRPr="000A5468" w:rsidRDefault="00B624D2" w:rsidP="00BB48FF">
            <w:pPr>
              <w:pStyle w:val="pre"/>
            </w:pPr>
            <w:r w:rsidRPr="000A5468">
              <w:rPr>
                <w:rFonts w:hint="eastAsia"/>
              </w:rPr>
              <w:t>1.</w:t>
            </w:r>
            <w:r w:rsidRPr="000A5468">
              <w:t>2019年度分別辦理定期及不定期出納查核各1次，並辦理財產及物品盤點各1次，辦理情形摘</w:t>
            </w:r>
            <w:r w:rsidRPr="000A5468">
              <w:rPr>
                <w:rFonts w:hint="eastAsia"/>
              </w:rPr>
              <w:t>述</w:t>
            </w:r>
            <w:r w:rsidRPr="000A5468">
              <w:t>如下：</w:t>
            </w:r>
          </w:p>
          <w:p w:rsidR="00B624D2" w:rsidRPr="000A5468" w:rsidRDefault="00B624D2" w:rsidP="00BB48FF">
            <w:pPr>
              <w:pStyle w:val="pre"/>
            </w:pPr>
            <w:r w:rsidRPr="000A5468">
              <w:rPr>
                <w:rFonts w:hint="eastAsia"/>
              </w:rPr>
              <w:t>(1)</w:t>
            </w:r>
            <w:r w:rsidRPr="000A5468">
              <w:t>出納事務查核：</w:t>
            </w:r>
          </w:p>
          <w:p w:rsidR="00B624D2" w:rsidRPr="000A5468" w:rsidRDefault="00B624D2" w:rsidP="00BB48FF">
            <w:pPr>
              <w:pStyle w:val="pre"/>
            </w:pPr>
            <w:r w:rsidRPr="000A5468">
              <w:t>2019年4月19日、7月22日辦理定期及不定期出納事務查核各1次，由政風室會同主</w:t>
            </w:r>
            <w:r w:rsidRPr="000A5468">
              <w:lastRenderedPageBreak/>
              <w:t>計室及人事室，至秘書室分別就零用金、銀行存款、有價證券、中央銀行保管品專戶及自行收納款項收據等5個項目辦理實地查核作業，經查核結果，出納事務管理均依規定辦理，無發現異常情事，執行情形良好。</w:t>
            </w:r>
          </w:p>
          <w:p w:rsidR="00B624D2" w:rsidRPr="000A5468" w:rsidRDefault="00B624D2" w:rsidP="00BB48FF">
            <w:pPr>
              <w:pStyle w:val="pre"/>
            </w:pPr>
            <w:r w:rsidRPr="000A5468">
              <w:rPr>
                <w:rFonts w:hint="eastAsia"/>
              </w:rPr>
              <w:t>(2)</w:t>
            </w:r>
            <w:r w:rsidRPr="000A5468">
              <w:t>物品盤點作業：</w:t>
            </w:r>
          </w:p>
          <w:p w:rsidR="00B624D2" w:rsidRPr="000A5468" w:rsidRDefault="00B624D2" w:rsidP="00BB48FF">
            <w:pPr>
              <w:pStyle w:val="pre"/>
            </w:pPr>
            <w:r w:rsidRPr="000A5468">
              <w:t>2019年6月10日至6月25日，由秘書室會同政風室及主計室至各處室實施非消耗性物品盤點作業，本次應盤件數共計4,391件，經實地逐一盤點結果，除其中1名同仁因請長假，其保管之電子辭典等3件物品未能盤點外，其餘4,388件經盤點結果帳物均相符；另本次盤點發現，部分同仁因職務調整異動，移交業務時未將經管財物同步辦理變更保管單位及保管人，或未通知財產管理人員釐正財物管理資料，惟經本次盤點後，相關異動事宜，已藉由本次盤點作業完成檢核確認，並重新補印標籤轉交財產保管人補為黏訂於物品明顯處。本次物品盤點作業，有助於釐清帳務，確實掌握非消耗性物品之總值總量，成效良好。</w:t>
            </w:r>
          </w:p>
          <w:p w:rsidR="00B624D2" w:rsidRPr="000A5468" w:rsidRDefault="00B624D2" w:rsidP="00BB48FF">
            <w:pPr>
              <w:pStyle w:val="pre"/>
            </w:pPr>
            <w:r w:rsidRPr="000A5468">
              <w:rPr>
                <w:rFonts w:hint="eastAsia"/>
              </w:rPr>
              <w:t>(3)</w:t>
            </w:r>
            <w:r w:rsidRPr="000A5468">
              <w:t>財產盤點作業：</w:t>
            </w:r>
          </w:p>
          <w:p w:rsidR="00B624D2" w:rsidRPr="000A5468" w:rsidRDefault="00B624D2" w:rsidP="00BB48FF">
            <w:pPr>
              <w:pStyle w:val="pre"/>
            </w:pPr>
            <w:r w:rsidRPr="000A5468">
              <w:t>2019年11月28日至12月13日，由秘書</w:t>
            </w:r>
            <w:r w:rsidRPr="000A5468">
              <w:lastRenderedPageBreak/>
              <w:t>室會同政風室及主計室至各處室實施財產盤點作業，本次盤點件數共計1,258件，經盤點結果帳物均相符。藉由財產盤點作業，瞭解各處室財產使用保管情形，有助於強化各使用單位對於國有公用財產之管理、維護及有效運用，健全財產管理制度，成效良好。</w:t>
            </w:r>
          </w:p>
          <w:p w:rsidR="00B624D2" w:rsidRPr="000A5468" w:rsidRDefault="00B624D2" w:rsidP="00BB48FF">
            <w:pPr>
              <w:pStyle w:val="pre"/>
            </w:pPr>
            <w:r w:rsidRPr="000A5468">
              <w:rPr>
                <w:rFonts w:hint="eastAsia"/>
              </w:rPr>
              <w:t>2.2020年度業已辦理公平會「出納事務定期查核」完竣，其餘查核及盤點業務持續規劃辦理中，辦理及規劃情形摘述如下：</w:t>
            </w:r>
          </w:p>
          <w:p w:rsidR="00B624D2" w:rsidRPr="000A5468" w:rsidRDefault="00B624D2" w:rsidP="00BB48FF">
            <w:pPr>
              <w:pStyle w:val="pre"/>
            </w:pPr>
            <w:r w:rsidRPr="000A5468">
              <w:rPr>
                <w:rFonts w:hint="eastAsia"/>
              </w:rPr>
              <w:t xml:space="preserve">(1)出納事務查核： 已於2020年4月8日辦理「出納事務定期查核」完竣，由政風室會同主計室及人事室，至秘書室分別就零用金、銀行存款、有價證券、中央銀行保管品專戶及自行收納款項收據等5個項目辦理實地查核作業，經查核結果，出納事務管理均依規定辦理，尚無發現異常情事，執行情形良好；另「出納事務不定期查核」預定於2020年下半年辦理。 </w:t>
            </w:r>
          </w:p>
          <w:p w:rsidR="00B624D2" w:rsidRPr="000A5468" w:rsidRDefault="00B624D2" w:rsidP="00BB48FF">
            <w:pPr>
              <w:pStyle w:val="pre"/>
            </w:pPr>
            <w:r w:rsidRPr="000A5468">
              <w:rPr>
                <w:rFonts w:hint="eastAsia"/>
              </w:rPr>
              <w:t>(2)物品盤點作業：預定於2020年6月8日至23日辦理。</w:t>
            </w:r>
          </w:p>
          <w:p w:rsidR="00B624D2" w:rsidRPr="000A5468" w:rsidRDefault="00B624D2" w:rsidP="00BB48FF">
            <w:pPr>
              <w:pStyle w:val="pre"/>
            </w:pPr>
            <w:r w:rsidRPr="000A5468">
              <w:rPr>
                <w:rFonts w:hint="eastAsia"/>
              </w:rPr>
              <w:t>(3)財產盤點作業：預定於2020年12月上旬辦理。</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02-0</w:t>
            </w:r>
            <w:r w:rsidRPr="000A5468">
              <w:lastRenderedPageBreak/>
              <w:t>6-112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屏東縣政</w:t>
            </w:r>
            <w:r w:rsidRPr="000A5468">
              <w:rPr>
                <w:rFonts w:ascii="標楷體" w:eastAsia="標楷體" w:hAnsi="標楷體" w:cs="標楷體"/>
              </w:rPr>
              <w:lastRenderedPageBreak/>
              <w:t>府</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推動未設政風機構鄉公所廉政業務：</w:t>
            </w:r>
            <w:r w:rsidRPr="000A5468">
              <w:lastRenderedPageBreak/>
              <w:t>由專任政風人員不定期前往未設政風機構公所協助解決廉政相關業務所遭遇之困難，並積極輔導公所召開廉政會報。</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專任政風人</w:t>
            </w:r>
            <w:r w:rsidRPr="000A5468">
              <w:lastRenderedPageBreak/>
              <w:t>員每個月至少1次與未設政風機構鄉公所做聯繫輔導。</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2020.12.31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屏東縣政府：(最近更新日期：2020/</w:t>
            </w:r>
            <w:r w:rsidRPr="000A5468">
              <w:rPr>
                <w:rFonts w:hint="eastAsia"/>
              </w:rPr>
              <w:t>06</w:t>
            </w:r>
            <w:r w:rsidRPr="000A5468">
              <w:t>/</w:t>
            </w:r>
            <w:r w:rsidRPr="000A5468">
              <w:rPr>
                <w:rFonts w:hint="eastAsia"/>
              </w:rPr>
              <w:t>3</w:t>
            </w:r>
            <w:r w:rsidRPr="000A5468">
              <w:t>0)</w:t>
            </w:r>
          </w:p>
          <w:p w:rsidR="00B624D2" w:rsidRPr="000A5468" w:rsidRDefault="00B624D2" w:rsidP="00BB48FF">
            <w:pPr>
              <w:pStyle w:val="pre"/>
            </w:pPr>
            <w:r w:rsidRPr="000A5468">
              <w:rPr>
                <w:rFonts w:hint="eastAsia"/>
              </w:rPr>
              <w:lastRenderedPageBreak/>
              <w:t>1.</w:t>
            </w:r>
            <w:r w:rsidRPr="000A5468">
              <w:t>2019年專任政風人員加強協助推動未設政風鄉公所廉政業務計92案，分述如下:</w:t>
            </w:r>
          </w:p>
          <w:p w:rsidR="00B624D2" w:rsidRPr="000A5468" w:rsidRDefault="00B624D2" w:rsidP="00BB48FF">
            <w:pPr>
              <w:pStyle w:val="pre"/>
            </w:pPr>
            <w:r w:rsidRPr="000A5468">
              <w:rPr>
                <w:rFonts w:hint="eastAsia"/>
              </w:rPr>
              <w:t>(1)</w:t>
            </w:r>
            <w:r w:rsidRPr="000A5468">
              <w:t>新埤鄉公所(里港鄉公所協助)：2案</w:t>
            </w:r>
          </w:p>
          <w:p w:rsidR="00B624D2" w:rsidRPr="000A5468" w:rsidRDefault="00B624D2" w:rsidP="00BB48FF">
            <w:pPr>
              <w:pStyle w:val="pre"/>
            </w:pPr>
            <w:r w:rsidRPr="000A5468">
              <w:rPr>
                <w:rFonts w:hint="eastAsia"/>
              </w:rPr>
              <w:t>(2)</w:t>
            </w:r>
            <w:r w:rsidRPr="000A5468">
              <w:t>崁頂鄉公所(萬丹鄉公所協助)：4案</w:t>
            </w:r>
          </w:p>
          <w:p w:rsidR="00B624D2" w:rsidRPr="000A5468" w:rsidRDefault="00B624D2" w:rsidP="00BB48FF">
            <w:pPr>
              <w:pStyle w:val="pre"/>
            </w:pPr>
            <w:r w:rsidRPr="000A5468">
              <w:rPr>
                <w:rFonts w:hint="eastAsia"/>
              </w:rPr>
              <w:t>(3)</w:t>
            </w:r>
            <w:r w:rsidRPr="000A5468">
              <w:t>竹田鄉公所(萬丹鄉公所協助)：9案</w:t>
            </w:r>
          </w:p>
          <w:p w:rsidR="00B624D2" w:rsidRPr="000A5468" w:rsidRDefault="00B624D2" w:rsidP="00BB48FF">
            <w:pPr>
              <w:pStyle w:val="pre"/>
            </w:pPr>
            <w:r w:rsidRPr="000A5468">
              <w:rPr>
                <w:rFonts w:hint="eastAsia"/>
              </w:rPr>
              <w:t>(4)</w:t>
            </w:r>
            <w:r w:rsidRPr="000A5468">
              <w:t>滿州鄉公所(恆春鎮公所協助)：3案</w:t>
            </w:r>
          </w:p>
          <w:p w:rsidR="00B624D2" w:rsidRPr="000A5468" w:rsidRDefault="00B624D2" w:rsidP="00BB48FF">
            <w:pPr>
              <w:pStyle w:val="pre"/>
            </w:pPr>
            <w:r w:rsidRPr="000A5468">
              <w:rPr>
                <w:rFonts w:hint="eastAsia"/>
              </w:rPr>
              <w:t>(5)</w:t>
            </w:r>
            <w:r w:rsidRPr="000A5468">
              <w:t>車城鄉公所(恆春鎮公所協助)：2案</w:t>
            </w:r>
          </w:p>
          <w:p w:rsidR="00B624D2" w:rsidRPr="000A5468" w:rsidRDefault="00B624D2" w:rsidP="00BB48FF">
            <w:pPr>
              <w:pStyle w:val="pre"/>
            </w:pPr>
            <w:r w:rsidRPr="000A5468">
              <w:rPr>
                <w:rFonts w:hint="eastAsia"/>
              </w:rPr>
              <w:t>(6)</w:t>
            </w:r>
            <w:r w:rsidRPr="000A5468">
              <w:t>瑪家鄉公所(高樹鄉公所協助)：6案</w:t>
            </w:r>
          </w:p>
          <w:p w:rsidR="00B624D2" w:rsidRPr="000A5468" w:rsidRDefault="00B624D2" w:rsidP="00BB48FF">
            <w:pPr>
              <w:pStyle w:val="pre"/>
            </w:pPr>
            <w:r w:rsidRPr="000A5468">
              <w:rPr>
                <w:rFonts w:hint="eastAsia"/>
              </w:rPr>
              <w:t>(7)</w:t>
            </w:r>
            <w:r w:rsidRPr="000A5468">
              <w:t>九如鄉公所(鹽埔鄉公所協助)：9案</w:t>
            </w:r>
          </w:p>
          <w:p w:rsidR="00B624D2" w:rsidRPr="000A5468" w:rsidRDefault="00B624D2" w:rsidP="00BB48FF">
            <w:pPr>
              <w:pStyle w:val="pre"/>
            </w:pPr>
            <w:r w:rsidRPr="000A5468">
              <w:rPr>
                <w:rFonts w:hint="eastAsia"/>
              </w:rPr>
              <w:t>(8)</w:t>
            </w:r>
            <w:r w:rsidRPr="000A5468">
              <w:t>牡丹鄉公所(林邊鄉公所協助)：5案</w:t>
            </w:r>
          </w:p>
          <w:p w:rsidR="00B624D2" w:rsidRPr="000A5468" w:rsidRDefault="00B624D2" w:rsidP="00BB48FF">
            <w:pPr>
              <w:pStyle w:val="pre"/>
            </w:pPr>
            <w:r w:rsidRPr="000A5468">
              <w:rPr>
                <w:rFonts w:hint="eastAsia"/>
              </w:rPr>
              <w:t>(9)</w:t>
            </w:r>
            <w:r w:rsidRPr="000A5468">
              <w:t>來義鄉公所(萬巒鄉公所協助)：4案</w:t>
            </w:r>
          </w:p>
          <w:p w:rsidR="00B624D2" w:rsidRPr="000A5468" w:rsidRDefault="00B624D2" w:rsidP="00BB48FF">
            <w:pPr>
              <w:pStyle w:val="pre"/>
            </w:pPr>
            <w:r w:rsidRPr="000A5468">
              <w:rPr>
                <w:rFonts w:hint="eastAsia"/>
              </w:rPr>
              <w:t>(10)</w:t>
            </w:r>
            <w:r w:rsidRPr="000A5468">
              <w:t>南州鄉公所(長治鄉公所協助)：7案</w:t>
            </w:r>
          </w:p>
          <w:p w:rsidR="00B624D2" w:rsidRPr="000A5468" w:rsidRDefault="00B624D2" w:rsidP="00BB48FF">
            <w:pPr>
              <w:pStyle w:val="pre"/>
            </w:pPr>
            <w:r w:rsidRPr="000A5468">
              <w:rPr>
                <w:rFonts w:hint="eastAsia"/>
              </w:rPr>
              <w:t>(11)</w:t>
            </w:r>
            <w:r w:rsidRPr="000A5468">
              <w:t>春日鄉公所(林邊鄉公所協助)：3案</w:t>
            </w:r>
          </w:p>
          <w:p w:rsidR="00B624D2" w:rsidRPr="000A5468" w:rsidRDefault="00B624D2" w:rsidP="00BB48FF">
            <w:pPr>
              <w:pStyle w:val="pre"/>
            </w:pPr>
            <w:r w:rsidRPr="000A5468">
              <w:rPr>
                <w:rFonts w:hint="eastAsia"/>
              </w:rPr>
              <w:t>(12)</w:t>
            </w:r>
            <w:r w:rsidRPr="000A5468">
              <w:t>泰武鄉公所(潮州鎮公所協助)：6案</w:t>
            </w:r>
          </w:p>
          <w:p w:rsidR="00B624D2" w:rsidRPr="000A5468" w:rsidRDefault="00B624D2" w:rsidP="00BB48FF">
            <w:pPr>
              <w:pStyle w:val="pre"/>
            </w:pPr>
            <w:r w:rsidRPr="000A5468">
              <w:rPr>
                <w:rFonts w:hint="eastAsia"/>
              </w:rPr>
              <w:t>(13)</w:t>
            </w:r>
            <w:r w:rsidRPr="000A5468">
              <w:t>霧台鄉公所(屏東市公所協助)：6案</w:t>
            </w:r>
          </w:p>
          <w:p w:rsidR="00B624D2" w:rsidRPr="000A5468" w:rsidRDefault="00B624D2" w:rsidP="00BB48FF">
            <w:pPr>
              <w:pStyle w:val="pre"/>
            </w:pPr>
            <w:r w:rsidRPr="000A5468">
              <w:rPr>
                <w:rFonts w:hint="eastAsia"/>
              </w:rPr>
              <w:t>(14)</w:t>
            </w:r>
            <w:r w:rsidRPr="000A5468">
              <w:t>三地門鄉公所(屏東市公所協助)：5案</w:t>
            </w:r>
          </w:p>
          <w:p w:rsidR="00B624D2" w:rsidRPr="000A5468" w:rsidRDefault="00B624D2" w:rsidP="00BB48FF">
            <w:pPr>
              <w:pStyle w:val="pre"/>
            </w:pPr>
            <w:r w:rsidRPr="000A5468">
              <w:rPr>
                <w:rFonts w:hint="eastAsia"/>
              </w:rPr>
              <w:t>(15)</w:t>
            </w:r>
            <w:r w:rsidRPr="000A5468">
              <w:t>琉球鄉公所(東港鎮公所協助)：5案</w:t>
            </w:r>
          </w:p>
          <w:p w:rsidR="00B624D2" w:rsidRPr="000A5468" w:rsidRDefault="00B624D2" w:rsidP="00BB48FF">
            <w:pPr>
              <w:pStyle w:val="pre"/>
            </w:pPr>
            <w:r w:rsidRPr="000A5468">
              <w:rPr>
                <w:rFonts w:hint="eastAsia"/>
              </w:rPr>
              <w:t>(16)</w:t>
            </w:r>
            <w:r w:rsidRPr="000A5468">
              <w:t>麟洛鄉公所(內埔鄉公所協助)：5案</w:t>
            </w:r>
          </w:p>
          <w:p w:rsidR="00B624D2" w:rsidRPr="000A5468" w:rsidRDefault="00B624D2" w:rsidP="00BB48FF">
            <w:pPr>
              <w:pStyle w:val="pre"/>
            </w:pPr>
            <w:r w:rsidRPr="000A5468">
              <w:rPr>
                <w:rFonts w:hint="eastAsia"/>
              </w:rPr>
              <w:t>(17)</w:t>
            </w:r>
            <w:r w:rsidRPr="000A5468">
              <w:t>枋山鄉公所(屏東地政所協助)：5案</w:t>
            </w:r>
          </w:p>
          <w:p w:rsidR="00B624D2" w:rsidRPr="000A5468" w:rsidRDefault="00B624D2" w:rsidP="00BB48FF">
            <w:pPr>
              <w:pStyle w:val="pre"/>
            </w:pPr>
            <w:r w:rsidRPr="000A5468">
              <w:rPr>
                <w:rFonts w:hint="eastAsia"/>
              </w:rPr>
              <w:t>(18)</w:t>
            </w:r>
            <w:r w:rsidRPr="000A5468">
              <w:t>獅子鄉公所(枋寮鄉公所協助)：6案</w:t>
            </w:r>
          </w:p>
          <w:p w:rsidR="00B624D2" w:rsidRPr="000A5468" w:rsidRDefault="00B624D2" w:rsidP="00BB48FF">
            <w:pPr>
              <w:pStyle w:val="pre"/>
            </w:pPr>
            <w:r w:rsidRPr="000A5468">
              <w:rPr>
                <w:rFonts w:hint="eastAsia"/>
              </w:rPr>
              <w:t>2.2020年1月至5月專任政風人員加強協助推動未設政風鄉公所廉政業務計121案，分述如下：</w:t>
            </w:r>
          </w:p>
          <w:p w:rsidR="00B624D2" w:rsidRPr="000A5468" w:rsidRDefault="00B624D2" w:rsidP="00BB48FF">
            <w:pPr>
              <w:pStyle w:val="pre"/>
            </w:pPr>
            <w:r w:rsidRPr="000A5468">
              <w:rPr>
                <w:rFonts w:hint="eastAsia"/>
              </w:rPr>
              <w:lastRenderedPageBreak/>
              <w:t xml:space="preserve">(1)新埤鄉公所(高樹鄉公所協助)：1案 </w:t>
            </w:r>
          </w:p>
          <w:p w:rsidR="00B624D2" w:rsidRPr="000A5468" w:rsidRDefault="00B624D2" w:rsidP="00BB48FF">
            <w:pPr>
              <w:pStyle w:val="pre"/>
            </w:pPr>
            <w:r w:rsidRPr="000A5468">
              <w:rPr>
                <w:rFonts w:hint="eastAsia"/>
              </w:rPr>
              <w:t xml:space="preserve">(2)崁頂鄉公所(佳冬鄉公所協助)：5案 </w:t>
            </w:r>
          </w:p>
          <w:p w:rsidR="00B624D2" w:rsidRPr="000A5468" w:rsidRDefault="00B624D2" w:rsidP="00BB48FF">
            <w:pPr>
              <w:pStyle w:val="pre"/>
            </w:pPr>
            <w:r w:rsidRPr="000A5468">
              <w:rPr>
                <w:rFonts w:hint="eastAsia"/>
              </w:rPr>
              <w:t xml:space="preserve">(3)竹田鄉公所(萬丹鄉公所協助)：6案 </w:t>
            </w:r>
          </w:p>
          <w:p w:rsidR="00B624D2" w:rsidRPr="000A5468" w:rsidRDefault="00B624D2" w:rsidP="00BB48FF">
            <w:pPr>
              <w:pStyle w:val="pre"/>
            </w:pPr>
            <w:r w:rsidRPr="000A5468">
              <w:rPr>
                <w:rFonts w:hint="eastAsia"/>
              </w:rPr>
              <w:t xml:space="preserve">(4)滿州鄉公所(恆春鎮公所協助)：13案 </w:t>
            </w:r>
          </w:p>
          <w:p w:rsidR="00B624D2" w:rsidRPr="000A5468" w:rsidRDefault="00B624D2" w:rsidP="00BB48FF">
            <w:pPr>
              <w:pStyle w:val="pre"/>
            </w:pPr>
            <w:r w:rsidRPr="000A5468">
              <w:rPr>
                <w:rFonts w:hint="eastAsia"/>
              </w:rPr>
              <w:t xml:space="preserve">(5)車城鄉公所(新園鄉公所協助)：6案 </w:t>
            </w:r>
          </w:p>
          <w:p w:rsidR="00B624D2" w:rsidRPr="000A5468" w:rsidRDefault="00B624D2" w:rsidP="00BB48FF">
            <w:pPr>
              <w:pStyle w:val="pre"/>
            </w:pPr>
            <w:r w:rsidRPr="000A5468">
              <w:rPr>
                <w:rFonts w:hint="eastAsia"/>
              </w:rPr>
              <w:t xml:space="preserve">(6)瑪家鄉公所(長治鄉公所協助)：8案 </w:t>
            </w:r>
          </w:p>
          <w:p w:rsidR="00B624D2" w:rsidRPr="000A5468" w:rsidRDefault="00B624D2" w:rsidP="00BB48FF">
            <w:pPr>
              <w:pStyle w:val="pre"/>
            </w:pPr>
            <w:r w:rsidRPr="000A5468">
              <w:rPr>
                <w:rFonts w:hint="eastAsia"/>
              </w:rPr>
              <w:t xml:space="preserve">(7)九如鄉公所(鹽埔鄉公所協助)：7案 </w:t>
            </w:r>
          </w:p>
          <w:p w:rsidR="00B624D2" w:rsidRPr="000A5468" w:rsidRDefault="00B624D2" w:rsidP="00BB48FF">
            <w:pPr>
              <w:pStyle w:val="pre"/>
            </w:pPr>
            <w:r w:rsidRPr="000A5468">
              <w:rPr>
                <w:rFonts w:hint="eastAsia"/>
              </w:rPr>
              <w:t xml:space="preserve">(8)牡丹鄉公所(林邊鄉公所協助)：4案 </w:t>
            </w:r>
          </w:p>
          <w:p w:rsidR="00B624D2" w:rsidRPr="000A5468" w:rsidRDefault="00B624D2" w:rsidP="00BB48FF">
            <w:pPr>
              <w:pStyle w:val="pre"/>
            </w:pPr>
            <w:r w:rsidRPr="000A5468">
              <w:rPr>
                <w:rFonts w:hint="eastAsia"/>
              </w:rPr>
              <w:t xml:space="preserve">(9)來義鄉公所(萬巒鄉公所協助)：15案 </w:t>
            </w:r>
          </w:p>
          <w:p w:rsidR="00B624D2" w:rsidRPr="000A5468" w:rsidRDefault="00B624D2" w:rsidP="00BB48FF">
            <w:pPr>
              <w:pStyle w:val="pre"/>
            </w:pPr>
            <w:r w:rsidRPr="000A5468">
              <w:rPr>
                <w:rFonts w:hint="eastAsia"/>
              </w:rPr>
              <w:t xml:space="preserve">(10)南州鄉公所(里港鄉公所協助)：1案 </w:t>
            </w:r>
          </w:p>
          <w:p w:rsidR="00B624D2" w:rsidRPr="000A5468" w:rsidRDefault="00B624D2" w:rsidP="00BB48FF">
            <w:pPr>
              <w:pStyle w:val="pre"/>
            </w:pPr>
            <w:r w:rsidRPr="000A5468">
              <w:rPr>
                <w:rFonts w:hint="eastAsia"/>
              </w:rPr>
              <w:t xml:space="preserve">(11)春日鄉公所(林邊鄉公所協助)：6案 </w:t>
            </w:r>
          </w:p>
          <w:p w:rsidR="00B624D2" w:rsidRPr="000A5468" w:rsidRDefault="00B624D2" w:rsidP="00BB48FF">
            <w:pPr>
              <w:pStyle w:val="pre"/>
            </w:pPr>
            <w:r w:rsidRPr="000A5468">
              <w:rPr>
                <w:rFonts w:hint="eastAsia"/>
              </w:rPr>
              <w:t xml:space="preserve">(12)泰武鄉公所(潮州鎮公所協助)：14案 </w:t>
            </w:r>
          </w:p>
          <w:p w:rsidR="00B624D2" w:rsidRPr="000A5468" w:rsidRDefault="00B624D2" w:rsidP="00BB48FF">
            <w:pPr>
              <w:pStyle w:val="pre"/>
            </w:pPr>
            <w:r w:rsidRPr="000A5468">
              <w:rPr>
                <w:rFonts w:hint="eastAsia"/>
              </w:rPr>
              <w:t xml:space="preserve">(13)霧台鄉公所(屏東市公所協助)：7案 </w:t>
            </w:r>
          </w:p>
          <w:p w:rsidR="00B624D2" w:rsidRPr="000A5468" w:rsidRDefault="00B624D2" w:rsidP="00BB48FF">
            <w:pPr>
              <w:pStyle w:val="pre"/>
            </w:pPr>
            <w:r w:rsidRPr="000A5468">
              <w:rPr>
                <w:rFonts w:hint="eastAsia"/>
              </w:rPr>
              <w:t xml:space="preserve">(14)三地門鄉公所(屏東市公所協助)：9案 </w:t>
            </w:r>
          </w:p>
          <w:p w:rsidR="00B624D2" w:rsidRPr="000A5468" w:rsidRDefault="00B624D2" w:rsidP="00BB48FF">
            <w:pPr>
              <w:pStyle w:val="pre"/>
            </w:pPr>
            <w:r w:rsidRPr="000A5468">
              <w:rPr>
                <w:rFonts w:hint="eastAsia"/>
              </w:rPr>
              <w:t xml:space="preserve">(15)琉球鄉公所(東港鎮公所協助)：5案 </w:t>
            </w:r>
          </w:p>
          <w:p w:rsidR="00B624D2" w:rsidRPr="000A5468" w:rsidRDefault="00B624D2" w:rsidP="00BB48FF">
            <w:pPr>
              <w:pStyle w:val="pre"/>
            </w:pPr>
            <w:r w:rsidRPr="000A5468">
              <w:rPr>
                <w:rFonts w:hint="eastAsia"/>
              </w:rPr>
              <w:t xml:space="preserve">(16)麟洛鄉公所(內埔鄉公所協助)：3案 </w:t>
            </w:r>
          </w:p>
          <w:p w:rsidR="00B624D2" w:rsidRPr="000A5468" w:rsidRDefault="00B624D2" w:rsidP="00BB48FF">
            <w:pPr>
              <w:pStyle w:val="pre"/>
            </w:pPr>
            <w:r w:rsidRPr="000A5468">
              <w:rPr>
                <w:rFonts w:hint="eastAsia"/>
              </w:rPr>
              <w:t xml:space="preserve">(17)枋山鄉公所(新園鄉公所協助)：3案 </w:t>
            </w:r>
          </w:p>
          <w:p w:rsidR="00B624D2" w:rsidRPr="000A5468" w:rsidRDefault="00B624D2" w:rsidP="00BB48FF">
            <w:pPr>
              <w:pStyle w:val="pre"/>
            </w:pPr>
            <w:r w:rsidRPr="000A5468">
              <w:rPr>
                <w:rFonts w:hint="eastAsia"/>
              </w:rPr>
              <w:t>(18)獅子鄉公所(枋寮鄉公所協助)：8案</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6、11</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03-01-001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w:t>
            </w:r>
            <w:r w:rsidRPr="000A5468">
              <w:rPr>
                <w:rFonts w:ascii="標楷體" w:eastAsia="標楷體" w:hAnsi="標楷體"/>
              </w:rPr>
              <w:t>廉政署</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制定公益揭弊者保護法，研擬公私合併版揭弊者保護法草案條文，綜整各機關建議、凝聚共識，並參酌各機關建議列為法制作業參考。積極配合行政院法案審查進度，加速揭弊者保護</w:t>
            </w:r>
            <w:r w:rsidRPr="000A5468">
              <w:lastRenderedPageBreak/>
              <w:t>法制作業。（參見點次29廉政署具體措施）</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公益揭弊者保護法草案函報立法院審議。</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行政院於2019年5月3日將草案函報立法院審議。</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廉政署：(最近更新日期：2020/</w:t>
            </w:r>
            <w:r w:rsidRPr="000A5468">
              <w:rPr>
                <w:rFonts w:hint="eastAsia"/>
              </w:rPr>
              <w:t>06</w:t>
            </w:r>
            <w:r w:rsidRPr="000A5468">
              <w:t>/</w:t>
            </w:r>
            <w:r w:rsidRPr="000A5468">
              <w:rPr>
                <w:rFonts w:hint="eastAsia"/>
              </w:rPr>
              <w:t>30</w:t>
            </w:r>
            <w:r w:rsidRPr="000A5468">
              <w:t>)</w:t>
            </w:r>
          </w:p>
          <w:p w:rsidR="00B624D2" w:rsidRPr="000A5468" w:rsidRDefault="00B624D2" w:rsidP="00BB48FF">
            <w:pPr>
              <w:pStyle w:val="pre"/>
            </w:pPr>
            <w:r w:rsidRPr="000A5468">
              <w:rPr>
                <w:rFonts w:hint="eastAsia"/>
              </w:rPr>
              <w:t>1.</w:t>
            </w:r>
            <w:r w:rsidRPr="000A5468">
              <w:t>廉政署經綜整各機關建議、凝聚共識，研擬公私合併版「揭弊者保護法」草案（下稱本草案）條文，經法務部報請行政院審議完竣，行政院於2019年5月3日將本草案函</w:t>
            </w:r>
            <w:r w:rsidRPr="000A5468">
              <w:lastRenderedPageBreak/>
              <w:t>報立法院進行審查。</w:t>
            </w:r>
            <w:r w:rsidRPr="000A5468">
              <w:rPr>
                <w:rFonts w:hint="eastAsia"/>
              </w:rPr>
              <w:t>經</w:t>
            </w:r>
            <w:r w:rsidRPr="000A5468">
              <w:t>立法院第九屆立法委員第八會期司法及法制委員會針對本草案進行審查，並於2019年10月23日、30日召開黨團協商會議，經會議討論後決議保留部分條文，交由院會進行協商</w:t>
            </w:r>
            <w:r w:rsidRPr="000A5468">
              <w:rPr>
                <w:rFonts w:hint="eastAsia"/>
              </w:rPr>
              <w:t>。嗣因2020年2月1日立法委員換屆，屆期不連續而未能及時完成立法</w:t>
            </w:r>
            <w:r w:rsidRPr="000A5468">
              <w:t>。</w:t>
            </w:r>
          </w:p>
          <w:p w:rsidR="00B624D2" w:rsidRPr="000A5468" w:rsidRDefault="00B624D2" w:rsidP="00BB48FF">
            <w:pPr>
              <w:pStyle w:val="pre"/>
            </w:pPr>
            <w:r w:rsidRPr="000A5468">
              <w:rPr>
                <w:rFonts w:hint="eastAsia"/>
              </w:rPr>
              <w:t>2.廉政署綜整前屆立法委員及各機關建議，凝聚共識，重行研擬「揭弊者保護法」（公私合併版）草案條文，於2020年2月20日陳報行政院審查，行政院於2020年3月11日及6月5日召開2次審查會，期儘速將本草案函送立法院審議。</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6、11</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03-01-002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法務部廉政署</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推動修正公職人員財產申報法，修正內容含檢討財產申報主動公告制度、財產信託及變動申報制度之檢討、修正裁罰金額等。</w:t>
            </w:r>
          </w:p>
          <w:p w:rsidR="00B624D2" w:rsidRPr="000A5468" w:rsidRDefault="00B624D2" w:rsidP="00BB48FF">
            <w:pPr>
              <w:pStyle w:val="pre"/>
            </w:pPr>
            <w:r w:rsidRPr="000A5468">
              <w:t>1.公職人員財產申報法自</w:t>
            </w:r>
            <w:r w:rsidRPr="000A5468">
              <w:rPr>
                <w:rFonts w:hint="eastAsia"/>
              </w:rPr>
              <w:t>1993</w:t>
            </w:r>
            <w:r w:rsidRPr="000A5468">
              <w:t>年制定以來，歷經5次修正，距前次96年間大幅修正時間已逾10年，為力求法規範能與時俱進，將持續積極推動本法之修正。</w:t>
            </w:r>
          </w:p>
          <w:p w:rsidR="00B624D2" w:rsidRPr="000A5468" w:rsidRDefault="00B624D2" w:rsidP="00BB48FF">
            <w:pPr>
              <w:pStyle w:val="pre"/>
            </w:pPr>
            <w:r w:rsidRPr="000A5468">
              <w:t>2.修正內容包含檢討財產申報主動公</w:t>
            </w:r>
            <w:r w:rsidRPr="000A5468">
              <w:lastRenderedPageBreak/>
              <w:t>告制度、財產信託及變動申報制度之檢討、修正裁罰金額等。</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推動修正公職人員財產申報法。</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rPr>
                <w:rFonts w:hint="eastAsia"/>
              </w:rPr>
              <w:t>2021</w:t>
            </w:r>
            <w:r w:rsidRPr="000A5468">
              <w:t>.6立法院三讀通過。</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廉政署：(最近更新日期：2020/</w:t>
            </w:r>
            <w:r w:rsidRPr="000A5468">
              <w:rPr>
                <w:rFonts w:hint="eastAsia"/>
              </w:rPr>
              <w:t>06</w:t>
            </w:r>
            <w:r w:rsidRPr="000A5468">
              <w:t>/</w:t>
            </w:r>
            <w:r w:rsidRPr="000A5468">
              <w:rPr>
                <w:rFonts w:hint="eastAsia"/>
              </w:rPr>
              <w:t>30</w:t>
            </w:r>
            <w:r w:rsidRPr="000A5468">
              <w:t>)</w:t>
            </w:r>
          </w:p>
          <w:p w:rsidR="00B624D2" w:rsidRPr="000A5468" w:rsidRDefault="00B624D2" w:rsidP="00BB48FF">
            <w:pPr>
              <w:pStyle w:val="pre"/>
            </w:pPr>
            <w:r w:rsidRPr="000A5468">
              <w:t>賡續研議應修正之內容，擬具修正草案。</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6、11</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03-01-003</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法務部廉政署</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蒐集參考先進國家立法例，及配合刑法貪瀆犯罪修法進度，研修公務員廉政倫理規範，俾符合實務現況。</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研修公務員廉政倫理規範。</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配合刑法貪瀆犯罪修法進度辦理。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廉政署：(最近更新日期：2020/</w:t>
            </w:r>
            <w:r w:rsidRPr="000A5468">
              <w:rPr>
                <w:rFonts w:hint="eastAsia"/>
              </w:rPr>
              <w:t>06</w:t>
            </w:r>
            <w:r w:rsidRPr="000A5468">
              <w:t>/</w:t>
            </w:r>
            <w:r w:rsidRPr="000A5468">
              <w:rPr>
                <w:rFonts w:hint="eastAsia"/>
              </w:rPr>
              <w:t>30</w:t>
            </w:r>
            <w:r w:rsidRPr="000A5468">
              <w:t>)</w:t>
            </w:r>
          </w:p>
          <w:p w:rsidR="00B624D2" w:rsidRPr="000A5468" w:rsidRDefault="00B624D2" w:rsidP="00BB48FF">
            <w:pPr>
              <w:pStyle w:val="pre"/>
            </w:pPr>
            <w:r w:rsidRPr="000A5468">
              <w:rPr>
                <w:rFonts w:hint="eastAsia"/>
              </w:rPr>
              <w:t>持續配合刑法修法進度，適時修訂公務員廉政倫理規範。</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6、11</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03-01-004</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法務部廉政署</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由政風機構針對機關廉政風險業務，以防貪指引(手冊)分別進行個案研究，邀請業務單位參與討論，共同探討防弊機制；另為貫徹「防貪、肅貪、再防貪」機制，發揮政風機構興利服務功能，督同各政風機構針對機關員工發生貪污不法及行政違失案件，啟動防貪機制，就法規、制度及執行面研析弊案發生原因，檢討內部控制監督作業漏洞，並提出預防機制及策進作為，研編再防貪報告，經簽陳機關首長核定後由各政風機構追蹤執行情形及效益。</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針對社會矚目或巨額採購之貪瀆起訴案件研提具體防制措施。</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於下次國家報告前，每年至少針對50%之社會矚目或巨額採購之貪瀆起訴案件研提預防措施。</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廉政署：(最近更新日期：2020/</w:t>
            </w:r>
            <w:r w:rsidRPr="000A5468">
              <w:rPr>
                <w:rFonts w:hint="eastAsia"/>
              </w:rPr>
              <w:t>05/</w:t>
            </w:r>
            <w:r w:rsidRPr="000A5468">
              <w:t>3</w:t>
            </w:r>
            <w:r w:rsidRPr="000A5468">
              <w:rPr>
                <w:rFonts w:hint="eastAsia"/>
              </w:rPr>
              <w:t>1</w:t>
            </w:r>
            <w:r w:rsidRPr="000A5468">
              <w:t>)</w:t>
            </w:r>
          </w:p>
          <w:p w:rsidR="00B624D2" w:rsidRPr="000A5468" w:rsidRDefault="00B624D2" w:rsidP="00BB48FF">
            <w:pPr>
              <w:pStyle w:val="pre"/>
            </w:pPr>
            <w:r w:rsidRPr="000A5468">
              <w:t>針對已發生之社會矚目貪瀆違失再防貪案件，要求各政風機構就發生原因、過程及內部控制監督作業漏洞等進行研析，研提防貪建議或措施，簽陳機關首長核定並追蹤辦理情形，2019年辦理再防貪案件138件，若以2019年各地檢署貪瀆起訴案件統計241件，檢討因應比率達57.2%。</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6、11</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03-01-005</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法務部廉政署</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依機關採購廉政平臺實施計畫配合機關首長需求建置機關採購廉政平臺，評估100億元以上政府重大採購案件（含開發案）之風險因子，針對影響採購案件可能之風險事件提出預警，</w:t>
            </w:r>
            <w:r w:rsidRPr="000A5468">
              <w:lastRenderedPageBreak/>
              <w:t>並結合地方政風聯繫中心，分級開設廉政平臺，並可轉化為「政風與檢察官有約方式」，建立與司法單位新合作夥伴模式。</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機關採購廉政平臺之建置，視機關首長需求分級開設。屬百億</w:t>
            </w:r>
            <w:r w:rsidRPr="000A5468">
              <w:lastRenderedPageBreak/>
              <w:t>以上採購案，廉政署原則上會參與；百億以下者則授權主管機關政風機構協調地區政風聯繫中心成立，如百億以下之採購案件與公益民生有關，且確有其實質效益，廉政署將擇個案參與。</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於下次國家報告前，視機關首長需求分級設置。</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廉政署：(最近更新日期：2020/5/31)</w:t>
            </w:r>
          </w:p>
          <w:p w:rsidR="00B624D2" w:rsidRPr="000A5468" w:rsidRDefault="00B624D2" w:rsidP="00BB48FF">
            <w:pPr>
              <w:pStyle w:val="pre"/>
            </w:pPr>
            <w:r w:rsidRPr="000A5468">
              <w:t>目前開設</w:t>
            </w:r>
            <w:r w:rsidRPr="000A5468">
              <w:rPr>
                <w:rFonts w:hint="eastAsia"/>
              </w:rPr>
              <w:t>且持續運作</w:t>
            </w:r>
            <w:r w:rsidRPr="000A5468">
              <w:t>之廉政平臺計有14案，由</w:t>
            </w:r>
            <w:r w:rsidRPr="000A5468">
              <w:rPr>
                <w:rFonts w:hint="eastAsia"/>
              </w:rPr>
              <w:t>中央機關</w:t>
            </w:r>
            <w:r w:rsidRPr="000A5468">
              <w:t>開設</w:t>
            </w:r>
            <w:r w:rsidRPr="000A5468">
              <w:rPr>
                <w:rFonts w:hint="eastAsia"/>
              </w:rPr>
              <w:t>8</w:t>
            </w:r>
            <w:r w:rsidRPr="000A5468">
              <w:t>案，</w:t>
            </w:r>
            <w:r w:rsidRPr="000A5468">
              <w:rPr>
                <w:rFonts w:hint="eastAsia"/>
              </w:rPr>
              <w:t>地方機關</w:t>
            </w:r>
            <w:r w:rsidRPr="000A5468">
              <w:t>開設</w:t>
            </w:r>
            <w:r w:rsidRPr="000A5468">
              <w:rPr>
                <w:rFonts w:hint="eastAsia"/>
              </w:rPr>
              <w:t>6</w:t>
            </w:r>
            <w:r w:rsidRPr="000A5468">
              <w:t>案。</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6、11</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03-01-006</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法務部廉政署</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推動廉政革新實施計畫，擇定高廉政風險業務辦理專案清查：</w:t>
            </w:r>
          </w:p>
          <w:p w:rsidR="00B624D2" w:rsidRPr="000A5468" w:rsidRDefault="00B624D2" w:rsidP="00BB48FF">
            <w:pPr>
              <w:pStyle w:val="pre"/>
            </w:pPr>
            <w:r w:rsidRPr="000A5468">
              <w:t>1.針對年度政府政策需求、重點工作及輿情反映民怨等，研析違失不法態樣及清查重點，訂定專案清查主題，以全面性清查蒐報廉政風險業務，主動查察貪瀆不法線索。</w:t>
            </w:r>
          </w:p>
          <w:p w:rsidR="00B624D2" w:rsidRPr="000A5468" w:rsidRDefault="00B624D2" w:rsidP="00BB48FF">
            <w:pPr>
              <w:pStyle w:val="pre"/>
            </w:pPr>
            <w:r w:rsidRPr="000A5468">
              <w:lastRenderedPageBreak/>
              <w:t>2.透過「資料蒐集」、「教育訓練」、「專案清查」、「防貪措施」及「媒體行銷」等5階段實施，以查處專精團隊方式，擇具肅貪查處經驗同仁帶領特定主題之專案清查，復以專業講習、研討會、檢討執行重點等方式，使團隊成員精進查處深度及擴大清查能量。</w:t>
            </w:r>
          </w:p>
          <w:p w:rsidR="00B624D2" w:rsidRPr="000A5468" w:rsidRDefault="00B624D2" w:rsidP="00BB48FF">
            <w:pPr>
              <w:pStyle w:val="pre"/>
            </w:pPr>
            <w:r w:rsidRPr="000A5468">
              <w:t>3.針對前一年度專案清查作滾動式檢討，並精進下一年度清查方式及主題，使執行清查成效逐年疊加。</w:t>
            </w:r>
          </w:p>
          <w:p w:rsidR="00B624D2" w:rsidRPr="000A5468" w:rsidRDefault="00B624D2" w:rsidP="00BB48FF">
            <w:pPr>
              <w:pStyle w:val="pre"/>
            </w:pPr>
            <w:r w:rsidRPr="000A5468">
              <w:t>4.建立清查主題資料庫，作為教育訓練及經驗傳承教材，並藉此培養訓練具查處專長人才，強化政風人員核心工作能力。</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2019年完成專案清查40案。</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廉政署：(最近更新日期：2019/12/</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2019年廉政署規劃辦理專案清查，計有經濟部政風處等41個主管機關政風機構參與，經廉政署擇定11項廉政高風險或民怨關注議題，整合主管機關政風機構分組辦理；經統計各單位執行成果：發掘貪瀆線索25案，一般不法案件71案，追究行政責任</w:t>
            </w:r>
            <w:r w:rsidRPr="000A5468">
              <w:lastRenderedPageBreak/>
              <w:t>71人(含行政肅貪)，及節省公帑</w:t>
            </w:r>
            <w:r w:rsidRPr="000A5468">
              <w:rPr>
                <w:rFonts w:hint="eastAsia"/>
              </w:rPr>
              <w:t>及</w:t>
            </w:r>
            <w:r w:rsidRPr="000A5468">
              <w:t>增加</w:t>
            </w:r>
            <w:r w:rsidRPr="000A5468">
              <w:rPr>
                <w:rFonts w:hint="eastAsia"/>
              </w:rPr>
              <w:t>國庫</w:t>
            </w:r>
            <w:r w:rsidRPr="000A5468">
              <w:t>收入計9,575萬6,010元。</w:t>
            </w:r>
          </w:p>
          <w:p w:rsidR="00B624D2" w:rsidRPr="000A5468" w:rsidRDefault="00B624D2" w:rsidP="00BB48FF">
            <w:pPr>
              <w:pStyle w:val="pre"/>
            </w:pPr>
            <w:r w:rsidRPr="000A5468">
              <w:rPr>
                <w:rFonts w:hint="eastAsia"/>
              </w:rPr>
              <w:t>2.</w:t>
            </w:r>
            <w:r w:rsidRPr="000A5468">
              <w:t>另2019年政風機構規劃自辦專案清查件數計45案，已完成42案(含2018年跨年度完成4案及2019年完成38案)，未完成3案(含展延2案及解除列管1案)，經統計執行成果：報署立案7件。函送一般不法10件。追究行政責任(含行政肅貪)29人次。實際增加國庫收入及節省公帑計669萬4,498元。</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6、11</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03-01-007</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法務部廉政署</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依廉政署組織法規定，廉政署掌理範圍為公部門，並運用所轄各行政機關政風一條鞭之行政資源，至私部門之貪瀆與企業犯罪則由調查局負責，如此可發揮各自優勢合力防範公、私部分之貪瀆情事，達成UNCAC之要求。（相關案例參見點次4、6、10廉政署具體措施）</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與調查局合力防範公、私部門貪瀆情事。</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持續辦理，定期提報辦理進度。</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廉政署：(最近更新日期：2020/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廉政署依據「法務部廉政署與法務部調查局肅貪業務聯繫作業要點」規定，廉政署與調查局建置專責窗口聯繫機制並共同合作偵辦案件，2019年1至1</w:t>
            </w:r>
            <w:r w:rsidRPr="000A5468">
              <w:rPr>
                <w:rFonts w:hint="eastAsia"/>
              </w:rPr>
              <w:t>2</w:t>
            </w:r>
            <w:r w:rsidRPr="000A5468">
              <w:t>月聯繫次數計6</w:t>
            </w:r>
            <w:r w:rsidRPr="000A5468">
              <w:rPr>
                <w:rFonts w:hint="eastAsia"/>
              </w:rPr>
              <w:t>6</w:t>
            </w:r>
            <w:r w:rsidRPr="000A5468">
              <w:t>次、合作偵辦案件計</w:t>
            </w:r>
            <w:r w:rsidRPr="000A5468">
              <w:rPr>
                <w:rFonts w:hint="eastAsia"/>
              </w:rPr>
              <w:t>39</w:t>
            </w:r>
            <w:r w:rsidRPr="000A5468">
              <w:t>案，2020年1至</w:t>
            </w:r>
            <w:r w:rsidRPr="000A5468">
              <w:rPr>
                <w:rFonts w:hint="eastAsia"/>
              </w:rPr>
              <w:t>5</w:t>
            </w:r>
            <w:r w:rsidRPr="000A5468">
              <w:t>月聯繫次數計</w:t>
            </w:r>
            <w:r w:rsidRPr="000A5468">
              <w:rPr>
                <w:rFonts w:hint="eastAsia"/>
              </w:rPr>
              <w:t>36</w:t>
            </w:r>
            <w:r w:rsidRPr="000A5468">
              <w:t>次、合作偵辦案件計</w:t>
            </w:r>
            <w:r w:rsidRPr="000A5468">
              <w:rPr>
                <w:rFonts w:hint="eastAsia"/>
              </w:rPr>
              <w:t>8</w:t>
            </w:r>
            <w:r w:rsidRPr="000A5468">
              <w:t>案</w:t>
            </w:r>
            <w:r w:rsidRPr="000A5468">
              <w:rPr>
                <w:rFonts w:hint="eastAsia"/>
              </w:rPr>
              <w:t>，</w:t>
            </w:r>
            <w:r w:rsidRPr="000A5468">
              <w:t>確有效落實複式佈網機制、發揮分進合擊之</w:t>
            </w:r>
            <w:r w:rsidRPr="000A5468">
              <w:lastRenderedPageBreak/>
              <w:t>效，已達績效指標。</w:t>
            </w:r>
          </w:p>
          <w:p w:rsidR="00B624D2" w:rsidRPr="000A5468" w:rsidRDefault="00B624D2" w:rsidP="00BB48FF">
            <w:pPr>
              <w:pStyle w:val="pre"/>
            </w:pPr>
            <w:r w:rsidRPr="000A5468">
              <w:rPr>
                <w:rFonts w:hint="eastAsia"/>
              </w:rPr>
              <w:t>2.</w:t>
            </w:r>
            <w:r w:rsidRPr="000A5468">
              <w:t>廉政署與調查局於2019年7月23日假臺中地區，舉辦2019年度肅貪業務聯繫會報，</w:t>
            </w:r>
            <w:r w:rsidRPr="000A5468">
              <w:rPr>
                <w:rFonts w:hint="eastAsia"/>
              </w:rPr>
              <w:t>並規劃</w:t>
            </w:r>
            <w:r w:rsidRPr="000A5468">
              <w:t>舉辦2020年度肅貪業務聯繫會報</w:t>
            </w:r>
            <w:r w:rsidRPr="000A5468">
              <w:rPr>
                <w:rFonts w:hint="eastAsia"/>
              </w:rPr>
              <w:t>(視疫情狀況調整)，</w:t>
            </w:r>
            <w:r w:rsidRPr="000A5468">
              <w:t>就需共同辦理事項、相互協調配合事項、案件偵處、安全狀況通報、協調、支援事項等進行業務交流，並提案討論依據決議事項執行，兩機關聯繫合作持續與業務越見順遂，已達績效指標。</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6、11</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03-01-008</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法務部廉政署</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國家廉政建設行動方案9項具體策略及其46項執行措施，均呼應UNCAC與國內施行法之核心工作，並與現行我國廉政署之組織架構與機關任務相結合，以相輔相成的運作模式，與其他參與打擊和預防貪腐機關(構)共同深化反貪腐力量，例如由調查局主辦企業肅貪，廉政署協辦私部門防貪宣導，積極倡議企業誠信之雙向合擊模式。</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落實執行行政院中央廉政委員會各項裁指示（包含跨機關合作協調）事項，及達成國家廉政建設行動方案各具體策略之執行措施績效目標。達成各執行措施之績效目</w:t>
            </w:r>
            <w:r w:rsidRPr="000A5468">
              <w:lastRenderedPageBreak/>
              <w:t>標，達成率達85%以上。</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廉政署：(最近更新日期：2020/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2018年院列管績效目標值計44項，經綜整2018年整體執行成果，計達成40項、未達成4項，達成率91%。</w:t>
            </w:r>
          </w:p>
          <w:p w:rsidR="00B624D2" w:rsidRPr="000A5468" w:rsidRDefault="00B624D2" w:rsidP="00BB48FF">
            <w:pPr>
              <w:pStyle w:val="pre"/>
            </w:pPr>
            <w:r w:rsidRPr="000A5468">
              <w:rPr>
                <w:rFonts w:hint="eastAsia"/>
              </w:rPr>
              <w:t>2.2019年院列管績效目標值計43項，經綜整2019年整體執行成效，計達成40項、未達成3項，達成率93%。</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6、11</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03-01-009</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法務部調查局</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廉政署係以各政風機構之政風資料及貪瀆線索為主要案源；調查局則於各縣市設置許多據點，每個據點在其轄區內負責國家安全、機關保防、內亂、外患、洗錢、毒品及重大經濟犯罪、貪瀆防制等法定職掌之案件線索發掘，是以調查局偵辦貪瀆案件時，常與局內其他業務單位結合，偵辦各種與其他犯罪類型掛勾之貪瀆案件。</w:t>
            </w:r>
          </w:p>
          <w:p w:rsidR="00B624D2" w:rsidRPr="000A5468" w:rsidRDefault="00B624D2" w:rsidP="00BB48FF">
            <w:pPr>
              <w:pStyle w:val="pre"/>
            </w:pPr>
            <w:r w:rsidRPr="000A5468">
              <w:t>2.調查局廉政處與廉政署如遇肅貪案件重疊時，即依據法務部函頒之法務部廉政署與法務部調查局肅貪業務聯繫作業要點及調查局訂定之法務部調查局執行肅貪業務聯繫作業要點注意事項辦理，並設專責窗口及時聯繫，發揮交叉火網及分進合擊功能（參見點次4調查局具體措施）。</w:t>
            </w:r>
          </w:p>
          <w:p w:rsidR="00B624D2" w:rsidRPr="000A5468" w:rsidRDefault="00B624D2" w:rsidP="00BB48FF">
            <w:pPr>
              <w:pStyle w:val="pre"/>
            </w:pPr>
            <w:r w:rsidRPr="000A5468">
              <w:t>3.調查局與廉政署除定期派員參與｢高檢署訴訟轄區會議｣、｢法務部調查局與法務部廉政署業務聯繫會報｣、最高檢察署｢肅貪督導小組會議｣及各</w:t>
            </w:r>
            <w:r w:rsidR="00287E2D" w:rsidRPr="000A5468">
              <w:t>地</w:t>
            </w:r>
            <w:r w:rsidR="00287E2D" w:rsidRPr="000A5468">
              <w:lastRenderedPageBreak/>
              <w:t>檢署</w:t>
            </w:r>
            <w:r w:rsidRPr="000A5468">
              <w:t>｢肅貪執行小組會議｣，以互相溝通協調配合外，並針對專案或個案不定期召開會議協調，配合個案繫屬檢察官指示，相互支援共同偵辦案件（參見點次4調查局具體措施）。</w:t>
            </w:r>
          </w:p>
          <w:p w:rsidR="00B624D2" w:rsidRPr="000A5468" w:rsidRDefault="00B624D2" w:rsidP="00135478">
            <w:pPr>
              <w:pStyle w:val="pre"/>
            </w:pPr>
            <w:r w:rsidRPr="000A5468">
              <w:t>4.自廉政署成立迄今，調查局與廉政署合作偵辦之案件已逾百件，透過協調、處理之案件數更達400餘件。以調查局與廉政署合辦之下列個案為例：(1)「臺東縣大武鄉鄉長趙○經辦工程涉嫌貪瀆案」為例，此案係調查局航業調查處主動發掘，經報請檢察官指揮，發現廉政署南調組亦有同案，經協議二機關共同合辦，由調查局航業調查處與廉政署南調組分別就中華電信與民營電信門號執行通訊監察，並將譯文以電子郵件加密後互傳，終查獲鄉長趙○向綠○及裕○公司負責人收賄201萬餘元之不法事證，於2018年8月移送臺東地檢署偵辦，並經檢察官起訴在案。調查局與廉政署復自此案另發掘並共同偵破「屏東縣麟洛鄉鄉長蔡○辦理自行車</w:t>
            </w:r>
            <w:r w:rsidRPr="000A5468">
              <w:lastRenderedPageBreak/>
              <w:t>道改善工程涉嫌貪瀆案」、「屏東縣麟洛鄉鄉長李○經辦工程涉嫌收賄案」等案；(2)「宜蘭縣議員陳○涉嫌貪瀆案」，此案係廉政署立案後，與調查局宜蘭縣調查站接洽共同偵辦，並由調查局宜蘭縣調查站透過轄區據點針對犯嫌進行背景調查、現場勘察等作為，再與廉政署共同執行搜索、約談，查獲議員陳○等人涉犯利用職務上機會詐取財物等罪嫌，並於2019年4月移送宜蘭</w:t>
            </w:r>
            <w:r w:rsidR="00287E2D" w:rsidRPr="000A5468">
              <w:t>地檢署</w:t>
            </w:r>
            <w:r w:rsidRPr="000A5468">
              <w:t>偵辦；(3)「彰化縣伸港鄉鄉長曾○涉嫌貪瀆案」，此案係彰化</w:t>
            </w:r>
            <w:r w:rsidR="00287E2D" w:rsidRPr="000A5468">
              <w:t>地檢署</w:t>
            </w:r>
            <w:r w:rsidRPr="000A5468">
              <w:t>檢察官指揮廉政署、調查局中部地區機動工作站及南投縣調查站組成專案小組共同偵辦，經各單位相互支援搜索、扣押及詢問等作為，終查獲伸港鄉鄉長曾○及伸港鄉民代表會主席林○涉嫌利用經辦工程之機會向得標廠商收取1,400餘萬元回扣之具體事證，並於2019年5月移送彰化</w:t>
            </w:r>
            <w:r w:rsidR="00287E2D" w:rsidRPr="000A5468">
              <w:t>地檢署</w:t>
            </w:r>
            <w:r w:rsidRPr="000A5468">
              <w:t>，該署復於同月提起公訴；(4)「高雄市政府民政局局長張○涉嫌詐取財物案」，此案係調查</w:t>
            </w:r>
            <w:r w:rsidRPr="000A5468">
              <w:lastRenderedPageBreak/>
              <w:t>局高雄市調查處主動發掘，經報請高雄</w:t>
            </w:r>
            <w:r w:rsidR="00287E2D" w:rsidRPr="000A5468">
              <w:t>地檢署</w:t>
            </w:r>
            <w:r w:rsidRPr="000A5468">
              <w:t>檢察官指揮，檢察官考量可藉廉政署政風系統就近蒐證，故將廉政署南調組納入本件專案協同辦理。經調查局高雄市調查處與廉政署南調組密集會商、交換情資，並共同執行搜索、傳喚、調卷等作為，查獲民政局局長張○等利用職務機會詐取158萬餘元財物之不法事證，後於2019年5月移送高雄</w:t>
            </w:r>
            <w:r w:rsidR="00287E2D" w:rsidRPr="000A5468">
              <w:t>地檢署</w:t>
            </w:r>
            <w:r w:rsidRPr="000A5468">
              <w:t>偵辦。由前揭重大個案之合作情形，顯示調查局與廉政署良性的互動模式已然成形，案件合作成效良好，複式布網之肅貪能量確能有效整合。</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持續舉辦或參與前述｢法務部調查局與法務部廉政署業務聯繫會報｣等定期性會議，並配合個案需求不定期召開專案會議。</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持續辦理定期提報辦理進度。</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調查局：(最近更新日期：2020/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調查局與廉政署輪流辦理肅貪業務聯繫會報：</w:t>
            </w:r>
          </w:p>
          <w:p w:rsidR="00B624D2" w:rsidRPr="000A5468" w:rsidRDefault="00B624D2" w:rsidP="00BB48FF">
            <w:pPr>
              <w:pStyle w:val="pre"/>
            </w:pPr>
            <w:r w:rsidRPr="000A5468">
              <w:t>(</w:t>
            </w:r>
            <w:r w:rsidRPr="000A5468">
              <w:rPr>
                <w:rFonts w:hint="eastAsia"/>
              </w:rPr>
              <w:t>1</w:t>
            </w:r>
            <w:r w:rsidRPr="000A5468">
              <w:t>)法務部部分：調查局於2019年7月23日合併舉辦「法務部調查局與法務廉政署肅貪會報」及中部地區肅貪業務聯繫會報。</w:t>
            </w:r>
          </w:p>
          <w:p w:rsidR="00B624D2" w:rsidRPr="000A5468" w:rsidRDefault="00B624D2" w:rsidP="00BB48FF">
            <w:pPr>
              <w:pStyle w:val="pre"/>
            </w:pPr>
            <w:r w:rsidRPr="000A5468">
              <w:t>(</w:t>
            </w:r>
            <w:r w:rsidRPr="000A5468">
              <w:rPr>
                <w:rFonts w:hint="eastAsia"/>
              </w:rPr>
              <w:t>2</w:t>
            </w:r>
            <w:r w:rsidRPr="000A5468">
              <w:t>)外勤部分：調查局臺北市調查處、臺中市調查處及高雄市調查處於2018年11月29日、12月5日</w:t>
            </w:r>
            <w:r w:rsidR="00BB48FF" w:rsidRPr="000A5468">
              <w:rPr>
                <w:rFonts w:hint="eastAsia"/>
              </w:rPr>
              <w:t>及</w:t>
            </w:r>
            <w:r w:rsidRPr="000A5468">
              <w:t>12月10</w:t>
            </w:r>
            <w:r w:rsidR="00BB48FF" w:rsidRPr="000A5468">
              <w:t>日分別與廉政署北部、中部及南部地區調查組舉辦北區、中區</w:t>
            </w:r>
            <w:r w:rsidR="00BB48FF" w:rsidRPr="000A5468">
              <w:rPr>
                <w:rFonts w:hint="eastAsia"/>
              </w:rPr>
              <w:t>及</w:t>
            </w:r>
            <w:r w:rsidRPr="000A5468">
              <w:t>南區肅貪業務聯繫會報。</w:t>
            </w:r>
          </w:p>
          <w:p w:rsidR="00B624D2" w:rsidRPr="000A5468" w:rsidRDefault="00B624D2" w:rsidP="00BB48FF">
            <w:pPr>
              <w:pStyle w:val="pre"/>
            </w:pPr>
            <w:r w:rsidRPr="000A5468">
              <w:rPr>
                <w:rFonts w:hint="eastAsia"/>
              </w:rPr>
              <w:t>2.</w:t>
            </w:r>
            <w:r w:rsidRPr="000A5468">
              <w:t>調查局協辦或參與訴訟轄區檢察、調查、廉政機關肅貪業務聯繫會議：</w:t>
            </w:r>
          </w:p>
          <w:p w:rsidR="00B624D2" w:rsidRPr="000A5468" w:rsidRDefault="00B624D2" w:rsidP="00BB48FF">
            <w:pPr>
              <w:pStyle w:val="pre"/>
            </w:pPr>
            <w:r w:rsidRPr="000A5468">
              <w:t>(</w:t>
            </w:r>
            <w:r w:rsidRPr="000A5468">
              <w:rPr>
                <w:rFonts w:hint="eastAsia"/>
              </w:rPr>
              <w:t>1</w:t>
            </w:r>
            <w:r w:rsidRPr="000A5468">
              <w:t>)2019年2月25日參與臺灣高等檢察署2019年度第1次訴訟轄區肅貪業務聯繫會議。</w:t>
            </w:r>
          </w:p>
          <w:p w:rsidR="00B624D2" w:rsidRPr="000A5468" w:rsidRDefault="00B624D2" w:rsidP="00BB48FF">
            <w:pPr>
              <w:pStyle w:val="pre"/>
            </w:pPr>
            <w:r w:rsidRPr="000A5468">
              <w:t>(</w:t>
            </w:r>
            <w:r w:rsidRPr="000A5468">
              <w:rPr>
                <w:rFonts w:hint="eastAsia"/>
              </w:rPr>
              <w:t>2</w:t>
            </w:r>
            <w:r w:rsidRPr="000A5468">
              <w:t>)2019年4月16日參與臺灣高等檢察署臺南檢察分署2019年度第1次訴訟轄區肅貪業務聯繫會議。</w:t>
            </w:r>
          </w:p>
          <w:p w:rsidR="00B624D2" w:rsidRPr="000A5468" w:rsidRDefault="00B624D2" w:rsidP="00BB48FF">
            <w:pPr>
              <w:pStyle w:val="pre"/>
            </w:pPr>
            <w:r w:rsidRPr="000A5468">
              <w:t>(</w:t>
            </w:r>
            <w:r w:rsidRPr="000A5468">
              <w:rPr>
                <w:rFonts w:hint="eastAsia"/>
              </w:rPr>
              <w:t>3</w:t>
            </w:r>
            <w:r w:rsidRPr="000A5468">
              <w:t>)2019年5月17日參與臺灣高等檢察署臺中檢察分署2019年度第1次訴訟轄區肅</w:t>
            </w:r>
            <w:r w:rsidRPr="000A5468">
              <w:lastRenderedPageBreak/>
              <w:t>貪業務聯繫會議。</w:t>
            </w:r>
          </w:p>
          <w:p w:rsidR="00B624D2" w:rsidRPr="000A5468" w:rsidRDefault="00B624D2" w:rsidP="00BB48FF">
            <w:pPr>
              <w:pStyle w:val="pre"/>
            </w:pPr>
            <w:r w:rsidRPr="000A5468">
              <w:t>(</w:t>
            </w:r>
            <w:r w:rsidRPr="000A5468">
              <w:rPr>
                <w:rFonts w:hint="eastAsia"/>
              </w:rPr>
              <w:t>4</w:t>
            </w:r>
            <w:r w:rsidRPr="000A5468">
              <w:t>)2019年8月26日協辦臺灣高等檢察署2019年度第2次訴訟轄區肅貪業務聯繫會議。</w:t>
            </w:r>
          </w:p>
          <w:p w:rsidR="00B624D2" w:rsidRPr="000A5468" w:rsidRDefault="00B624D2" w:rsidP="00BB48FF">
            <w:pPr>
              <w:pStyle w:val="pre"/>
            </w:pPr>
            <w:r w:rsidRPr="000A5468">
              <w:t>(</w:t>
            </w:r>
            <w:r w:rsidRPr="000A5468">
              <w:rPr>
                <w:rFonts w:hint="eastAsia"/>
              </w:rPr>
              <w:t>5</w:t>
            </w:r>
            <w:r w:rsidRPr="000A5468">
              <w:t>)2019年10月18日參與臺灣高等檢察署臺中檢察分署2019年度第2次訴訟轄區肅貪業務聯繫會議。</w:t>
            </w:r>
          </w:p>
          <w:p w:rsidR="00B624D2" w:rsidRPr="000A5468" w:rsidRDefault="00B624D2" w:rsidP="00BB48FF">
            <w:pPr>
              <w:pStyle w:val="pre"/>
            </w:pPr>
            <w:r w:rsidRPr="000A5468">
              <w:rPr>
                <w:rFonts w:hint="eastAsia"/>
              </w:rPr>
              <w:t>3.</w:t>
            </w:r>
            <w:r w:rsidRPr="000A5468">
              <w:t>2019年4月11日廉政署侯副署長率隊拜訪調查局，雙方達成決議於多項業務建立聯繫窗口。</w:t>
            </w:r>
          </w:p>
          <w:p w:rsidR="00B624D2" w:rsidRPr="000A5468" w:rsidRDefault="00B624D2" w:rsidP="00BB48FF">
            <w:pPr>
              <w:pStyle w:val="pre"/>
            </w:pPr>
            <w:r w:rsidRPr="000A5468">
              <w:rPr>
                <w:rFonts w:hint="eastAsia"/>
              </w:rPr>
              <w:t>4.</w:t>
            </w:r>
            <w:r w:rsidRPr="000A5468">
              <w:t>2019年5月15日參與廉政署辦理之「法務部調查局與法務部廉政署業務聯繫會報第38次會議」(即保防會報)。</w:t>
            </w:r>
          </w:p>
          <w:p w:rsidR="00B624D2" w:rsidRPr="000A5468" w:rsidRDefault="00B624D2" w:rsidP="00BB48FF">
            <w:pPr>
              <w:pStyle w:val="pre"/>
            </w:pPr>
            <w:r w:rsidRPr="000A5468">
              <w:rPr>
                <w:rFonts w:hint="eastAsia"/>
              </w:rPr>
              <w:t>5.</w:t>
            </w:r>
            <w:r w:rsidRPr="000A5468">
              <w:t>自法務部</w:t>
            </w:r>
            <w:r w:rsidRPr="000A5468">
              <w:rPr>
                <w:rFonts w:hint="eastAsia"/>
              </w:rPr>
              <w:t>2013</w:t>
            </w:r>
            <w:r w:rsidRPr="000A5468">
              <w:t>年8月函訂「法務部廉政署與法務部調查局肅貪業務聯繫作業要點」起迄2020年</w:t>
            </w:r>
            <w:r w:rsidRPr="000A5468">
              <w:rPr>
                <w:rFonts w:hint="eastAsia"/>
              </w:rPr>
              <w:t>5</w:t>
            </w:r>
            <w:r w:rsidRPr="000A5468">
              <w:t>月</w:t>
            </w:r>
            <w:r w:rsidRPr="000A5468">
              <w:rPr>
                <w:rFonts w:hint="eastAsia"/>
              </w:rPr>
              <w:t>31</w:t>
            </w:r>
            <w:r w:rsidRPr="000A5468">
              <w:t>日止，調查局與廉政署合作偵辦之案件計</w:t>
            </w:r>
            <w:r w:rsidRPr="000A5468">
              <w:rPr>
                <w:rFonts w:hint="eastAsia"/>
              </w:rPr>
              <w:t>138</w:t>
            </w:r>
            <w:r w:rsidRPr="000A5468">
              <w:t>案，依此作業要點協調、處理之案數更達</w:t>
            </w:r>
            <w:r w:rsidRPr="000A5468">
              <w:rPr>
                <w:rFonts w:hint="eastAsia"/>
              </w:rPr>
              <w:t>521</w:t>
            </w:r>
            <w:r w:rsidRPr="000A5468">
              <w:t>件。</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6、11</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03-01-010</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法務部調查局</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持續以肅貪及防貪面向，打擊私部門貪瀆，包括加強偵辦股市犯罪、金融貪瀆、掏空資產及侵害營業秘密之企業貪瀆案件，並積極與上市、上櫃等私部門建立聯繫窗口及辦理經驗交流，持續推動私部門反貪腐。</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持續推動調查局公、私部門反貪之業務職掌。</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持續辦理定期提報辦理進度。</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調查局：(最近更新日期：2020/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調查局持續辦理私部門防貪及肅貪業務，包括赴上市、上櫃等私部門辦理企業肅貪經驗交流，並積極偵辦股市犯罪、金融貪瀆、掏空資產及侵害營業秘密之企業肅貪案件</w:t>
            </w:r>
          </w:p>
          <w:p w:rsidR="00B624D2" w:rsidRPr="000A5468" w:rsidRDefault="00B624D2" w:rsidP="00BB48FF">
            <w:pPr>
              <w:pStyle w:val="pre"/>
            </w:pPr>
            <w:r w:rsidRPr="000A5468">
              <w:rPr>
                <w:rFonts w:hint="eastAsia"/>
              </w:rPr>
              <w:t>2.</w:t>
            </w:r>
            <w:r w:rsidRPr="000A5468">
              <w:t>2019年偵辦移送企業貪瀆案件1</w:t>
            </w:r>
            <w:r w:rsidRPr="000A5468">
              <w:rPr>
                <w:rFonts w:hint="eastAsia"/>
              </w:rPr>
              <w:t>15</w:t>
            </w:r>
            <w:r w:rsidRPr="000A5468">
              <w:t>案、犯罪嫌疑人</w:t>
            </w:r>
            <w:r w:rsidRPr="000A5468">
              <w:rPr>
                <w:rFonts w:hint="eastAsia"/>
              </w:rPr>
              <w:t>425</w:t>
            </w:r>
            <w:r w:rsidRPr="000A5468">
              <w:t>人，涉案標的9</w:t>
            </w:r>
            <w:r w:rsidRPr="000A5468">
              <w:rPr>
                <w:rFonts w:hint="eastAsia"/>
              </w:rPr>
              <w:t>48</w:t>
            </w:r>
            <w:r w:rsidRPr="000A5468">
              <w:t>億</w:t>
            </w:r>
            <w:r w:rsidRPr="000A5468">
              <w:rPr>
                <w:rFonts w:hint="eastAsia"/>
              </w:rPr>
              <w:t>2</w:t>
            </w:r>
            <w:r w:rsidRPr="000A5468">
              <w:t>,</w:t>
            </w:r>
            <w:r w:rsidRPr="000A5468">
              <w:rPr>
                <w:rFonts w:hint="eastAsia"/>
              </w:rPr>
              <w:t>796</w:t>
            </w:r>
            <w:r w:rsidRPr="000A5468">
              <w:t>萬餘元</w:t>
            </w:r>
            <w:r w:rsidRPr="000A5468">
              <w:rPr>
                <w:rFonts w:hint="eastAsia"/>
              </w:rPr>
              <w:t>。</w:t>
            </w:r>
          </w:p>
          <w:p w:rsidR="00B624D2" w:rsidRPr="000A5468" w:rsidRDefault="00B624D2" w:rsidP="00BB48FF">
            <w:pPr>
              <w:pStyle w:val="pre"/>
            </w:pPr>
            <w:r w:rsidRPr="000A5468">
              <w:rPr>
                <w:rFonts w:hint="eastAsia"/>
              </w:rPr>
              <w:lastRenderedPageBreak/>
              <w:t>3.</w:t>
            </w:r>
            <w:r w:rsidRPr="000A5468">
              <w:t>2019年企業肅貪經驗交流3</w:t>
            </w:r>
            <w:r w:rsidRPr="000A5468">
              <w:rPr>
                <w:rFonts w:hint="eastAsia"/>
              </w:rPr>
              <w:t>66</w:t>
            </w:r>
            <w:r w:rsidRPr="000A5468">
              <w:t>場次、參加廠商1,</w:t>
            </w:r>
            <w:r w:rsidRPr="000A5468">
              <w:rPr>
                <w:rFonts w:hint="eastAsia"/>
              </w:rPr>
              <w:t>924</w:t>
            </w:r>
            <w:r w:rsidRPr="000A5468">
              <w:t>家、參加人數2萬</w:t>
            </w:r>
            <w:r w:rsidRPr="000A5468">
              <w:rPr>
                <w:rFonts w:hint="eastAsia"/>
              </w:rPr>
              <w:t>8</w:t>
            </w:r>
            <w:r w:rsidRPr="000A5468">
              <w:t>,</w:t>
            </w:r>
            <w:r w:rsidRPr="000A5468">
              <w:rPr>
                <w:rFonts w:hint="eastAsia"/>
              </w:rPr>
              <w:t>309</w:t>
            </w:r>
            <w:r w:rsidRPr="000A5468">
              <w:t>人。</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6、11</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03-01-011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w:t>
            </w:r>
            <w:r w:rsidRPr="000A5468">
              <w:rPr>
                <w:rFonts w:ascii="標楷體" w:eastAsia="標楷體" w:hAnsi="標楷體" w:cs="標楷體" w:hint="eastAsia"/>
              </w:rPr>
              <w:t>調查局</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以私部門肅貪及防貪之經驗成效，協同政府規劃推動公益揭弊者保護法等相關私部門反貪腐法制作業。</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持續與政府相關部門分享交流肅貪及防貪之工作經驗，協力推動私部門反貪腐政策，並協助法制建置工作。</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持續辦理定期提報辦理進度。</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調查局：(最近更新日期：2020/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t>「揭弊者保護法」</w:t>
            </w:r>
            <w:r w:rsidRPr="000A5468">
              <w:rPr>
                <w:rFonts w:hint="eastAsia"/>
              </w:rPr>
              <w:t>尚在立法</w:t>
            </w:r>
            <w:r w:rsidRPr="000A5468">
              <w:t>階段，調查局透過出席政府機關相關會議、產官學界交流研討會及不定期會面機會，與相關人士交流，就藉由揭弊者保護強化私部門反貪腐之可行性作法，分享現有經驗，並持續蒐集各方意見，與公私部門共同推動揭弊者保護政策。</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4、6、10</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03-02-001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w:t>
            </w:r>
            <w:r w:rsidRPr="000A5468">
              <w:rPr>
                <w:rFonts w:ascii="標楷體" w:eastAsia="標楷體" w:hAnsi="標楷體" w:cs="標楷體" w:hint="eastAsia"/>
              </w:rPr>
              <w:t>廉政署</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1.在我國現行廉政架構下，「法務部廉政署」與「法務部調查局」形成複式布網，共同打擊貪瀆，因良性競爭，更能避免死角產生，發揮更大效能，並透過聯繫協調機制，強化打擊和預防貪腐的功能。</w:t>
            </w:r>
          </w:p>
          <w:p w:rsidR="00B624D2" w:rsidRPr="000A5468" w:rsidRDefault="00B624D2" w:rsidP="00BB48FF">
            <w:pPr>
              <w:pStyle w:val="pre"/>
            </w:pPr>
            <w:r w:rsidRPr="000A5468">
              <w:t>2.廉政署專責政策協調及統籌規劃全國廉政政策，及負有指揮、監督各級政風機構執行廉政業務功能；防制貪瀆係調查局多項業務職掌之一，各自本於權責打擊貪腐犯罪。廉政署依法務部廉政署與法務部調查局肅貪業務</w:t>
            </w:r>
            <w:r w:rsidRPr="000A5468">
              <w:lastRenderedPageBreak/>
              <w:t>聯繫作業要點，與調查局建立業務橫向聯繫平臺，設置固定聯繫窗口，除透過定期舉行會議進行互相溝通協調配合外，如遇個案有雙方合作事項或立案先後、互相踩線等爭議發生，即按前揭聯繫溝通平台進行協調，如係檢察機關已分案者，由承辦（主任）檢察官指揮二機關偵辦，以發揮「分進合擊、交叉火網」之最大效能。經統計廉政署與調查局間透過聯繫協調案件計450案，其中相互支援共同偵辦計101案並逐年增長，顯見兩機關合作持續與越見順遂。</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案件聯繫15次，合作偵辦至少5案。</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廉政署：(最近更新日期：2020/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廉政署依據「法務部廉政署與法務部調查局肅貪業務聯繫作業要點」規定，廉政署與調查局建置專責窗口聯繫機制並共同合作偵辦案件，2019年1至1</w:t>
            </w:r>
            <w:r w:rsidRPr="000A5468">
              <w:rPr>
                <w:rFonts w:hint="eastAsia"/>
              </w:rPr>
              <w:t>2</w:t>
            </w:r>
            <w:r w:rsidRPr="000A5468">
              <w:t>月聯繫次數計6</w:t>
            </w:r>
            <w:r w:rsidRPr="000A5468">
              <w:rPr>
                <w:rFonts w:hint="eastAsia"/>
              </w:rPr>
              <w:t>6</w:t>
            </w:r>
            <w:r w:rsidRPr="000A5468">
              <w:t>次、合作偵辦案件計</w:t>
            </w:r>
            <w:r w:rsidRPr="000A5468">
              <w:rPr>
                <w:rFonts w:hint="eastAsia"/>
              </w:rPr>
              <w:t>39</w:t>
            </w:r>
            <w:r w:rsidRPr="000A5468">
              <w:t>案，2020年1至</w:t>
            </w:r>
            <w:r w:rsidRPr="000A5468">
              <w:rPr>
                <w:rFonts w:hint="eastAsia"/>
              </w:rPr>
              <w:t>5</w:t>
            </w:r>
            <w:r w:rsidRPr="000A5468">
              <w:t>月聯繫次數計</w:t>
            </w:r>
            <w:r w:rsidRPr="000A5468">
              <w:rPr>
                <w:rFonts w:hint="eastAsia"/>
              </w:rPr>
              <w:t>36</w:t>
            </w:r>
            <w:r w:rsidRPr="000A5468">
              <w:t>次、合作偵辦案件計</w:t>
            </w:r>
            <w:r w:rsidRPr="000A5468">
              <w:rPr>
                <w:rFonts w:hint="eastAsia"/>
              </w:rPr>
              <w:t>8</w:t>
            </w:r>
            <w:r w:rsidRPr="000A5468">
              <w:t>案</w:t>
            </w:r>
            <w:r w:rsidRPr="000A5468">
              <w:rPr>
                <w:rFonts w:hint="eastAsia"/>
              </w:rPr>
              <w:t>，</w:t>
            </w:r>
            <w:r w:rsidRPr="000A5468">
              <w:t>確有效落實複式佈網機制、發揮分進合擊之效，已達績效指標。</w:t>
            </w:r>
          </w:p>
          <w:p w:rsidR="00B624D2" w:rsidRPr="000A5468" w:rsidRDefault="00B624D2" w:rsidP="00BB48FF">
            <w:pPr>
              <w:pStyle w:val="pre"/>
            </w:pPr>
            <w:r w:rsidRPr="000A5468">
              <w:rPr>
                <w:rFonts w:hint="eastAsia"/>
              </w:rPr>
              <w:t>2.</w:t>
            </w:r>
            <w:r w:rsidRPr="000A5468">
              <w:t>廉政署與調查局於2019年7月23日假臺中地區，舉辦2019年度肅貪業務聯繫會報，</w:t>
            </w:r>
            <w:r w:rsidRPr="000A5468">
              <w:rPr>
                <w:rFonts w:hint="eastAsia"/>
              </w:rPr>
              <w:t>並規劃</w:t>
            </w:r>
            <w:r w:rsidRPr="000A5468">
              <w:t>舉辦2020年度肅貪業務聯繫會</w:t>
            </w:r>
            <w:r w:rsidRPr="000A5468">
              <w:lastRenderedPageBreak/>
              <w:t>報</w:t>
            </w:r>
            <w:r w:rsidRPr="000A5468">
              <w:rPr>
                <w:rFonts w:hint="eastAsia"/>
              </w:rPr>
              <w:t>(視疫情狀況調整)，</w:t>
            </w:r>
            <w:r w:rsidRPr="000A5468">
              <w:t>就需共同辦理事項、相互協調配合事項、案件偵處、安全狀況通報、協調、支援事項等進行業務交流，並提案討論依據決議事項執行，兩機關聯繫合作持續與業務越見順遂，已達績效指標。</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4、6、10</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03-02-002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法務部廉政署</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為加強調查局與廉政署業務聯繫協調，法務部訂有法務部調查局與法務部廉政署業務聯繫會報設置要點，每半年召開1次會議，由調查局與廉政署輪流主辦，會中邀請法務部部長、政務次長、常務次長、檢察司司長及臺灣高等檢察署檢察長列席指導，及各調查處站、各主管機關政風機構高階主管與會，雙方就需共同辦理事項、相互協調配合事項、案件偵處、</w:t>
            </w:r>
            <w:r w:rsidRPr="000A5468">
              <w:lastRenderedPageBreak/>
              <w:t>安全狀況通報、協調、支援事項等進行業務交流。歷次會議，除由調查局廉政處及保防處、廉政署肅貪組及政風業務組進行工作報告外，並邀請專家學者就相關議題進行專題演講，雙方亦就需相互協調配合事項提案討論，並依決議事項據以執行。</w:t>
            </w:r>
          </w:p>
          <w:p w:rsidR="00B624D2" w:rsidRPr="000A5468" w:rsidRDefault="00B624D2" w:rsidP="00BB48FF">
            <w:pPr>
              <w:pStyle w:val="pre"/>
            </w:pPr>
            <w:r w:rsidRPr="000A5468">
              <w:t>2.廉政署依據</w:t>
            </w:r>
            <w:r w:rsidRPr="000A5468">
              <w:rPr>
                <w:rFonts w:hint="eastAsia"/>
              </w:rPr>
              <w:t>2013</w:t>
            </w:r>
            <w:r w:rsidRPr="000A5468">
              <w:t>年8月法務部函頒法務部廉政署與法務部調查局肅貪業務聯繫作業要點規定，與調查局建置專責窗口聯繫機制並共同合作偵辦案件，自</w:t>
            </w:r>
            <w:r w:rsidRPr="000A5468">
              <w:rPr>
                <w:rFonts w:hint="eastAsia"/>
              </w:rPr>
              <w:t>2013</w:t>
            </w:r>
            <w:r w:rsidRPr="000A5468">
              <w:t>年迄今(統計至2019年5月)聯繫次數計450次、共同偵辦案件計104案，有效落實複式佈網機制、發揮分進合擊之效。茲舉一近期合作案件「2018年新竹縣ＯＯ掩埋場違法濫權傾倒廢棄物圖利廠商案」為例：</w:t>
            </w:r>
          </w:p>
          <w:p w:rsidR="00B624D2" w:rsidRPr="000A5468" w:rsidRDefault="00B624D2" w:rsidP="00BB48FF">
            <w:pPr>
              <w:pStyle w:val="pre"/>
            </w:pPr>
            <w:r w:rsidRPr="000A5468">
              <w:t>(1)本件廉政署與調查局各發揮優勢蒐證並掌握關鍵情資：</w:t>
            </w:r>
          </w:p>
          <w:p w:rsidR="00B624D2" w:rsidRPr="000A5468" w:rsidRDefault="00B624D2" w:rsidP="00BB48FF">
            <w:pPr>
              <w:pStyle w:val="pre"/>
            </w:pPr>
            <w:r w:rsidRPr="000A5468">
              <w:t>A.廉政署掌握並共享情資包含：(A)非單純僅係基層清潔隊隊員圖利，疑有公所高層違法濫用掩埋場讓特定廠商進場傾倒。(B)涉案廠商與該機關相</w:t>
            </w:r>
            <w:r w:rsidRPr="000A5468">
              <w:lastRenderedPageBreak/>
              <w:t>關公共工程標案研析資料。(C)具體違法傾倒監視畫面。(D)案發前後涉案人員之通聯分析等資料。</w:t>
            </w:r>
          </w:p>
          <w:p w:rsidR="00B624D2" w:rsidRPr="000A5468" w:rsidRDefault="00B624D2" w:rsidP="00BB48FF">
            <w:pPr>
              <w:pStyle w:val="pre"/>
            </w:pPr>
            <w:r w:rsidRPr="000A5468">
              <w:t>B.調查局掌握並共享情資有:(A)違反廢棄物清理法第一時間立案、(B)約詢具體涉案人員、(C)查扣基層收賄事證 (D)案件指向上層發展。</w:t>
            </w:r>
          </w:p>
          <w:p w:rsidR="00B624D2" w:rsidRPr="000A5468" w:rsidRDefault="00B624D2" w:rsidP="00BB48FF">
            <w:pPr>
              <w:pStyle w:val="pre"/>
            </w:pPr>
            <w:r w:rsidRPr="000A5468">
              <w:t>(2)雙方依據肅貪業務聯繫作業要點聯繫，並報請檢察官統一指揮偵辦，合作交流彼此偵辦進度與所獲，進而分工執行後續偵查作為，展開共同搜索案關人員處所，終而成案並移送地檢署，經檢察官提起公訴在案。</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每年辦理2次聯繫會報(與調查局輪流辦理)。</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廉政署：(最近更新日期：2020/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為加強調查局與廉政署業務聯繫協調，法務部於</w:t>
            </w:r>
            <w:r w:rsidRPr="000A5468">
              <w:rPr>
                <w:rFonts w:hint="eastAsia"/>
              </w:rPr>
              <w:t>2012</w:t>
            </w:r>
            <w:r w:rsidRPr="000A5468">
              <w:t>年7月12日函頒修正「法務部調查局與法務部廉政署業務聯繫會報設置要點」，明訂本會報每半年舉行一次。</w:t>
            </w:r>
          </w:p>
          <w:p w:rsidR="00B624D2" w:rsidRPr="000A5468" w:rsidRDefault="00B624D2" w:rsidP="00BB48FF">
            <w:pPr>
              <w:pStyle w:val="pre"/>
            </w:pPr>
            <w:r w:rsidRPr="000A5468">
              <w:rPr>
                <w:rFonts w:hint="eastAsia"/>
              </w:rPr>
              <w:t>2.</w:t>
            </w:r>
            <w:r w:rsidRPr="000A5468">
              <w:t>調查局因應時代變遷，爰於2019年「全國保防工作會報第16次會議」，提案修正「保防工作作業要點」及「全國保防工作會報設置要點」，行政院</w:t>
            </w:r>
            <w:r w:rsidRPr="000A5468">
              <w:rPr>
                <w:rFonts w:hint="eastAsia"/>
              </w:rPr>
              <w:t>108</w:t>
            </w:r>
            <w:r w:rsidRPr="000A5468">
              <w:t>年12月3日院臺法字第1080196414號函，修正「保防工</w:t>
            </w:r>
            <w:r w:rsidRPr="000A5468">
              <w:lastRenderedPageBreak/>
              <w:t>作作業要點」，名稱並修正為「全國安全防護工作作業要點」；修正「全國保防工作會報設置要點」，名稱並修正為「全國安全防護工作會報設置要點」，並將調查局與廉政署業務聯繫會報併入更名後之「全國安全防護工作會報督導小組」及「地區安全防護工作執行會報」，以統合相關會報機制及各方資源。</w:t>
            </w:r>
          </w:p>
          <w:p w:rsidR="00B624D2" w:rsidRPr="000A5468" w:rsidRDefault="00B624D2" w:rsidP="00BB48FF">
            <w:pPr>
              <w:pStyle w:val="pre"/>
            </w:pPr>
            <w:r w:rsidRPr="000A5468">
              <w:rPr>
                <w:rFonts w:hint="eastAsia"/>
              </w:rPr>
              <w:t>3.</w:t>
            </w:r>
            <w:r w:rsidRPr="000A5468">
              <w:t>依據「全國安全防護工作會報設置要點」第</w:t>
            </w:r>
            <w:r w:rsidRPr="000A5468">
              <w:rPr>
                <w:rFonts w:hint="eastAsia"/>
              </w:rPr>
              <w:t>7</w:t>
            </w:r>
            <w:r w:rsidRPr="000A5468">
              <w:t>點，「全國安全防護工作會報督導小組」，由調查局、廉政署、國防部政治作戰局、國防部憲兵指揮部、內政部警政署、內政部移民署、海洋委員會海巡署之副首長，及所屬機關業務主管組成，調查局局長負責召集，每半年召開督導小組會報一次。「地區安全防護工作執行會報」由機關、軍中、社會安全防護主管機關指定之機關(單位)首長組成，調查局所屬調查處(站)主管負責召集，並邀請轄區直轄市、縣(市)政府負責統合、督導安全防護工作之副首長或幕僚長列席，每半年召開會議一次。</w:t>
            </w:r>
          </w:p>
          <w:p w:rsidR="00B624D2" w:rsidRPr="000A5468" w:rsidRDefault="00B624D2" w:rsidP="00BB48FF">
            <w:pPr>
              <w:pStyle w:val="pre"/>
            </w:pPr>
            <w:r w:rsidRPr="000A5468">
              <w:rPr>
                <w:rFonts w:hint="eastAsia"/>
              </w:rPr>
              <w:t>4.</w:t>
            </w:r>
            <w:r w:rsidRPr="000A5468">
              <w:t>廉政署將透過前開會議時機，就需共同辦理事項、相互協調配合事項、安全狀況通</w:t>
            </w:r>
            <w:r w:rsidRPr="000A5468">
              <w:lastRenderedPageBreak/>
              <w:t>報、協調、支援事項等進行業務交流。</w:t>
            </w:r>
          </w:p>
          <w:p w:rsidR="00B624D2" w:rsidRPr="000A5468" w:rsidRDefault="00B624D2" w:rsidP="00BB48FF">
            <w:pPr>
              <w:pStyle w:val="pre"/>
            </w:pPr>
            <w:r w:rsidRPr="000A5468">
              <w:rPr>
                <w:rFonts w:hint="eastAsia"/>
              </w:rPr>
              <w:t>5.</w:t>
            </w:r>
            <w:r w:rsidRPr="000A5468">
              <w:t>另肅貪業務聯繫辦理情形如下：</w:t>
            </w:r>
          </w:p>
          <w:p w:rsidR="00B624D2" w:rsidRPr="000A5468" w:rsidRDefault="00B624D2" w:rsidP="00BB48FF">
            <w:pPr>
              <w:pStyle w:val="pre"/>
            </w:pPr>
            <w:r w:rsidRPr="000A5468">
              <w:t>(</w:t>
            </w:r>
            <w:r w:rsidRPr="000A5468">
              <w:rPr>
                <w:rFonts w:hint="eastAsia"/>
              </w:rPr>
              <w:t>1</w:t>
            </w:r>
            <w:r w:rsidRPr="000A5468">
              <w:t>)廉政署依據「法務部廉政署與法務部調查局肅貪業務聯繫作業要點」規定，廉政署與調查局建置專責窗口聯繫機制並共同合作偵辦案件，2019年1至1</w:t>
            </w:r>
            <w:r w:rsidRPr="000A5468">
              <w:rPr>
                <w:rFonts w:hint="eastAsia"/>
              </w:rPr>
              <w:t>2</w:t>
            </w:r>
            <w:r w:rsidRPr="000A5468">
              <w:t>月聯繫次數計6</w:t>
            </w:r>
            <w:r w:rsidRPr="000A5468">
              <w:rPr>
                <w:rFonts w:hint="eastAsia"/>
              </w:rPr>
              <w:t>6</w:t>
            </w:r>
            <w:r w:rsidRPr="000A5468">
              <w:t>次、合作偵辦案件計</w:t>
            </w:r>
            <w:r w:rsidRPr="000A5468">
              <w:rPr>
                <w:rFonts w:hint="eastAsia"/>
              </w:rPr>
              <w:t>39</w:t>
            </w:r>
            <w:r w:rsidRPr="000A5468">
              <w:t>案，2020年1至</w:t>
            </w:r>
            <w:r w:rsidRPr="000A5468">
              <w:rPr>
                <w:rFonts w:hint="eastAsia"/>
              </w:rPr>
              <w:t>5</w:t>
            </w:r>
            <w:r w:rsidRPr="000A5468">
              <w:t>月聯繫次數計</w:t>
            </w:r>
            <w:r w:rsidRPr="000A5468">
              <w:rPr>
                <w:rFonts w:hint="eastAsia"/>
              </w:rPr>
              <w:t>36</w:t>
            </w:r>
            <w:r w:rsidRPr="000A5468">
              <w:t>次、合作偵辦案件計</w:t>
            </w:r>
            <w:r w:rsidRPr="000A5468">
              <w:rPr>
                <w:rFonts w:hint="eastAsia"/>
              </w:rPr>
              <w:t>8</w:t>
            </w:r>
            <w:r w:rsidRPr="000A5468">
              <w:t>案</w:t>
            </w:r>
            <w:r w:rsidRPr="000A5468">
              <w:rPr>
                <w:rFonts w:hint="eastAsia"/>
              </w:rPr>
              <w:t>，</w:t>
            </w:r>
            <w:r w:rsidRPr="000A5468">
              <w:t>確有效落實複式佈網機制、發揮分進合擊之效，已達績效指標。</w:t>
            </w:r>
          </w:p>
          <w:p w:rsidR="00B624D2" w:rsidRPr="000A5468" w:rsidRDefault="00B624D2" w:rsidP="00BB48FF">
            <w:pPr>
              <w:pStyle w:val="pre"/>
            </w:pPr>
            <w:r w:rsidRPr="000A5468">
              <w:t>(</w:t>
            </w:r>
            <w:r w:rsidRPr="000A5468">
              <w:rPr>
                <w:rFonts w:hint="eastAsia"/>
              </w:rPr>
              <w:t>2</w:t>
            </w:r>
            <w:r w:rsidRPr="000A5468">
              <w:t>)廉政署與調查局於2019年7月23日假臺中地區，舉辦2019年度肅貪業務聯繫會報，就需共同辦理事項、相互協調配合事項、案件偵處、安全狀況通報、協調、支援事項等進行業務交流，並提案討論依據決議事項執行，兩機關聯繫合作持續與業務越見順遂，已達績效指標。</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4、6、10</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03-02-003</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法務部調查局</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調查局與廉政署如發生肅貪案件重疊，依法務部函頒之法務部廉政署與法務部調查局肅貪業務聯繫作業要點規定，兩機關對同一案件均立案者，由立案在先之機關處理；同一檢舉書分別投寄廉政署及調查局者，原則上</w:t>
            </w:r>
            <w:r w:rsidRPr="000A5468">
              <w:lastRenderedPageBreak/>
              <w:t>由檢舉書受文者排序在先之機關處理，排序在後之機關應將相關資料函請對方併辦；同一案件或相牽連案件，檢察機關已分案者，由承辦檢察官指揮偵辦。調查局並訂定法務部調查局執行肅貪業務聯繫作業要點注意事項，設專責窗口與廉政署隨時聯繫，以確保聯繫溝通之順暢。</w:t>
            </w:r>
          </w:p>
          <w:p w:rsidR="00B624D2" w:rsidRPr="000A5468" w:rsidRDefault="00B624D2" w:rsidP="00BB48FF">
            <w:pPr>
              <w:pStyle w:val="pre"/>
            </w:pPr>
            <w:r w:rsidRPr="000A5468">
              <w:t>2.調查局與廉政署之業務聯繫會議計有2種，一為「法務部調查局與法務部廉政署業務聯繫會報」，由調查局保防處與廉政署輪流舉辦，每年辦理2次；二為「法務部調查局與法務部廉政署肅貪會報」，由調查局廉政處與廉政署輪流舉辦，每年辦理1次。其次，為加強二機關第一線同仁之合作、交流，自2018年起由廉政署各調查組與調查局各外勤處站，依北區、中區、南區劃分，輪流辦理分區肅貪會報。此外，調查局與廉政署均共同派員參與｢高檢署訴訟轄區會議｣、最高檢察署｢肅貪督導小組會議｣及各</w:t>
            </w:r>
            <w:r w:rsidR="00287E2D" w:rsidRPr="000A5468">
              <w:t>地檢署</w:t>
            </w:r>
            <w:r w:rsidRPr="000A5468">
              <w:t>｢肅貪執行小組會議｣，透過前揭</w:t>
            </w:r>
            <w:r w:rsidRPr="000A5468">
              <w:lastRenderedPageBreak/>
              <w:t>各類定期及因個案所召開之不定期會議，使兩機關得以充分溝通及協調，互動良好、運作順暢。</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持續舉辦或參與前述｢法務部調查局與法務部廉政署業務聯繫會報｣等定</w:t>
            </w:r>
            <w:r w:rsidRPr="000A5468">
              <w:lastRenderedPageBreak/>
              <w:t>期性會議，並依「法務部廉政署與法務部調查局肅貪業務聯繫作業要點」協調處理個案情形。</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持續辦理，定期提報辦理進度。</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調查局：(最近更新日期：2020/</w:t>
            </w:r>
            <w:r w:rsidRPr="000A5468">
              <w:rPr>
                <w:rFonts w:hint="eastAsia"/>
              </w:rPr>
              <w:t>05</w:t>
            </w:r>
            <w:r w:rsidRPr="000A5468">
              <w:t>/</w:t>
            </w:r>
            <w:r w:rsidRPr="000A5468">
              <w:rPr>
                <w:rFonts w:hint="eastAsia"/>
              </w:rPr>
              <w:t>31)</w:t>
            </w:r>
          </w:p>
          <w:p w:rsidR="00B624D2" w:rsidRPr="000A5468" w:rsidRDefault="00B624D2" w:rsidP="00BB48FF">
            <w:pPr>
              <w:pStyle w:val="pre"/>
            </w:pPr>
            <w:r w:rsidRPr="000A5468">
              <w:rPr>
                <w:rFonts w:hint="eastAsia"/>
              </w:rPr>
              <w:t>1.</w:t>
            </w:r>
            <w:r w:rsidRPr="000A5468">
              <w:t>調查局與廉政署輪流辦理肅貪業務聯繫會報：</w:t>
            </w:r>
          </w:p>
          <w:p w:rsidR="00B624D2" w:rsidRPr="000A5468" w:rsidRDefault="00B624D2" w:rsidP="00BB48FF">
            <w:pPr>
              <w:pStyle w:val="pre"/>
            </w:pPr>
            <w:r w:rsidRPr="000A5468">
              <w:t>(</w:t>
            </w:r>
            <w:r w:rsidRPr="000A5468">
              <w:rPr>
                <w:rFonts w:hint="eastAsia"/>
              </w:rPr>
              <w:t>1</w:t>
            </w:r>
            <w:r w:rsidRPr="000A5468">
              <w:t>)法務部部分：調查局於2019年7月23日合併舉辦「法務部調查局與法務廉政署肅貪會報」及</w:t>
            </w:r>
            <w:r w:rsidR="00BB48FF" w:rsidRPr="000A5468">
              <w:rPr>
                <w:rFonts w:hint="eastAsia"/>
              </w:rPr>
              <w:t>「</w:t>
            </w:r>
            <w:r w:rsidRPr="000A5468">
              <w:t>中部地區肅貪業務聯繫會報</w:t>
            </w:r>
            <w:r w:rsidR="00BB48FF" w:rsidRPr="000A5468">
              <w:rPr>
                <w:rFonts w:hint="eastAsia"/>
              </w:rPr>
              <w:t>」</w:t>
            </w:r>
            <w:r w:rsidRPr="000A5468">
              <w:t>。</w:t>
            </w:r>
          </w:p>
          <w:p w:rsidR="00B624D2" w:rsidRPr="000A5468" w:rsidRDefault="00B624D2" w:rsidP="00BB48FF">
            <w:pPr>
              <w:pStyle w:val="pre"/>
            </w:pPr>
            <w:r w:rsidRPr="000A5468">
              <w:lastRenderedPageBreak/>
              <w:t>(</w:t>
            </w:r>
            <w:r w:rsidRPr="000A5468">
              <w:rPr>
                <w:rFonts w:hint="eastAsia"/>
              </w:rPr>
              <w:t>2</w:t>
            </w:r>
            <w:r w:rsidRPr="000A5468">
              <w:t>)外勤部分：調查局臺北市調查處、臺中市調查處及高雄市調查處於2018年11月29日、12月5日、12月10日分別與廉政署北部、中部及南部地區調查組舉辦北區、中區、南區肅貪業務聯繫會報。</w:t>
            </w:r>
          </w:p>
          <w:p w:rsidR="00B624D2" w:rsidRPr="000A5468" w:rsidRDefault="00B624D2" w:rsidP="00BB48FF">
            <w:pPr>
              <w:pStyle w:val="pre"/>
            </w:pPr>
            <w:r w:rsidRPr="000A5468">
              <w:rPr>
                <w:rFonts w:hint="eastAsia"/>
              </w:rPr>
              <w:t>2.</w:t>
            </w:r>
            <w:r w:rsidRPr="000A5468">
              <w:t>調查局協辦或參與訴訟轄區檢察、調查、廉政機關肅貪業務聯繫會議：</w:t>
            </w:r>
          </w:p>
          <w:p w:rsidR="00B624D2" w:rsidRPr="000A5468" w:rsidRDefault="00B624D2" w:rsidP="00BB48FF">
            <w:pPr>
              <w:pStyle w:val="pre"/>
            </w:pPr>
            <w:r w:rsidRPr="000A5468">
              <w:t>(</w:t>
            </w:r>
            <w:r w:rsidRPr="000A5468">
              <w:rPr>
                <w:rFonts w:hint="eastAsia"/>
              </w:rPr>
              <w:t>1</w:t>
            </w:r>
            <w:r w:rsidRPr="000A5468">
              <w:t>)2019年2月25日參與臺灣高等檢察署2019年度第1次訴訟轄區肅貪業務聯繫會議。</w:t>
            </w:r>
          </w:p>
          <w:p w:rsidR="00B624D2" w:rsidRPr="000A5468" w:rsidRDefault="00B624D2" w:rsidP="00BB48FF">
            <w:pPr>
              <w:pStyle w:val="pre"/>
            </w:pPr>
            <w:r w:rsidRPr="000A5468">
              <w:t>(</w:t>
            </w:r>
            <w:r w:rsidRPr="000A5468">
              <w:rPr>
                <w:rFonts w:hint="eastAsia"/>
              </w:rPr>
              <w:t>2</w:t>
            </w:r>
            <w:r w:rsidRPr="000A5468">
              <w:t>)2019年4月16日參與臺灣高等檢察署臺南檢察分署2019年度第1次訴訟轄區肅貪業務聯繫會議。</w:t>
            </w:r>
          </w:p>
          <w:p w:rsidR="00B624D2" w:rsidRPr="000A5468" w:rsidRDefault="00B624D2" w:rsidP="00BB48FF">
            <w:pPr>
              <w:pStyle w:val="pre"/>
            </w:pPr>
            <w:r w:rsidRPr="000A5468">
              <w:t>(</w:t>
            </w:r>
            <w:r w:rsidRPr="000A5468">
              <w:rPr>
                <w:rFonts w:hint="eastAsia"/>
              </w:rPr>
              <w:t>3</w:t>
            </w:r>
            <w:r w:rsidRPr="000A5468">
              <w:t>)2019年5月17日參與臺灣高等檢察署臺中檢察分署2019年度第1次訴訟轄區肅貪業務聯繫會議。</w:t>
            </w:r>
          </w:p>
          <w:p w:rsidR="00B624D2" w:rsidRPr="000A5468" w:rsidRDefault="00B624D2" w:rsidP="00BB48FF">
            <w:pPr>
              <w:pStyle w:val="pre"/>
            </w:pPr>
            <w:r w:rsidRPr="000A5468">
              <w:t>(</w:t>
            </w:r>
            <w:r w:rsidRPr="000A5468">
              <w:rPr>
                <w:rFonts w:hint="eastAsia"/>
              </w:rPr>
              <w:t>4</w:t>
            </w:r>
            <w:r w:rsidRPr="000A5468">
              <w:t>)2019年8月26日協辦臺灣高等檢察署2019年度第2次訴訟轄區肅貪業務聯繫會議。</w:t>
            </w:r>
          </w:p>
          <w:p w:rsidR="00B624D2" w:rsidRPr="000A5468" w:rsidRDefault="00B624D2" w:rsidP="00BB48FF">
            <w:pPr>
              <w:pStyle w:val="pre"/>
            </w:pPr>
            <w:r w:rsidRPr="000A5468">
              <w:t>(</w:t>
            </w:r>
            <w:r w:rsidRPr="000A5468">
              <w:rPr>
                <w:rFonts w:hint="eastAsia"/>
              </w:rPr>
              <w:t>5</w:t>
            </w:r>
            <w:r w:rsidRPr="000A5468">
              <w:t>)2019年10月18日參與臺灣高等檢察署臺中檢察分署2019年度第2次訴訟轄區肅貪業務聯繫會議。</w:t>
            </w:r>
          </w:p>
          <w:p w:rsidR="00B624D2" w:rsidRPr="000A5468" w:rsidRDefault="00B624D2" w:rsidP="00BB48FF">
            <w:pPr>
              <w:pStyle w:val="pre"/>
            </w:pPr>
            <w:r w:rsidRPr="000A5468">
              <w:rPr>
                <w:rFonts w:hint="eastAsia"/>
              </w:rPr>
              <w:t>3.</w:t>
            </w:r>
            <w:r w:rsidRPr="000A5468">
              <w:t>2019年4月11日廉政署侯副署長率隊拜</w:t>
            </w:r>
            <w:r w:rsidRPr="000A5468">
              <w:lastRenderedPageBreak/>
              <w:t>訪調查局，雙方達成決議於多項業務建立聯繫窗口。</w:t>
            </w:r>
          </w:p>
          <w:p w:rsidR="00B624D2" w:rsidRPr="000A5468" w:rsidRDefault="00B624D2" w:rsidP="00BB48FF">
            <w:pPr>
              <w:pStyle w:val="pre"/>
            </w:pPr>
            <w:r w:rsidRPr="000A5468">
              <w:rPr>
                <w:rFonts w:hint="eastAsia"/>
              </w:rPr>
              <w:t>4.</w:t>
            </w:r>
            <w:r w:rsidRPr="000A5468">
              <w:t>2019年5月15日參與廉政署辦理之「法務部調查局與法務部廉政署業務聯繫會報第38次會議」(即保防會報)。</w:t>
            </w:r>
          </w:p>
          <w:p w:rsidR="00B624D2" w:rsidRPr="000A5468" w:rsidRDefault="00B624D2" w:rsidP="00BB48FF">
            <w:pPr>
              <w:pStyle w:val="pre"/>
            </w:pPr>
            <w:r w:rsidRPr="000A5468">
              <w:rPr>
                <w:rFonts w:hint="eastAsia"/>
              </w:rPr>
              <w:t>5.</w:t>
            </w:r>
            <w:r w:rsidRPr="000A5468">
              <w:t>自法務部</w:t>
            </w:r>
            <w:r w:rsidRPr="000A5468">
              <w:rPr>
                <w:rFonts w:hint="eastAsia"/>
              </w:rPr>
              <w:t>2013</w:t>
            </w:r>
            <w:r w:rsidRPr="000A5468">
              <w:t>年8月函訂「法務部廉政署與法務部調查局肅貪業務聯繫作業要點」起迄2020年</w:t>
            </w:r>
            <w:r w:rsidRPr="000A5468">
              <w:rPr>
                <w:rFonts w:hint="eastAsia"/>
              </w:rPr>
              <w:t>5</w:t>
            </w:r>
            <w:r w:rsidRPr="000A5468">
              <w:t>月</w:t>
            </w:r>
            <w:r w:rsidRPr="000A5468">
              <w:rPr>
                <w:rFonts w:hint="eastAsia"/>
              </w:rPr>
              <w:t>31</w:t>
            </w:r>
            <w:r w:rsidRPr="000A5468">
              <w:t>日止，調查局與廉政署合作偵辦之案件計1</w:t>
            </w:r>
            <w:r w:rsidRPr="000A5468">
              <w:rPr>
                <w:rFonts w:hint="eastAsia"/>
              </w:rPr>
              <w:t>38</w:t>
            </w:r>
            <w:r w:rsidRPr="000A5468">
              <w:t>案，依此作業要點協調、處理之案數更達</w:t>
            </w:r>
            <w:r w:rsidRPr="000A5468">
              <w:rPr>
                <w:rFonts w:hint="eastAsia"/>
              </w:rPr>
              <w:t>521</w:t>
            </w:r>
            <w:r w:rsidRPr="000A5468">
              <w:t>件。</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4、6、10</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03-02-004</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法務部調查局</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調查局經濟犯罪防制處企業肅貪科，係專責私部門肅貪及防貪之單位，目前廉政署之業務職掌未包含私部門反貪，故在私部門反貪腐機構間之合作協調，並無障礙及職能重疊之部分。調查局為「經濟犯罪防制執行會報」之秘書單位，持續透過此會報與相關政府部門交換資訊、擬定政策及防制私部門貪腐犯罪，亦積極配合金融主管機關針對股票公開發行公司之公司治理與企業誠信作法，進行宣導交流。</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持續落實私部門反貪腐之業務職掌，並配合私部門行政監理主管機關政策，協助私部門強化內部防貪效能。</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持續辦理，定期提報辦理進度。</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調查局：(最近更新日期：2020/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t>調查局於2019年11月20日辦理2019年度「經濟犯罪防制執行會報」，與金融監督管理委員會等相關政府部門交換資訊，依機關職責分工，協力推動私部門反貪腐政策。</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10</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03-02-00</w:t>
            </w:r>
            <w:r w:rsidRPr="000A5468">
              <w:lastRenderedPageBreak/>
              <w:t>5</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法務部廉政署</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1.就貪瀆犯罪防治觀點而論，以複式多線方式進行肅貪，並配合防貪工</w:t>
            </w:r>
            <w:r w:rsidRPr="000A5468">
              <w:lastRenderedPageBreak/>
              <w:t>作，乃是杜絕貪瀆犯罪最有效之方式。</w:t>
            </w:r>
          </w:p>
          <w:p w:rsidR="00B624D2" w:rsidRPr="000A5468" w:rsidRDefault="00B624D2" w:rsidP="00BB48FF">
            <w:pPr>
              <w:pStyle w:val="pre"/>
            </w:pPr>
            <w:r w:rsidRPr="000A5468">
              <w:t>2.廉政署依法務部廉政署與法務部調查局肅貪業務聯繫作業要點，與調查局建立業務橫向聯繫平臺，設置固定聯繫窗口，除透過定期舉行｢最高檢察署肅貪督導小組會議｣、「各</w:t>
            </w:r>
            <w:r w:rsidR="00287E2D" w:rsidRPr="000A5468">
              <w:t>地檢署</w:t>
            </w:r>
            <w:r w:rsidRPr="000A5468">
              <w:t>肅貪執行小組會議」、｢廉政署與調查局業務聯繫會報｣等進行互相溝通協調配合外，並在檢察官指揮之下相互合作或協助偵辦，解決雙方重複立案及案件歸屬之問題，必要時可由檢察官指揮共同偵辦，可發揮「分進合擊、交叉火網」之最大效能，經統計廉政署與調查局間透過聯繫協調案件計450案，其中相互支援共同偵辦計101案並逐年增長，顯見兩機關合作持續與越見順遂。另本點意見關於單一專責反貪腐機構議題由廉政署另行規劃會議進行研商。</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與調查局案件聯繫15</w:t>
            </w:r>
            <w:r w:rsidRPr="000A5468">
              <w:lastRenderedPageBreak/>
              <w:t>次，合作偵辦至少5案。</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廉政署：(最近更新日期：2020/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廉政署依據「法務部廉政署與法務部調查</w:t>
            </w:r>
            <w:r w:rsidRPr="000A5468">
              <w:lastRenderedPageBreak/>
              <w:t>局肅貪業務聯繫作業要點」規定，廉政署與調查局建置專責窗口聯繫機制並共同合作偵辦案件，2019年1至1</w:t>
            </w:r>
            <w:r w:rsidRPr="000A5468">
              <w:rPr>
                <w:rFonts w:hint="eastAsia"/>
              </w:rPr>
              <w:t>2</w:t>
            </w:r>
            <w:r w:rsidRPr="000A5468">
              <w:t>月聯繫次數計6</w:t>
            </w:r>
            <w:r w:rsidRPr="000A5468">
              <w:rPr>
                <w:rFonts w:hint="eastAsia"/>
              </w:rPr>
              <w:t>6</w:t>
            </w:r>
            <w:r w:rsidRPr="000A5468">
              <w:t>次、合作偵辦案件計</w:t>
            </w:r>
            <w:r w:rsidRPr="000A5468">
              <w:rPr>
                <w:rFonts w:hint="eastAsia"/>
              </w:rPr>
              <w:t>39</w:t>
            </w:r>
            <w:r w:rsidRPr="000A5468">
              <w:t>案，2020年1至</w:t>
            </w:r>
            <w:r w:rsidRPr="000A5468">
              <w:rPr>
                <w:rFonts w:hint="eastAsia"/>
              </w:rPr>
              <w:t>5</w:t>
            </w:r>
            <w:r w:rsidRPr="000A5468">
              <w:t>月聯繫次數計</w:t>
            </w:r>
            <w:r w:rsidRPr="000A5468">
              <w:rPr>
                <w:rFonts w:hint="eastAsia"/>
              </w:rPr>
              <w:t>36</w:t>
            </w:r>
            <w:r w:rsidRPr="000A5468">
              <w:t>次、合作偵辦案件計</w:t>
            </w:r>
            <w:r w:rsidRPr="000A5468">
              <w:rPr>
                <w:rFonts w:hint="eastAsia"/>
              </w:rPr>
              <w:t>8</w:t>
            </w:r>
            <w:r w:rsidRPr="000A5468">
              <w:t>案</w:t>
            </w:r>
            <w:r w:rsidRPr="000A5468">
              <w:rPr>
                <w:rFonts w:hint="eastAsia"/>
              </w:rPr>
              <w:t>，</w:t>
            </w:r>
            <w:r w:rsidRPr="000A5468">
              <w:t>確有效落實複式佈網機制、發揮分進合擊之效，已達績效指標。</w:t>
            </w:r>
          </w:p>
          <w:p w:rsidR="00B624D2" w:rsidRPr="000A5468" w:rsidRDefault="00B624D2" w:rsidP="00BB48FF">
            <w:pPr>
              <w:pStyle w:val="pre"/>
            </w:pPr>
            <w:r w:rsidRPr="000A5468">
              <w:rPr>
                <w:rFonts w:hint="eastAsia"/>
              </w:rPr>
              <w:t>2.</w:t>
            </w:r>
            <w:r w:rsidRPr="000A5468">
              <w:t>廉政署與調查局於2019年7月23日假臺中地區，舉辦2019年度肅貪業務聯繫會報，</w:t>
            </w:r>
            <w:r w:rsidRPr="000A5468">
              <w:rPr>
                <w:rFonts w:hint="eastAsia"/>
              </w:rPr>
              <w:t>並規劃</w:t>
            </w:r>
            <w:r w:rsidRPr="000A5468">
              <w:t>舉辦2020年度肅貪業務聯繫會報</w:t>
            </w:r>
            <w:r w:rsidRPr="000A5468">
              <w:rPr>
                <w:rFonts w:hint="eastAsia"/>
              </w:rPr>
              <w:t>(視疫情狀況調整)，</w:t>
            </w:r>
            <w:r w:rsidRPr="000A5468">
              <w:t>就需共同辦理事項、相互協調配合事項、案件偵處、安全狀況通報、協調、支援事項等進行業務交流，並提案討論依據決議事項執行，兩機關聯繫合作持續與業務越見順遂，已達績效指標。</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10</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03-02-006</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法務部廉政署</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1.防制貪瀆是調查局多項業務職掌之一，而廉政署專責政策協調及統籌規劃全國廉政政策，以及負有指揮、監督各級政風機構執行廉政業務功能，</w:t>
            </w:r>
            <w:r w:rsidRPr="000A5468">
              <w:lastRenderedPageBreak/>
              <w:t>故二者功能職掌尚有不同。</w:t>
            </w:r>
          </w:p>
          <w:p w:rsidR="00B624D2" w:rsidRPr="000A5468" w:rsidRDefault="00B624D2" w:rsidP="00BB48FF">
            <w:pPr>
              <w:pStyle w:val="pre"/>
            </w:pPr>
            <w:r w:rsidRPr="000A5468">
              <w:t>2.依廉政署組織法規定，廉政署掌理範圍為公部門，至私部門之貪瀆與企業犯罪則由調查局負責，如此可合力防範公、私部分之貪瀆情事，達成UNCAC之要求。</w:t>
            </w:r>
          </w:p>
          <w:p w:rsidR="00B624D2" w:rsidRPr="000A5468" w:rsidRDefault="00B624D2" w:rsidP="00BB48FF">
            <w:pPr>
              <w:pStyle w:val="pre"/>
            </w:pPr>
            <w:r w:rsidRPr="000A5468">
              <w:t>3.在「肅貪」工作上，廉政署督導政風機構在機關內部發掘貪瀆線索，調查局發掘機關外部貪瀆線線索，廉政署與調查局形成複式布網，交叉火網，共同打擊貪瀆；在廉政預防工作上，廉政署配合陽光法案及相關預防措施之執行與建置，能有效提升我國廉政工作之層次及成效。</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每年辦理2次業務聯繫會報(與調查局輪流辦理)。</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廉政署：(最近更新日期：2020/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為加強調查局與廉政署業務聯繫協調，法務部於</w:t>
            </w:r>
            <w:r w:rsidRPr="000A5468">
              <w:rPr>
                <w:rFonts w:hint="eastAsia"/>
              </w:rPr>
              <w:t>2012</w:t>
            </w:r>
            <w:r w:rsidRPr="000A5468">
              <w:t>年7月12日函頒修正「法務部調查局與法務部廉政署業務聯繫會報設置</w:t>
            </w:r>
            <w:r w:rsidRPr="000A5468">
              <w:lastRenderedPageBreak/>
              <w:t>要點」，明訂本會報每半年舉行一次。</w:t>
            </w:r>
          </w:p>
          <w:p w:rsidR="00B624D2" w:rsidRPr="000A5468" w:rsidRDefault="00B624D2" w:rsidP="00BB48FF">
            <w:pPr>
              <w:pStyle w:val="pre"/>
            </w:pPr>
            <w:r w:rsidRPr="000A5468">
              <w:rPr>
                <w:rFonts w:hint="eastAsia"/>
              </w:rPr>
              <w:t>2.</w:t>
            </w:r>
            <w:r w:rsidRPr="000A5468">
              <w:t>調查局因應時代變遷，爰於2019年「全國保防工作會報第16次會議」，提案修正「保防工作作業要點」及「全國保防工作會報設置要點」，行政院</w:t>
            </w:r>
            <w:r w:rsidRPr="000A5468">
              <w:rPr>
                <w:rFonts w:hint="eastAsia"/>
              </w:rPr>
              <w:t>108</w:t>
            </w:r>
            <w:r w:rsidRPr="000A5468">
              <w:t>年12月3日院臺法字第1080196414號函，修正「保防工作作業要點」，名稱並修正為「全國安全防護工作作業要點」；修正「全國保防工作會報設置要點」，名稱並修正為「全國安全防護工作會報設置要點」，並將調查局與廉政署業務聯繫會報併入更名後之「全國安全防護工作會報督導小組」及「地區安全防護工作執行會報」，以統合相關會報機制及各方資源。</w:t>
            </w:r>
          </w:p>
          <w:p w:rsidR="00B624D2" w:rsidRPr="000A5468" w:rsidRDefault="00B624D2" w:rsidP="00BB48FF">
            <w:pPr>
              <w:pStyle w:val="pre"/>
            </w:pPr>
            <w:r w:rsidRPr="000A5468">
              <w:rPr>
                <w:rFonts w:hint="eastAsia"/>
              </w:rPr>
              <w:t>3.</w:t>
            </w:r>
            <w:r w:rsidRPr="000A5468">
              <w:t>依據「全國安全防護工作會報設置要點」第</w:t>
            </w:r>
            <w:r w:rsidRPr="000A5468">
              <w:rPr>
                <w:rFonts w:hint="eastAsia"/>
              </w:rPr>
              <w:t>7</w:t>
            </w:r>
            <w:r w:rsidRPr="000A5468">
              <w:t>點，「全國安全防護工作會報督導小組」，由調查局、廉政署、國防部政治作戰局、國防部憲兵指揮部、內政部警政署、內政部移民署、海委會海巡署之副首長，及所屬機關業務主管組成，調查局局長負責召集，每半年召開督導小組會報一次。「地區安全防護工作執行會報」由機關、軍中、社會安全防護主管機關指定之機關(單位)首</w:t>
            </w:r>
            <w:r w:rsidRPr="000A5468">
              <w:lastRenderedPageBreak/>
              <w:t>長組成，調查局所屬調查處(站)主管負責召集，並邀請轄區直轄市、縣(市)政府負責統合、督導安全防護工作之副首長或幕僚長列席，每半年召開會議一次。</w:t>
            </w:r>
          </w:p>
          <w:p w:rsidR="00B624D2" w:rsidRPr="000A5468" w:rsidRDefault="00B624D2" w:rsidP="00BB48FF">
            <w:pPr>
              <w:pStyle w:val="pre"/>
            </w:pPr>
            <w:r w:rsidRPr="000A5468">
              <w:rPr>
                <w:rFonts w:hint="eastAsia"/>
              </w:rPr>
              <w:t>4.</w:t>
            </w:r>
            <w:r w:rsidRPr="000A5468">
              <w:t>廉政署將透過前開會議時機，就需共同辦理事項、相互協調配合事項、安全狀況通報、協調、支援事項等進行業務交流。</w:t>
            </w:r>
          </w:p>
          <w:p w:rsidR="00B624D2" w:rsidRPr="000A5468" w:rsidRDefault="00B624D2" w:rsidP="00BB48FF">
            <w:pPr>
              <w:pStyle w:val="pre"/>
            </w:pPr>
            <w:r w:rsidRPr="000A5468">
              <w:rPr>
                <w:rFonts w:hint="eastAsia"/>
              </w:rPr>
              <w:t>5.</w:t>
            </w:r>
            <w:r w:rsidRPr="000A5468">
              <w:t>另肅貪業務聯繫辦理情形如下：</w:t>
            </w:r>
          </w:p>
          <w:p w:rsidR="00B624D2" w:rsidRPr="000A5468" w:rsidRDefault="00B624D2" w:rsidP="00BB48FF">
            <w:pPr>
              <w:pStyle w:val="pre"/>
            </w:pPr>
            <w:r w:rsidRPr="000A5468">
              <w:t>(</w:t>
            </w:r>
            <w:r w:rsidRPr="000A5468">
              <w:rPr>
                <w:rFonts w:hint="eastAsia"/>
              </w:rPr>
              <w:t>1</w:t>
            </w:r>
            <w:r w:rsidRPr="000A5468">
              <w:t>)廉政署依據「法務部廉政署與法務部調查局肅貪業務聯繫作業要點」規定，廉政署與調查局建置專責窗口聯繫機制並共同合作偵辦案件，2019年1至1</w:t>
            </w:r>
            <w:r w:rsidRPr="000A5468">
              <w:rPr>
                <w:rFonts w:hint="eastAsia"/>
              </w:rPr>
              <w:t>2</w:t>
            </w:r>
            <w:r w:rsidRPr="000A5468">
              <w:t>月聯繫次數計6</w:t>
            </w:r>
            <w:r w:rsidRPr="000A5468">
              <w:rPr>
                <w:rFonts w:hint="eastAsia"/>
              </w:rPr>
              <w:t>6</w:t>
            </w:r>
            <w:r w:rsidRPr="000A5468">
              <w:t>次、合作偵辦案件計</w:t>
            </w:r>
            <w:r w:rsidRPr="000A5468">
              <w:rPr>
                <w:rFonts w:hint="eastAsia"/>
              </w:rPr>
              <w:t>39</w:t>
            </w:r>
            <w:r w:rsidRPr="000A5468">
              <w:t>案，2020年1至</w:t>
            </w:r>
            <w:r w:rsidRPr="000A5468">
              <w:rPr>
                <w:rFonts w:hint="eastAsia"/>
              </w:rPr>
              <w:t>5</w:t>
            </w:r>
            <w:r w:rsidRPr="000A5468">
              <w:t>月聯繫次數計</w:t>
            </w:r>
            <w:r w:rsidRPr="000A5468">
              <w:rPr>
                <w:rFonts w:hint="eastAsia"/>
              </w:rPr>
              <w:t>36</w:t>
            </w:r>
            <w:r w:rsidRPr="000A5468">
              <w:t>次、合作偵辦案件計</w:t>
            </w:r>
            <w:r w:rsidRPr="000A5468">
              <w:rPr>
                <w:rFonts w:hint="eastAsia"/>
              </w:rPr>
              <w:t>8</w:t>
            </w:r>
            <w:r w:rsidRPr="000A5468">
              <w:t>案</w:t>
            </w:r>
            <w:r w:rsidRPr="000A5468">
              <w:rPr>
                <w:rFonts w:hint="eastAsia"/>
              </w:rPr>
              <w:t>，</w:t>
            </w:r>
            <w:r w:rsidRPr="000A5468">
              <w:t>確有效落實複式佈網機制、發揮分進合擊之效，已達績效指標。</w:t>
            </w:r>
          </w:p>
          <w:p w:rsidR="00B624D2" w:rsidRPr="000A5468" w:rsidRDefault="00B624D2" w:rsidP="00BB48FF">
            <w:pPr>
              <w:pStyle w:val="pre"/>
            </w:pPr>
            <w:r w:rsidRPr="000A5468">
              <w:t>(</w:t>
            </w:r>
            <w:r w:rsidRPr="000A5468">
              <w:rPr>
                <w:rFonts w:hint="eastAsia"/>
              </w:rPr>
              <w:t>2</w:t>
            </w:r>
            <w:r w:rsidRPr="000A5468">
              <w:t>)廉政署與調查局於2019年7月23日假臺中地區，舉辦2019年度肅貪業務聯繫會報，就需共同辦理事項、相互協調配合事項、案件偵處、安全狀況通報、協調、支援事項等進行業務交流，並提案討論依據決議事項執行，兩機關聯繫合作持續與業務越見順遂，已達績效指標。</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10</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03-02-007</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法務部調查局</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廉政署主管全國政風業務，透過政風人員從機關內部發掘貪瀆線索，調查局則在全國各地設有調查處站，各個轄區均有據點同仁從機關外部發掘貪瀆線索，複式部署可廣泛發掘各類貪瀆不法線索，有效降低我國肅貪工作之死角。</w:t>
            </w:r>
          </w:p>
          <w:p w:rsidR="00B624D2" w:rsidRPr="000A5468" w:rsidRDefault="00B624D2" w:rsidP="00BB48FF">
            <w:pPr>
              <w:pStyle w:val="pre"/>
            </w:pPr>
            <w:r w:rsidRPr="000A5468">
              <w:t>2.調查局設有北、中、南、東4個地區機動工作站，專責案情複雜，需花費大量時間，動員大量人力之案件，而且局本部設有洗錢防制處、資通安全處、鑑識科學處、通訊監察處，透過內部橫向聯繫協助辦案，甚者，調查局從</w:t>
            </w:r>
            <w:r w:rsidRPr="000A5468">
              <w:rPr>
                <w:rFonts w:hint="eastAsia"/>
              </w:rPr>
              <w:t>1956</w:t>
            </w:r>
            <w:r w:rsidRPr="000A5468">
              <w:t>年即開始從事肅貪業務，有良好的經驗傳承，有語言、資訊、科學等各方面專業人才，對於各類型的案件，調查局均有偵辦能力。</w:t>
            </w:r>
          </w:p>
          <w:p w:rsidR="00B624D2" w:rsidRPr="000A5468" w:rsidRDefault="00B624D2" w:rsidP="00BB48FF">
            <w:pPr>
              <w:pStyle w:val="pre"/>
            </w:pPr>
            <w:r w:rsidRPr="000A5468">
              <w:t>3.調查局係符合UNCAC，兼具公、私部門反貪腐業務執掌之機構，在公部門反貪，由調查局廉政處與廉政署分進合擊，協調配合，已具有相當成效。在私部門反貪，由調查局經濟犯罪防制處企業肅貪科主責，採偵辦與預防</w:t>
            </w:r>
            <w:r w:rsidRPr="000A5468">
              <w:lastRenderedPageBreak/>
              <w:t>並進，有效防制私部門貪腐。</w:t>
            </w:r>
          </w:p>
          <w:p w:rsidR="00B624D2" w:rsidRPr="000A5468" w:rsidRDefault="00B624D2" w:rsidP="00BB48FF">
            <w:pPr>
              <w:pStyle w:val="pre"/>
            </w:pPr>
            <w:r w:rsidRPr="000A5468">
              <w:t>4.在私部門反貪工作上，調查局不僅重視企業貪瀆案件之偵辦，更在防貪、反貪部分，積極與企業及NGO組織合作，共同建構防弊陣線，採積極主動之方式，協助企業強化內稽內控，更以企業貪瀆之實際案例，分享企業肅貪經驗，來協助企業防制舞弊，並持續聯繫私部門，建立聯繫管道，以機先預防及即時因應防制私部門貪瀆情事。</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持續發掘公、私部門貪瀆案源並積極偵辦。</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持續辦理，定期提報辦理進度。</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調查局：(最近更新日期：2020/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公部門貪瀆部分：</w:t>
            </w:r>
          </w:p>
          <w:p w:rsidR="00B624D2" w:rsidRPr="000A5468" w:rsidRDefault="00B624D2" w:rsidP="00BB48FF">
            <w:pPr>
              <w:pStyle w:val="pre"/>
            </w:pPr>
            <w:r w:rsidRPr="000A5468">
              <w:rPr>
                <w:rFonts w:hint="eastAsia"/>
              </w:rPr>
              <w:t>(1)</w:t>
            </w:r>
            <w:r w:rsidRPr="000A5468">
              <w:t>調查局</w:t>
            </w:r>
            <w:r w:rsidRPr="000A5468">
              <w:rPr>
                <w:rFonts w:hint="eastAsia"/>
              </w:rPr>
              <w:t>於2017年</w:t>
            </w:r>
            <w:r w:rsidRPr="000A5468">
              <w:t>移(函)送貪瀆不法案件</w:t>
            </w:r>
            <w:r w:rsidRPr="000A5468">
              <w:rPr>
                <w:rFonts w:hint="eastAsia"/>
              </w:rPr>
              <w:t>466</w:t>
            </w:r>
            <w:r w:rsidRPr="000A5468">
              <w:t>案(含賄選案件起訴</w:t>
            </w:r>
            <w:r w:rsidRPr="000A5468">
              <w:rPr>
                <w:rFonts w:hint="eastAsia"/>
              </w:rPr>
              <w:t>85</w:t>
            </w:r>
            <w:r w:rsidRPr="000A5468">
              <w:t>案)，犯罪嫌疑人</w:t>
            </w:r>
            <w:r w:rsidRPr="000A5468">
              <w:rPr>
                <w:rFonts w:hint="eastAsia"/>
              </w:rPr>
              <w:t>1</w:t>
            </w:r>
            <w:r w:rsidRPr="000A5468">
              <w:t>,</w:t>
            </w:r>
            <w:r w:rsidRPr="000A5468">
              <w:rPr>
                <w:rFonts w:hint="eastAsia"/>
              </w:rPr>
              <w:t>777</w:t>
            </w:r>
            <w:r w:rsidRPr="000A5468">
              <w:t>人(含公務員</w:t>
            </w:r>
            <w:r w:rsidRPr="000A5468">
              <w:rPr>
                <w:rFonts w:hint="eastAsia"/>
              </w:rPr>
              <w:t>265</w:t>
            </w:r>
            <w:r w:rsidRPr="000A5468">
              <w:t>人)；查獲犯罪標的金額計</w:t>
            </w:r>
            <w:r w:rsidRPr="000A5468">
              <w:rPr>
                <w:rFonts w:hint="eastAsia"/>
              </w:rPr>
              <w:t>21</w:t>
            </w:r>
            <w:r w:rsidRPr="000A5468">
              <w:t>億</w:t>
            </w:r>
            <w:r w:rsidRPr="000A5468">
              <w:rPr>
                <w:rFonts w:hint="eastAsia"/>
              </w:rPr>
              <w:t>1</w:t>
            </w:r>
            <w:r w:rsidRPr="000A5468">
              <w:t>,</w:t>
            </w:r>
            <w:r w:rsidRPr="000A5468">
              <w:rPr>
                <w:rFonts w:hint="eastAsia"/>
              </w:rPr>
              <w:t>651</w:t>
            </w:r>
            <w:r w:rsidRPr="000A5468">
              <w:t>萬9,318元。</w:t>
            </w:r>
          </w:p>
          <w:p w:rsidR="00B624D2" w:rsidRPr="000A5468" w:rsidRDefault="00B624D2" w:rsidP="00BB48FF">
            <w:pPr>
              <w:pStyle w:val="pre"/>
            </w:pPr>
            <w:r w:rsidRPr="000A5468">
              <w:rPr>
                <w:rFonts w:hint="eastAsia"/>
              </w:rPr>
              <w:t>(2)</w:t>
            </w:r>
            <w:r w:rsidRPr="000A5468">
              <w:t>調查局</w:t>
            </w:r>
            <w:r w:rsidRPr="000A5468">
              <w:rPr>
                <w:rFonts w:hint="eastAsia"/>
              </w:rPr>
              <w:t>於2018年</w:t>
            </w:r>
            <w:r w:rsidRPr="000A5468">
              <w:t>移(函)送貪瀆不法案件</w:t>
            </w:r>
            <w:r w:rsidRPr="000A5468">
              <w:rPr>
                <w:rFonts w:hint="eastAsia"/>
              </w:rPr>
              <w:t>522</w:t>
            </w:r>
            <w:r w:rsidRPr="000A5468">
              <w:t>案(含賄選案件起訴</w:t>
            </w:r>
            <w:r w:rsidRPr="000A5468">
              <w:rPr>
                <w:rFonts w:hint="eastAsia"/>
              </w:rPr>
              <w:t>14</w:t>
            </w:r>
            <w:r w:rsidRPr="000A5468">
              <w:t>4案)，犯罪嫌疑人</w:t>
            </w:r>
            <w:r w:rsidRPr="000A5468">
              <w:rPr>
                <w:rFonts w:hint="eastAsia"/>
              </w:rPr>
              <w:t>2</w:t>
            </w:r>
            <w:r w:rsidRPr="000A5468">
              <w:t>,</w:t>
            </w:r>
            <w:r w:rsidRPr="000A5468">
              <w:rPr>
                <w:rFonts w:hint="eastAsia"/>
              </w:rPr>
              <w:t>041</w:t>
            </w:r>
            <w:r w:rsidRPr="000A5468">
              <w:t>人(含公務員299人)；查獲犯罪標的金額計</w:t>
            </w:r>
            <w:r w:rsidRPr="000A5468">
              <w:rPr>
                <w:rFonts w:hint="eastAsia"/>
              </w:rPr>
              <w:t>108</w:t>
            </w:r>
            <w:r w:rsidRPr="000A5468">
              <w:t>億1,347萬</w:t>
            </w:r>
            <w:r w:rsidRPr="000A5468">
              <w:rPr>
                <w:rFonts w:hint="eastAsia"/>
              </w:rPr>
              <w:t>4</w:t>
            </w:r>
            <w:r w:rsidRPr="000A5468">
              <w:t xml:space="preserve">,463元。 </w:t>
            </w:r>
          </w:p>
          <w:p w:rsidR="00B624D2" w:rsidRPr="000A5468" w:rsidRDefault="00B624D2" w:rsidP="00BB48FF">
            <w:pPr>
              <w:pStyle w:val="pre"/>
            </w:pPr>
            <w:r w:rsidRPr="000A5468">
              <w:t>(</w:t>
            </w:r>
            <w:r w:rsidRPr="000A5468">
              <w:rPr>
                <w:rFonts w:hint="eastAsia"/>
              </w:rPr>
              <w:t>3</w:t>
            </w:r>
            <w:r w:rsidRPr="000A5468">
              <w:t>)調查局</w:t>
            </w:r>
            <w:r w:rsidRPr="000A5468">
              <w:rPr>
                <w:rFonts w:hint="eastAsia"/>
              </w:rPr>
              <w:t>於2019年</w:t>
            </w:r>
            <w:r w:rsidRPr="000A5468">
              <w:t>移(函)送貪瀆不法案件</w:t>
            </w:r>
            <w:r w:rsidRPr="000A5468">
              <w:rPr>
                <w:rFonts w:hint="eastAsia"/>
              </w:rPr>
              <w:t>851</w:t>
            </w:r>
            <w:r w:rsidRPr="000A5468">
              <w:t>案(含賄選案件起訴</w:t>
            </w:r>
            <w:r w:rsidRPr="000A5468">
              <w:rPr>
                <w:rFonts w:hint="eastAsia"/>
              </w:rPr>
              <w:t>357</w:t>
            </w:r>
            <w:r w:rsidRPr="000A5468">
              <w:t>案)，犯罪嫌疑人</w:t>
            </w:r>
            <w:r w:rsidRPr="000A5468">
              <w:rPr>
                <w:rFonts w:hint="eastAsia"/>
              </w:rPr>
              <w:t>3</w:t>
            </w:r>
            <w:r w:rsidRPr="000A5468">
              <w:t>,</w:t>
            </w:r>
            <w:r w:rsidRPr="000A5468">
              <w:rPr>
                <w:rFonts w:hint="eastAsia"/>
              </w:rPr>
              <w:t>316</w:t>
            </w:r>
            <w:r w:rsidRPr="000A5468">
              <w:t>人(含公務員2</w:t>
            </w:r>
            <w:r w:rsidRPr="000A5468">
              <w:rPr>
                <w:rFonts w:hint="eastAsia"/>
              </w:rPr>
              <w:t>74</w:t>
            </w:r>
            <w:r w:rsidRPr="000A5468">
              <w:t>人)；查獲犯罪標的金額計</w:t>
            </w:r>
            <w:r w:rsidRPr="000A5468">
              <w:rPr>
                <w:rFonts w:hint="eastAsia"/>
              </w:rPr>
              <w:t>5</w:t>
            </w:r>
            <w:r w:rsidRPr="000A5468">
              <w:t>億</w:t>
            </w:r>
            <w:r w:rsidRPr="000A5468">
              <w:rPr>
                <w:rFonts w:hint="eastAsia"/>
              </w:rPr>
              <w:t>5</w:t>
            </w:r>
            <w:r w:rsidRPr="000A5468">
              <w:t>,</w:t>
            </w:r>
            <w:r w:rsidRPr="000A5468">
              <w:rPr>
                <w:rFonts w:hint="eastAsia"/>
              </w:rPr>
              <w:t>657</w:t>
            </w:r>
            <w:r w:rsidRPr="000A5468">
              <w:t>萬</w:t>
            </w:r>
            <w:r w:rsidRPr="000A5468">
              <w:rPr>
                <w:rFonts w:hint="eastAsia"/>
              </w:rPr>
              <w:t>7</w:t>
            </w:r>
            <w:r w:rsidRPr="000A5468">
              <w:t>,</w:t>
            </w:r>
            <w:r w:rsidRPr="000A5468">
              <w:rPr>
                <w:rFonts w:hint="eastAsia"/>
              </w:rPr>
              <w:t>522</w:t>
            </w:r>
            <w:r w:rsidRPr="000A5468">
              <w:t>元。</w:t>
            </w:r>
          </w:p>
          <w:p w:rsidR="00B624D2" w:rsidRPr="000A5468" w:rsidRDefault="00B624D2" w:rsidP="00BB48FF">
            <w:pPr>
              <w:pStyle w:val="pre"/>
            </w:pPr>
            <w:r w:rsidRPr="000A5468">
              <w:rPr>
                <w:rFonts w:hint="eastAsia"/>
              </w:rPr>
              <w:t>(4)</w:t>
            </w:r>
            <w:r w:rsidRPr="000A5468">
              <w:t>調查局</w:t>
            </w:r>
            <w:r w:rsidRPr="000A5468">
              <w:rPr>
                <w:rFonts w:hint="eastAsia"/>
              </w:rPr>
              <w:t>於2020年1月至5月，</w:t>
            </w:r>
            <w:r w:rsidRPr="000A5468">
              <w:t>移(函)送貪瀆不法案件</w:t>
            </w:r>
            <w:r w:rsidRPr="000A5468">
              <w:rPr>
                <w:rFonts w:hint="eastAsia"/>
              </w:rPr>
              <w:t>128</w:t>
            </w:r>
            <w:r w:rsidRPr="000A5468">
              <w:t>案(含賄選案件起訴</w:t>
            </w:r>
            <w:r w:rsidRPr="000A5468">
              <w:rPr>
                <w:rFonts w:hint="eastAsia"/>
              </w:rPr>
              <w:t>32</w:t>
            </w:r>
            <w:r w:rsidRPr="000A5468">
              <w:t>案)，犯罪嫌疑人</w:t>
            </w:r>
            <w:r w:rsidRPr="000A5468">
              <w:rPr>
                <w:rFonts w:hint="eastAsia"/>
              </w:rPr>
              <w:t>492</w:t>
            </w:r>
            <w:r w:rsidRPr="000A5468">
              <w:t>人(含公務員</w:t>
            </w:r>
            <w:r w:rsidRPr="000A5468">
              <w:rPr>
                <w:rFonts w:hint="eastAsia"/>
              </w:rPr>
              <w:t>58</w:t>
            </w:r>
            <w:r w:rsidRPr="000A5468">
              <w:t>人)；查獲犯罪標的金額計</w:t>
            </w:r>
            <w:r w:rsidRPr="000A5468">
              <w:rPr>
                <w:rFonts w:hint="eastAsia"/>
              </w:rPr>
              <w:t>7</w:t>
            </w:r>
            <w:r w:rsidRPr="000A5468">
              <w:t>,</w:t>
            </w:r>
            <w:r w:rsidRPr="000A5468">
              <w:rPr>
                <w:rFonts w:hint="eastAsia"/>
              </w:rPr>
              <w:t>948</w:t>
            </w:r>
            <w:r w:rsidRPr="000A5468">
              <w:t>萬</w:t>
            </w:r>
            <w:r w:rsidRPr="000A5468">
              <w:rPr>
                <w:rFonts w:hint="eastAsia"/>
              </w:rPr>
              <w:t>3</w:t>
            </w:r>
            <w:r w:rsidRPr="000A5468">
              <w:t>,</w:t>
            </w:r>
            <w:r w:rsidRPr="000A5468">
              <w:rPr>
                <w:rFonts w:hint="eastAsia"/>
              </w:rPr>
              <w:t>645</w:t>
            </w:r>
            <w:r w:rsidRPr="000A5468">
              <w:t>元。</w:t>
            </w:r>
          </w:p>
          <w:p w:rsidR="00B624D2" w:rsidRPr="000A5468" w:rsidRDefault="00B624D2" w:rsidP="00BB48FF">
            <w:pPr>
              <w:pStyle w:val="pre"/>
            </w:pPr>
            <w:r w:rsidRPr="000A5468">
              <w:rPr>
                <w:rFonts w:hint="eastAsia"/>
              </w:rPr>
              <w:t>2.</w:t>
            </w:r>
            <w:r w:rsidRPr="000A5468">
              <w:t>私部門貪瀆部分：</w:t>
            </w:r>
          </w:p>
          <w:p w:rsidR="00B624D2" w:rsidRPr="000A5468" w:rsidRDefault="00B624D2" w:rsidP="00BB48FF">
            <w:pPr>
              <w:pStyle w:val="pre"/>
            </w:pPr>
            <w:r w:rsidRPr="000A5468">
              <w:t>2019年度持續透過企業肅貪聯繫窗口及調查局所屬各外勤處站專任同仁，發掘股市犯罪、金融貪瀆、掏空企業及侵害營業秘密之私部門貪瀆案件並積極偵辦。</w:t>
            </w:r>
            <w:r w:rsidRPr="000A5468">
              <w:rPr>
                <w:rFonts w:hint="eastAsia"/>
              </w:rPr>
              <w:t>2019年</w:t>
            </w:r>
            <w:r w:rsidRPr="000A5468">
              <w:t>偵辦</w:t>
            </w:r>
            <w:r w:rsidRPr="000A5468">
              <w:lastRenderedPageBreak/>
              <w:t>移送企業貪瀆案件1</w:t>
            </w:r>
            <w:r w:rsidRPr="000A5468">
              <w:rPr>
                <w:rFonts w:hint="eastAsia"/>
              </w:rPr>
              <w:t>15</w:t>
            </w:r>
            <w:r w:rsidRPr="000A5468">
              <w:t>案、犯罪嫌疑人</w:t>
            </w:r>
            <w:r w:rsidRPr="000A5468">
              <w:rPr>
                <w:rFonts w:hint="eastAsia"/>
              </w:rPr>
              <w:t>425</w:t>
            </w:r>
            <w:r w:rsidRPr="000A5468">
              <w:t>人，涉案標的9</w:t>
            </w:r>
            <w:r w:rsidRPr="000A5468">
              <w:rPr>
                <w:rFonts w:hint="eastAsia"/>
              </w:rPr>
              <w:t>48</w:t>
            </w:r>
            <w:r w:rsidRPr="000A5468">
              <w:t>億</w:t>
            </w:r>
            <w:r w:rsidRPr="000A5468">
              <w:rPr>
                <w:rFonts w:hint="eastAsia"/>
              </w:rPr>
              <w:t>2</w:t>
            </w:r>
            <w:r w:rsidRPr="000A5468">
              <w:t>,</w:t>
            </w:r>
            <w:r w:rsidRPr="000A5468">
              <w:rPr>
                <w:rFonts w:hint="eastAsia"/>
              </w:rPr>
              <w:t>796</w:t>
            </w:r>
            <w:r w:rsidRPr="000A5468">
              <w:t>萬餘元；2019年企業肅貪經驗交流3</w:t>
            </w:r>
            <w:r w:rsidRPr="000A5468">
              <w:rPr>
                <w:rFonts w:hint="eastAsia"/>
              </w:rPr>
              <w:t>66</w:t>
            </w:r>
            <w:r w:rsidRPr="000A5468">
              <w:t>場次、參加廠商1,</w:t>
            </w:r>
            <w:r w:rsidRPr="000A5468">
              <w:rPr>
                <w:rFonts w:hint="eastAsia"/>
              </w:rPr>
              <w:t>924</w:t>
            </w:r>
            <w:r w:rsidRPr="000A5468">
              <w:t>家、參加人數2萬</w:t>
            </w:r>
            <w:r w:rsidRPr="000A5468">
              <w:rPr>
                <w:rFonts w:hint="eastAsia"/>
              </w:rPr>
              <w:t>8</w:t>
            </w:r>
            <w:r w:rsidRPr="000A5468">
              <w:t>,</w:t>
            </w:r>
            <w:r w:rsidRPr="000A5468">
              <w:rPr>
                <w:rFonts w:hint="eastAsia"/>
              </w:rPr>
              <w:t>309</w:t>
            </w:r>
            <w:r w:rsidRPr="000A5468">
              <w:t>人。</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7</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04-00-001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法務部廉政署</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貫徹檢察官為偵查主體的訴訟制度：落實「期前偵辦」機制，及確保貪瀆案件調查獨立性，廉政署立案調查之刑事案件(廉立、廉查字案號案件)，由派駐檢察官直接指揮偵辦，就個案案情與所涉法律構成要件詳加研析，研擬調查進行事項，立即著手相關偵查作為，藉以有效掌握案件進度及提升偵辦效能，其成效經統計近2年（2018年至2019年4月）期間案件調查報請指揮檢察官許可並向該管法院聲請核發搜索票，執行搜索扣押</w:t>
            </w:r>
            <w:r w:rsidRPr="000A5468">
              <w:lastRenderedPageBreak/>
              <w:t>案件計107件，動用人力計3,641人次。</w:t>
            </w:r>
          </w:p>
          <w:p w:rsidR="00B624D2" w:rsidRPr="000A5468" w:rsidRDefault="00B624D2" w:rsidP="00BB48FF">
            <w:pPr>
              <w:pStyle w:val="pre"/>
            </w:pPr>
            <w:r w:rsidRPr="000A5468">
              <w:t>2.統合廉政署與各級檢察署之聯繫協調：以派駐檢察官制度作為廉政署與各級檢察署聯繫協調機制，亦可為廉政署與其他司法警察機關就同一案件進行調查時之協調整合。無派駐檢察官之</w:t>
            </w:r>
            <w:r w:rsidR="00287E2D" w:rsidRPr="000A5468">
              <w:t>地檢署</w:t>
            </w:r>
            <w:r w:rsidRPr="000A5468">
              <w:t>由檢察長指派專責檢察官協調聯繫，負責該地檢署與廉政署之案件偵辦及肅貪相關業務聯繫事宜。</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派駐檢察官制度：此機制可指揮廉政署貪瀆案件的調查，亦可為其他司法機關之協調整合，提升貪瀆犯罪偵辦效能。</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持續辦理，定期提報辦理進度。</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廉政署：(最近更新日期：2020/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t>廉政署立案調查之刑事案件，由派駐檢察官直接指揮偵辦，就個案案情與所涉法律構成要件詳加研析，研擬調查進行事項，立即著手偵查作為，經統計近2年（2018年至2020年</w:t>
            </w:r>
            <w:r w:rsidRPr="000A5468">
              <w:rPr>
                <w:rFonts w:hint="eastAsia"/>
              </w:rPr>
              <w:t>5</w:t>
            </w:r>
            <w:r w:rsidRPr="000A5468">
              <w:t>月）期間案件調查報請指揮檢察官許可並向該管法院聲請核發搜索票，執行搜索扣押案件計</w:t>
            </w:r>
            <w:r w:rsidRPr="000A5468">
              <w:rPr>
                <w:rFonts w:hint="eastAsia"/>
              </w:rPr>
              <w:t>219</w:t>
            </w:r>
            <w:r w:rsidRPr="000A5468">
              <w:t>件，動用人力計</w:t>
            </w:r>
            <w:r w:rsidRPr="000A5468">
              <w:rPr>
                <w:rFonts w:hint="eastAsia"/>
              </w:rPr>
              <w:t>6</w:t>
            </w:r>
            <w:r w:rsidRPr="000A5468">
              <w:t>,</w:t>
            </w:r>
            <w:r w:rsidRPr="000A5468">
              <w:rPr>
                <w:rFonts w:hint="eastAsia"/>
              </w:rPr>
              <w:t>957</w:t>
            </w:r>
            <w:r w:rsidRPr="000A5468">
              <w:t>人次，確能有效掌握案件進度及提升偵辦效能，已達績效指標。</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7</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04-00-002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法務部廉政署</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審查會之設置法源依據為法務部廉政署組織法及法務部廉政署廉政審查會設置要點。廉政審查會係針對廉政署調查後存查列參案件之外部監督機制，藉以提升廉政署案件處理之透明度及公正性，精緻偵查作為。</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廉政審查會每3個月召開，1年召開4次會議。</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持續辦理，定期提報辦理進度。</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廉政署：(最近更新日期：2020/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廉政署廉政審查會自2018年12月至2020年</w:t>
            </w:r>
            <w:r w:rsidRPr="000A5468">
              <w:rPr>
                <w:rFonts w:hint="eastAsia"/>
              </w:rPr>
              <w:t>5</w:t>
            </w:r>
            <w:r w:rsidRPr="000A5468">
              <w:t>月期間，已完成召開</w:t>
            </w:r>
            <w:r w:rsidRPr="000A5468">
              <w:rPr>
                <w:rFonts w:hint="eastAsia"/>
              </w:rPr>
              <w:t>5</w:t>
            </w:r>
            <w:r w:rsidRPr="000A5468">
              <w:t>次廉政審查會，會議針對經調查後存查列參案件提出評議。</w:t>
            </w:r>
          </w:p>
          <w:p w:rsidR="00B624D2" w:rsidRPr="000A5468" w:rsidRDefault="00B624D2" w:rsidP="00BB48FF">
            <w:pPr>
              <w:pStyle w:val="pre"/>
            </w:pPr>
            <w:r w:rsidRPr="000A5468">
              <w:rPr>
                <w:rFonts w:hint="eastAsia"/>
              </w:rPr>
              <w:t>2.</w:t>
            </w:r>
            <w:r w:rsidRPr="000A5468">
              <w:t>廉政審查會第5屆委員業經核定及完成辦理新任委員遴聘作業，俾利延續外部監督機制，已達績效指標。</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7</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04-00-003</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法務部廉政署</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國內目前肅貪機構僅廉政署設有廉政審查制度，置廉政審查委員11人至15人，就法律、財經、工程等相關專業領域代表、專家學者及有關機關代表，由法務部部長聘任之。</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委員提供專業諮詢評議案件。</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持續辦理，定期提報辦理進度。</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廉政署：(最近更新日期：2020/</w:t>
            </w:r>
            <w:r w:rsidRPr="000A5468">
              <w:rPr>
                <w:rFonts w:hint="eastAsia"/>
              </w:rPr>
              <w:t>05</w:t>
            </w:r>
            <w:r w:rsidRPr="000A5468">
              <w:t>/</w:t>
            </w:r>
            <w:r w:rsidRPr="000A5468">
              <w:rPr>
                <w:rFonts w:hint="eastAsia"/>
              </w:rPr>
              <w:t>31)</w:t>
            </w:r>
          </w:p>
          <w:p w:rsidR="00B624D2" w:rsidRPr="000A5468" w:rsidRDefault="00B624D2" w:rsidP="00BB48FF">
            <w:pPr>
              <w:pStyle w:val="pre"/>
            </w:pPr>
            <w:r w:rsidRPr="000A5468">
              <w:t>廉政署廉政審查會自2018年12月至2020年</w:t>
            </w:r>
            <w:r w:rsidRPr="000A5468">
              <w:rPr>
                <w:rFonts w:hint="eastAsia"/>
              </w:rPr>
              <w:t>5</w:t>
            </w:r>
            <w:r w:rsidRPr="000A5468">
              <w:t>月期間，已完成召開</w:t>
            </w:r>
            <w:r w:rsidRPr="000A5468">
              <w:rPr>
                <w:rFonts w:hint="eastAsia"/>
              </w:rPr>
              <w:t>5</w:t>
            </w:r>
            <w:r w:rsidRPr="000A5468">
              <w:t>次廉政審查會，評議案件共計</w:t>
            </w:r>
            <w:r w:rsidRPr="000A5468">
              <w:rPr>
                <w:rFonts w:hint="eastAsia"/>
              </w:rPr>
              <w:t>305</w:t>
            </w:r>
            <w:r w:rsidRPr="000A5468">
              <w:t>案，由審查委員依其專業知能，均能深入討論及提供專業建議，確有提升廉政署案件處理之透明度及公正性，以</w:t>
            </w:r>
            <w:r w:rsidRPr="000A5468">
              <w:lastRenderedPageBreak/>
              <w:t>達精緻偵查作為，已達績效指標。</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12</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04-00-004</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法務部廉政署</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按我國刑事訴訟制度係以檢察官為偵查主體，依法院組織法第61條規定，檢察官獨立行使職權。</w:t>
            </w:r>
            <w:r w:rsidRPr="000A5468">
              <w:rPr>
                <w:rFonts w:hint="eastAsia"/>
              </w:rPr>
              <w:t>廉政</w:t>
            </w:r>
            <w:r w:rsidRPr="000A5468">
              <w:t>署創設「派駐檢察官制度」，由檢察官直接指揮參與</w:t>
            </w:r>
            <w:r w:rsidRPr="000A5468">
              <w:rPr>
                <w:rFonts w:hint="eastAsia"/>
              </w:rPr>
              <w:t>廉政</w:t>
            </w:r>
            <w:r w:rsidRPr="000A5468">
              <w:t>署偵辦貪瀆案件之調查程序，藉以提升蒐證品質與辦案效能，故</w:t>
            </w:r>
            <w:r w:rsidRPr="000A5468">
              <w:rPr>
                <w:rFonts w:hint="eastAsia"/>
              </w:rPr>
              <w:t>廉政</w:t>
            </w:r>
            <w:r w:rsidRPr="000A5468">
              <w:t>署肅貪團隊在駐署檢察官指揮下依據法律偵辦案件，已不受政治力等不當外力干擾。</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廉政審查會每3個月召開，1年召開4次會議。</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每年按季賡續辦理。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廉政署：(最近更新日期：2020/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廉政署廉政審查會自2018年12月至2020年</w:t>
            </w:r>
            <w:r w:rsidRPr="000A5468">
              <w:rPr>
                <w:rFonts w:hint="eastAsia"/>
              </w:rPr>
              <w:t>5</w:t>
            </w:r>
            <w:r w:rsidRPr="000A5468">
              <w:t>月期間，已完成召開</w:t>
            </w:r>
            <w:r w:rsidRPr="000A5468">
              <w:rPr>
                <w:rFonts w:hint="eastAsia"/>
              </w:rPr>
              <w:t>5</w:t>
            </w:r>
            <w:r w:rsidRPr="000A5468">
              <w:t>次廉政審查會，會議針對經調查後存查列參案件提出評議。</w:t>
            </w:r>
          </w:p>
          <w:p w:rsidR="00B624D2" w:rsidRPr="000A5468" w:rsidRDefault="00B624D2" w:rsidP="00BB48FF">
            <w:pPr>
              <w:pStyle w:val="pre"/>
            </w:pPr>
            <w:r w:rsidRPr="000A5468">
              <w:rPr>
                <w:rFonts w:hint="eastAsia"/>
              </w:rPr>
              <w:t>2.</w:t>
            </w:r>
            <w:r w:rsidRPr="000A5468">
              <w:t>廉政審查會第5屆委員業經核定及完成辦理新任委員遴聘作業，俾利延續外部監督機制，已達績效指標。</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12</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04-00-005</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法務部廉政署</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廉政審查會」為廉政署獨創制度，其任務係評議廉政署調查後存查列參案件之外部監督機制、關於廉政署業務稽核清查執行、廉政署偵辦案件經法院判決無罪之分析及因應廉政署業務需要，提供相關諮詢與建議，該會置廉政審查委員15人，由具法律、財經、工程、醫療、建築管理等學識經驗之專家學者及有關機關代表組成，任命層級由法務部長就社會各界公正人士遴選聘任之。會議審議方式為合議制，各委員依其專業知能抽選評議案件討論，且自由發言與建議，會議</w:t>
            </w:r>
            <w:r w:rsidRPr="000A5468">
              <w:lastRenderedPageBreak/>
              <w:t>紀錄由委員確認而毋庸報部核定，並均公告於廉政署網站供外界參考。故本會議委員聘任方式及會議進行模式，法務部均予尊重從無干預，是本會議實具有獨立性，並無受外界不當干擾之虞。</w:t>
            </w:r>
          </w:p>
          <w:p w:rsidR="00B624D2" w:rsidRPr="000A5468" w:rsidRDefault="00B624D2" w:rsidP="00BB48FF">
            <w:pPr>
              <w:pStyle w:val="pre"/>
            </w:pPr>
            <w:r w:rsidRPr="000A5468">
              <w:t>2.我國憲法規定，行政院為國家最高行政機關，轄下設有32部會，廉政署隸屬法務部，屬三級機關，若按審查委員意見提高任命層級為行政院長，對於本會議之獨立性與超然性之提升並無實質助益，現行任命層級業已符合我國行政體制運行，爰尚無提高任命層級為行政院長之必要性。</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委員提供專業諮詢評議案件。</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每年按季賡續辦理。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廉政署：(最近更新日期：2020/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t>廉政署廉政審查會自2018年12月至2020年</w:t>
            </w:r>
            <w:r w:rsidRPr="000A5468">
              <w:rPr>
                <w:rFonts w:hint="eastAsia"/>
              </w:rPr>
              <w:t>5</w:t>
            </w:r>
            <w:r w:rsidRPr="000A5468">
              <w:t>月期間，已完成召開</w:t>
            </w:r>
            <w:r w:rsidRPr="000A5468">
              <w:rPr>
                <w:rFonts w:hint="eastAsia"/>
              </w:rPr>
              <w:t>5</w:t>
            </w:r>
            <w:r w:rsidRPr="000A5468">
              <w:t>次廉政審查會，評議案件共計</w:t>
            </w:r>
            <w:r w:rsidRPr="000A5468">
              <w:rPr>
                <w:rFonts w:hint="eastAsia"/>
              </w:rPr>
              <w:t>305</w:t>
            </w:r>
            <w:r w:rsidRPr="000A5468">
              <w:t>案，由審查委員依其專業知能，均能深入討論及提供專業建議，確有提升廉政署案件處理之透明度及公正性，以達精緻偵查作為，已達績效指標。</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5</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05-01-001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法務部廉政署</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整體推動策略宜採審慎方式進行，本案刻依行政院羅政務委員秉成指示，以「先研究、後辦理」原則進行委外研究，內容包含評估將ISO37001反賄賂管理體系等第三方認證機制，或其他國際間私部門反貪腐管理方案，導入我國之可行性及配套作法，並輔導2家國營事業或具公股上市櫃公司進行試辦；俟上述委外研究報告完成</w:t>
            </w:r>
            <w:r w:rsidRPr="000A5468">
              <w:lastRenderedPageBreak/>
              <w:t>後，將提供各主管機關一套實務運用工具，據以推動我國私部門反貪腐管理機制。另將此經驗提供主管機關就企業掏空、政治獻金等其他私部門貪腐類型，建立有效之預防措施。</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完成「建構私部門防貪機制」委外研究案。</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2020.9.30</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廉政署：(最近更新日期：2020/</w:t>
            </w:r>
            <w:r w:rsidRPr="000A5468">
              <w:rPr>
                <w:rFonts w:hint="eastAsia"/>
              </w:rPr>
              <w:t>06</w:t>
            </w:r>
            <w:r w:rsidRPr="000A5468">
              <w:t>/</w:t>
            </w:r>
            <w:r w:rsidRPr="000A5468">
              <w:rPr>
                <w:rFonts w:hint="eastAsia"/>
              </w:rPr>
              <w:t>30</w:t>
            </w:r>
            <w:r w:rsidRPr="000A5468">
              <w:t>)</w:t>
            </w:r>
          </w:p>
          <w:p w:rsidR="00B624D2" w:rsidRPr="000A5468" w:rsidRDefault="00B624D2" w:rsidP="00BB48FF">
            <w:pPr>
              <w:pStyle w:val="pre"/>
            </w:pPr>
            <w:r w:rsidRPr="000A5468">
              <w:t>2019年廉政署主辦委託世新大學辦理「建構私部門防貪機制委外研究案」，委辦期程自2019年5月9日至2020年9月8日(為期1年4個月)，除定期與研究團隊召開工作會議外，並依2019年11月18日期中報告審查會建議方向，</w:t>
            </w:r>
            <w:r w:rsidRPr="000A5468">
              <w:rPr>
                <w:rFonts w:hint="eastAsia"/>
              </w:rPr>
              <w:t>2020年持續進行焦點座談、深度訪談及覺知訓練等研究。</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5</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05-01-002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經濟部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配合辦理廉政署「建構私部門防貪機制委外研究計畫」，並參考研究結果研擬建立私部門防貪機制之架構內涵及指導方針，及評估委由公正第三方認證私部門遵循法規及採取預防貪腐之成效。</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持續與廉政署及相關政府部門協力推動私部門反貪腐政策。</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持續辦理，定期提報辦理進度。</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經濟部：(最近更新日期：2020/</w:t>
            </w:r>
            <w:r w:rsidRPr="000A5468">
              <w:rPr>
                <w:rFonts w:hint="eastAsia"/>
              </w:rPr>
              <w:t>06</w:t>
            </w:r>
            <w:r w:rsidRPr="000A5468">
              <w:t>/</w:t>
            </w:r>
            <w:r w:rsidRPr="000A5468">
              <w:rPr>
                <w:rFonts w:hint="eastAsia"/>
              </w:rPr>
              <w:t>30</w:t>
            </w:r>
            <w:r w:rsidRPr="000A5468">
              <w:t>)</w:t>
            </w:r>
          </w:p>
          <w:p w:rsidR="00B624D2" w:rsidRPr="000A5468" w:rsidRDefault="00B624D2" w:rsidP="00BB48FF">
            <w:pPr>
              <w:pStyle w:val="pre"/>
            </w:pPr>
            <w:r w:rsidRPr="000A5468">
              <w:rPr>
                <w:rFonts w:hint="eastAsia"/>
              </w:rPr>
              <w:t>1.</w:t>
            </w:r>
            <w:r w:rsidRPr="000A5468">
              <w:t>羅政務委員秉成於2019年2月13日召開「建構私部門防貪機制」會議，決議有關私部門防貪機制之推行，同意依廉政署建議，採「先研究、後辦理」方式進行，廉政署所提專案研究規劃，原則同意依研究目的、對象、範圍、方法及期程辦理。另經濟部指派政風處、工業局及中小企業處參加該案工作小組，討論專案執行進度。</w:t>
            </w:r>
          </w:p>
          <w:p w:rsidR="00B624D2" w:rsidRPr="000A5468" w:rsidRDefault="00B624D2" w:rsidP="00BB48FF">
            <w:pPr>
              <w:pStyle w:val="pre"/>
            </w:pPr>
            <w:r w:rsidRPr="000A5468">
              <w:rPr>
                <w:rFonts w:hint="eastAsia"/>
              </w:rPr>
              <w:t>2.</w:t>
            </w:r>
            <w:r w:rsidRPr="000A5468">
              <w:t>第1次工作小組會議於2019年3月12日召開完畢，會議確認：</w:t>
            </w:r>
          </w:p>
          <w:p w:rsidR="00B624D2" w:rsidRPr="000A5468" w:rsidRDefault="00B624D2" w:rsidP="00BB48FF">
            <w:pPr>
              <w:pStyle w:val="pre"/>
            </w:pPr>
            <w:r w:rsidRPr="000A5468">
              <w:t>(</w:t>
            </w:r>
            <w:r w:rsidRPr="000A5468">
              <w:rPr>
                <w:rFonts w:hint="eastAsia"/>
              </w:rPr>
              <w:t>1</w:t>
            </w:r>
            <w:r w:rsidRPr="000A5468">
              <w:t>)專案研究經費分攤事宜。</w:t>
            </w:r>
          </w:p>
          <w:p w:rsidR="00B624D2" w:rsidRPr="000A5468" w:rsidRDefault="00B624D2" w:rsidP="00BB48FF">
            <w:pPr>
              <w:pStyle w:val="pre"/>
            </w:pPr>
            <w:r w:rsidRPr="000A5468">
              <w:t>(</w:t>
            </w:r>
            <w:r w:rsidRPr="000A5468">
              <w:rPr>
                <w:rFonts w:hint="eastAsia"/>
              </w:rPr>
              <w:t>2</w:t>
            </w:r>
            <w:r w:rsidRPr="000A5468">
              <w:t>)專案研究計畫需求書內容，以利後續專案研究案發包作業。經濟部協助檢視委外研究計畫需求書(稿)及提供修正意見，送交廉政署彙辦，並配合後續執行事宜。</w:t>
            </w:r>
          </w:p>
          <w:p w:rsidR="00B624D2" w:rsidRPr="000A5468" w:rsidRDefault="00B624D2" w:rsidP="00BB48FF">
            <w:pPr>
              <w:pStyle w:val="pre"/>
            </w:pPr>
            <w:r w:rsidRPr="000A5468">
              <w:rPr>
                <w:rFonts w:hint="eastAsia"/>
              </w:rPr>
              <w:t>3.</w:t>
            </w:r>
            <w:r w:rsidRPr="000A5468">
              <w:t>上述專案研究案於2019年5月8日由世新大學承攬。該研究團隊並於同年6月26</w:t>
            </w:r>
            <w:r w:rsidRPr="000A5468">
              <w:lastRenderedPageBreak/>
              <w:t>日拜會經濟部標準檢驗局(下稱標準局)，瞭解有關認證、驗證以及標準等程序，標準局配合提供該研究團隊執行本研究案所需之協助。</w:t>
            </w:r>
          </w:p>
          <w:p w:rsidR="00B624D2" w:rsidRPr="000A5468" w:rsidRDefault="00B624D2" w:rsidP="00BB48FF">
            <w:pPr>
              <w:pStyle w:val="pre"/>
            </w:pPr>
            <w:r w:rsidRPr="000A5468">
              <w:rPr>
                <w:rFonts w:hint="eastAsia"/>
              </w:rPr>
              <w:t>4.</w:t>
            </w:r>
            <w:r w:rsidRPr="000A5468">
              <w:t>2019年11月18日廉政署召開「建構私部門防貪機制委外研究案」期中報告審查會議，經濟部派員與會提供相關意見。</w:t>
            </w:r>
          </w:p>
          <w:p w:rsidR="00B624D2" w:rsidRPr="000A5468" w:rsidRDefault="00B624D2" w:rsidP="00BB48FF">
            <w:pPr>
              <w:pStyle w:val="pre"/>
            </w:pPr>
            <w:r w:rsidRPr="000A5468">
              <w:rPr>
                <w:rFonts w:hint="eastAsia"/>
              </w:rPr>
              <w:t>5.2020年2月13日及4月21日經濟部派員研習由專案研究案團隊舉辦之「建構私部門防貪機制」覺知訓練工作坊會議。</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5</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05-01-003</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金融監督管理委員會</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參考國際標準組織ISO37001企業反賄賂管理機制內容，積極推動提倡私部門企業誠信：</w:t>
            </w:r>
          </w:p>
          <w:p w:rsidR="00B624D2" w:rsidRPr="000A5468" w:rsidRDefault="00B624D2" w:rsidP="00BB48FF">
            <w:pPr>
              <w:pStyle w:val="pre"/>
            </w:pPr>
            <w:r w:rsidRPr="000A5468">
              <w:t>請證交所及櫃買中心檢視ISO37001企業反賄賂管理機制內容，研議修正上市上櫃公司誠信經營守則納入相關規範。</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請證交所及櫃買中心於2019年6月底前完成研議修正上市上櫃誠信經營守則，將ISO37001企業反賄賂管理機制內容納入規範。</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2019.6.30</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金管會：(最近更新日期：2019/12/31)</w:t>
            </w:r>
          </w:p>
          <w:p w:rsidR="00B624D2" w:rsidRPr="000A5468" w:rsidRDefault="00B624D2" w:rsidP="00BB48FF">
            <w:pPr>
              <w:pStyle w:val="pre"/>
            </w:pPr>
            <w:r w:rsidRPr="000A5468">
              <w:t>證交所及櫃買中心已於2019年5月23日公告修正「上市上櫃誠信經營守則」，將ISO37001企業反賄賂管理機制內容納入規範，修正重點包括制定以誠信為基礎之政策，應經董事會通過；建立不誠信行為風險之評估機制等。</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5</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05-01-00</w:t>
            </w:r>
            <w:r w:rsidRPr="000A5468">
              <w:lastRenderedPageBreak/>
              <w:t>4</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金融監督管理委員</w:t>
            </w:r>
            <w:r w:rsidRPr="000A5468">
              <w:rPr>
                <w:rFonts w:ascii="標楷體" w:eastAsia="標楷體" w:hAnsi="標楷體" w:cs="標楷體"/>
              </w:rPr>
              <w:lastRenderedPageBreak/>
              <w:t>會</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請證交所研議於公司治理評鑑系統納入ISO37001企業反賄賂管理機制相</w:t>
            </w:r>
            <w:r w:rsidRPr="000A5468">
              <w:lastRenderedPageBreak/>
              <w:t>關內容，以引導上市櫃公司配合辦理。</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請證交所研議於第7屆公</w:t>
            </w:r>
            <w:r w:rsidRPr="000A5468">
              <w:lastRenderedPageBreak/>
              <w:t>司治理評鑑系統納入ISO37001企業反賄賂管理機制相關內容。</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金管會：(最近更新日期：2020/</w:t>
            </w:r>
            <w:r w:rsidRPr="000A5468">
              <w:rPr>
                <w:rFonts w:hint="eastAsia"/>
              </w:rPr>
              <w:t>06</w:t>
            </w:r>
            <w:r w:rsidRPr="000A5468">
              <w:t>/3</w:t>
            </w:r>
            <w:r w:rsidRPr="000A5468">
              <w:rPr>
                <w:rFonts w:hint="eastAsia"/>
              </w:rPr>
              <w:t>0</w:t>
            </w:r>
            <w:r w:rsidRPr="000A5468">
              <w:t>)</w:t>
            </w:r>
          </w:p>
          <w:p w:rsidR="00B624D2" w:rsidRPr="000A5468" w:rsidRDefault="00B624D2" w:rsidP="00BB48FF">
            <w:pPr>
              <w:pStyle w:val="pre"/>
            </w:pPr>
            <w:r w:rsidRPr="000A5468">
              <w:rPr>
                <w:rFonts w:hint="eastAsia"/>
              </w:rPr>
              <w:t>「上市上櫃誠信經營守則」之相關修正重</w:t>
            </w:r>
            <w:r w:rsidRPr="000A5468">
              <w:rPr>
                <w:rFonts w:hint="eastAsia"/>
              </w:rPr>
              <w:lastRenderedPageBreak/>
              <w:t>點，已納入2020年度公司治理評鑑指標及相關說明。</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5</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05-01-005</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法務部調查局</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自2019年起指派專責聯繫主管及承辦人員，並自2020年預算年度起編列委外研究經費，提供調查局偵辦私部門貪瀆案件之經驗及與私部門交流之成效，配合廉政署研究ISO37001等國際管理機制、實務作法及立法例，與應用於我國私部門之可行性評估計畫。</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提供私部門肅貪及防貪經驗，並配合廉政署編列及執行私部門導入ISO37001研究計畫之委外預算。</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持續辦理，定期提報辦理進度。</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調查局：(最近更新日期：2020/</w:t>
            </w:r>
            <w:r w:rsidRPr="000A5468">
              <w:rPr>
                <w:rFonts w:hint="eastAsia"/>
              </w:rPr>
              <w:t>06</w:t>
            </w:r>
            <w:r w:rsidRPr="000A5468">
              <w:t>/</w:t>
            </w:r>
            <w:r w:rsidRPr="000A5468">
              <w:rPr>
                <w:rFonts w:hint="eastAsia"/>
              </w:rPr>
              <w:t>30</w:t>
            </w:r>
            <w:r w:rsidRPr="000A5468">
              <w:t>)</w:t>
            </w:r>
          </w:p>
          <w:p w:rsidR="00B624D2" w:rsidRPr="000A5468" w:rsidRDefault="00B624D2" w:rsidP="00BB48FF">
            <w:pPr>
              <w:pStyle w:val="pre"/>
            </w:pPr>
            <w:r w:rsidRPr="000A5468">
              <w:t>配合廉政署期程，調查局編列2020年度委辦費35萬元，支應「法務部廉政署『建構私部門防貪機制委外研究案』」經費，並於2019年11月18日派員出席本研究計畫期中審查會議，邀請研究人員至調查局，分享調查局辦理私部門防貪及肅貪之經驗。</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5</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05-01-006</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經濟部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經濟部偕同台灣電力公司舉辦「促進產業發展提升行政效能 破解圖利與便民迷思」廠商座談會，聘請廉政署主任秘書馮成擔任講座，說明圖利與便民之區別與界線，並請經濟部工業局工業區業務主管介紹工商申請案件便民措施，另邀請各縣市政府等機關代表針對工商申請案件議題，與廠商</w:t>
            </w:r>
            <w:r w:rsidRPr="000A5468">
              <w:lastRenderedPageBreak/>
              <w:t>進行座談交流，以破解外界有關圖利與便民迷思，達成促進產業發展及提升行政效能之目標。</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經濟部工業局及加工處轄管園區廠商及相關業務主管及承辦人員共計250人與會。</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2019.6.26</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經濟部：(最近更新日期：2019/12/</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促進產業發展提升行政效能破解圖利與便民迷思」廠商座談會共分北、中、南3場，參加人數合計1,030人，其中廠商出席人數為588人，占總人數比率約57.1%；公務人員出席人數442人，占總人數比率約42.9%，廠商參與比率過半，符合本座談會作為業界發表意見平臺之宗旨。</w:t>
            </w:r>
          </w:p>
          <w:p w:rsidR="00B624D2" w:rsidRPr="000A5468" w:rsidRDefault="00B624D2" w:rsidP="00BB48FF">
            <w:pPr>
              <w:pStyle w:val="pre"/>
            </w:pPr>
            <w:r w:rsidRPr="000A5468">
              <w:rPr>
                <w:rFonts w:hint="eastAsia"/>
              </w:rPr>
              <w:lastRenderedPageBreak/>
              <w:t>2.</w:t>
            </w:r>
            <w:r w:rsidRPr="000A5468">
              <w:t>本廠商座談會之辦理成果除於行政院、經濟部及中油公司網站刊登新聞稿外，另於中央社、工商時報、經濟日報及聯合新聞網等至少13家電子新聞媒體進行刊登，對活動內容予以正面報導，並充分說明經濟部辦理圖利與便民廠商座談會，企圖使公務員更加勇於任事，提升廠商對政府信賴之決心，宣傳效益十分顯著。</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5</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05-01-007</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經濟部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結合經貿活動時機對外宣導反貪倡廉、企業誠信及陽光法案議題，以提升社會各界對整體國家廉能施政形象之認同度與信賴感，期逐步落實UNCAC實踐作法。</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反貪倡廉宣導4場次。</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經濟部：(最近更新日期：2019/12/</w:t>
            </w:r>
            <w:r w:rsidRPr="000A5468">
              <w:rPr>
                <w:rFonts w:hint="eastAsia"/>
              </w:rPr>
              <w:t>31</w:t>
            </w:r>
            <w:r w:rsidRPr="000A5468">
              <w:t>)</w:t>
            </w:r>
          </w:p>
          <w:p w:rsidR="00B624D2" w:rsidRPr="000A5468" w:rsidRDefault="00B624D2" w:rsidP="00BB48FF">
            <w:pPr>
              <w:pStyle w:val="pre"/>
            </w:pPr>
            <w:r w:rsidRPr="000A5468">
              <w:t>結合經貿活動時機辦理反貪倡廉及企業誠信議題宣導，共計5場次，廠商參加人數約計500餘人次，透過反貪倡廉宣導，提升機關廉能形象及促進企業良善治理，以凝聚公私部門對於貪腐零容忍及落實</w:t>
            </w:r>
            <w:r w:rsidRPr="000A5468">
              <w:rPr>
                <w:rFonts w:hint="eastAsia"/>
              </w:rPr>
              <w:t>UNCAC</w:t>
            </w:r>
            <w:r w:rsidRPr="000A5468">
              <w:t>實踐作法之共識。</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5</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05-01-008</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經濟部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輔導中小企業強化企業社會責任能力，協助中小企業從綠色、安心產品、環境保護、勞工健康與社區發展等面向檢視及改善，輔導協助其撰寫企業社會責任報告書。</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協助中小企業完成企業社會責任報告書1份。</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2019年度輔導期程約8至10個月完成。</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經濟部：(最近更新日期：2019/12/</w:t>
            </w:r>
            <w:r w:rsidRPr="000A5468">
              <w:rPr>
                <w:rFonts w:hint="eastAsia"/>
              </w:rPr>
              <w:t>31</w:t>
            </w:r>
            <w:r w:rsidRPr="000A5468">
              <w:t>)</w:t>
            </w:r>
          </w:p>
          <w:p w:rsidR="00B624D2" w:rsidRPr="000A5468" w:rsidRDefault="00B624D2" w:rsidP="00BB48FF">
            <w:pPr>
              <w:pStyle w:val="pre"/>
            </w:pPr>
            <w:r w:rsidRPr="000A5468">
              <w:t>中小企業處2019年11月20日已協助佳美欣業有限公司、2019年11月30日已協助美琪生技股份有限公司及福佑電機股份有限公司，各完成企業社會責任報告書1份，共計3份。</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5</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05-01-00</w:t>
            </w:r>
            <w:r w:rsidRPr="000A5468">
              <w:lastRenderedPageBreak/>
              <w:t>9</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經濟部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1.委託專業機構修訂中小企業處</w:t>
            </w:r>
            <w:r w:rsidRPr="000A5468">
              <w:rPr>
                <w:rFonts w:hint="eastAsia"/>
              </w:rPr>
              <w:t>2010</w:t>
            </w:r>
            <w:r w:rsidRPr="000A5468">
              <w:t>年版「中小企業誠信經營手冊」，增</w:t>
            </w:r>
            <w:r w:rsidRPr="000A5468">
              <w:lastRenderedPageBreak/>
              <w:t>加貪污治罪條例有關不違背職務行賄罪、公司法有關公司治理增修內容納入，完成新版「中小企業誠信經營手冊」電子書一冊，提供有需求之各公私機構轉載或印製書本，以增進私部門企業誠信經營等防貪意識。</w:t>
            </w:r>
          </w:p>
          <w:p w:rsidR="00B624D2" w:rsidRPr="000A5468" w:rsidRDefault="00B624D2" w:rsidP="00BB48FF">
            <w:pPr>
              <w:pStyle w:val="pre"/>
            </w:pPr>
            <w:r w:rsidRPr="000A5468">
              <w:t>2.新版「中小企業誠信經營手冊」配合廉政署於2019年10月辦理我國企業、外商、跨國企業、會計師事務所、台灣透明組織協會、公部門、學界規模約100人至200人參加對象之論壇研討，讓我國企業及與我國貿易之外國企業認識臺灣私部門防貪法制，逐漸深化公、私部門反貪腐風氣。</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完成「中小企業誠信經營</w:t>
            </w:r>
            <w:r w:rsidRPr="000A5468">
              <w:lastRenderedPageBreak/>
              <w:t>手冊」修訂，提升私部門企業誠信及防貪意識。</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 xml:space="preserve">2019.8.31完稿，預定 </w:t>
            </w:r>
            <w:r w:rsidRPr="000A5468">
              <w:lastRenderedPageBreak/>
              <w:t>2019.10.31前公布。</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經濟部：(最近更新日期：2019/12/</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中小企業處2019年9月已完成新版「中</w:t>
            </w:r>
            <w:r w:rsidRPr="000A5468">
              <w:lastRenderedPageBreak/>
              <w:t>小企業誠信經營手冊」編印及公布。</w:t>
            </w:r>
          </w:p>
          <w:p w:rsidR="00B624D2" w:rsidRPr="000A5468" w:rsidRDefault="00B624D2" w:rsidP="00BB48FF">
            <w:pPr>
              <w:pStyle w:val="pre"/>
            </w:pPr>
            <w:r w:rsidRPr="000A5468">
              <w:rPr>
                <w:rFonts w:hint="eastAsia"/>
              </w:rPr>
              <w:t>2.</w:t>
            </w:r>
            <w:r w:rsidRPr="000A5468">
              <w:t>中小企業處處長於完成手冊修編後，於2019年10月16日親自出席廉政署「2019年外商及企業誠信論壇」，向與會國內外企業介紹推行企業誠信經營業務，符合當前「公私協力推動私部門防貪機制」之廉政工作方針。</w:t>
            </w:r>
          </w:p>
          <w:p w:rsidR="00B624D2" w:rsidRPr="000A5468" w:rsidRDefault="00B624D2" w:rsidP="00BB48FF">
            <w:pPr>
              <w:pStyle w:val="pre"/>
            </w:pPr>
            <w:r w:rsidRPr="000A5468">
              <w:rPr>
                <w:rFonts w:hint="eastAsia"/>
              </w:rPr>
              <w:t>3.</w:t>
            </w:r>
            <w:r w:rsidRPr="000A5468">
              <w:t>新版「中小企業誠信經營手冊」為我國目前稀有之私部門防貪宣導資料之一，中小企業處已同意授權政風機構下載、重製、印成實體書面及作為宣導教材，可提供全國各政風機構用於私部門防貪宣導。</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5</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05-01-010</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經濟部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烏溪鳥嘴潭人工湖湖區工程屬巨額工程，為確保工程順遂，持續推動廉政平臺，與轄區檢調廉機關每2至3個月交流連繫，跨域聯防非法，並配合公開閱覽期間，辦理工程招標說明會，促進資訊對稱公開，防堵圍綁標等廠商不法行為。</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定期召開廉政平臺及辦理1場次工程招標說明會，促使採購公 平、公正、公開，創造廠商、民眾、政府三</w:t>
            </w:r>
            <w:r w:rsidRPr="000A5468">
              <w:lastRenderedPageBreak/>
              <w:t>贏。</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經濟部：(最近更新日期：2020/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定期召開烏溪鳥嘴潭人工湖湖區工程廉政平臺會議，確保工程順遂，跨域聯防非法，計6場次會議：</w:t>
            </w:r>
          </w:p>
          <w:p w:rsidR="00B624D2" w:rsidRPr="000A5468" w:rsidRDefault="00B624D2" w:rsidP="00BB48FF">
            <w:pPr>
              <w:pStyle w:val="pre"/>
            </w:pPr>
            <w:r w:rsidRPr="000A5468">
              <w:t>(</w:t>
            </w:r>
            <w:r w:rsidRPr="000A5468">
              <w:rPr>
                <w:rFonts w:hint="eastAsia"/>
              </w:rPr>
              <w:t>1</w:t>
            </w:r>
            <w:r w:rsidRPr="000A5468">
              <w:t>)2018年12月13日廉政平臺第</w:t>
            </w:r>
            <w:r w:rsidRPr="000A5468">
              <w:rPr>
                <w:rFonts w:hint="eastAsia"/>
              </w:rPr>
              <w:t>1</w:t>
            </w:r>
            <w:r w:rsidRPr="000A5468">
              <w:t>次會議:南投地檢署主任檢察官林宏昌、廉政署防貪組專門委員李國正、水利署政風室主任陳敏森、中區水資源局局長陳弘凷等率員參與平臺會議，簡報工程現況及挑戰，會後做成紀</w:t>
            </w:r>
            <w:r w:rsidRPr="000A5468">
              <w:lastRenderedPageBreak/>
              <w:t>錄並成立平臺LINE群組。</w:t>
            </w:r>
          </w:p>
          <w:p w:rsidR="00B624D2" w:rsidRPr="000A5468" w:rsidRDefault="00B624D2" w:rsidP="00BB48FF">
            <w:pPr>
              <w:pStyle w:val="pre"/>
            </w:pPr>
            <w:r w:rsidRPr="000A5468">
              <w:t>(</w:t>
            </w:r>
            <w:r w:rsidRPr="000A5468">
              <w:rPr>
                <w:rFonts w:hint="eastAsia"/>
              </w:rPr>
              <w:t>2</w:t>
            </w:r>
            <w:r w:rsidRPr="000A5468">
              <w:t>)2019年1月15日廉政平臺第</w:t>
            </w:r>
            <w:r w:rsidRPr="000A5468">
              <w:rPr>
                <w:rFonts w:hint="eastAsia"/>
              </w:rPr>
              <w:t>2</w:t>
            </w:r>
            <w:r w:rsidRPr="000A5468">
              <w:t>次會議:南投地檢署主任檢官林宏昌、廉政署防貪組組長陳范回、水利署政風室主任陳敏森及中區水資源局局長陳弘凷率員參與第</w:t>
            </w:r>
            <w:r w:rsidRPr="000A5468">
              <w:rPr>
                <w:rFonts w:hint="eastAsia"/>
              </w:rPr>
              <w:t>2</w:t>
            </w:r>
            <w:r w:rsidRPr="000A5468">
              <w:t>次會議，實地進行工區督訪，並討論「廉政措施辦理情形」、「計畫工程進度」及「招標階段風險防制作為」等，並經自由時報地方新聞版及電子報刊登新聞。</w:t>
            </w:r>
          </w:p>
          <w:p w:rsidR="00B624D2" w:rsidRPr="000A5468" w:rsidRDefault="00B624D2" w:rsidP="00BB48FF">
            <w:pPr>
              <w:pStyle w:val="pre"/>
            </w:pPr>
            <w:r w:rsidRPr="000A5468">
              <w:t>(</w:t>
            </w:r>
            <w:r w:rsidRPr="000A5468">
              <w:rPr>
                <w:rFonts w:hint="eastAsia"/>
              </w:rPr>
              <w:t>3</w:t>
            </w:r>
            <w:r w:rsidRPr="000A5468">
              <w:t>)2019年4月3日廉政平臺第</w:t>
            </w:r>
            <w:r w:rsidRPr="000A5468">
              <w:rPr>
                <w:rFonts w:hint="eastAsia"/>
              </w:rPr>
              <w:t>3</w:t>
            </w:r>
            <w:r w:rsidRPr="000A5468">
              <w:t>次會議:南投地檢署檢察長毛有增、主任檢察官林宏昌、廉政署防貪組組長陳范回、水利署政風室主任陳敏森、中區水資源局局長陳弘凷率員及南投縣政府政風處處長李俊樓率預防科科長林美玲等出席，討論湖區工程採購專案保密措施、工程用地公有地救濟金發放與原承租佔用戶之陳情抗議。</w:t>
            </w:r>
          </w:p>
          <w:p w:rsidR="00B624D2" w:rsidRPr="000A5468" w:rsidRDefault="00B624D2" w:rsidP="00BB48FF">
            <w:pPr>
              <w:pStyle w:val="pre"/>
            </w:pPr>
            <w:r w:rsidRPr="000A5468">
              <w:t>(</w:t>
            </w:r>
            <w:r w:rsidRPr="000A5468">
              <w:rPr>
                <w:rFonts w:hint="eastAsia"/>
              </w:rPr>
              <w:t>4</w:t>
            </w:r>
            <w:r w:rsidRPr="000A5468">
              <w:t>)2019年7月17日廉政平臺第</w:t>
            </w:r>
            <w:r w:rsidRPr="000A5468">
              <w:rPr>
                <w:rFonts w:hint="eastAsia"/>
              </w:rPr>
              <w:t>4</w:t>
            </w:r>
            <w:r w:rsidRPr="000A5468">
              <w:t>次會議:南投地檢署主任檢察官林宏昌、政風室主任張世稼、水利署政風室主任陳敏森、中區水資源局局長陳弘凷率員出席，報告工程進度、採購評選保密措施、湖區工程招標情形，討論公有土地救濟金陳抗問題及引水設</w:t>
            </w:r>
            <w:r w:rsidRPr="000A5468">
              <w:lastRenderedPageBreak/>
              <w:t>施工程左岸工區用地遭非法佔用之處理對策。</w:t>
            </w:r>
          </w:p>
          <w:p w:rsidR="00B624D2" w:rsidRPr="000A5468" w:rsidRDefault="00B624D2" w:rsidP="00BB48FF">
            <w:pPr>
              <w:pStyle w:val="pre"/>
            </w:pPr>
            <w:r w:rsidRPr="000A5468">
              <w:t>(</w:t>
            </w:r>
            <w:r w:rsidRPr="000A5468">
              <w:rPr>
                <w:rFonts w:hint="eastAsia"/>
              </w:rPr>
              <w:t>5</w:t>
            </w:r>
            <w:r w:rsidRPr="000A5468">
              <w:t>)2019年8月14日廉政平臺第</w:t>
            </w:r>
            <w:r w:rsidRPr="000A5468">
              <w:rPr>
                <w:rFonts w:hint="eastAsia"/>
              </w:rPr>
              <w:t>5</w:t>
            </w:r>
            <w:r w:rsidRPr="000A5468">
              <w:t>次會議:南投地檢署主任檢察官林宏昌、廉政署防貪組科長洪文聰、水利署政風室主任陳敏森、中區水資源局局長陳弘凷、南投縣政府政風處副處長梁坤輝率預防科科長林美玲、工務處資源管理科技正李日興等出席。討論湖區土石餘方標售辦理方式及進度、昇運砂石場非法佔用引水設施工程用地之司法程序、湖區工程最有利標評選及發包執行。</w:t>
            </w:r>
          </w:p>
          <w:p w:rsidR="00B624D2" w:rsidRPr="000A5468" w:rsidRDefault="00B624D2" w:rsidP="00BB48FF">
            <w:pPr>
              <w:pStyle w:val="pre"/>
            </w:pPr>
            <w:r w:rsidRPr="000A5468">
              <w:t>(</w:t>
            </w:r>
            <w:r w:rsidRPr="000A5468">
              <w:rPr>
                <w:rFonts w:hint="eastAsia"/>
              </w:rPr>
              <w:t>6</w:t>
            </w:r>
            <w:r w:rsidRPr="000A5468">
              <w:t>)2019年11月12日廉政平臺第</w:t>
            </w:r>
            <w:r w:rsidRPr="000A5468">
              <w:rPr>
                <w:rFonts w:hint="eastAsia"/>
              </w:rPr>
              <w:t>6</w:t>
            </w:r>
            <w:r w:rsidRPr="000A5468">
              <w:t>次會議：南投地檢署主任檢察官吳錦龍、廉政署防貪組組長葉建華、經濟部政風處簡任秘書陳范回、水利署政風室主任陳敏森、南投縣政府政風處副處長梁坤輝率預防科科長林美玲、南投縣政府工務處副處長李坤煌、資源開發科科長趙一成、中區水資源局局長陳弘凷等率員出席。討論湖區土石餘方標售辦理方式及進度、昇運砂石場非法佔用引水設施工程用地影響工進之對策、土石餘方標售委託南投縣政府後，請南投縣政府提列相關防弊措施。</w:t>
            </w:r>
          </w:p>
          <w:p w:rsidR="00B624D2" w:rsidRPr="000A5468" w:rsidRDefault="00B624D2" w:rsidP="00BB48FF">
            <w:pPr>
              <w:pStyle w:val="pre"/>
            </w:pPr>
            <w:r w:rsidRPr="000A5468">
              <w:rPr>
                <w:rFonts w:hint="eastAsia"/>
              </w:rPr>
              <w:lastRenderedPageBreak/>
              <w:t>2.</w:t>
            </w:r>
            <w:r w:rsidRPr="000A5468">
              <w:t>2019年1月31日於「烏溪鳥嘴潭人工湖工程計畫-湖區工程」工程招標前辦理公開說明會，廣邀全國各地營造、砂石公會及廠商參與，說明湖區工程內容、進行工址現勘等公開活動，落實資訊公開、採購公正等開放政府、行政透明理念。會中並邀請南投地檢署主任檢察官林宏昌講授防弊防貪廉政法令，包含機關同仁、各地區公會及有意願參標廠商等約90人出席。</w:t>
            </w:r>
          </w:p>
          <w:p w:rsidR="00B624D2" w:rsidRPr="000A5468" w:rsidRDefault="00B624D2" w:rsidP="00BB48FF">
            <w:pPr>
              <w:pStyle w:val="pre"/>
              <w:jc w:val="both"/>
            </w:pPr>
            <w:r w:rsidRPr="000A5468">
              <w:rPr>
                <w:rFonts w:hint="eastAsia"/>
              </w:rPr>
              <w:t>3.平</w:t>
            </w:r>
            <w:r w:rsidR="004D052E" w:rsidRPr="000A5468">
              <w:rPr>
                <w:rFonts w:hint="eastAsia"/>
              </w:rPr>
              <w:t>臺</w:t>
            </w:r>
            <w:r w:rsidRPr="000A5468">
              <w:rPr>
                <w:rFonts w:hint="eastAsia"/>
              </w:rPr>
              <w:t>各方視導鳥嘴潭工區3次：</w:t>
            </w:r>
          </w:p>
          <w:p w:rsidR="00B624D2" w:rsidRPr="000A5468" w:rsidRDefault="00B624D2" w:rsidP="00BB48FF">
            <w:pPr>
              <w:pStyle w:val="pre"/>
            </w:pPr>
            <w:r w:rsidRPr="000A5468">
              <w:rPr>
                <w:rFonts w:hint="eastAsia"/>
              </w:rPr>
              <w:t>(1)2019年1月15日上午南投地檢署主任檢察官林宏昌、廉政署防貪組組長陳范回、水利署政風室主任陳敏森等實地進行工區督訪。</w:t>
            </w:r>
          </w:p>
          <w:p w:rsidR="00B624D2" w:rsidRPr="000A5468" w:rsidRDefault="00B624D2" w:rsidP="00BB48FF">
            <w:pPr>
              <w:pStyle w:val="pre"/>
            </w:pPr>
            <w:r w:rsidRPr="000A5468">
              <w:rPr>
                <w:rFonts w:hint="eastAsia"/>
              </w:rPr>
              <w:t>(2)為進一步發揮廉政平臺功能，防杜本案工程衍生不法，南投地檢署檢察長毛有增於2019年4月18日上午，蒞臨工區現場，視察施工中之平林二號堤防及攔河堰引水路工程，由中區水資源局品管課簡報工務運作管理，陳局長率員說明工地作業、主要及周邊工程施工資訊、相關行政透明及廉政措施，雙方以法律偵防實務及工程專業意見，就工程採購階段廉政防弊作為，檢討因應、</w:t>
            </w:r>
            <w:r w:rsidRPr="000A5468">
              <w:rPr>
                <w:rFonts w:hint="eastAsia"/>
              </w:rPr>
              <w:lastRenderedPageBreak/>
              <w:t>研議得失。</w:t>
            </w:r>
          </w:p>
          <w:p w:rsidR="00B624D2" w:rsidRPr="000A5468" w:rsidRDefault="00B624D2" w:rsidP="00BB48FF">
            <w:pPr>
              <w:pStyle w:val="pre"/>
            </w:pPr>
            <w:r w:rsidRPr="000A5468">
              <w:rPr>
                <w:rFonts w:hint="eastAsia"/>
              </w:rPr>
              <w:t>(3)2019年11月12日上午南投地檢署主任檢察官吳錦龍、廉政署防貪組葉建華組長、經濟部政風處簡任秘書陳范回、水利署政風室主任陳敏森、南投縣政府政風處副處長梁坤輝率預防科科</w:t>
            </w:r>
            <w:r w:rsidR="004D052E" w:rsidRPr="000A5468">
              <w:rPr>
                <w:rFonts w:hint="eastAsia"/>
              </w:rPr>
              <w:t>長林美玲、南投縣政府工務處副處長李坤煌、資源開發科科長趙一成等</w:t>
            </w:r>
            <w:r w:rsidRPr="000A5468">
              <w:rPr>
                <w:rFonts w:hint="eastAsia"/>
              </w:rPr>
              <w:t>視察施工中之引水設施工程。</w:t>
            </w:r>
          </w:p>
          <w:p w:rsidR="00B624D2" w:rsidRPr="000A5468" w:rsidRDefault="00B624D2" w:rsidP="004D052E">
            <w:pPr>
              <w:pStyle w:val="pre"/>
            </w:pPr>
            <w:r w:rsidRPr="000A5468">
              <w:rPr>
                <w:rFonts w:hint="eastAsia"/>
              </w:rPr>
              <w:t>4.</w:t>
            </w:r>
            <w:r w:rsidRPr="000A5468">
              <w:t>2020年3</w:t>
            </w:r>
            <w:r w:rsidRPr="000A5468">
              <w:rPr>
                <w:rFonts w:hint="eastAsia"/>
              </w:rPr>
              <w:t>月</w:t>
            </w:r>
            <w:r w:rsidRPr="000A5468">
              <w:t>26</w:t>
            </w:r>
            <w:r w:rsidRPr="000A5468">
              <w:rPr>
                <w:rFonts w:hint="eastAsia"/>
              </w:rPr>
              <w:t>日中水局陳局長率</w:t>
            </w:r>
            <w:r w:rsidR="004D052E" w:rsidRPr="000A5468">
              <w:rPr>
                <w:rFonts w:hint="eastAsia"/>
              </w:rPr>
              <w:t>政</w:t>
            </w:r>
            <w:r w:rsidRPr="000A5468">
              <w:rPr>
                <w:rFonts w:hint="eastAsia"/>
              </w:rPr>
              <w:t>風室主任及品管課課長至南投地檢署拜訪甫接任檢察長之張曉雯檢察長，並就「烏溪鳥嘴潭人工湖工程計畫」工程及工區現況作簡報及說明，張檢察長表示國家重大建設工程成立廉政平</w:t>
            </w:r>
            <w:r w:rsidR="004D052E" w:rsidRPr="000A5468">
              <w:rPr>
                <w:rFonts w:hint="eastAsia"/>
              </w:rPr>
              <w:t>臺</w:t>
            </w:r>
            <w:r w:rsidRPr="000A5468">
              <w:rPr>
                <w:rFonts w:hint="eastAsia"/>
              </w:rPr>
              <w:t>，地檢署將持續支持，及協助排除不當干擾，讓工程能如期如質完成。</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5</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05-01-011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經濟部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工業局辦理企業社會責任報告書說明會，分別於2019年6月4日、6月11日及6月12日辦理3場次廉政防貪管理機制宣導課程，邀請專家講授「建構公私部門防貪管理機制及導入ISO37001防貪管理體系」，透過課程講授及互動交流，建立並提升企業防貪風險控管機制並推廣ISO37001防</w:t>
            </w:r>
            <w:r w:rsidRPr="000A5468">
              <w:lastRenderedPageBreak/>
              <w:t>貪管理體系標準，推行合理和適度的風險管理措施去防制貪污，協助企業建立透明廉潔文化。2019年度調查並建立工業區內有意願推動企業社會責任廠商名單，加強輔導有意願廠商編製企業社會責任報告書，以提升公司透明度和公司治理促進企業永續發展。</w:t>
            </w:r>
          </w:p>
          <w:p w:rsidR="00B624D2" w:rsidRPr="000A5468" w:rsidRDefault="00B624D2" w:rsidP="00BB48FF">
            <w:pPr>
              <w:pStyle w:val="pre"/>
            </w:pPr>
            <w:r w:rsidRPr="000A5468">
              <w:t>2.工業局多年來輔導協助廠商參考GRI指引完成CSR報告書，其中除強化環境資訊揭露品質外，並運用供應鏈之趨動力量以推動供應鏈環境管理，以提升整體供應鏈之環境績效，及吸引投資標的以環境保護訴求之資本市場關注，另引導廠商逐步提升報告書品質，朝向可核證方向努力，以促進國內產業重視企業社會責任與資訊揭露。2018年已協助3家自願性發行CSR報告書之企業，完成首版CSR報告書；並協助16家廠商評估其CSR報告書之弱項，及提供改善建議，有助提升我國企業發行CSR報告書之內容品質。相關推動作法已協助產業呼</w:t>
            </w:r>
            <w:r w:rsidRPr="000A5468">
              <w:lastRenderedPageBreak/>
              <w:t>應國際永續發展趨勢，可符合綠色訂單要求，及吸引資本市場關注，2019年將賡續辦理相關推廣業務。</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辦理3場次「建構公私部門防貪管理機制及導入ISO37001防貪管理體系」宣導活動。另2019</w:t>
            </w:r>
            <w:r w:rsidRPr="000A5468">
              <w:lastRenderedPageBreak/>
              <w:t>年度賡續輔導10家廠商完成CSR報告書。</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2019.11.30</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經濟部：(最近更新日期：2019/12/</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工業局2019年辦理臺北、臺中、高雄及南投4場次企業反貪宣導，邀請經濟部政風處楊石金處長擔任講座，講授「建構公私部門防貪管理機制及導入ISO37001防貪管理體系」，本次宣導活動4場次共計258人次參加，以生動活潑、淺顯易懂方式進行宣導，有效提高企業廉能反貪之法治觀念。</w:t>
            </w:r>
          </w:p>
          <w:p w:rsidR="00B624D2" w:rsidRPr="000A5468" w:rsidRDefault="00B624D2" w:rsidP="00BB48FF">
            <w:pPr>
              <w:pStyle w:val="pre"/>
            </w:pPr>
            <w:r w:rsidRPr="000A5468">
              <w:rPr>
                <w:rFonts w:hint="eastAsia"/>
              </w:rPr>
              <w:lastRenderedPageBreak/>
              <w:t>2.</w:t>
            </w:r>
            <w:r w:rsidRPr="000A5468">
              <w:t>工業局2019年輔導16場廠商參考GRI指引完成CSR報告書，並協助廠商評估其CSR報告書之弱項，及提供改善建議，以提升我國企業發行CSR報告書之內容品質，並促進國內產業重視企業社會責任與資訊揭露。</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5</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05-01-012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經濟部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1.為落實UNCAC社會參與，透過公共教育方式，強化學童對UNCAC之認識，培養學童優良品格。</w:t>
            </w:r>
          </w:p>
          <w:p w:rsidR="00B624D2" w:rsidRPr="000A5468" w:rsidRDefault="00B624D2" w:rsidP="00BB48FF">
            <w:pPr>
              <w:pStyle w:val="pre"/>
            </w:pPr>
            <w:r w:rsidRPr="000A5468">
              <w:t>2.運用「台糖廉政文物展」展覽場地，播放由廉政署、台灣透明組織協會、臺南</w:t>
            </w:r>
            <w:r w:rsidR="00287E2D" w:rsidRPr="000A5468">
              <w:t>地檢署</w:t>
            </w:r>
            <w:r w:rsidRPr="000A5468">
              <w:t>等單位製作之反貪腐宣導影片「閻小妹法治教育動畫片」。</w:t>
            </w:r>
          </w:p>
          <w:p w:rsidR="00B624D2" w:rsidRPr="000A5468" w:rsidRDefault="00B624D2" w:rsidP="00BB48FF">
            <w:pPr>
              <w:pStyle w:val="pre"/>
            </w:pPr>
            <w:r w:rsidRPr="000A5468">
              <w:t>3.讓學童現場操作圓盤印刷機、DIY製作印有UNCAC反貪標語明信片。</w:t>
            </w:r>
          </w:p>
          <w:p w:rsidR="00B624D2" w:rsidRPr="000A5468" w:rsidRDefault="00B624D2" w:rsidP="00BB48FF">
            <w:pPr>
              <w:pStyle w:val="pre"/>
            </w:pPr>
            <w:r w:rsidRPr="000A5468">
              <w:t>4.將UNCAC第6條、第8條、第33條等意旨設計「廉政桌遊」，透過帶領學童參與遊戲過程，教育正確的價值觀，提升廉潔意識，培養良好品德。</w:t>
            </w:r>
          </w:p>
          <w:p w:rsidR="00B624D2" w:rsidRPr="000A5468" w:rsidRDefault="00B624D2" w:rsidP="00BB48FF">
            <w:pPr>
              <w:pStyle w:val="pre"/>
            </w:pPr>
            <w:r w:rsidRPr="000A5468">
              <w:t>5.於展館內展示台灣透明組織協會－全球清廉印象指數地圖及相關CPI指數圖(2018全球、亞太地區、臺灣與各邦交國、臺灣與新南向18國等)；並於展覽期間(2019年4月25日至5月13日，計19天)播放結合廉政署、台灣透明組織有關國家反貪腐宣導成</w:t>
            </w:r>
            <w:r w:rsidRPr="000A5468">
              <w:lastRenderedPageBreak/>
              <w:t>果及影片。</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強化兒童對UNCAC認識於廉政文物展期辦理2梯次「廉政小學堂」活動(持續受理國民小學報名參與本活動)。</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2019.9.30</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經濟部：(最近更新日期：2019/12/</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本次「台糖廉政文物展｣活動為結合中央機關(廉政署、經濟部政風處)、地方政府(高雄市政府政風處、高雄市政府教育局政風室、廉政署南</w:t>
            </w:r>
            <w:r w:rsidRPr="000A5468">
              <w:rPr>
                <w:rFonts w:hint="eastAsia"/>
              </w:rPr>
              <w:t>部地區</w:t>
            </w:r>
            <w:r w:rsidRPr="000A5468">
              <w:t>調</w:t>
            </w:r>
            <w:r w:rsidRPr="000A5468">
              <w:rPr>
                <w:rFonts w:hint="eastAsia"/>
              </w:rPr>
              <w:t>查</w:t>
            </w:r>
            <w:r w:rsidRPr="000A5468">
              <w:t>組)及國際非政府組織INGO台灣透明組織Transparency International Taiwan等單位共同合作，透過運用文物、短片、體驗設施、廉政教育教材等各類宣導管道，從公務機關、學校團體、企業及一般民眾等面向，多元行銷反貪倡廉資訊，廉政署認本次活動具文化教育意義，特於</w:t>
            </w:r>
            <w:r w:rsidRPr="000A5468">
              <w:rPr>
                <w:rFonts w:hint="eastAsia"/>
              </w:rPr>
              <w:t>2019</w:t>
            </w:r>
            <w:r w:rsidRPr="000A5468">
              <w:t>年4月29日以廉防字第1085003530號函行文各主管機關政風機構，鼓勵機關同仁踴躍參訪。</w:t>
            </w:r>
          </w:p>
          <w:p w:rsidR="00B624D2" w:rsidRPr="000A5468" w:rsidRDefault="00B624D2" w:rsidP="00BB48FF">
            <w:pPr>
              <w:pStyle w:val="pre"/>
            </w:pPr>
            <w:r w:rsidRPr="000A5468">
              <w:rPr>
                <w:rFonts w:hint="eastAsia"/>
              </w:rPr>
              <w:t>2.</w:t>
            </w:r>
            <w:r w:rsidRPr="000A5468">
              <w:t>本案活動於2019年4月25日至5月13日為期19天，假高雄市橋頭糖廠社宅事務所舉辦圓滿完成，本次展覽以寓教於樂的方式，推廣廉政價值觀，達成訊息溝通與教育的效果，提高民眾對廉政的認識，展覽期間吸引超過1萬以上人潮參觀；另媒體報導部</w:t>
            </w:r>
            <w:r w:rsidRPr="000A5468">
              <w:lastRenderedPageBreak/>
              <w:t>分，本次活動共發佈3波新聞稿，計有南國新聞與年代新聞-發現新台灣之2則新聞電視媒體報導；平面報章3則；電子報32則；其他5則，共計42則，亦激發民間社會的反貪腐能量，大幅提升台糖公司企業誠信與政府廉能治理能見度。</w:t>
            </w:r>
          </w:p>
          <w:p w:rsidR="00B624D2" w:rsidRPr="000A5468" w:rsidRDefault="00B624D2" w:rsidP="00BB48FF">
            <w:pPr>
              <w:pStyle w:val="pre"/>
            </w:pPr>
            <w:r w:rsidRPr="000A5468">
              <w:rPr>
                <w:rFonts w:hint="eastAsia"/>
              </w:rPr>
              <w:t>3.</w:t>
            </w:r>
            <w:r w:rsidRPr="000A5468">
              <w:t>為強化兒童對</w:t>
            </w:r>
            <w:r w:rsidRPr="000A5468">
              <w:rPr>
                <w:rFonts w:hint="eastAsia"/>
              </w:rPr>
              <w:t>UNCAC</w:t>
            </w:r>
            <w:r w:rsidRPr="000A5468">
              <w:t>認識，本次「廉政小學堂」活動共計19梯次，包括個人及團體約有3</w:t>
            </w:r>
            <w:r w:rsidRPr="000A5468">
              <w:rPr>
                <w:rFonts w:hint="eastAsia"/>
              </w:rPr>
              <w:t>,</w:t>
            </w:r>
            <w:r w:rsidRPr="000A5468">
              <w:t>000人次以上學童參訪。</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5</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05-01-013</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經濟部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委外生產產品於生產期間，採不預警方式，由委外生產產品之事業部代表、外界專家及政風人員進行稽查，檢視項目包含公務機密維護、廉政倫理遵行、稽查程序正義、偶突發事件協處及其他事項等。</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於委外代工廠之代工合約有效期間內，每年至少稽查1次。</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經濟部：(最近更新日期：2019/12/</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台糖公司政風處積極辦理食品安全廉政工作，</w:t>
            </w:r>
            <w:r w:rsidRPr="000A5468">
              <w:rPr>
                <w:rFonts w:hint="eastAsia"/>
              </w:rPr>
              <w:t>2019年</w:t>
            </w:r>
            <w:r w:rsidRPr="000A5468">
              <w:t>度指派人員會同台糖公司食品代工廠稽查小組進行無預警品質稽查作業計20次(案)，其中經濟部政風處亦派員會同現場指導計6次，協助食品安全潛藏風險缺失之改正，落實代工廠商管理，頗受業務主管及相關單位重視與肯定。</w:t>
            </w:r>
          </w:p>
          <w:p w:rsidR="00B624D2" w:rsidRPr="000A5468" w:rsidRDefault="00B624D2" w:rsidP="00BB48FF">
            <w:pPr>
              <w:pStyle w:val="pre"/>
            </w:pPr>
            <w:r w:rsidRPr="000A5468">
              <w:rPr>
                <w:rFonts w:hint="eastAsia"/>
              </w:rPr>
              <w:t>2.</w:t>
            </w:r>
            <w:r w:rsidRPr="000A5468">
              <w:t>台糖公司辦理食安稽查工作，均遵照廉政署及經濟部政風處指示之食安廉政</w:t>
            </w:r>
            <w:r w:rsidR="004D052E" w:rsidRPr="000A5468">
              <w:rPr>
                <w:rFonts w:hint="eastAsia"/>
              </w:rPr>
              <w:t>平臺</w:t>
            </w:r>
            <w:r w:rsidRPr="000A5468">
              <w:t>相關政策及工作加以宣導說明，重申廉政食安工作要求及委託代工廠商生產台糖公司產品之責任；代工產品之原料來源、生產製程、包材等應完全符合食品安全衛生相關法</w:t>
            </w:r>
            <w:r w:rsidRPr="000A5468">
              <w:lastRenderedPageBreak/>
              <w:t>規之各項食安衛生要求標準等，並實際協助稽查人員檢視代工廠商生產線流程，注意相關缺失紀錄及改善結果，適切提供具體可行之建議，俾確保台糖公司委託代工產品之食品安全。</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5</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05-01-014</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經濟部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1.為建立與廠商良善之互動關係，善盡台電公司企業社會責任，每年度以採購案件往來的廠商負責人或中高階主管為宣導對象，辦理「廠商廉政座談會」。</w:t>
            </w:r>
          </w:p>
          <w:p w:rsidR="00B624D2" w:rsidRPr="000A5468" w:rsidRDefault="00B624D2" w:rsidP="00BB48FF">
            <w:pPr>
              <w:pStyle w:val="pre"/>
            </w:pPr>
            <w:r w:rsidRPr="000A5468">
              <w:t>2.座談會以「違背、不違背職務行賄罪」等法令規定及相關案例進行專題演講再輔以有獎徵答活動，並安排廉政意見交流，藉此機會了解廠商與台電公司合作往來時可能遇到的廉政問題，減輕來往間廉政風險發生機率。</w:t>
            </w:r>
          </w:p>
          <w:p w:rsidR="00B624D2" w:rsidRPr="000A5468" w:rsidRDefault="00B624D2" w:rsidP="00BB48FF">
            <w:pPr>
              <w:pStyle w:val="pre"/>
            </w:pPr>
            <w:r w:rsidRPr="000A5468">
              <w:t>3.台電公司各區營業處及工程單位等，每年度於各項工程前均辦理「開工前說明會」。說明會參與人員以廠商員工為主，內容除各項工安措施說明及業務應注意事項，另安排廉政宣導課程，以期降低廉政風險，提升廠商人員之廉政意識，並如期如質完成</w:t>
            </w:r>
            <w:r w:rsidRPr="000A5468">
              <w:lastRenderedPageBreak/>
              <w:t>各項工程。</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辦理3場「廠商廉政座談會」。</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2019.9.30</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經濟部：(最近更新日期：2019/12/</w:t>
            </w:r>
            <w:r w:rsidRPr="000A5468">
              <w:rPr>
                <w:rFonts w:hint="eastAsia"/>
              </w:rPr>
              <w:t>31)</w:t>
            </w:r>
          </w:p>
          <w:p w:rsidR="00B624D2" w:rsidRPr="000A5468" w:rsidRDefault="00B624D2" w:rsidP="00BB48FF">
            <w:pPr>
              <w:pStyle w:val="pre"/>
            </w:pPr>
            <w:r w:rsidRPr="000A5468">
              <w:t>台電公司2019年度辦理3場廠商廉政座談會，分別於6月5日、7月16日、7月31日在屏東區處（鳳山區處、高雄區處協辦）、海域風電施工處（台中電廠、再生能源處協辦）及桃園區處（林口電廠、大潭電廠協辦）以「大家『好做伙！』」為題進行專題演講，另辦理廉政有獎徵答活動及雙方意見交流。</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5</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05-01-015</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經濟部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台電公司為使民眾有感國家推動廉政之決心，台電公司網頁公開發電資訊、經營資訊、用戶資訊等供民眾查詢，藉由資訊公開，經營透明化，提升公司員工廉潔意識。</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「開放台電資料研究小組」彙整開放資料集清單，並提出「開放年度結案報告」，回應民眾提問及對台電公司之經營意見。</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經濟部：(最近更新日期：2019/12/</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台電公司於官方網站建置「開放資料」(業務公告項下資訊公開)專區，彙整並定期更新開放資料集清單(網址:</w:t>
            </w:r>
          </w:p>
          <w:p w:rsidR="00B624D2" w:rsidRPr="000A5468" w:rsidRDefault="00B624D2" w:rsidP="00BB48FF">
            <w:pPr>
              <w:pStyle w:val="pre"/>
            </w:pPr>
            <w:r w:rsidRPr="000A5468">
              <w:t>https://www.taipower.com.tw/tc/page.aspx?mid=96)，2019年新增「台灣電力公司─需量競價執行成效」等10項資料集。另配合政府開放資料政策，提供發電、用電資訊於「政府資料開放平臺」(公共資訊項下)供民眾閱覽，並適時回應民眾提問。</w:t>
            </w:r>
          </w:p>
          <w:p w:rsidR="00B624D2" w:rsidRPr="000A5468" w:rsidRDefault="00B624D2" w:rsidP="00BB48FF">
            <w:pPr>
              <w:pStyle w:val="pre"/>
            </w:pPr>
            <w:r w:rsidRPr="000A5468">
              <w:rPr>
                <w:rFonts w:hint="eastAsia"/>
              </w:rPr>
              <w:t>2.</w:t>
            </w:r>
            <w:r w:rsidRPr="000A5468">
              <w:t>台電公司曾於</w:t>
            </w:r>
            <w:r w:rsidRPr="000A5468">
              <w:rPr>
                <w:rFonts w:hint="eastAsia"/>
              </w:rPr>
              <w:t>2016</w:t>
            </w:r>
            <w:r w:rsidRPr="000A5468">
              <w:t>年度以「開放台電結案報告各項議題回應說明」，專案回應郝明義先生及「開放台電研究團隊」針對台電公司所提建議。未來亦將秉持更開放的態度，達成社會溝通之目標。</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5</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05-01-016</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經濟部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中油公司藉由推動天然氣接收站等重大工程之廉政細工業務，舉辦2場次廠商廉政風險座談會，邀請檢察官擔任講座，宣導反貪倡廉觀念及相關法令，並研編防貪指引手冊，與廠商進行雙向意見交流溝通，以強化廉潔反貪作為成效。</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辦理2場廠商廉政風險座談會。</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經濟部：(最近更新日期：2019/12/</w:t>
            </w:r>
            <w:r w:rsidRPr="000A5468">
              <w:rPr>
                <w:rFonts w:hint="eastAsia"/>
              </w:rPr>
              <w:t>31</w:t>
            </w:r>
            <w:r w:rsidRPr="000A5468">
              <w:t>)</w:t>
            </w:r>
          </w:p>
          <w:p w:rsidR="00B624D2" w:rsidRPr="000A5468" w:rsidRDefault="00B624D2" w:rsidP="00BB48FF">
            <w:pPr>
              <w:pStyle w:val="pre"/>
            </w:pPr>
            <w:r w:rsidRPr="000A5468">
              <w:t>中油公司2019年度由興建工程處及液化天然氣工程處等2單位，分別於7月18日、24日各辦理1場次「企業誠信與員工廉潔座談會」，與會對象為中油公司員工及廠商代表，並邀請工程會委員、該會工程管理處前處長以及地檢署檢察官進行「採購實務違</w:t>
            </w:r>
            <w:r w:rsidRPr="000A5468">
              <w:lastRenderedPageBreak/>
              <w:t>失案例研析」與「企業誠信與廉政法令宣導」專題報告，現場進行意見交流及綜合座談，本次參與員工148人，受邀廠商代表26人，與會人數共計174人。</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5</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05-01-017</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經濟部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結合業務稽核計畫擬定主題，以相關業務人員及來往廠商為宣導對象，並研編專案宣導教材，提供講師參考，透過講師精闢之解說，持續深化員工及廠商廉潔意識，讓廉能及誠信價值深植心中，避免類似違失或違法案件發生。</w:t>
            </w:r>
          </w:p>
          <w:p w:rsidR="00B624D2" w:rsidRPr="000A5468" w:rsidRDefault="00B624D2" w:rsidP="00BB48FF">
            <w:pPr>
              <w:pStyle w:val="pre"/>
            </w:pPr>
            <w:r w:rsidRPr="000A5468">
              <w:t>2.為深化員工與廠商廉能意識，強化採購內控機制及預警功能，辦理系列「採購風險廉政座談會」，俾藉由雙向互動溝通，協助台水公司各單位瞭解辦理採購問題癥結，健全整體採購秩序。</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每年至少辦理1場廉政宣導。</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2019.9.30</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經濟部：(最近更新日期：2019/12/</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台水公司政風處於2018年12月28日擬訂「</w:t>
            </w:r>
            <w:r w:rsidRPr="000A5468">
              <w:rPr>
                <w:rFonts w:hint="eastAsia"/>
              </w:rPr>
              <w:t>108</w:t>
            </w:r>
            <w:r w:rsidRPr="000A5468">
              <w:t>年度專案廉政宣導計畫」，針對台水公司經辦工程物料管理承辦人員及往來廠商等為特定對象辦理廉政宣導系列講習，共辦理15場次，計機關正副首長15人、主管115人、工程物料管理人員471人、廠商144人與其他業務承辦人員324人，總計1,069人參訓。</w:t>
            </w:r>
          </w:p>
          <w:p w:rsidR="00B624D2" w:rsidRPr="000A5468" w:rsidRDefault="00B624D2" w:rsidP="00BB48FF">
            <w:pPr>
              <w:pStyle w:val="pre"/>
            </w:pPr>
            <w:r w:rsidRPr="000A5468">
              <w:rPr>
                <w:rFonts w:hint="eastAsia"/>
              </w:rPr>
              <w:t>2.</w:t>
            </w:r>
            <w:r w:rsidRPr="000A5468">
              <w:t>台水公司政風處於2019年1月7日訂定「台水公司</w:t>
            </w:r>
            <w:r w:rsidRPr="000A5468">
              <w:rPr>
                <w:rFonts w:hint="eastAsia"/>
              </w:rPr>
              <w:t>108</w:t>
            </w:r>
            <w:r w:rsidRPr="000A5468">
              <w:t>年度廉政細工專案深化作業計畫」，邀請外聘專業人員，與業管單位共同組成專案小組，研編「管線工程暨物料管理業務」防貪指引手冊，分為「刑事不法篇」及「行政違失篇」二大篇，作為員工廉政行為指引，並提供講師作為授課參考教材。</w:t>
            </w:r>
          </w:p>
          <w:p w:rsidR="00B624D2" w:rsidRPr="000A5468" w:rsidRDefault="00B624D2" w:rsidP="00BB48FF">
            <w:pPr>
              <w:pStyle w:val="pre"/>
            </w:pPr>
            <w:r w:rsidRPr="000A5468">
              <w:rPr>
                <w:rFonts w:hint="eastAsia"/>
              </w:rPr>
              <w:t>3.</w:t>
            </w:r>
            <w:r w:rsidRPr="000A5468">
              <w:t>針對台水公司採購人員及廠商辦理「採購風險廉政座談會」，藉由雙向互動溝通，協</w:t>
            </w:r>
            <w:r w:rsidRPr="000A5468">
              <w:lastRenderedPageBreak/>
              <w:t>助本公司各單位瞭解辦理採購問題癥結，台水公司政風處於2019年2月11日訂定「台水公司</w:t>
            </w:r>
            <w:r w:rsidRPr="000A5468">
              <w:rPr>
                <w:rFonts w:hint="eastAsia"/>
              </w:rPr>
              <w:t>108</w:t>
            </w:r>
            <w:r w:rsidRPr="000A5468">
              <w:t>年採購風險廉政座談會實施計畫」，共計辦理15場次、1,379人次參與，機關正副首長達21人次出席與會。</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5</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05-01-018</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財政部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 財政部所管事業主要為金融事業，另已民營化事業均為上市公司，主管機關金管會對金融業採高度監理，並對上市公司等資訊公開及財務業務等訂有嚴格規範，以健全資本市場及金融環境，保障投資人權益及維護金融秩序。財政部將持續督導所屬事業落實法令遵循，強化內部風險控管執行成效，完善公司治理，健全企業經營體質及維護公股權益。</w:t>
            </w:r>
          </w:p>
          <w:p w:rsidR="00B624D2" w:rsidRPr="000A5468" w:rsidRDefault="00B624D2" w:rsidP="00BB48FF">
            <w:pPr>
              <w:pStyle w:val="pre"/>
            </w:pPr>
            <w:r w:rsidRPr="000A5468">
              <w:t>2. 財政部為提升所屬事業反貪腐認知，將於財政部召開公股事業機構業務研討會適時宣導反貪腐相關資料，請出席公股代表董事長及總經理督導所任職事業及集團轉投資事業確實辦理。除可強化各事業負責人反貪腐意識，各事業藉由業務研討會平臺交流貪瀆防制經驗，以逐步完善各項內部</w:t>
            </w:r>
            <w:r w:rsidRPr="000A5468">
              <w:lastRenderedPageBreak/>
              <w:t>管控機制，避免類似弊端一再發生。</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配合財政部召開公股金融及非金融事業業務研討會，宣導反貪腐相關資料各3場次，共6場。</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財政部：(最近更新日期：2019/12/3</w:t>
            </w:r>
            <w:r w:rsidRPr="000A5468">
              <w:rPr>
                <w:rFonts w:hint="eastAsia"/>
              </w:rPr>
              <w:t>1</w:t>
            </w:r>
            <w:r w:rsidRPr="000A5468">
              <w:t>)</w:t>
            </w:r>
          </w:p>
          <w:p w:rsidR="00B624D2" w:rsidRPr="000A5468" w:rsidRDefault="00B624D2" w:rsidP="00BB48FF">
            <w:pPr>
              <w:pStyle w:val="pre"/>
            </w:pPr>
            <w:r w:rsidRPr="000A5468">
              <w:t>財政部國庫署已於2019年2月13日、5月14日、7月31日、11月19日及1月25日、5月10日、8月13日分別召開公股金融及非金融事業研討會共7場次，宣導反貪腐相關資料。</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5</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05-01-019</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金融監督管理委員會</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藉由督導證交所及櫃買中心執行上市櫃公司各季財務報告實質審閱及內部控制制度查核，以加強對上市櫃公司財務、業務及內部控制制度之監理，並就可能涉及之財務報告不實或非常規交易等移送司法檢調機關，以強化企業誠信。</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完成上市櫃公司財務報告實質審閱420家及內部控制制度查核190家。</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金管會：(最近更新日期：2019/12/31)</w:t>
            </w:r>
          </w:p>
          <w:p w:rsidR="00B624D2" w:rsidRPr="000A5468" w:rsidRDefault="00B624D2" w:rsidP="00BB48FF">
            <w:pPr>
              <w:pStyle w:val="pre"/>
            </w:pPr>
            <w:r w:rsidRPr="000A5468">
              <w:t>2019年度金管會證期局已實質審閱420家上市櫃公司財務報告及190家內部控制制度查核。</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5</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05-01-020</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法務部調查局</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以創新作法，摒棄以往衙門心態，以同理心出發，主動走入企業，建立聯繫窗口，並透過與國內股票上市、上櫃及興櫃公司、中小企業及各專業團體等私部門進行反貪腐經驗交流，將調查局以往偵辦私部門貪腐之案例，協助企業辦理教育訓練，以提升私部門反貪腐預防觀念及機先掌握貪瀆風險因子，並強化自身內稽內控防制貪腐情事發生。</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每年辦理集團企業、大型全國性社團、科學工業園區、股票上市、上櫃或興櫃公司企業肅貪經驗交流40場。</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調查局：(最近更新日期：2020/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t>2019年1月</w:t>
            </w:r>
            <w:r w:rsidRPr="000A5468">
              <w:rPr>
                <w:rFonts w:hint="eastAsia"/>
              </w:rPr>
              <w:t>至12</w:t>
            </w:r>
            <w:r w:rsidRPr="000A5468">
              <w:t>月止，調查局已完成赴友達光電股份有限公司等上市公司、正德海運股份有限公司等上櫃公司超過40場次之企業肅貪經驗交流。</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5</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05-01-021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國軍退除役官兵輔導委員會</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邀集公股投資事業召開業務研討會，就其經管之公股事業經營管理情形提出專案報告，並建立公股董事、監察人、經理人等監督事業課責機制。</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2019年度邀集公股投資事業召開業務研討會議3案。</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輔導會：(最近更新日期：2019/12/3</w:t>
            </w:r>
            <w:r w:rsidRPr="000A5468">
              <w:rPr>
                <w:rFonts w:hint="eastAsia"/>
              </w:rPr>
              <w:t>1</w:t>
            </w:r>
            <w:r w:rsidRPr="000A5468">
              <w:t>)</w:t>
            </w:r>
          </w:p>
          <w:p w:rsidR="00B624D2" w:rsidRPr="000A5468" w:rsidRDefault="00B624D2" w:rsidP="00BB48FF">
            <w:pPr>
              <w:pStyle w:val="pre"/>
            </w:pPr>
            <w:r w:rsidRPr="000A5468">
              <w:t>2019年邀集公股投資事業，分別於3月11日、6月3日、12月5日召開業務研討會議，共計3案，績效目標已達成(達成率100%)。</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5</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05-01-022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中央銀行</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適時提供相關宣導資料供央行投資之民營事業或受</w:t>
            </w:r>
            <w:r w:rsidRPr="000A5468">
              <w:rPr>
                <w:rFonts w:hint="eastAsia"/>
              </w:rPr>
              <w:t>央</w:t>
            </w:r>
            <w:r w:rsidRPr="000A5468">
              <w:t>行業務督導之財團法人參考運用，強化企業誠信及企業社會責任觀念，提升國家整體競爭力。</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宣導資料至少提供1次。</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2019.10.31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央行：(最近更新日期：2019/12/</w:t>
            </w:r>
            <w:r w:rsidRPr="000A5468">
              <w:rPr>
                <w:rFonts w:hint="eastAsia"/>
              </w:rPr>
              <w:t>31</w:t>
            </w:r>
            <w:r w:rsidRPr="000A5468">
              <w:t>)</w:t>
            </w:r>
          </w:p>
          <w:p w:rsidR="00B624D2" w:rsidRPr="000A5468" w:rsidRDefault="00B624D2" w:rsidP="00BB48FF">
            <w:pPr>
              <w:pStyle w:val="pre"/>
            </w:pPr>
            <w:r w:rsidRPr="000A5468">
              <w:t>2019年8月27日辦理中央銀行2019年度「圖利與便民」專題演講，召集中央銀行、中央印製廠、中央造幣廠及台灣票據交換所同仁等共同參與，以建立該等機關(構)同仁廉能觀念與法治素養；另於2019年11月協助台灣票據交換所訂定該所誠信經營規範，落實企業經營誠信及社會責任。已完成績效指標。</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5</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05-01-023</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交通部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協助國營事業機構針對社會矚目之重大工程，推動廉政平臺，提供公私部門及檢調機關(單位)溝通場域，發揮外部監督力量，以求機先溝通降低貪腐風險並達到「防弊」目標。</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至少辦理1項廉政平臺活動項目。</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交通部：(最近更新日期：2019/12/3</w:t>
            </w:r>
            <w:r w:rsidRPr="000A5468">
              <w:rPr>
                <w:rFonts w:hint="eastAsia"/>
              </w:rPr>
              <w:t>1</w:t>
            </w:r>
            <w:r w:rsidRPr="000A5468">
              <w:t>)</w:t>
            </w:r>
          </w:p>
          <w:p w:rsidR="00B624D2" w:rsidRPr="000A5468" w:rsidRDefault="00B624D2" w:rsidP="00BB48FF">
            <w:pPr>
              <w:pStyle w:val="pre"/>
            </w:pPr>
            <w:r w:rsidRPr="000A5468">
              <w:rPr>
                <w:rFonts w:hint="eastAsia"/>
              </w:rPr>
              <w:t>1.</w:t>
            </w:r>
            <w:r w:rsidRPr="000A5468">
              <w:t>依據廉政署「機關採購廉政平臺實施計畫 」暨「交通部</w:t>
            </w:r>
            <w:r w:rsidRPr="000A5468">
              <w:rPr>
                <w:rFonts w:hint="eastAsia"/>
              </w:rPr>
              <w:t>108</w:t>
            </w:r>
            <w:r w:rsidRPr="000A5468">
              <w:t>年度廉政工作計畫」，要求交通部所屬國營事業(包括中華郵政股份有限公司、臺灣港務股份有限公司、桃園國際機場股份有限公司等)，針對重大社會矚目採購建置廉政平臺機制，以發揮外部監督力量。</w:t>
            </w:r>
          </w:p>
          <w:p w:rsidR="00B624D2" w:rsidRPr="000A5468" w:rsidRDefault="00B624D2" w:rsidP="00BB48FF">
            <w:pPr>
              <w:pStyle w:val="pre"/>
            </w:pPr>
            <w:r w:rsidRPr="000A5468">
              <w:rPr>
                <w:rFonts w:hint="eastAsia"/>
              </w:rPr>
              <w:t>2.</w:t>
            </w:r>
            <w:r w:rsidRPr="000A5468">
              <w:t>2019年總計推動「第三航站區建設計畫廉政平臺」及「郵政物流園區建置案廉政平臺」2項廉政平臺，具體成效計有召開5次定期會議、參與13次相關會議並建置2項行政透明專區，由相關公司業管單位定期向檢、廉機關說明各項工程進度、面臨問題、</w:t>
            </w:r>
            <w:r w:rsidRPr="000A5468">
              <w:lastRenderedPageBreak/>
              <w:t>外界關切議題及廉政風險評估事項，研提因應處理方式，並利用相關會議適時協助釐清相關爭點，以及主動透明公開計畫相關資訊，提供外界檢視查閱，有助降低潛存廉政風險及不當外力干擾，並順利推動採購程序。</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5</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05-01-024</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交通部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協助國營事業機構強化內部控制制度，針對公司內潛存貪腐因子，利用清查、稽核、會勘等時機，檢視是否符合法規，若有發現內部控制作業漏洞或重大缺失，即時協同業務單位研提具體有效興革建議，並持續追蹤權責機關(單位)的回應、採行情形及後續效益，以確實改善，降低不法風險弊端產生可能性。</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至少辦理1次以上清查、稽核或會勘，並定期檢視相關作業制度完善性，落實內控機制。</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交通部：(最近更新日期：2020/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專案清查部分：</w:t>
            </w:r>
          </w:p>
          <w:p w:rsidR="00B624D2" w:rsidRPr="000A5468" w:rsidRDefault="00B624D2" w:rsidP="00BB48FF">
            <w:pPr>
              <w:pStyle w:val="pre"/>
            </w:pPr>
            <w:r w:rsidRPr="000A5468">
              <w:rPr>
                <w:rFonts w:hint="eastAsia"/>
              </w:rPr>
              <w:t>(1)</w:t>
            </w:r>
            <w:r w:rsidRPr="000A5468">
              <w:t>交通部2019年辦理「專任工程人員簽屬異常及其涉及相關違法不當專案清查」、「工程採購勞工安全衛生管理專案清查」、「特殊(種)等車輛使用管理維護專案清查」及「機關經管房地管理專案清查」等4項專案清查，各執行機關清查結果，針對發掘之不法違失情事已移請相關司法機關偵處，並追究行政責任、追回公帑或依契約規定罰處廠商，另就法規面、制度面及執行面研提興革建議，由各該執行機關檢討改進。</w:t>
            </w:r>
          </w:p>
          <w:p w:rsidR="00B624D2" w:rsidRPr="000A5468" w:rsidRDefault="00B624D2" w:rsidP="00BB48FF">
            <w:pPr>
              <w:pStyle w:val="pre"/>
            </w:pPr>
            <w:r w:rsidRPr="000A5468">
              <w:rPr>
                <w:rFonts w:hint="eastAsia"/>
              </w:rPr>
              <w:t>(2)交通部2020年度規劃辦理「重大公共設施安全檢測專案清查」、「國營事業營運管理重要收入項目專案清查」、「曾遭司法機關調查等違常廠商承攬交通部各機關工程採購(含委託設計監造)專案清查」及「鐵、</w:t>
            </w:r>
            <w:r w:rsidRPr="000A5468">
              <w:rPr>
                <w:rFonts w:hint="eastAsia"/>
              </w:rPr>
              <w:lastRenderedPageBreak/>
              <w:t>公路重要隧道工程機電、消防安全設備裝設與維護專案清查」等4項專案清查，清查計畫業分別函發部屬各執行機關依期程辦理。</w:t>
            </w:r>
          </w:p>
          <w:p w:rsidR="00B624D2" w:rsidRPr="000A5468" w:rsidRDefault="00B624D2" w:rsidP="00BB48FF">
            <w:pPr>
              <w:pStyle w:val="pre"/>
            </w:pPr>
            <w:r w:rsidRPr="000A5468">
              <w:rPr>
                <w:rFonts w:hint="eastAsia"/>
              </w:rPr>
              <w:t>2.</w:t>
            </w:r>
            <w:r w:rsidRPr="000A5468">
              <w:t>專案稽核部分：</w:t>
            </w:r>
          </w:p>
          <w:p w:rsidR="00B624D2" w:rsidRPr="000A5468" w:rsidRDefault="00B624D2" w:rsidP="00BB48FF">
            <w:pPr>
              <w:pStyle w:val="pre"/>
            </w:pPr>
            <w:r w:rsidRPr="000A5468">
              <w:t>(</w:t>
            </w:r>
            <w:r w:rsidRPr="000A5468">
              <w:rPr>
                <w:rFonts w:hint="eastAsia"/>
              </w:rPr>
              <w:t>1</w:t>
            </w:r>
            <w:r w:rsidRPr="000A5468">
              <w:t>)依據「交通部暨所屬機關辦理廉政專案業務稽核作業要點」暨「交通部</w:t>
            </w:r>
            <w:r w:rsidRPr="000A5468">
              <w:rPr>
                <w:rFonts w:hint="eastAsia"/>
              </w:rPr>
              <w:t>108</w:t>
            </w:r>
            <w:r w:rsidRPr="000A5468">
              <w:t>年度廉政工作計畫」，要求</w:t>
            </w:r>
            <w:r w:rsidRPr="000A5468">
              <w:rPr>
                <w:rFonts w:hint="eastAsia"/>
              </w:rPr>
              <w:t>交通</w:t>
            </w:r>
            <w:r w:rsidRPr="000A5468">
              <w:t>部所屬國營事業(包括中華郵政股份有限公司、臺灣港務股份有限公司、桃園國際機場股份有限公司等)，針對採購或易滋弊端業務進行專案性稽核。</w:t>
            </w:r>
          </w:p>
          <w:p w:rsidR="00B624D2" w:rsidRPr="000A5468" w:rsidRDefault="00B624D2" w:rsidP="00BB48FF">
            <w:pPr>
              <w:pStyle w:val="pre"/>
            </w:pPr>
            <w:r w:rsidRPr="000A5468">
              <w:t>(</w:t>
            </w:r>
            <w:r w:rsidRPr="000A5468">
              <w:rPr>
                <w:rFonts w:hint="eastAsia"/>
              </w:rPr>
              <w:t>2</w:t>
            </w:r>
            <w:r w:rsidRPr="000A5468">
              <w:t>)2019年計完成「桃園機場公司</w:t>
            </w:r>
            <w:r w:rsidRPr="000A5468">
              <w:rPr>
                <w:rFonts w:hint="eastAsia"/>
              </w:rPr>
              <w:t>108</w:t>
            </w:r>
            <w:r w:rsidRPr="000A5468">
              <w:t>年促參及收入性招標案件履約情形專案稽核」、「臺灣港務公司辦理委託規劃設計監造技術服務採購案專案稽核」及「</w:t>
            </w:r>
            <w:r w:rsidRPr="000A5468">
              <w:rPr>
                <w:rFonts w:hint="eastAsia"/>
              </w:rPr>
              <w:t>108</w:t>
            </w:r>
            <w:r w:rsidRPr="000A5468">
              <w:t>年各級郵局郵票收入轉列集郵收入作業」等3項專案稽核，由提報單位研提興革建議簽陳機關首長，並協調相關業務單位檢討改善，獲致興利防弊具體成效。</w:t>
            </w:r>
          </w:p>
          <w:p w:rsidR="00B624D2" w:rsidRPr="000A5468" w:rsidRDefault="00B624D2" w:rsidP="00BB48FF">
            <w:pPr>
              <w:pStyle w:val="pre"/>
            </w:pPr>
            <w:r w:rsidRPr="000A5468">
              <w:t>(</w:t>
            </w:r>
            <w:r w:rsidRPr="000A5468">
              <w:rPr>
                <w:rFonts w:hint="eastAsia"/>
              </w:rPr>
              <w:t>3</w:t>
            </w:r>
            <w:r w:rsidRPr="000A5468">
              <w:t>)</w:t>
            </w:r>
            <w:r w:rsidRPr="000A5468">
              <w:rPr>
                <w:rFonts w:hint="eastAsia"/>
              </w:rPr>
              <w:t>2020年持續規劃辦理「臺灣港務股份有限公司特定設備財務採購暨管理專案稽核」與「中華郵政公司各等車站及臺北郵件處理中心勞務承攬契約聘僱人員薪資給付及勞健保作業專案稽核」，機先針對可能貪腐因</w:t>
            </w:r>
            <w:r w:rsidRPr="000A5468">
              <w:rPr>
                <w:rFonts w:hint="eastAsia"/>
              </w:rPr>
              <w:lastRenderedPageBreak/>
              <w:t>子進行深入、具體之檢核，以協助交通部相關國營事業機構強化內部控制制度，健全營運體制。</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17</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05-02-001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經濟部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1.委託專業機構修訂中小企業處</w:t>
            </w:r>
            <w:r w:rsidRPr="000A5468">
              <w:rPr>
                <w:rFonts w:hint="eastAsia"/>
              </w:rPr>
              <w:t>2010</w:t>
            </w:r>
            <w:r w:rsidRPr="000A5468">
              <w:t>年版「中小企業誠信經營手冊」，增加貪汙治罪條例有關不違背職務行賄罪、公司法有關公司治理增修內容納入，完成新版「中小企業誠信經營手冊」電子書一冊，提供有需求之各公私機構轉載或印製書本，以增進私部門企業誠信經營等防貪意識。</w:t>
            </w:r>
          </w:p>
          <w:p w:rsidR="00B624D2" w:rsidRPr="000A5468" w:rsidRDefault="00B624D2" w:rsidP="00BB48FF">
            <w:pPr>
              <w:pStyle w:val="pre"/>
            </w:pPr>
            <w:r w:rsidRPr="000A5468">
              <w:t>2.新版「中小企業誠信經營手冊」配合廉政署於2019年10月辦理本國企業、外商、跨國企業、會計師事務所、台灣透明組織協會、公部門、學界規模約100-200人參加對象之論壇研討，讓我國企業及與我國貿易之外國企業認識臺灣私部門防貪法制，逐漸深化公、私部門反貪腐風氣。</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完成「中小企業誠信經營手冊」修訂。</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2019.8.31完稿，預定 2019.10.31前公布。</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經濟部：(最近更新日期：2019/12/</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中小企業處2019年9月已完成新版「中小企業誠信經營手冊」編印及公布。</w:t>
            </w:r>
          </w:p>
          <w:p w:rsidR="00B624D2" w:rsidRPr="000A5468" w:rsidRDefault="00B624D2" w:rsidP="00BB48FF">
            <w:pPr>
              <w:pStyle w:val="pre"/>
            </w:pPr>
            <w:r w:rsidRPr="000A5468">
              <w:rPr>
                <w:rFonts w:hint="eastAsia"/>
              </w:rPr>
              <w:t>2.</w:t>
            </w:r>
            <w:r w:rsidRPr="000A5468">
              <w:t>中小企業處處長於完成手冊修編後，於2019年10月16日親自出席廉政署「2019年外商及企業誠信論壇」，向與會國內外企業介紹中小企業處推行企業誠信經營業務，符合當前「公私協力推動私部門防貪機制」之廉政工作方針。</w:t>
            </w:r>
          </w:p>
          <w:p w:rsidR="00B624D2" w:rsidRPr="000A5468" w:rsidRDefault="00B624D2" w:rsidP="00BB48FF">
            <w:pPr>
              <w:pStyle w:val="pre"/>
            </w:pPr>
            <w:r w:rsidRPr="000A5468">
              <w:rPr>
                <w:rFonts w:hint="eastAsia"/>
              </w:rPr>
              <w:t>3.</w:t>
            </w:r>
            <w:r w:rsidRPr="000A5468">
              <w:t>新版「中小企業誠信經營手冊」為我國目前稀有之私部門防貪宣導資料之一，中小企業處已同意授權政風機構下載、重製、印成實體書面及作為宣導教材，可提供全國各政風機構用於私部門防貪宣導。</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17</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05-02-002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經濟部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結合經貿活動時機辦理反貪倡廉及企業誠信議題宣導，俾使私部門能瞭解現階段國家廉政建設行動方案、各國廉政趨勢、UNCAC實踐方式、企業社</w:t>
            </w:r>
            <w:r w:rsidRPr="000A5468">
              <w:lastRenderedPageBreak/>
              <w:t>會責任與反賄賂管理機制等資訊。</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反貪倡廉宣導4場次。</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經濟部：(最近更新日期：2019/12/</w:t>
            </w:r>
            <w:r w:rsidRPr="000A5468">
              <w:rPr>
                <w:rFonts w:hint="eastAsia"/>
              </w:rPr>
              <w:t>31</w:t>
            </w:r>
            <w:r w:rsidRPr="000A5468">
              <w:t>)</w:t>
            </w:r>
          </w:p>
          <w:p w:rsidR="00B624D2" w:rsidRPr="000A5468" w:rsidRDefault="00B624D2" w:rsidP="00BB48FF">
            <w:pPr>
              <w:pStyle w:val="pre"/>
            </w:pPr>
            <w:r w:rsidRPr="000A5468">
              <w:t>結合經貿活動時機辦理反貪倡廉及企業誠信議題宣導，共計5場次，廠商參加人數約計500餘人次，透過反貪倡廉宣導，提升機</w:t>
            </w:r>
            <w:r w:rsidRPr="000A5468">
              <w:lastRenderedPageBreak/>
              <w:t>關廉能形象及促進企業良善治理，以凝聚公私部門對於貪腐零容忍及落實</w:t>
            </w:r>
            <w:r w:rsidRPr="000A5468">
              <w:rPr>
                <w:rFonts w:hint="eastAsia"/>
              </w:rPr>
              <w:t>UNCAC</w:t>
            </w:r>
            <w:r w:rsidRPr="000A5468">
              <w:t>實踐作法之共識。</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17</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05-02-003</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經濟部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1.工業局為推動企業社會責任，</w:t>
            </w:r>
            <w:r w:rsidRPr="000A5468">
              <w:rPr>
                <w:rFonts w:hint="eastAsia"/>
              </w:rPr>
              <w:t>2019</w:t>
            </w:r>
            <w:r w:rsidRPr="000A5468">
              <w:t>年規劃辦理企業反貪宣導，針對工業區廠商推廣 ISO37001防貪管理體系標準，推行合理和適度的風險管理措施去防制貪污，以協助企業建立透明廉潔文化，會後與會者進行綜合討論及意見交流，主動與廠商溝通、互動，建立資訊交流</w:t>
            </w:r>
            <w:r w:rsidR="004D052E" w:rsidRPr="000A5468">
              <w:rPr>
                <w:rFonts w:hint="eastAsia"/>
              </w:rPr>
              <w:t>平臺</w:t>
            </w:r>
            <w:r w:rsidRPr="000A5468">
              <w:t>以瞭解廠商目前所需協助與困境，積極輔導廠商編製 CSR(企業社會責任)報告書以推行企業誠信經營文化。</w:t>
            </w:r>
          </w:p>
          <w:p w:rsidR="00B624D2" w:rsidRPr="000A5468" w:rsidRDefault="00B624D2" w:rsidP="00BB48FF">
            <w:pPr>
              <w:pStyle w:val="pre"/>
            </w:pPr>
            <w:r w:rsidRPr="000A5468">
              <w:t>2.針對工業局轄內較具規模廠商約 90家進行問卷訪談，以瞭解廠商落實企業社會責任、公司治理現況以及相關業務運作執行面上之困難。</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辦理1場次企業反貪宣導活動，凝聚產業園區政策共識與輔導企業誠信經營。</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2019.11.30</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經濟部：(最近更新日期：2019/12/</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工業局2019年辦理「綠色生產力顧問師訓練課程」廉政專題演講活動，邀請安永聯合會計師事務所合夥人曾于哲會計師進行</w:t>
            </w:r>
            <w:r w:rsidRPr="000A5468">
              <w:rPr>
                <w:rFonts w:hint="eastAsia"/>
              </w:rPr>
              <w:t>60</w:t>
            </w:r>
            <w:r w:rsidRPr="000A5468">
              <w:t>分鐘英語專題演講，講題為「永續發展、企業社會責任與反腐」。本次活動參與對象包括任職於國家生產力機構、顧問公司、與國家生產力機構合作之企業、政府部會與機構、學術單位專責綠色生產力提升與永續發展，並具備上述職位3年以上資歷者，其中外國學員18名，我國學員4名。</w:t>
            </w:r>
          </w:p>
          <w:p w:rsidR="00B624D2" w:rsidRPr="000A5468" w:rsidRDefault="00B624D2" w:rsidP="00BB48FF">
            <w:pPr>
              <w:pStyle w:val="pre"/>
            </w:pPr>
            <w:r w:rsidRPr="000A5468">
              <w:rPr>
                <w:rFonts w:hint="eastAsia"/>
              </w:rPr>
              <w:t>2.</w:t>
            </w:r>
            <w:r w:rsidRPr="000A5468">
              <w:t>工業局2019年委託中華民國工業區廠商聯合總會辦理「</w:t>
            </w:r>
            <w:r w:rsidRPr="000A5468">
              <w:rPr>
                <w:rFonts w:hint="eastAsia"/>
              </w:rPr>
              <w:t>108</w:t>
            </w:r>
            <w:r w:rsidRPr="000A5468">
              <w:t>年度工業區廠商企業社會責任推動情形及意願調查」，本次調查對象為工業局轄管北、中、南區工業區廠商及非管轄廠商，並依北、中、南區工業區分區抽樣，回收廠商有效問卷共110份，並撰擬「</w:t>
            </w:r>
            <w:r w:rsidRPr="000A5468">
              <w:rPr>
                <w:rFonts w:hint="eastAsia"/>
              </w:rPr>
              <w:t>108</w:t>
            </w:r>
            <w:r w:rsidRPr="000A5468">
              <w:t>年度工業區廠商企業社會責任推動情形及意願調查」報告，作為工業局未來推動相關政策之參考。</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17</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05-02-004</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經濟部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每年度於工會舉辦會員活動或工會幹部訓練時，進行廉政宣導，加強工會會員及工會幹部對於政府反貪腐政策認識，及落實企業誠信。</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每年至少辦理廉政宣導1場次。</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經濟部：(最近更新日期：2020/</w:t>
            </w:r>
            <w:r w:rsidRPr="000A5468">
              <w:rPr>
                <w:rFonts w:hint="eastAsia"/>
              </w:rPr>
              <w:t>06</w:t>
            </w:r>
            <w:r w:rsidRPr="000A5468">
              <w:t>/</w:t>
            </w:r>
            <w:r w:rsidRPr="000A5468">
              <w:rPr>
                <w:rFonts w:hint="eastAsia"/>
              </w:rPr>
              <w:t>30</w:t>
            </w:r>
            <w:r w:rsidRPr="000A5468">
              <w:t>)</w:t>
            </w:r>
          </w:p>
          <w:p w:rsidR="00B624D2" w:rsidRPr="000A5468" w:rsidRDefault="00B624D2" w:rsidP="00BB48FF">
            <w:pPr>
              <w:pStyle w:val="pre"/>
            </w:pPr>
            <w:r w:rsidRPr="000A5468">
              <w:rPr>
                <w:rFonts w:hint="eastAsia"/>
              </w:rPr>
              <w:t>1.</w:t>
            </w:r>
            <w:r w:rsidRPr="000A5468">
              <w:t>中油公司政風處2019年度已於台灣石油工會各級分會小組會議分別就經濟部所屬員工廉政倫理規範、公職人員利益衝突迴避法、公職人員財產申報法、公務員服務法、公務機密維護以及消費者保護(反詐騙)等議題進行廉政宣導。至於大型工會活動及工會幹部訓練之部分，規劃於2020年度適時辦理廉政宣導，以加強工會會員及工會幹部對於政府反貪腐政策之認識，並落實企業誠信。</w:t>
            </w:r>
            <w:r w:rsidRPr="000A5468">
              <w:rPr>
                <w:rFonts w:hint="eastAsia"/>
              </w:rPr>
              <w:t>中油公司天然氣事業部永安廠主辦政風於2020年3月27日，藉由勞僱會議集會場合，宣導公務機密維護、消費者保護、反詐騙及廉政倫理規範等內容。除以簡報宣導外，更透過工會理事、廠長帶領所有勞僱代表共同簽署反貪腐宣言並共同合照，宣誓該廠與台灣石油工會第二分會反貪腐之決心。</w:t>
            </w:r>
          </w:p>
          <w:p w:rsidR="00B624D2" w:rsidRPr="000A5468" w:rsidRDefault="00B624D2" w:rsidP="00BB48FF">
            <w:pPr>
              <w:pStyle w:val="pre"/>
            </w:pPr>
            <w:r w:rsidRPr="000A5468">
              <w:rPr>
                <w:rFonts w:hint="eastAsia"/>
              </w:rPr>
              <w:t>2.</w:t>
            </w:r>
            <w:r w:rsidRPr="000A5468">
              <w:t>台電公司政風處於2019年7月17日在工會舉辦之活動中宣講「漫談檢舉與爆料」，從法規面說明檢舉與爆料之不同，期建立工會會員循正常管道檢舉之觀念，避免不實爆料情事發生。</w:t>
            </w:r>
            <w:r w:rsidRPr="000A5468">
              <w:rPr>
                <w:rFonts w:hint="eastAsia"/>
              </w:rPr>
              <w:t>2020年度上半年因</w:t>
            </w:r>
            <w:r w:rsidR="00EC3AC4" w:rsidRPr="000A5468">
              <w:rPr>
                <w:rFonts w:hint="eastAsia"/>
                <w:kern w:val="2"/>
                <w:sz w:val="22"/>
              </w:rPr>
              <w:t>COVID-19</w:t>
            </w:r>
            <w:r w:rsidRPr="000A5468">
              <w:rPr>
                <w:rFonts w:hint="eastAsia"/>
              </w:rPr>
              <w:t>疫情影響，工會活動及訓練均延期或取消，</w:t>
            </w:r>
            <w:r w:rsidRPr="000A5468">
              <w:rPr>
                <w:rFonts w:hint="eastAsia"/>
              </w:rPr>
              <w:lastRenderedPageBreak/>
              <w:t>致無法辦理相關宣導，已規劃於下半年擇適當時機辦理。</w:t>
            </w:r>
          </w:p>
          <w:p w:rsidR="00B624D2" w:rsidRPr="000A5468" w:rsidRDefault="00B624D2" w:rsidP="00BB48FF">
            <w:pPr>
              <w:pStyle w:val="pre"/>
            </w:pPr>
            <w:r w:rsidRPr="000A5468">
              <w:rPr>
                <w:rFonts w:hint="eastAsia"/>
              </w:rPr>
              <w:t>3.</w:t>
            </w:r>
            <w:r w:rsidRPr="000A5468">
              <w:t>台水企業工會總處分會於2019年5月22及23日辦理2019年度模範勞工表揚暨幹部訓練，台水公司政風處藉此機會針對該會之幹部及2019年模範勞工進行「企業廉政探討」課程。</w:t>
            </w:r>
            <w:r w:rsidRPr="000A5468">
              <w:rPr>
                <w:rFonts w:hint="eastAsia"/>
              </w:rPr>
              <w:t>2020年度台水企業工會總處分會因受</w:t>
            </w:r>
            <w:r w:rsidR="00EC3AC4" w:rsidRPr="000A5468">
              <w:rPr>
                <w:rFonts w:hint="eastAsia"/>
                <w:kern w:val="2"/>
                <w:sz w:val="22"/>
              </w:rPr>
              <w:t>COVID-19</w:t>
            </w:r>
            <w:r w:rsidRPr="000A5468">
              <w:rPr>
                <w:rFonts w:hint="eastAsia"/>
              </w:rPr>
              <w:t>疫情影響，上半年尚無舉辦會員活動或工會幹部訓練時，將俟疫情穩定後再擇日辦理。</w:t>
            </w:r>
          </w:p>
          <w:p w:rsidR="00B624D2" w:rsidRPr="000A5468" w:rsidRDefault="00B624D2" w:rsidP="00BB48FF">
            <w:pPr>
              <w:pStyle w:val="pre"/>
            </w:pPr>
            <w:r w:rsidRPr="000A5468">
              <w:rPr>
                <w:rFonts w:hint="eastAsia"/>
              </w:rPr>
              <w:t>4.台糖公司預定於2020年6月22日工會會員代表大會進行廉政宣導，加強工會會員及工會幹部對於政府反貪腐政策認識，及落實企業誠信。</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17</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05-02-005</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經濟部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監理機關與執法機關定期召開「經濟犯罪防制執行會報」之會議，內容包含工作報告、專題報告、討論事項與跨機關協調合作等。</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1年召開1次經濟犯罪防制會議，並得視需求增加次數。</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1年1次會議(約於年底)。</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經濟部：(最近更新日期：2020/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t>調查局已於2019年11月20日邀集監理機關與執法機關，召開第132次「經濟犯罪防制執行會報」會議，各機關重要報告與協調之項目如下：</w:t>
            </w:r>
          </w:p>
          <w:p w:rsidR="00B624D2" w:rsidRPr="000A5468" w:rsidRDefault="00B624D2" w:rsidP="00BB48FF">
            <w:pPr>
              <w:pStyle w:val="pre"/>
            </w:pPr>
            <w:r w:rsidRPr="000A5468">
              <w:rPr>
                <w:rFonts w:hint="eastAsia"/>
              </w:rPr>
              <w:t>1.</w:t>
            </w:r>
            <w:r w:rsidRPr="000A5468">
              <w:t>工作報告：虛擬通貨吸金(公平會)、違反銀行法案件(金管會銀行局)、違反證券交易法案件(金管會證期局)、保險犯罪案件(金管會保險局)、金檢案件(金管會金檢局)、</w:t>
            </w:r>
            <w:r w:rsidRPr="000A5468">
              <w:lastRenderedPageBreak/>
              <w:t>跨境電詐案(外交部、法務部)、無營業公司專案清查(經濟部商業司)、大股東申報資訊分享(經濟部商業司)、營業秘密案件(經濟部智慧局)、查緝黃金走私(調查局)。</w:t>
            </w:r>
          </w:p>
          <w:p w:rsidR="00B624D2" w:rsidRPr="000A5468" w:rsidRDefault="00B624D2" w:rsidP="00BB48FF">
            <w:pPr>
              <w:pStyle w:val="pre"/>
            </w:pPr>
            <w:r w:rsidRPr="000A5468">
              <w:rPr>
                <w:rFonts w:hint="eastAsia"/>
              </w:rPr>
              <w:t>2.</w:t>
            </w:r>
            <w:r w:rsidRPr="000A5468">
              <w:t>專題報告：「APG第三輪相互評鑑報告對我國建議事項之初探」(報告人：臺灣高等檢察署檢察官李嘉明)。</w:t>
            </w:r>
          </w:p>
          <w:p w:rsidR="00B624D2" w:rsidRPr="000A5468" w:rsidRDefault="00B624D2" w:rsidP="00BB48FF">
            <w:pPr>
              <w:pStyle w:val="pre"/>
            </w:pPr>
            <w:r w:rsidRPr="000A5468">
              <w:rPr>
                <w:rFonts w:hint="eastAsia"/>
              </w:rPr>
              <w:t>3.</w:t>
            </w:r>
            <w:r w:rsidRPr="000A5468">
              <w:t>討論事項與跨機關協調合作：資金不實緩起訴案件之研商(調查局、高檢署)、股市犯罪之統計數據及重要案例分享(金管會、法務部)、護照詐騙案件之研商(外交部、內政部警政署)、境外資金介選情資之分享與協調(高檢署、法務部檢察司及調查局)。</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17</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05-02-006</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金融監督管理委員會</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督促所轄銀行公會及訓練機構對會員辦理反貪腐相關議題宣導或教育訓練，如防制洗錢及打擊資恐（AML/CFT）等議題說明會。</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2019年督導所轄銀行公會或訓練機構辨理至少120場次之相關議題教育訓練。</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金管會：(最近更新日期：2019/12/31)</w:t>
            </w:r>
          </w:p>
          <w:p w:rsidR="00B624D2" w:rsidRPr="000A5468" w:rsidRDefault="00B624D2" w:rsidP="00BB48FF">
            <w:pPr>
              <w:pStyle w:val="pre"/>
            </w:pPr>
            <w:r w:rsidRPr="000A5468">
              <w:t>金管會銀行局至2019年9月30日止，已督導所轄銀行公會或訓練機構辦理防制洗錢相關議題教育訓練超過120場次(總計已辦理222場次)。</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17</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05-02-007</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金融監督管理委員會</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督導證券商公會、投信投顧公會及期貨公會於各該公會所辦理之公司負責人座談會、公會理監事會議或相關訓</w:t>
            </w:r>
            <w:r w:rsidRPr="000A5468">
              <w:lastRenderedPageBreak/>
              <w:t>練課程，適時宣導反貪腐議題，透過溝通宣導，加深證券商、投信投顧業者及期貨商之反貪腐觀念。</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2019年督導各相關公會至少於3場會</w:t>
            </w:r>
            <w:r w:rsidRPr="000A5468">
              <w:lastRenderedPageBreak/>
              <w:t>議、座談會或相關訓練課程中,辦理反貪腐宣導。</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金管會：(最近更新日期：2019/12/31)</w:t>
            </w:r>
          </w:p>
          <w:p w:rsidR="00B624D2" w:rsidRPr="000A5468" w:rsidRDefault="00B624D2" w:rsidP="00BB48FF">
            <w:pPr>
              <w:pStyle w:val="pre"/>
            </w:pPr>
            <w:r w:rsidRPr="000A5468">
              <w:t>2019年金管會證期局督導證券商公會共計辦理47場反貪腐相關課程及宣導活動、投</w:t>
            </w:r>
            <w:r w:rsidRPr="000A5468">
              <w:lastRenderedPageBreak/>
              <w:t>信投顧公會辦理15場反貪腐議題相關訓練課程，以及期貨公會於洗錢防制暨打擊資恐法令解析案例說明會辦理反貪腐宣導共計3場。</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17</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05-02-008</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金融監督管理委員會</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督促保險公會及訓練機構對保險從業人員辦理反貪腐相關議題宣導或教育訓練，如防制洗錢及打擊資恐議題之教育訓練。</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2019年督導保險公會或訓練機構辨理至少60場次相關議題教育訓練。</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金管會：(最近更新日期：2019/12/31)</w:t>
            </w:r>
          </w:p>
          <w:p w:rsidR="00B624D2" w:rsidRPr="000A5468" w:rsidRDefault="00B624D2" w:rsidP="00BB48FF">
            <w:pPr>
              <w:pStyle w:val="pre"/>
            </w:pPr>
            <w:r w:rsidRPr="000A5468">
              <w:t>2019年金管會保險局督導保險公會及所轄訓練機構辦理防制洗錢及打擊資恐相關議題之教育訓練共計129場次。</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17</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05-02-009</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金融監督管理委員會</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銀行業自律規範制定情形如下：</w:t>
            </w:r>
          </w:p>
          <w:p w:rsidR="00B624D2" w:rsidRPr="000A5468" w:rsidRDefault="00B624D2" w:rsidP="00BB48FF">
            <w:pPr>
              <w:pStyle w:val="pre"/>
            </w:pPr>
            <w:r w:rsidRPr="000A5468">
              <w:t>1.金融控股公司、銀行業及票券金融公司之公司治理實務守則訂有檢舉人保護制度。</w:t>
            </w:r>
          </w:p>
          <w:p w:rsidR="00B624D2" w:rsidRPr="000A5468" w:rsidRDefault="00B624D2" w:rsidP="00BB48FF">
            <w:pPr>
              <w:pStyle w:val="pre"/>
            </w:pPr>
            <w:r w:rsidRPr="000A5468">
              <w:t>2.銀行公會已訂有會員自律公約，以督促會員發揚自律精神、提高職業道德、信守不得以不正當方法杯葛其他會員所從事交易行為及獲取其行銷機密或其相對人資料之行為，並設有金融法規紀律委員會受理檢舉相關事項及為必要調查等。</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銀行業均已訂有相關自律規範，且其規範內容符合UNCAC意旨。</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已完成</w:t>
            </w:r>
            <w:r w:rsidRPr="000A5468">
              <w:rPr>
                <w:rFonts w:hint="eastAsia"/>
              </w:rPr>
              <w:t>(2019.8.12備查列管前已完成)</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金管會：(最近更新日期：2019/12/31)</w:t>
            </w:r>
          </w:p>
          <w:p w:rsidR="00B624D2" w:rsidRPr="000A5468" w:rsidRDefault="00B624D2" w:rsidP="00BB48FF">
            <w:pPr>
              <w:pStyle w:val="pre"/>
            </w:pPr>
            <w:r w:rsidRPr="000A5468">
              <w:t>績效指標銀行業均已訂有相關自律規範，且其規範內容符合UNCAC意旨。</w:t>
            </w:r>
          </w:p>
          <w:p w:rsidR="00B624D2" w:rsidRPr="000A5468" w:rsidRDefault="00B624D2" w:rsidP="00BB48FF">
            <w:pPr>
              <w:pStyle w:val="pre"/>
            </w:pPr>
            <w:r w:rsidRPr="000A5468">
              <w:rPr>
                <w:rFonts w:hint="eastAsia"/>
              </w:rPr>
              <w:t>1.</w:t>
            </w:r>
            <w:r w:rsidRPr="000A5468">
              <w:t>金融控股公司、銀行業及票券金融公司之公司治理實務守則訂有檢舉人保護制度。</w:t>
            </w:r>
          </w:p>
          <w:p w:rsidR="00B624D2" w:rsidRPr="000A5468" w:rsidRDefault="00B624D2" w:rsidP="00BB48FF">
            <w:pPr>
              <w:pStyle w:val="pre"/>
            </w:pPr>
            <w:r w:rsidRPr="000A5468">
              <w:rPr>
                <w:rFonts w:hint="eastAsia"/>
              </w:rPr>
              <w:t>2.</w:t>
            </w:r>
            <w:r w:rsidRPr="000A5468">
              <w:t>銀行公會已訂有會員自律公約，以督促會員發揚自律精神、提高職業道德、信守不得以不正當方法杯葛其他會員所從事交易行為及獲取其行銷機密或其相對人資料之行為，並設有金融法規紀律委員會受理檢舉相關事項及為必要調查等。</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17</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05-02-01</w:t>
            </w:r>
            <w:r w:rsidRPr="000A5468">
              <w:lastRenderedPageBreak/>
              <w:t>0</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金融監督管理委員</w:t>
            </w:r>
            <w:r w:rsidRPr="000A5468">
              <w:rPr>
                <w:rFonts w:ascii="標楷體" w:eastAsia="標楷體" w:hAnsi="標楷體" w:cs="標楷體"/>
              </w:rPr>
              <w:lastRenderedPageBreak/>
              <w:t>會</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證期局轄管公會現行自律規範相關制定情形如下：</w:t>
            </w:r>
          </w:p>
          <w:p w:rsidR="00B624D2" w:rsidRPr="000A5468" w:rsidRDefault="00B624D2" w:rsidP="00BB48FF">
            <w:pPr>
              <w:pStyle w:val="pre"/>
            </w:pPr>
            <w:r w:rsidRPr="000A5468">
              <w:lastRenderedPageBreak/>
              <w:t>1.證券商公會已訂有會員自律公約，以督促會員發揚自律精神、提高商業道德、確實遵守法令並加強會員之團結合作，且要求證券商經營應本誠實及信用原則；另外針對證券商各項業務，公會亦訂有相關自律規章，如證券商承銷或再行銷售有價證券處理辦法，第3-1條規範承銷商不得配合發行公司辦理、第5-3條規範證券商不得給予不合理佣金等。</w:t>
            </w:r>
          </w:p>
          <w:p w:rsidR="00B624D2" w:rsidRPr="000A5468" w:rsidRDefault="00B624D2" w:rsidP="00BB48FF">
            <w:pPr>
              <w:pStyle w:val="pre"/>
            </w:pPr>
            <w:r w:rsidRPr="000A5468">
              <w:t>2.投信投顧公會已訂定會務工作人員廉潔誠信行為規範及公會會員自律公約。</w:t>
            </w:r>
          </w:p>
          <w:p w:rsidR="00B624D2" w:rsidRPr="000A5468" w:rsidRDefault="00B624D2" w:rsidP="00BB48FF">
            <w:pPr>
              <w:pStyle w:val="pre"/>
            </w:pPr>
            <w:r w:rsidRPr="000A5468">
              <w:t>3.期貨公會已訂有會員自律公約，以督促會員嚴加督導從業人員業務行為、職業道德及專業服務品質，且要求會員經營不得有違反誠實及信用原則之行為等規範，以維護會員公司人員實體操守，並避免利益衝突；另外針對期貨公會會務工作人員亦訂有廉潔誠信行為規範。</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證券相關公會均已訂有</w:t>
            </w:r>
            <w:r w:rsidRPr="000A5468">
              <w:lastRenderedPageBreak/>
              <w:t>多項自律公約，且其規範內容尚屬符合UNCAC意旨。</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已完成</w:t>
            </w:r>
          </w:p>
          <w:p w:rsidR="00B624D2" w:rsidRPr="000A5468" w:rsidRDefault="00B624D2" w:rsidP="00BB48FF">
            <w:pPr>
              <w:pStyle w:val="pre"/>
            </w:pPr>
            <w:r w:rsidRPr="000A5468">
              <w:rPr>
                <w:rFonts w:hint="eastAsia"/>
              </w:rPr>
              <w:t>(2019.8.12備</w:t>
            </w:r>
            <w:r w:rsidRPr="000A5468">
              <w:rPr>
                <w:rFonts w:hint="eastAsia"/>
              </w:rPr>
              <w:lastRenderedPageBreak/>
              <w:t>查列管前已完成)</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金管會：(最近更新日期：2019/12/31)</w:t>
            </w:r>
          </w:p>
          <w:p w:rsidR="00B624D2" w:rsidRPr="000A5468" w:rsidRDefault="00B624D2" w:rsidP="00BB48FF">
            <w:pPr>
              <w:pStyle w:val="pre"/>
            </w:pPr>
            <w:r w:rsidRPr="000A5468">
              <w:t>證券相關公會均已訂有多項自律公約，且其</w:t>
            </w:r>
            <w:r w:rsidRPr="000A5468">
              <w:lastRenderedPageBreak/>
              <w:t>規範內容尚屬符合UNCAC意旨。</w:t>
            </w:r>
          </w:p>
          <w:p w:rsidR="00B624D2" w:rsidRPr="000A5468" w:rsidRDefault="00B624D2" w:rsidP="00BB48FF">
            <w:pPr>
              <w:pStyle w:val="pre"/>
            </w:pPr>
            <w:r w:rsidRPr="000A5468">
              <w:rPr>
                <w:rFonts w:hint="eastAsia"/>
              </w:rPr>
              <w:t>1.</w:t>
            </w:r>
            <w:r w:rsidRPr="000A5468">
              <w:t>證券商公會已訂有會員自律公約，以督促會員發揚自律精神、提高商業道德、確實遵守法令並加強會員之團結合作，且要求證券商經營應本誠實及信用原則；另外針對證券商各項業務，公會亦訂有相關自律規章，如證券商承銷或再行銷售有價證券處理辦法，第3-1條規範承銷商不得配合發行公司辦理、第5-3條規範證券商不得給予不合理佣金等。</w:t>
            </w:r>
          </w:p>
          <w:p w:rsidR="00B624D2" w:rsidRPr="000A5468" w:rsidRDefault="00B624D2" w:rsidP="00BB48FF">
            <w:pPr>
              <w:pStyle w:val="pre"/>
            </w:pPr>
            <w:r w:rsidRPr="000A5468">
              <w:rPr>
                <w:rFonts w:hint="eastAsia"/>
              </w:rPr>
              <w:t>2.</w:t>
            </w:r>
            <w:r w:rsidRPr="000A5468">
              <w:t>投信投顧公會已訂定會務工作人員廉潔誠信行為規範及公會會員自律公約。</w:t>
            </w:r>
          </w:p>
          <w:p w:rsidR="00B624D2" w:rsidRPr="000A5468" w:rsidRDefault="00B624D2" w:rsidP="00BB48FF">
            <w:pPr>
              <w:pStyle w:val="pre"/>
            </w:pPr>
            <w:r w:rsidRPr="000A5468">
              <w:rPr>
                <w:rFonts w:hint="eastAsia"/>
              </w:rPr>
              <w:t>3.</w:t>
            </w:r>
            <w:r w:rsidRPr="000A5468">
              <w:t>期貨公會已訂有會員自律公約，以督促會員嚴加督導從業人員業務行為、職業道德及專業服務品質，且要求會員經營不得有違反誠實及信用原則之行為等規範，以維護會員公司人員實體操守，並避免利益衝突；另外針對期貨公會會務工作人員亦訂有廉潔誠信行為規範。</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17</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05-02-01</w:t>
            </w:r>
            <w:r w:rsidRPr="000A5468">
              <w:lastRenderedPageBreak/>
              <w:t>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金融監督管理委員</w:t>
            </w:r>
            <w:r w:rsidRPr="000A5468">
              <w:rPr>
                <w:rFonts w:ascii="標楷體" w:eastAsia="標楷體" w:hAnsi="標楷體" w:cs="標楷體"/>
              </w:rPr>
              <w:lastRenderedPageBreak/>
              <w:t>會</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保險局督導保險相關公會形成自律規範情形如下：</w:t>
            </w:r>
          </w:p>
          <w:p w:rsidR="00B624D2" w:rsidRPr="000A5468" w:rsidRDefault="00B624D2" w:rsidP="00BB48FF">
            <w:pPr>
              <w:pStyle w:val="pre"/>
            </w:pPr>
            <w:r w:rsidRPr="000A5468">
              <w:lastRenderedPageBreak/>
              <w:t>1.針對保險業各項業務，產、壽險公會已訂有相關自律規章，以防止保險業涉及貪腐及維護操守，確保正確、誠實及妥善從事商業活動，並防止利益衝突之行為，例如產、壽險公會之保險業招攬及核保作業控管自律規範明定保險公司對其業務員在執行人身保險商品招攬時，應要求依社會一般道德、誠實信用原則及保護要保人、被保險人及受益人之精神。</w:t>
            </w:r>
          </w:p>
          <w:p w:rsidR="00B624D2" w:rsidRPr="000A5468" w:rsidRDefault="00B624D2" w:rsidP="00BB48FF">
            <w:pPr>
              <w:pStyle w:val="pre"/>
            </w:pPr>
            <w:r w:rsidRPr="000A5468">
              <w:t>2.為協助保險業建立誠信、透明的企業文化及促進健全經營，鼓勵員工主動舉發不法案件，經參考英國行為監理總署（FCA）關於金融機構應建立吹哨者保護機制之適用範圍及規範內容，金管會於2018年5月29日修正保險業內部控制及稽核制度實施辦法第33條之2規定，明定保險業應建立內部檢舉制度，並於總機構指定具職權行使獨立性之單位負責檢舉案件之受理及調查，並明定對檢舉人之保護應包括身分保密及工作權保障。另產、壽險公會為鼓勵保險業建立公司</w:t>
            </w:r>
            <w:r w:rsidRPr="000A5468">
              <w:lastRenderedPageBreak/>
              <w:t>內部及外部人員使用之檢舉及其保護制度，於保險業公司治理實務守則第28條增訂檢舉人保護制度之涵蓋事項，並經金管會於</w:t>
            </w:r>
            <w:r w:rsidRPr="000A5468">
              <w:rPr>
                <w:rFonts w:hint="eastAsia"/>
              </w:rPr>
              <w:t>2017</w:t>
            </w:r>
            <w:r w:rsidRPr="000A5468">
              <w:t>年6月20日同意備查，爰目前產、壽險公會已有建置廉潔及打擊貪腐之制度等相關自律規範。</w:t>
            </w:r>
          </w:p>
          <w:p w:rsidR="00B624D2" w:rsidRPr="000A5468" w:rsidRDefault="00B624D2" w:rsidP="00BB48FF">
            <w:pPr>
              <w:pStyle w:val="pre"/>
            </w:pPr>
            <w:r w:rsidRPr="000A5468">
              <w:t>3.保險局於2019年1月22日函請各保險公會轉知所屬會員，應將反貪腐及吹哨者保護制度等相關議題，納入保險業防制洗錢及打擊資恐專責主管、人員及國內營業單位督導主管等之教育訓練課程，以強化保險業對此議題之認知。</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保險相關公會均已訂有</w:t>
            </w:r>
            <w:r w:rsidRPr="000A5468">
              <w:lastRenderedPageBreak/>
              <w:t>多項自律規章，且其規範內容尚屬符合UNCAC意旨。</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已完成</w:t>
            </w:r>
          </w:p>
          <w:p w:rsidR="00B624D2" w:rsidRPr="000A5468" w:rsidRDefault="00B624D2" w:rsidP="00BB48FF">
            <w:pPr>
              <w:pStyle w:val="pre"/>
            </w:pPr>
            <w:r w:rsidRPr="000A5468">
              <w:rPr>
                <w:rFonts w:hint="eastAsia"/>
              </w:rPr>
              <w:t>(2019.8.12備</w:t>
            </w:r>
            <w:r w:rsidRPr="000A5468">
              <w:rPr>
                <w:rFonts w:hint="eastAsia"/>
              </w:rPr>
              <w:lastRenderedPageBreak/>
              <w:t>查列管前已完成)</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金管會：(最近更新日期：2019/12/31)</w:t>
            </w:r>
          </w:p>
          <w:p w:rsidR="00B624D2" w:rsidRPr="000A5468" w:rsidRDefault="00B624D2" w:rsidP="00BB48FF">
            <w:pPr>
              <w:pStyle w:val="pre"/>
            </w:pPr>
            <w:r w:rsidRPr="000A5468">
              <w:t>保險相關公會均已訂有多項自律規章，且其</w:t>
            </w:r>
            <w:r w:rsidRPr="000A5468">
              <w:lastRenderedPageBreak/>
              <w:t>規範內容尚屬符合UNCAC意旨。</w:t>
            </w:r>
          </w:p>
          <w:p w:rsidR="00B624D2" w:rsidRPr="000A5468" w:rsidRDefault="00B624D2" w:rsidP="00BB48FF">
            <w:pPr>
              <w:pStyle w:val="pre"/>
            </w:pPr>
            <w:r w:rsidRPr="000A5468">
              <w:rPr>
                <w:rFonts w:hint="eastAsia"/>
              </w:rPr>
              <w:t>1.</w:t>
            </w:r>
            <w:r w:rsidRPr="000A5468">
              <w:t>針對保險業各項業務，產、壽險公會已訂有相關自律規章，以防止保險業涉及貪腐及維護操守，確保正確、誠實及妥善從事商業活動，並防止利益衝突之行為，例如產、壽險公會之保險業招攬及核保作業控管自律規範明定保險公司對其業務員在執行人身保險商品招攬時，應要求依社會一般道德、誠實信用原則及保護要保人、被保險人及受益人之精神。</w:t>
            </w:r>
          </w:p>
          <w:p w:rsidR="00B624D2" w:rsidRPr="000A5468" w:rsidRDefault="00B624D2" w:rsidP="00BB48FF">
            <w:pPr>
              <w:pStyle w:val="pre"/>
            </w:pPr>
            <w:r w:rsidRPr="000A5468">
              <w:rPr>
                <w:rFonts w:hint="eastAsia"/>
              </w:rPr>
              <w:t>2.</w:t>
            </w:r>
            <w:r w:rsidRPr="000A5468">
              <w:t>為協助保險業建立誠信、透明的企業文化及促進健全經營，鼓勵員工主動舉發不法案件，經參考英國行為監理總署（FCA）關於金融機構應建立吹哨者保護機制之適用範圍及規範內容，金管會於2018年5月29日修正保險業內部控制及稽核制度實施辦法第33條之2規定，明定保險業應建立內部檢舉制度，並於總機構指定具職權行使獨立性之單位負責檢舉案件之受理及調查，並明定對檢舉人之保護應包括身分保密及工作權保障。另產、壽險公會為鼓勵保險業建立公司內部及外部人員使用之檢舉及其保護制度，於保險業公司治理實務守則第28條</w:t>
            </w:r>
            <w:r w:rsidRPr="000A5468">
              <w:lastRenderedPageBreak/>
              <w:t>增訂檢舉人保護制度之涵蓋事項，並經金管會於</w:t>
            </w:r>
            <w:r w:rsidRPr="000A5468">
              <w:rPr>
                <w:rFonts w:hint="eastAsia"/>
              </w:rPr>
              <w:t>2017</w:t>
            </w:r>
            <w:r w:rsidRPr="000A5468">
              <w:t>年6月20日同意備查，爰目前產、壽險公會已有建置廉潔及打擊貪腐之制度等相關自律規範。</w:t>
            </w:r>
          </w:p>
          <w:p w:rsidR="00B624D2" w:rsidRPr="000A5468" w:rsidRDefault="00B624D2" w:rsidP="00BB48FF">
            <w:pPr>
              <w:pStyle w:val="pre"/>
            </w:pPr>
            <w:r w:rsidRPr="000A5468">
              <w:rPr>
                <w:rFonts w:hint="eastAsia"/>
              </w:rPr>
              <w:t>3.</w:t>
            </w:r>
            <w:r w:rsidRPr="000A5468">
              <w:t>保險局於2019年1月22日函請各保險公會轉知所屬會員，應將反貪腐及吹哨者保護制度等相關議題，納入保險業防制洗錢及打擊資恐專責主管、人員及國內營業單位督導主管等之教育訓練課程，以強化保險業對此議題之認知。</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17</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05-02-012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法務部廉政署</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為辦理公司評鑑機制，成立公司治理中心，下設諮詢委員會，進行上市(櫃)公司治理評鑑，並透過對整體市場公司治理之比較結果，協助投資人及企業瞭解各上市(櫃)公司治理成效。2018年已完成對所有上市(櫃)公司的評鑑，並公布第4屆公司治理評鑑結果。</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管考主辦單位達成各執行措施之績效目標：2019年完成對所有上市(櫃)公司評鑑，並公布評鑑結果。</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廉政署：(最近更新日期：2020/</w:t>
            </w:r>
            <w:r w:rsidRPr="000A5468">
              <w:rPr>
                <w:rFonts w:hint="eastAsia"/>
              </w:rPr>
              <w:t>06</w:t>
            </w:r>
            <w:r w:rsidRPr="000A5468">
              <w:t>/</w:t>
            </w:r>
            <w:r w:rsidRPr="000A5468">
              <w:rPr>
                <w:rFonts w:hint="eastAsia"/>
              </w:rPr>
              <w:t>30</w:t>
            </w:r>
            <w:r w:rsidRPr="000A5468">
              <w:t>)</w:t>
            </w:r>
          </w:p>
          <w:p w:rsidR="00B624D2" w:rsidRPr="000A5468" w:rsidRDefault="00B624D2" w:rsidP="00BB48FF">
            <w:pPr>
              <w:pStyle w:val="pre"/>
            </w:pPr>
            <w:r w:rsidRPr="000A5468">
              <w:rPr>
                <w:rFonts w:hint="eastAsia"/>
              </w:rPr>
              <w:t>截至2019年12月31日，金管會已督導證交所公司治理中心於2019年4月完成對所有上市(櫃)公司的評鑑，並公布第5屆公司治理評鑑結果。</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17</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05-02-013</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法務部廉政署</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為推動企業社會責任,強化資訊揭露,督請上市(櫃)公司編製企業社會責任報告書,強化企業對環境、社會與經濟議題的重視,加強與利害關係人溝通,藉此輔助企業強化其內部控制、倫理規範及供應鏈的管理機制。截至2018年12月31日，上市(櫃)公司已公告申報企業社會責任報告書之家數為297家。</w:t>
            </w:r>
          </w:p>
          <w:p w:rsidR="00B624D2" w:rsidRPr="000A5468" w:rsidRDefault="00B624D2" w:rsidP="00BB48FF">
            <w:pPr>
              <w:pStyle w:val="pre"/>
            </w:pPr>
            <w:r w:rsidRPr="000A5468">
              <w:t>2.結合市場機制,促進股東行動主義,鼓勵機構投資人積極參與公司事務、協助公司瞭解股東及利害關係人之意見,並透過指數之編製,藉由市場影響力促使公司重視公司治理及企業社會責任。</w:t>
            </w:r>
          </w:p>
          <w:p w:rsidR="00B624D2" w:rsidRPr="000A5468" w:rsidRDefault="00B624D2" w:rsidP="00BB48FF">
            <w:pPr>
              <w:pStyle w:val="pre"/>
            </w:pPr>
            <w:r w:rsidRPr="000A5468">
              <w:t>3.藉由督導證交所及櫃買中心執行上市(櫃)公司各季財務報告實質審閱及內部控制制度查核,以加強對上市(櫃)公司財務、業務及內部控制制度之監理,並就可能涉及之財務報告不實或非常規交易等移送司法檢調機關。</w:t>
            </w:r>
          </w:p>
          <w:p w:rsidR="00B624D2" w:rsidRPr="000A5468" w:rsidRDefault="00B624D2" w:rsidP="00BB48FF">
            <w:pPr>
              <w:pStyle w:val="pre"/>
            </w:pPr>
            <w:r w:rsidRPr="000A5468">
              <w:t>4.邀集公股投資事業召開業務研討</w:t>
            </w:r>
            <w:r w:rsidRPr="000A5468">
              <w:lastRenderedPageBreak/>
              <w:t>會,就其經管之公股事業經營管理情形提出專案報告,並建立公股董事、監察人、經理人等監督事業課責機制。</w:t>
            </w:r>
          </w:p>
          <w:p w:rsidR="00B624D2" w:rsidRPr="000A5468" w:rsidRDefault="00B624D2" w:rsidP="00BB48FF">
            <w:pPr>
              <w:pStyle w:val="pre"/>
            </w:pPr>
            <w:r w:rsidRPr="000A5468">
              <w:t>5.各公股股權管理機關邀請公股投資事業及國營事業之董事長或總經理等參與廉政會報,並提報所任企業經營違常情事及處理建議。</w:t>
            </w:r>
          </w:p>
          <w:p w:rsidR="00B624D2" w:rsidRPr="000A5468" w:rsidRDefault="00B624D2" w:rsidP="00BB48FF">
            <w:pPr>
              <w:pStyle w:val="pre"/>
            </w:pPr>
            <w:r w:rsidRPr="000A5468">
              <w:t>6.推動優質企業(AEO)認證及管理機制。</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管考主辦單位達成各執行措施之績效目標：2019年督請上市(櫃)公司編製企業社會責任報告書295家。</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廉政署：(最近更新日期：2020/</w:t>
            </w:r>
            <w:r w:rsidRPr="000A5468">
              <w:rPr>
                <w:rFonts w:hint="eastAsia"/>
              </w:rPr>
              <w:t>06</w:t>
            </w:r>
            <w:r w:rsidRPr="000A5468">
              <w:t>/</w:t>
            </w:r>
            <w:r w:rsidRPr="000A5468">
              <w:rPr>
                <w:rFonts w:hint="eastAsia"/>
              </w:rPr>
              <w:t>30</w:t>
            </w:r>
            <w:r w:rsidRPr="000A5468">
              <w:t>)</w:t>
            </w:r>
          </w:p>
          <w:p w:rsidR="00B624D2" w:rsidRPr="000A5468" w:rsidRDefault="00B624D2" w:rsidP="00BB48FF">
            <w:pPr>
              <w:pStyle w:val="pre"/>
            </w:pPr>
            <w:r w:rsidRPr="000A5468">
              <w:rPr>
                <w:rFonts w:hint="eastAsia"/>
              </w:rPr>
              <w:t>1.</w:t>
            </w:r>
            <w:r w:rsidRPr="000A5468">
              <w:t>截至2018年12月31日，上市(櫃)公司已公告申報企業社會責任報告書之家數為297家，2018年績效目標值達成率為100%。</w:t>
            </w:r>
          </w:p>
          <w:p w:rsidR="00B624D2" w:rsidRPr="000A5468" w:rsidRDefault="00B624D2" w:rsidP="00BB48FF">
            <w:pPr>
              <w:pStyle w:val="pre"/>
            </w:pPr>
            <w:r w:rsidRPr="000A5468">
              <w:rPr>
                <w:rFonts w:hint="eastAsia"/>
              </w:rPr>
              <w:t>2.截至2019年11月30日，上市(櫃)公司已公告申報企業社會責任報告書之家數為314家，2019年績效目標值達成率為100%。</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17</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05-02-014</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法務部調查局</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1.定期聯絡企業肅貪聯繫窗口，於發現可疑企業貪瀆情事時，直接聯繫並提供協助。</w:t>
            </w:r>
          </w:p>
          <w:p w:rsidR="00B624D2" w:rsidRPr="000A5468" w:rsidRDefault="00B624D2" w:rsidP="00BB48FF">
            <w:pPr>
              <w:pStyle w:val="pre"/>
            </w:pPr>
            <w:r w:rsidRPr="000A5468">
              <w:t>2.持續辦理企業肅貪經驗交流。</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持續聯繫企業肅貪聯繫窗口，併辦理企業肅貪經驗交流。</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持續辦理，定期提報辦理進度。</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調查局：(最近更新日期：2020/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t>2019年1月至1</w:t>
            </w:r>
            <w:r w:rsidRPr="000A5468">
              <w:rPr>
                <w:rFonts w:hint="eastAsia"/>
              </w:rPr>
              <w:t>2</w:t>
            </w:r>
            <w:r w:rsidRPr="000A5468">
              <w:t>月止，調查局已於臺北市、新北市、桃園市等地區，建立上市、上櫃公司、金融機構、科技公司等企業肅貪聯繫窗口，並辦理企業肅貪經驗交流。</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26</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05-03-001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法務部調查局</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1.責令調查局所屬各外勤處站積極偵辦企業肅貪案件。</w:t>
            </w:r>
          </w:p>
          <w:p w:rsidR="00B624D2" w:rsidRPr="000A5468" w:rsidRDefault="00B624D2" w:rsidP="00BB48FF">
            <w:pPr>
              <w:pStyle w:val="pre"/>
            </w:pPr>
            <w:r w:rsidRPr="000A5468">
              <w:t>2.蒐集及綜研各類企業肅貪案件類型之犯罪構成要件、司法實務見解及犯罪手法等資料，提供個案承辦人精緻辦案技能。</w:t>
            </w:r>
          </w:p>
          <w:p w:rsidR="00B624D2" w:rsidRPr="000A5468" w:rsidRDefault="00B624D2" w:rsidP="00BB48FF">
            <w:pPr>
              <w:pStyle w:val="pre"/>
            </w:pPr>
            <w:r w:rsidRPr="000A5468">
              <w:t>3.推動私部門反貪腐舉體措施、配合廉政署辦理ISO37001及國外實務與法制之委外研究案部分，參見點次5</w:t>
            </w:r>
            <w:r w:rsidRPr="000A5468">
              <w:lastRenderedPageBreak/>
              <w:t>調查局具體措施。</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每年偵辦企業肅貪案數50案。</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調查局：(最近更新日期：2020/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t>2019年1月至1</w:t>
            </w:r>
            <w:r w:rsidRPr="000A5468">
              <w:rPr>
                <w:rFonts w:hint="eastAsia"/>
              </w:rPr>
              <w:t>2</w:t>
            </w:r>
            <w:r w:rsidRPr="000A5468">
              <w:t>月止，調查局已偵辦股市犯罪、金融貪瀆、掏空資產、妨害營業秘密等類型犯罪各超過10案，總計超過50案。</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29</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05-04-001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法務部廉政署</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1.綜整各機關建議、凝聚共識，研擬公私合併版公益揭弊者保護法草案條文。</w:t>
            </w:r>
          </w:p>
          <w:p w:rsidR="00B624D2" w:rsidRPr="000A5468" w:rsidRDefault="00B624D2" w:rsidP="00BB48FF">
            <w:pPr>
              <w:pStyle w:val="pre"/>
            </w:pPr>
            <w:r w:rsidRPr="000A5468">
              <w:t>2.2019年5月2日行政院第3649次院會通過揭弊者保護法草案，於5月3日函送請立法院審議，草案內容並公告於廉政署網頁供民眾參考。</w:t>
            </w:r>
          </w:p>
          <w:p w:rsidR="00B624D2" w:rsidRPr="000A5468" w:rsidRDefault="00B624D2" w:rsidP="00BB48FF">
            <w:pPr>
              <w:pStyle w:val="pre"/>
            </w:pPr>
            <w:r w:rsidRPr="000A5468">
              <w:t>3.積極配合立法院法案審查進度，以加速法制作業。</w:t>
            </w:r>
          </w:p>
          <w:p w:rsidR="00B624D2" w:rsidRPr="000A5468" w:rsidRDefault="00B624D2" w:rsidP="00BB48FF">
            <w:pPr>
              <w:pStyle w:val="pre"/>
            </w:pPr>
            <w:r w:rsidRPr="000A5468">
              <w:t>4.參酌立法院司法及法制委員會審查建議，廉政署於2019年7月2日函請行政院所屬各部會、直轄市及縣市政府，通盤檢視主管法律，以妥善研擬本草案弊端項目範圍。</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草案陳報立法院審議。</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行政院於2019年5月3日將草案函請立法院審議，已達績效指標。廉政署將賡續配合立法院審議進度辦理。(立法院司法及法制委員會於2019年5月23日、27日完成審查，部分條文保留交由黨團協商。)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廉政署：(最近更新日期：2020/</w:t>
            </w:r>
            <w:r w:rsidRPr="000A5468">
              <w:rPr>
                <w:rFonts w:hint="eastAsia"/>
              </w:rPr>
              <w:t>06</w:t>
            </w:r>
            <w:r w:rsidRPr="000A5468">
              <w:t>/</w:t>
            </w:r>
            <w:r w:rsidRPr="000A5468">
              <w:rPr>
                <w:rFonts w:hint="eastAsia"/>
              </w:rPr>
              <w:t>30</w:t>
            </w:r>
            <w:r w:rsidRPr="000A5468">
              <w:t>)</w:t>
            </w:r>
          </w:p>
          <w:p w:rsidR="00B624D2" w:rsidRPr="000A5468" w:rsidRDefault="00B624D2" w:rsidP="00BB48FF">
            <w:pPr>
              <w:pStyle w:val="pre"/>
            </w:pPr>
            <w:r w:rsidRPr="000A5468">
              <w:rPr>
                <w:rFonts w:hint="eastAsia"/>
              </w:rPr>
              <w:t>1.</w:t>
            </w:r>
            <w:r w:rsidRPr="000A5468">
              <w:t>廉政署經綜整各機關建議、凝聚共識，研擬公私合併版「揭弊者保護法」草案（下稱本草案）條文，經法務部報請行政院審議完竣，行政院於2019年5月3日將本草案函報立法院進行審查。</w:t>
            </w:r>
            <w:r w:rsidRPr="000A5468">
              <w:rPr>
                <w:rFonts w:hint="eastAsia"/>
              </w:rPr>
              <w:t>經</w:t>
            </w:r>
            <w:r w:rsidRPr="000A5468">
              <w:t>立法院第九屆立法委員第八會期司法及法制委員會針對本草案進行審查，並於2019年10月23日、30日召開黨團協商會議，經會議討論後決議保留部分條文，交由院會進行協商</w:t>
            </w:r>
            <w:r w:rsidRPr="000A5468">
              <w:rPr>
                <w:rFonts w:hint="eastAsia"/>
              </w:rPr>
              <w:t>。嗣因2020年2月1日立法委員換屆，屆期不連續而未能及時完成立法</w:t>
            </w:r>
            <w:r w:rsidRPr="000A5468">
              <w:t>。</w:t>
            </w:r>
          </w:p>
          <w:p w:rsidR="00B624D2" w:rsidRPr="000A5468" w:rsidRDefault="00B624D2" w:rsidP="00BB48FF">
            <w:pPr>
              <w:pStyle w:val="pre"/>
            </w:pPr>
            <w:r w:rsidRPr="000A5468">
              <w:rPr>
                <w:rFonts w:hint="eastAsia"/>
              </w:rPr>
              <w:t>2.廉政署綜整前屆立法委員及各機關建議，凝聚共識，重行研擬「揭弊者保護法」（公私合併版）草案條文，於2020年2月20日陳報行政院審查，行政院於2020年3月11日及6月5日召開2次審查會，期儘速將本草案函送立法院審議。</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35</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05-04-002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金融監督管理委員會</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檢舉制度已列入金融控股公司、本國銀行、證券商、票券金融公司2019年度檢查重點，針對檢舉制度之獨立性及有效性(含內、外部人員檢舉管道、</w:t>
            </w:r>
            <w:r w:rsidRPr="000A5468">
              <w:lastRenderedPageBreak/>
              <w:t>檢舉人保護措施等內部作業程序及控管機制)進行查核。</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2019年度預計完成36家次金控公司、本國銀</w:t>
            </w:r>
            <w:r w:rsidRPr="000A5468">
              <w:lastRenderedPageBreak/>
              <w:t>行、證券商及票券商金融檢查（含金控公司7家、本國銀行19家、證券商6家、票券商4家），並對金融機構檢舉制度及辦理情形未妥適者，提列檢查意見促請改善。</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2019.12.31完成年度檢查，並於後續年度視情形納入年度檢查</w:t>
            </w:r>
            <w:r w:rsidRPr="000A5468">
              <w:lastRenderedPageBreak/>
              <w:t>重點。</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金管會：(最近更新日期：2020/</w:t>
            </w:r>
            <w:r w:rsidRPr="000A5468">
              <w:rPr>
                <w:rFonts w:hint="eastAsia"/>
              </w:rPr>
              <w:t>05</w:t>
            </w:r>
            <w:r w:rsidRPr="000A5468">
              <w:t>/31)</w:t>
            </w:r>
          </w:p>
          <w:p w:rsidR="00B624D2" w:rsidRPr="000A5468" w:rsidRDefault="00B624D2" w:rsidP="00BB48FF">
            <w:pPr>
              <w:pStyle w:val="pre"/>
            </w:pPr>
            <w:r w:rsidRPr="000A5468">
              <w:rPr>
                <w:rFonts w:hint="eastAsia"/>
              </w:rPr>
              <w:t>1.</w:t>
            </w:r>
            <w:r w:rsidRPr="000A5468">
              <w:t>金管會檢查局2019年辦理37家次金融檢查，並針對金融機構檢舉制度及辦理情形未妥適者，提列相關檢查意見或面請改善事</w:t>
            </w:r>
            <w:r w:rsidRPr="000A5468">
              <w:lastRenderedPageBreak/>
              <w:t>項，促請金融機構改善。</w:t>
            </w:r>
          </w:p>
          <w:p w:rsidR="00B624D2" w:rsidRPr="000A5468" w:rsidRDefault="00B624D2" w:rsidP="00BB48FF">
            <w:pPr>
              <w:pStyle w:val="pre"/>
            </w:pPr>
            <w:r w:rsidRPr="000A5468">
              <w:rPr>
                <w:rFonts w:hint="eastAsia"/>
              </w:rPr>
              <w:t>2.2020年度預計完成51家次金融控股公司、銀行業、證券業及保險業金融檢查（含金控公司7家、本國銀行18家、證券商10家、票券商4家、產險公司3家、壽險公司9家），並對金融機構檢舉制度及辦理情形未妥適者，提列檢查意見促請改善。</w:t>
            </w:r>
          </w:p>
          <w:p w:rsidR="00B624D2" w:rsidRPr="000A5468" w:rsidRDefault="00B624D2" w:rsidP="00BB48FF">
            <w:pPr>
              <w:pStyle w:val="pre"/>
            </w:pP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14</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05-05-001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內政部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針對是否進一步限制公司、社團、學會、協會等組織的政治獻金問題，函詢各機關意見，並蒐集外國立法例。</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彙整分析外國立法例及各機關所提意見。</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2019.9.30</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內政部：(最近更新日期：2020/</w:t>
            </w:r>
            <w:r w:rsidRPr="000A5468">
              <w:rPr>
                <w:rFonts w:hint="eastAsia"/>
              </w:rPr>
              <w:t>05</w:t>
            </w:r>
            <w:r w:rsidRPr="000A5468">
              <w:t>/31)</w:t>
            </w:r>
          </w:p>
          <w:p w:rsidR="00B624D2" w:rsidRPr="000A5468" w:rsidRDefault="00B624D2" w:rsidP="00BB48FF">
            <w:pPr>
              <w:pStyle w:val="pre"/>
            </w:pPr>
            <w:r w:rsidRPr="000A5468">
              <w:rPr>
                <w:rFonts w:hint="eastAsia"/>
              </w:rPr>
              <w:t>1.</w:t>
            </w:r>
            <w:r w:rsidRPr="000A5468">
              <w:t>外國立法例：已蒐集日本、新加坡、澳洲、德國、義大利、西班牙、葡萄牙等國立法例，與我國係採相同規範模式；加拿大、法國、韓國等國立法例雖全面禁止營利事業等各類團體之捐贈，反致政治資金流於檯面下運作，不利有效納管(參見下欄具體措施第2點)。</w:t>
            </w:r>
          </w:p>
          <w:p w:rsidR="00B624D2" w:rsidRPr="000A5468" w:rsidRDefault="00B624D2" w:rsidP="00BB48FF">
            <w:pPr>
              <w:pStyle w:val="pre"/>
            </w:pPr>
            <w:r w:rsidRPr="000A5468">
              <w:rPr>
                <w:rFonts w:hint="eastAsia"/>
              </w:rPr>
              <w:t>2.</w:t>
            </w:r>
            <w:r w:rsidRPr="000A5468">
              <w:t>函詢機關意見：經內政部2019年1月31</w:t>
            </w:r>
            <w:r w:rsidRPr="000A5468">
              <w:lastRenderedPageBreak/>
              <w:t>日函詢各機關後，絕大多數機關均回復無意見，僅監察院、財政部、大陸委員會函提意見，其中監察院部分，已擬具政治獻金法第20條、第23條、第36條草案，於2019年8月7日函報行政院審議；財政部及大陸委員會部分，因所提意見未臻具體明確，部份且涉實務執行，不涉及修法，經徵詢該2機關意見表示僅係提供</w:t>
            </w:r>
            <w:r w:rsidRPr="000A5468">
              <w:rPr>
                <w:rFonts w:hint="eastAsia"/>
              </w:rPr>
              <w:t>內政</w:t>
            </w:r>
            <w:r w:rsidRPr="000A5468">
              <w:t>部參考，未有堅持納入修法，爰均未採納。</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14</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05-05-002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內政部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檢討研提政治獻金法（下稱本法）修正草案。其中為強化政治獻金資訊之公開透明機制，2018年6月20日修正公布本法第21條規定，有關政治獻金資訊之公開方式，由原來公開於電腦網路之資料，僅限於會計報告書之「收支結算表」，其餘資料只能由民眾以書面申請、現地查閱之方式，修正為會計報告書之全部內容均公開於電腦網路，促進民眾資訊近用權，俾利公眾監督。上開規定自2018年12月20日施行，已適用2018年度舉辦之9種地方公職人員選舉，擬參選人申報之會計報告書，監察院最快會</w:t>
            </w:r>
            <w:r w:rsidRPr="000A5468">
              <w:lastRenderedPageBreak/>
              <w:t>在2019年8月24日公布於陽光法令主題網站。配合UNCAC首次國家報告國際審查結論性意見進行檢討，經函詢本法所定受理申報機關監察院提供修法意見，該院建議增列政黨、政治團體及擬參選人之政治獻金支出對象為其特定關係人時，應於會計報告書載明揭露之規定，內政部同意納入修法內容。</w:t>
            </w:r>
          </w:p>
          <w:p w:rsidR="00B624D2" w:rsidRPr="000A5468" w:rsidRDefault="00B624D2" w:rsidP="00BB48FF">
            <w:pPr>
              <w:pStyle w:val="pre"/>
            </w:pPr>
            <w:r w:rsidRPr="000A5468">
              <w:t>2.有關營利事業、以公益為目的之社會團體捐贈特定政治團體問題：</w:t>
            </w:r>
          </w:p>
          <w:p w:rsidR="00B624D2" w:rsidRPr="000A5468" w:rsidRDefault="00B624D2" w:rsidP="00BB48FF">
            <w:pPr>
              <w:pStyle w:val="pre"/>
            </w:pPr>
            <w:r w:rsidRPr="000A5468">
              <w:t>(1)現行本法規定：</w:t>
            </w:r>
          </w:p>
          <w:p w:rsidR="00B624D2" w:rsidRPr="000A5468" w:rsidRDefault="00B624D2" w:rsidP="00BB48FF">
            <w:pPr>
              <w:pStyle w:val="pre"/>
            </w:pPr>
            <w:r w:rsidRPr="000A5468">
              <w:t>A.本法第5條規定，得收受政治獻金者，以政黨、政治團體及擬參選人為限。次查政黨法第43條第2項規定，該法施行前已依人民團體法立案之政治團體，至遲應於2019年12月7日前，依該法規定修正章程轉換為政黨；屆期未修正者，經主管機關限期修正而不遵從或經修正後仍不符規定者，得廢止其立案，故於上開期限後，將無政治團體之組織型態，團體如欲從事相關政治活動收受政治獻金，僅</w:t>
            </w:r>
            <w:r w:rsidRPr="000A5468">
              <w:lastRenderedPageBreak/>
              <w:t>得成立政黨為之。</w:t>
            </w:r>
          </w:p>
          <w:p w:rsidR="00B624D2" w:rsidRPr="000A5468" w:rsidRDefault="00B624D2" w:rsidP="00BB48FF">
            <w:pPr>
              <w:pStyle w:val="pre"/>
            </w:pPr>
            <w:r w:rsidRPr="000A5468">
              <w:t>B.另本法第17條規定，營利事業、人民團體對同一政黨、政治團體每年捐贈總額，不得超過300萬元、200萬元；對不同政黨、政治團體每年捐贈總額，不得超過600萬元、400萬元。上開所稱「人民團體」範圍，依同法第2條第4款規定，包括依人民團體法規定經許可設立之社會團體。又政黨、政治團體收受政治獻金不符上開規定，未依限繳交受理申報機關（監察院）辦理繳庫者，依同法第30條第1項、第2項規定，處6萬元以上120萬元以下罰鍰，違反規定之政治獻金得沒入之。是以，營利事業、以公益為目的之社會團體固得對特定政黨、政治團體捐贈政治獻金，惟其捐贈金額仍應受每年捐贈限額之規定。</w:t>
            </w:r>
          </w:p>
          <w:p w:rsidR="00B624D2" w:rsidRPr="000A5468" w:rsidRDefault="00B624D2" w:rsidP="00BB48FF">
            <w:pPr>
              <w:pStyle w:val="pre"/>
            </w:pPr>
            <w:r w:rsidRPr="000A5468">
              <w:t>(2)是否禁止營利事業、具公益目的之社會團體捐贈政治獻金：</w:t>
            </w:r>
          </w:p>
          <w:p w:rsidR="00B624D2" w:rsidRPr="000A5468" w:rsidRDefault="00B624D2" w:rsidP="00BB48FF">
            <w:pPr>
              <w:pStyle w:val="pre"/>
            </w:pPr>
            <w:r w:rsidRPr="000A5468">
              <w:t>A.本法立法之初，對於營利事業、社會團體捐贈問題有所討論，其中營利事業部分，全面禁止捐贈固可防杜利</w:t>
            </w:r>
            <w:r w:rsidRPr="000A5468">
              <w:lastRenderedPageBreak/>
              <w:t>益輸送，但於政治現實有其困難，且各國立法例亦非全然禁止，經朝野黨團協商後，並未納入規範；至社會團體部分，行政院版草案亦曾以是類團體與職業團體同具公益目的，納為不得捐贈政治獻金之對象，嗣於內政委員會討論時，部分委員指出社會團體、職業團體對於促進民主政治、多元參與具重要功能，並無法排除，爰決議刪除禁止捐贈之規定(參照本法研訂實錄第615頁至第618頁；第708頁至第712頁)。</w:t>
            </w:r>
          </w:p>
          <w:p w:rsidR="00B624D2" w:rsidRPr="000A5468" w:rsidRDefault="00B624D2" w:rsidP="00BB48FF">
            <w:pPr>
              <w:pStyle w:val="pre"/>
            </w:pPr>
            <w:r w:rsidRPr="000A5468">
              <w:t>B.另依外國立法例觀之，如日本、新加坡、澳洲、德國、義大利、西班牙、葡萄牙等，與我國係採相同規範模式，亦即營利事業、人民團體原則可以捐贈，惟如屬境外團體或其控制之團體、政府機關（構）或其控制之團體、財務虧損或負債之公司、承攬政府機關（構）採購案之廠商、宗教團體等，基於是類團體之捐贈有影響國家安全、不利政治公平競爭、易致貪腐或與團體設立目的顯不相容等，始</w:t>
            </w:r>
            <w:r w:rsidRPr="000A5468">
              <w:lastRenderedPageBreak/>
              <w:t>予禁止。又如加拿大、法國、韓國等，雖有全面禁止營利事業等各類團體之捐贈，惟據2019年4月至5月加拿大新聞報導指出，曾有營利事業委託所屬員工、股東及其親屬捐贈予政黨，再由營利事業以發放獎金方式報銷相關捐贈費用之案例，反致政治資金流於檯面下運作，不利有效納管。</w:t>
            </w:r>
          </w:p>
          <w:p w:rsidR="00B624D2" w:rsidRPr="000A5468" w:rsidRDefault="00B624D2" w:rsidP="00BB48FF">
            <w:pPr>
              <w:pStyle w:val="pre"/>
            </w:pPr>
            <w:r w:rsidRPr="000A5468">
              <w:t>C.綜上，參酌本法制定初期於立法院審議情形及外國立法例，本法之立法目的，係以公開透明、小額捐贈為原則，對於營利事業、社會團體捐贈有影響國家安全、不利政治公平競爭、易致貪腐或與團體設立目的顯不相符等情形，爰明文禁止捐贈。此一規範架構自</w:t>
            </w:r>
            <w:r w:rsidRPr="000A5468">
              <w:rPr>
                <w:rFonts w:hint="eastAsia"/>
              </w:rPr>
              <w:t>2004</w:t>
            </w:r>
            <w:r w:rsidRPr="000A5468">
              <w:t>年實施迄今，實務運作尚未有重大弊端產生，立法委員、裁罰機關亦未有提出應全面禁止營利事業、社會團體捐贈之修法意見，爰現行規範應為周妥且合理可行。</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研提政治獻金法修正草案。</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2019.12.31</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內政部：(最近更新日期：2020/</w:t>
            </w:r>
            <w:r w:rsidRPr="000A5468">
              <w:rPr>
                <w:rFonts w:hint="eastAsia"/>
              </w:rPr>
              <w:t>06</w:t>
            </w:r>
            <w:r w:rsidRPr="000A5468">
              <w:t>/3</w:t>
            </w:r>
            <w:r w:rsidRPr="000A5468">
              <w:rPr>
                <w:rFonts w:hint="eastAsia"/>
              </w:rPr>
              <w:t>0</w:t>
            </w:r>
            <w:r w:rsidRPr="000A5468">
              <w:t>)</w:t>
            </w:r>
          </w:p>
          <w:p w:rsidR="00B624D2" w:rsidRPr="000A5468" w:rsidRDefault="00B624D2" w:rsidP="00BB48FF">
            <w:pPr>
              <w:pStyle w:val="pre"/>
            </w:pPr>
            <w:r w:rsidRPr="000A5468">
              <w:t>內政部已擬具政治獻金法第20條、第23條、第36條草案，於2019年8月7日函報行政院審議。</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14</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05-05-003</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監察院</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1.於</w:t>
            </w:r>
            <w:r w:rsidRPr="000A5468">
              <w:rPr>
                <w:rFonts w:hint="eastAsia"/>
              </w:rPr>
              <w:t>2019</w:t>
            </w:r>
            <w:r w:rsidRPr="000A5468">
              <w:t>年2月23日以秘台申肆字第1080180432號函建議內政部於政治獻金法明文增列有關政黨、政治團</w:t>
            </w:r>
            <w:r w:rsidRPr="000A5468">
              <w:lastRenderedPageBreak/>
              <w:t>體及擬參選人與關係人交易時，應主動揭露於當期之會計報告書，違反者應受處罰之規定。續經內政部2019年3月8日函請監察院提出建議修正條文，俾利作為修法之參據。</w:t>
            </w:r>
          </w:p>
          <w:p w:rsidR="00B624D2" w:rsidRPr="000A5468" w:rsidRDefault="00B624D2" w:rsidP="00BB48FF">
            <w:pPr>
              <w:pStyle w:val="pre"/>
            </w:pPr>
            <w:r w:rsidRPr="000A5468">
              <w:t>2.有關監察院建議於政治獻金法增列揭露特定支出對象之修正草案條文對照表，經簽奉核定提2019年3月20日監察院廉政委員會第5屆第55次會議討論，續依決議於2019年4月9日以院台申肆字第1081830887號函送內政部卓參，並經內政部2019年4月12日函復已納為後續檢討修法之參據在案。</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透過關係人資訊揭露之明文規定，確</w:t>
            </w:r>
            <w:r w:rsidRPr="000A5468">
              <w:lastRenderedPageBreak/>
              <w:t>實達到政治獻金法公開透明之立法目的，並使人民得以監督制衡。</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2019</w:t>
            </w:r>
            <w:r w:rsidRPr="000A5468">
              <w:rPr>
                <w:rFonts w:hint="eastAsia"/>
              </w:rPr>
              <w:t>.</w:t>
            </w:r>
            <w:r w:rsidRPr="000A5468">
              <w:t>2</w:t>
            </w:r>
            <w:r w:rsidRPr="000A5468">
              <w:rPr>
                <w:rFonts w:hint="eastAsia"/>
              </w:rPr>
              <w:t>.</w:t>
            </w:r>
            <w:r w:rsidRPr="000A5468">
              <w:t>23函復內政部。</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監察院：(最近更新日期：2019/12/</w:t>
            </w:r>
            <w:r w:rsidRPr="000A5468">
              <w:rPr>
                <w:rFonts w:hint="eastAsia"/>
              </w:rPr>
              <w:t>31</w:t>
            </w:r>
            <w:r w:rsidRPr="000A5468">
              <w:t>)</w:t>
            </w:r>
          </w:p>
          <w:p w:rsidR="00B624D2" w:rsidRPr="000A5468" w:rsidRDefault="00B624D2" w:rsidP="00BB48FF">
            <w:pPr>
              <w:pStyle w:val="pre"/>
            </w:pPr>
            <w:r w:rsidRPr="000A5468">
              <w:rPr>
                <w:rFonts w:hint="eastAsia"/>
              </w:rPr>
              <w:t>1.2019</w:t>
            </w:r>
            <w:r w:rsidRPr="000A5468">
              <w:t>年2月23日以秘台申肆字第1081830432號函建議內政部於政治獻金法</w:t>
            </w:r>
            <w:r w:rsidRPr="000A5468">
              <w:lastRenderedPageBreak/>
              <w:t>明文增列有關政黨、政治團體及擬參選人與關係人交易時，應主動揭露於當期之會計報告書，違反者應受處罰之規定。續經內政部2019年3月7日函請監察院提出建議修正條文，俾利作為修法之參據。</w:t>
            </w:r>
          </w:p>
          <w:p w:rsidR="00B624D2" w:rsidRPr="000A5468" w:rsidRDefault="00B624D2" w:rsidP="00BB48FF">
            <w:pPr>
              <w:pStyle w:val="pre"/>
            </w:pPr>
            <w:r w:rsidRPr="000A5468">
              <w:rPr>
                <w:rFonts w:hint="eastAsia"/>
              </w:rPr>
              <w:t>2.</w:t>
            </w:r>
            <w:r w:rsidRPr="000A5468">
              <w:t>建議於政治獻金法增列揭露特定支出對象之修正草案條文對照表，於2019年4月9日以院台申肆字第1081830887號函送內政部卓參，並經內政部2019年4月12日函復已納為後續檢討修法之參據在案。</w:t>
            </w:r>
          </w:p>
          <w:p w:rsidR="00B624D2" w:rsidRPr="000A5468" w:rsidRDefault="00B624D2" w:rsidP="00BB48FF">
            <w:pPr>
              <w:pStyle w:val="pre"/>
            </w:pPr>
            <w:r w:rsidRPr="000A5468">
              <w:rPr>
                <w:rFonts w:hint="eastAsia"/>
              </w:rPr>
              <w:t>3.</w:t>
            </w:r>
            <w:r w:rsidRPr="000A5468">
              <w:t>上開修正草案，業經內政部2019年7月25日部務會報通過，於2019年8月7日函送行政院審查，將適時提行政院會議後送立法院審議。</w:t>
            </w:r>
          </w:p>
          <w:p w:rsidR="00B624D2" w:rsidRPr="000A5468" w:rsidRDefault="00B624D2" w:rsidP="00BB48FF">
            <w:pPr>
              <w:pStyle w:val="pre"/>
            </w:pPr>
            <w:r w:rsidRPr="000A5468">
              <w:rPr>
                <w:rFonts w:hint="eastAsia"/>
              </w:rPr>
              <w:t>4.</w:t>
            </w:r>
            <w:r w:rsidRPr="000A5468">
              <w:t>2019年2月23日及2019年4月9日分別檢送政治獻金法修法意見函請主管機關內政部參考，並經採納在案；本件監察院應執行部分已完成。</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14</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05-05-004</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監察院</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於受理申報會計報告書及查核中，賡續蒐集監察院實務執行意見，適時提供內政部列入修法意見。</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依監察院實務執行情形及內政部政策規劃，隨時配合提供政</w:t>
            </w:r>
            <w:r w:rsidRPr="000A5468">
              <w:lastRenderedPageBreak/>
              <w:t>治獻金法修正意見。</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修法完成前持續辦理，定期提報辦理進度。</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監察院：(最近更新日期：2020/</w:t>
            </w:r>
            <w:r w:rsidRPr="000A5468">
              <w:rPr>
                <w:rFonts w:hint="eastAsia"/>
              </w:rPr>
              <w:t>06</w:t>
            </w:r>
            <w:r w:rsidRPr="000A5468">
              <w:t>/</w:t>
            </w:r>
            <w:r w:rsidRPr="000A5468">
              <w:rPr>
                <w:rFonts w:hint="eastAsia"/>
              </w:rPr>
              <w:t>30</w:t>
            </w:r>
            <w:r w:rsidRPr="000A5468">
              <w:t>)</w:t>
            </w:r>
          </w:p>
          <w:p w:rsidR="00B624D2" w:rsidRPr="000A5468" w:rsidRDefault="00B624D2" w:rsidP="00BB48FF">
            <w:pPr>
              <w:pStyle w:val="pre"/>
            </w:pPr>
            <w:r w:rsidRPr="000A5468">
              <w:t>依監察院實務執行情形及內政部政策規劃，配合提供政治獻金法修正意見。</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14</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05-05-005</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法務部廉政署</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1.為促進廉能政治、端正政治風氣，建立公職人員利益衝突迴避之規範，有效遏阻貪污腐化及不當利益輸送，爰於</w:t>
            </w:r>
            <w:r w:rsidRPr="000A5468">
              <w:rPr>
                <w:rFonts w:hint="eastAsia"/>
              </w:rPr>
              <w:t>2000</w:t>
            </w:r>
            <w:r w:rsidRPr="000A5468">
              <w:t>年7月12日制定公布公職人員利益衝突迴避法。</w:t>
            </w:r>
          </w:p>
          <w:p w:rsidR="00B624D2" w:rsidRPr="000A5468" w:rsidRDefault="00B624D2" w:rsidP="00BB48FF">
            <w:pPr>
              <w:pStyle w:val="pre"/>
            </w:pPr>
            <w:r w:rsidRPr="000A5468">
              <w:t>2.本法經施行十餘年，為求法規範能與時俱進，新法業於2018年12月13日修正施行，本次修法旨在符合憲法保障公職人員及關係人應享有之財產權及工作權，也使防止利益衝突之手段符合比例原則，俾能落實本法立法目的。</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公職人員利益衝突迴避法立法通過。</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已完成</w:t>
            </w:r>
          </w:p>
          <w:p w:rsidR="00B624D2" w:rsidRPr="000A5468" w:rsidRDefault="00B624D2" w:rsidP="00BB48FF">
            <w:pPr>
              <w:pStyle w:val="pre"/>
            </w:pPr>
            <w:r w:rsidRPr="000A5468">
              <w:rPr>
                <w:rFonts w:hint="eastAsia"/>
              </w:rPr>
              <w:t>(2019.8.12備查列管前已完成)</w:t>
            </w:r>
          </w:p>
          <w:p w:rsidR="00B624D2" w:rsidRPr="000A5468" w:rsidRDefault="00B624D2" w:rsidP="00BB48FF">
            <w:pPr>
              <w:pStyle w:val="pre"/>
            </w:pP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廉政署：(最近更新日期：2019/12/</w:t>
            </w:r>
            <w:r w:rsidRPr="000A5468">
              <w:rPr>
                <w:rFonts w:hint="eastAsia"/>
              </w:rPr>
              <w:t>31</w:t>
            </w:r>
            <w:r w:rsidRPr="000A5468">
              <w:t>)</w:t>
            </w:r>
          </w:p>
          <w:p w:rsidR="00B624D2" w:rsidRPr="000A5468" w:rsidRDefault="00B624D2" w:rsidP="00BB48FF">
            <w:pPr>
              <w:pStyle w:val="pre"/>
            </w:pPr>
            <w:r w:rsidRPr="000A5468">
              <w:t>公職人員利益衝突迴避法已於2018年12月13日修正施行，本次修法旨在符合憲法保障公職人員及關係人應享有之財產權及工作權，也使防止利益衝突之手段符合比例原則，俾能落實本法立法目的。</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32</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05-06-001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經濟部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增訂揭露實質受益人，包含依洗錢防制法而訂定之金融機構防制洗錢辦法第2條及第3條第7款規定，針對法人或團體之股東，實質受益人為具控制權之自然人，亦即持有該法人股份或資本超過百分之二十五之最終自然人。另公司法為遵守國際洗錢防制規範、增加法人透明度、強化公司治理、保障股東權益，以建構友善經商</w:t>
            </w:r>
            <w:r w:rsidRPr="000A5468">
              <w:lastRenderedPageBreak/>
              <w:t>及反貪腐環境，修正條文內容如下：</w:t>
            </w:r>
          </w:p>
          <w:p w:rsidR="00B624D2" w:rsidRPr="000A5468" w:rsidRDefault="00B624D2" w:rsidP="00BB48FF">
            <w:pPr>
              <w:pStyle w:val="pre"/>
            </w:pPr>
            <w:r w:rsidRPr="000A5468">
              <w:t>(1)配合亞太洗錢防制組織，防制洗錢及打擊資恐，除符合一定條件之公司外，公司應每年定期申報董事、監察人、經理人及持有已發行股份總數或資本總額超過百分之十之股東之持股數或出資額（修正條文第22條之1)。</w:t>
            </w:r>
          </w:p>
          <w:p w:rsidR="00B624D2" w:rsidRPr="000A5468" w:rsidRDefault="00B624D2" w:rsidP="00BB48FF">
            <w:pPr>
              <w:pStyle w:val="pre"/>
            </w:pPr>
            <w:r w:rsidRPr="000A5468">
              <w:t>(2)為避免無記名股票成為洗錢之工具，廢除無記名股票制度，並增訂減少公司法修正施行前已發行無記名股票之流通(修正條文第137、164、166、169、172、175、176、240、273、279、291、297、311、316、447條之1)。</w:t>
            </w:r>
          </w:p>
          <w:p w:rsidR="00B624D2" w:rsidRPr="000A5468" w:rsidRDefault="00B624D2" w:rsidP="00BB48FF">
            <w:pPr>
              <w:pStyle w:val="pre"/>
            </w:pPr>
            <w:r w:rsidRPr="000A5468">
              <w:t>(3)公開透明、電子或無紙化措施：非公開發行股票之公司股東會得以視訊會議方式開會，以及股份有限公司受理股東提案，除書面受理之式外，電子方式亦為受理。(修正條文第172條之1、2)</w:t>
            </w:r>
          </w:p>
          <w:p w:rsidR="00B624D2" w:rsidRPr="000A5468" w:rsidRDefault="00B624D2" w:rsidP="00BB48FF">
            <w:pPr>
              <w:pStyle w:val="pre"/>
            </w:pPr>
            <w:r w:rsidRPr="000A5468">
              <w:t>(4)保障股東權益：重大經營事項應於股東會列舉。(修正條文第172條)</w:t>
            </w:r>
          </w:p>
          <w:p w:rsidR="00B624D2" w:rsidRPr="000A5468" w:rsidRDefault="00B624D2" w:rsidP="00BB48FF">
            <w:pPr>
              <w:pStyle w:val="pre"/>
            </w:pPr>
            <w:r w:rsidRPr="000A5468">
              <w:t>(5)為促進公司善盡其社會責任，公司經營業務應遵守法令及商業倫理規</w:t>
            </w:r>
            <w:r w:rsidRPr="000A5468">
              <w:lastRenderedPageBreak/>
              <w:t>範，得採行增進公共利益之行為。（修正條文第1條)</w:t>
            </w:r>
          </w:p>
          <w:p w:rsidR="00B624D2" w:rsidRPr="000A5468" w:rsidRDefault="00B624D2" w:rsidP="00BB48FF">
            <w:pPr>
              <w:pStyle w:val="pre"/>
            </w:pPr>
            <w:r w:rsidRPr="000A5468">
              <w:t>2.公司法非屬於英美法系，並無代名股東及代名董事制度，惟該法第27條規定之「法人董事」，在實務上具有類似代名董事之效果。為推行「禁止代名股東及代名董事」機制，說明如下：</w:t>
            </w:r>
          </w:p>
          <w:p w:rsidR="00B624D2" w:rsidRPr="000A5468" w:rsidRDefault="00B624D2" w:rsidP="00BB48FF">
            <w:pPr>
              <w:pStyle w:val="pre"/>
            </w:pPr>
            <w:r w:rsidRPr="000A5468">
              <w:t>(1)公司法第27條「政府或法人為股東時，得當選為董事或監察人。但須指定自然人代表行使</w:t>
            </w:r>
          </w:p>
          <w:p w:rsidR="00B624D2" w:rsidRPr="000A5468" w:rsidRDefault="00B624D2" w:rsidP="00BB48FF">
            <w:pPr>
              <w:pStyle w:val="pre"/>
            </w:pPr>
            <w:r w:rsidRPr="000A5468">
              <w:t>職務。…」於2018年公司法修正時，曾有刪除該條文之提案。惟經立法院討論及審議後，最終仍維持現行規定。</w:t>
            </w:r>
          </w:p>
          <w:p w:rsidR="00B624D2" w:rsidRPr="000A5468" w:rsidRDefault="00B624D2" w:rsidP="00BB48FF">
            <w:pPr>
              <w:pStyle w:val="pre"/>
            </w:pPr>
            <w:r w:rsidRPr="000A5468">
              <w:t>(2)辦理公司登記時，均不僅要求法人指派之代表人應進行登記，其所代表的法人股東及其股數，亦須一併登記，並予以公開。</w:t>
            </w:r>
          </w:p>
          <w:p w:rsidR="00B624D2" w:rsidRPr="000A5468" w:rsidRDefault="00B624D2" w:rsidP="00BB48FF">
            <w:pPr>
              <w:pStyle w:val="pre"/>
            </w:pPr>
            <w:r w:rsidRPr="000A5468">
              <w:t>(3)目前一般大眾均可於「全國商工行政服務入口網」查閱公司登記的法人董事資訊，已符合公開透明。</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遵守國際洗錢防制規範、增加法人透明度、強化公司治理、保障股東權益，以建構友善經商及反貪腐環境。</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公司法修正條文於</w:t>
            </w:r>
            <w:r w:rsidRPr="000A5468">
              <w:rPr>
                <w:rFonts w:hint="eastAsia"/>
              </w:rPr>
              <w:t>2018</w:t>
            </w:r>
            <w:r w:rsidRPr="000A5468">
              <w:t>.11.1施行。</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經濟部：(最近更新日期：2019/12/</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2018年8月1日總統華總一經字第10700083291號令修正公布公司法。</w:t>
            </w:r>
          </w:p>
          <w:p w:rsidR="00B624D2" w:rsidRPr="000A5468" w:rsidRDefault="00B624D2" w:rsidP="00BB48FF">
            <w:pPr>
              <w:pStyle w:val="pre"/>
            </w:pPr>
            <w:r w:rsidRPr="000A5468">
              <w:rPr>
                <w:rFonts w:hint="eastAsia"/>
              </w:rPr>
              <w:t>2.</w:t>
            </w:r>
            <w:r w:rsidRPr="000A5468">
              <w:t>2018年10月26日行政院</w:t>
            </w:r>
            <w:r w:rsidRPr="000A5468">
              <w:rPr>
                <w:rFonts w:hint="eastAsia"/>
              </w:rPr>
              <w:t>以</w:t>
            </w:r>
            <w:r w:rsidRPr="000A5468">
              <w:t>院臺經字第1070037184號令發布</w:t>
            </w:r>
            <w:r w:rsidRPr="000A5468">
              <w:rPr>
                <w:rFonts w:hint="eastAsia"/>
              </w:rPr>
              <w:t>，</w:t>
            </w:r>
            <w:r w:rsidRPr="000A5468">
              <w:t>公司法</w:t>
            </w:r>
            <w:r w:rsidRPr="000A5468">
              <w:rPr>
                <w:rFonts w:hint="eastAsia"/>
              </w:rPr>
              <w:t>修正條文</w:t>
            </w:r>
            <w:r w:rsidRPr="000A5468">
              <w:t>自2018年11月1日施行。</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32</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05-06-00</w:t>
            </w:r>
            <w:r w:rsidRPr="000A5468">
              <w:lastRenderedPageBreak/>
              <w:t>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法務部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1.我國刑法沒收新制實施後，為避免被告脫產及查扣物品價值滅失，法務</w:t>
            </w:r>
            <w:r w:rsidRPr="000A5468">
              <w:lastRenderedPageBreak/>
              <w:t>部於2017年公布施行檢察機關追討犯罪所得實施要點，並出版「查扣沒收手冊」，同時推動各級檢察機關成立追討犯罪所得專組及培訓專業人員，以促進追討犯罪所得成效，另於2018年4月2日頒布檢察機關與行政執行機關辦理囑託業務聯繫要點，明定檢察機關為囑託法務部行政執行署所屬各分署辦理變價、分配、給付、調查追徵財產或其他相關事項，藉以改善凍結及沒收財產的管理制度。檢察機關除依上開要點囑託分署執行外，亦有採用與各分署聯合拍賣之方式，利用全國13分署舉辦之「123全國聯合拍賣日」，檢察機關與各分署聯合進行拍賣程序。統計至2019年6月6日止，檢察機關請各分署協助辦理扣押物、沒收物或追徵財產之變價件數達42件。聯合拍賣之成效合計33億1,781萬8,116元</w:t>
            </w:r>
          </w:p>
          <w:p w:rsidR="00B624D2" w:rsidRPr="000A5468" w:rsidRDefault="00B624D2" w:rsidP="00BB48FF">
            <w:pPr>
              <w:pStyle w:val="pre"/>
            </w:pPr>
            <w:r w:rsidRPr="000A5468">
              <w:t>2. 法務部所屬檢察機關將持續辦理囑託及聯合拍賣相關事宜。</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每年檢察機關囑託行政</w:t>
            </w:r>
            <w:r w:rsidRPr="000A5468">
              <w:lastRenderedPageBreak/>
              <w:t>執行署所屬各分署辦理變價等達50件以上。</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囑託執行標的物件數：2018年度346件、</w:t>
            </w:r>
            <w:r w:rsidRPr="000A5468">
              <w:lastRenderedPageBreak/>
              <w:t>2019年度5件。</w:t>
            </w:r>
          </w:p>
          <w:p w:rsidR="00B624D2" w:rsidRPr="000A5468" w:rsidRDefault="00B624D2" w:rsidP="00BB48FF">
            <w:pPr>
              <w:pStyle w:val="pre"/>
            </w:pPr>
            <w:r w:rsidRPr="000A5468">
              <w:rPr>
                <w:rFonts w:hint="eastAsia"/>
              </w:rPr>
              <w:t>2.</w:t>
            </w:r>
            <w:r w:rsidRPr="000A5468">
              <w:t>拍定件數：2018年度135件、2019年度67件。</w:t>
            </w:r>
          </w:p>
          <w:p w:rsidR="00B624D2" w:rsidRPr="000A5468" w:rsidRDefault="00B624D2" w:rsidP="00BB48FF">
            <w:pPr>
              <w:pStyle w:val="pre"/>
            </w:pPr>
            <w:r w:rsidRPr="000A5468">
              <w:rPr>
                <w:rFonts w:hint="eastAsia"/>
              </w:rPr>
              <w:t>3.</w:t>
            </w:r>
            <w:r w:rsidRPr="000A5468">
              <w:t>拍定金額：2018年度480萬2,160元、2019年度238萬3,000元。</w:t>
            </w:r>
          </w:p>
          <w:p w:rsidR="00B624D2" w:rsidRPr="000A5468" w:rsidRDefault="00B624D2" w:rsidP="00BB48FF">
            <w:pPr>
              <w:pStyle w:val="pre"/>
            </w:pPr>
            <w:r w:rsidRPr="000A5468">
              <w:t>備註：依據臺灣高等檢察署陳報之最新數據資料，2019年1月至12月各</w:t>
            </w:r>
            <w:r w:rsidR="00287E2D" w:rsidRPr="000A5468">
              <w:t>地檢署</w:t>
            </w:r>
            <w:r w:rsidRPr="000A5468">
              <w:t>辦理「偵查中變價」成效彙整表，變價物品件數</w:t>
            </w:r>
            <w:r w:rsidRPr="000A5468">
              <w:rPr>
                <w:rFonts w:hint="eastAsia"/>
              </w:rPr>
              <w:t>664</w:t>
            </w:r>
            <w:r w:rsidRPr="000A5468">
              <w:t>件，變價所得總額達</w:t>
            </w:r>
            <w:r w:rsidRPr="000A5468">
              <w:rPr>
                <w:rFonts w:hint="eastAsia"/>
              </w:rPr>
              <w:t>5,</w:t>
            </w:r>
            <w:r w:rsidRPr="000A5468">
              <w:t>580</w:t>
            </w:r>
            <w:r w:rsidRPr="000A5468">
              <w:rPr>
                <w:rFonts w:hint="eastAsia"/>
              </w:rPr>
              <w:t>萬8</w:t>
            </w:r>
            <w:r w:rsidRPr="000A5468">
              <w:t>,286元，縱未囑託行政執行署辦理變價，各</w:t>
            </w:r>
            <w:r w:rsidR="00287E2D" w:rsidRPr="000A5468">
              <w:t>地檢署</w:t>
            </w:r>
            <w:r w:rsidRPr="000A5468">
              <w:t>自行辦理變價之件數及金額皆達到績效指標。</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32</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05-0</w:t>
            </w:r>
            <w:r w:rsidRPr="000A5468">
              <w:lastRenderedPageBreak/>
              <w:t>6-003</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法務部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1.我國刑法沒收新制實施後，為避免</w:t>
            </w:r>
            <w:r w:rsidRPr="000A5468">
              <w:lastRenderedPageBreak/>
              <w:t>被告脫產及查扣物品價值滅失，法務部於2017年公布施行檢察機關追討犯罪所得實施要點，並出版「查扣沒收手冊」，同時推動各級檢察機關成立追討犯罪所得專組及培訓專業人員，以促進追討犯罪所得成效，另於2018年4月2日頒布檢察機關與行政執行機關辦理囑託業務聯繫要點，明定檢察機關為囑託法務部行政執行署所屬各分署辦理變價、分配、給付、調查追徵財產或其他相關事項，藉以改善凍結及沒收財產的管理制度。檢察機關除依上開要點囑託分署執行外，亦有採用與各分署聯合拍賣之方式，利用全國13分署舉辦之「123全國聯合拍賣日」，檢察機關與各分署聯合進行拍賣程序。統計至2019年6月6日止，檢察機關請各分署協助辦理扣押物、沒收物或追徵財產之變價件數達42件。聯合拍賣之成效合計33億1,781萬8,116元</w:t>
            </w:r>
          </w:p>
          <w:p w:rsidR="00B624D2" w:rsidRPr="000A5468" w:rsidRDefault="00B624D2" w:rsidP="00BB48FF">
            <w:pPr>
              <w:pStyle w:val="pre"/>
            </w:pPr>
            <w:r w:rsidRPr="000A5468">
              <w:t>2.法務部所屬檢察機關將持續辦理囑託及聯合拍賣相關事宜。</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聯合拍賣金</w:t>
            </w:r>
            <w:r w:rsidRPr="000A5468">
              <w:lastRenderedPageBreak/>
              <w:t>額每年成長3%。</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rPr>
                <w:rFonts w:hint="eastAsia"/>
              </w:rPr>
              <w:lastRenderedPageBreak/>
              <w:t>1.</w:t>
            </w:r>
            <w:r w:rsidRPr="000A5468">
              <w:t>2018年度拍定金額10億5,973萬9,901元。</w:t>
            </w:r>
          </w:p>
          <w:p w:rsidR="00B624D2" w:rsidRPr="000A5468" w:rsidRDefault="00B624D2" w:rsidP="00BB48FF">
            <w:pPr>
              <w:pStyle w:val="pre"/>
            </w:pPr>
            <w:r w:rsidRPr="000A5468">
              <w:rPr>
                <w:rFonts w:hint="eastAsia"/>
              </w:rPr>
              <w:t>2.</w:t>
            </w:r>
            <w:r w:rsidRPr="000A5468">
              <w:t>2019年度拍定金額14億8,180萬4,667元。</w:t>
            </w:r>
          </w:p>
          <w:p w:rsidR="00B624D2" w:rsidRPr="000A5468" w:rsidRDefault="00B624D2" w:rsidP="00BB48FF">
            <w:pPr>
              <w:pStyle w:val="pre"/>
            </w:pPr>
            <w:r w:rsidRPr="000A5468">
              <w:rPr>
                <w:rFonts w:hint="eastAsia"/>
              </w:rPr>
              <w:t>3.</w:t>
            </w:r>
            <w:r w:rsidRPr="000A5468">
              <w:t>2019年度較2018年度拍定金額成長39.8％。</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27</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06-01-001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法務部於</w:t>
            </w:r>
            <w:r w:rsidRPr="000A5468">
              <w:rPr>
                <w:rFonts w:hint="eastAsia"/>
              </w:rPr>
              <w:t>2016</w:t>
            </w:r>
            <w:r w:rsidRPr="000A5468">
              <w:t>年12月起，已陸續邀集各機關、實務界代表(司法院、國發會、經濟部、金管會、廉政署、調查局商業總會、工業總會及中小企業總會)及多位學者專家開會研商「建置企業賄賂法制規範可行性」之會議。法務部於反貪腐工作小組成立後，將就「現行法制對企業賄賂可罰性行為有無闕漏」、「規範企業賄賂防制之主體及行為態樣」、「規範企業賄賂對企業之衝</w:t>
            </w:r>
            <w:r w:rsidR="004D052E" w:rsidRPr="000A5468">
              <w:rPr>
                <w:rFonts w:hint="eastAsia"/>
              </w:rPr>
              <w:t>擊</w:t>
            </w:r>
            <w:r w:rsidRPr="000A5468">
              <w:t>與風險評估」、「規範企業賄賂防制之立法模式」等議題進行研議，並同時徵求學界和實務界之意見，以尋求共識，研擬相關法律意見及立(修)法之可行性方案。</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每年召開企業賄賂法制規範可行性相關議題之工作小組會議1次以上。</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於完成立(修)法前，每年辦理。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法務部：(最近更新日期：2020/</w:t>
            </w:r>
            <w:r w:rsidRPr="000A5468">
              <w:rPr>
                <w:rFonts w:hint="eastAsia"/>
              </w:rPr>
              <w:t>06</w:t>
            </w:r>
            <w:r w:rsidRPr="000A5468">
              <w:t>/</w:t>
            </w:r>
            <w:r w:rsidRPr="000A5468">
              <w:rPr>
                <w:rFonts w:hint="eastAsia"/>
              </w:rPr>
              <w:t>30</w:t>
            </w:r>
            <w:r w:rsidRPr="000A5468">
              <w:t>)</w:t>
            </w:r>
          </w:p>
          <w:p w:rsidR="00B624D2" w:rsidRPr="000A5468" w:rsidRDefault="00B624D2" w:rsidP="00BB48FF">
            <w:pPr>
              <w:pStyle w:val="pre"/>
            </w:pPr>
            <w:r w:rsidRPr="000A5468">
              <w:rPr>
                <w:rFonts w:hint="eastAsia"/>
              </w:rPr>
              <w:t>1.</w:t>
            </w:r>
            <w:r w:rsidRPr="000A5468">
              <w:t>法務部於2019年10月29日召開「聯合國反貪腐公約首次國家報告落實結論性意見工作小組籌備會」，由陳次長明堂擔任主席，與會單位包括廉政署、調查局及檢察司各業管檢察官。本案工作小組將依會議決議事項，賡續進行相關管考作業。</w:t>
            </w:r>
          </w:p>
          <w:p w:rsidR="00B624D2" w:rsidRPr="000A5468" w:rsidRDefault="00B624D2" w:rsidP="00BB48FF">
            <w:pPr>
              <w:pStyle w:val="pre"/>
            </w:pPr>
            <w:r w:rsidRPr="000A5468">
              <w:rPr>
                <w:rFonts w:hint="eastAsia"/>
              </w:rPr>
              <w:t>2.</w:t>
            </w:r>
            <w:r w:rsidRPr="000A5468">
              <w:t>擬與「社團法人經濟刑法學會」於2020年合辦「企業反貪腐責任研討會」。</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27</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06-01-002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法務部於</w:t>
            </w:r>
            <w:r w:rsidRPr="000A5468">
              <w:rPr>
                <w:rFonts w:hint="eastAsia"/>
              </w:rPr>
              <w:t>2016</w:t>
            </w:r>
            <w:r w:rsidRPr="000A5468">
              <w:t>年12月起，已陸續邀集各機關、實務界代表(司法院、國發會、經濟部、金管會、廉政署、調查局商業總會、工業總會及中小企業總會)及多位學者專家開會研商「建置企業賄賂法制規範可行性」之會議。法務部於反貪腐工作小組成立後，將就「現行法制對企業賄賂可罰性行為有</w:t>
            </w:r>
            <w:r w:rsidRPr="000A5468">
              <w:lastRenderedPageBreak/>
              <w:t>無闕漏」、「規範企業賄賂防制之主體及行為態樣」、「規範企業賄賂對企業之衝</w:t>
            </w:r>
            <w:r w:rsidR="004D052E" w:rsidRPr="000A5468">
              <w:rPr>
                <w:rFonts w:hint="eastAsia"/>
              </w:rPr>
              <w:t>擊</w:t>
            </w:r>
            <w:r w:rsidRPr="000A5468">
              <w:t>與風險評估」、「規範企業賄賂防制之立法模式」等議題進行研議，並同時徵求學界和實務界之意見，以尋求共識，研擬相關法律意見及立(修)法之可行性方案。</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研擬立(修)法之可行方案。</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於完成立(修)法前，每年辦理。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法務部：(最近更新日期：2020/</w:t>
            </w:r>
            <w:r w:rsidRPr="000A5468">
              <w:rPr>
                <w:rFonts w:hint="eastAsia"/>
              </w:rPr>
              <w:t>06</w:t>
            </w:r>
            <w:r w:rsidRPr="000A5468">
              <w:t>/</w:t>
            </w:r>
            <w:r w:rsidRPr="000A5468">
              <w:rPr>
                <w:rFonts w:hint="eastAsia"/>
              </w:rPr>
              <w:t>30</w:t>
            </w:r>
            <w:r w:rsidRPr="000A5468">
              <w:t>)</w:t>
            </w:r>
          </w:p>
          <w:p w:rsidR="00B624D2" w:rsidRPr="000A5468" w:rsidRDefault="00B624D2" w:rsidP="00BB48FF">
            <w:pPr>
              <w:pStyle w:val="pre"/>
            </w:pPr>
            <w:r w:rsidRPr="000A5468">
              <w:rPr>
                <w:rFonts w:hint="eastAsia"/>
              </w:rPr>
              <w:t>1.</w:t>
            </w:r>
            <w:r w:rsidRPr="000A5468">
              <w:t>法務部於2019年10月29日召開「聯合國反貪腐公約首次國家報告落實結論性意見工作小組籌備會」，由陳次長明堂擔任主席，與會單位包括廉政署、調查局及</w:t>
            </w:r>
            <w:r w:rsidRPr="000A5468">
              <w:rPr>
                <w:rFonts w:hint="eastAsia"/>
              </w:rPr>
              <w:t>檢察</w:t>
            </w:r>
            <w:r w:rsidRPr="000A5468">
              <w:t>司各業管檢察官。本案工作小組將依會議決議事項，賡續進行相關管考作業。</w:t>
            </w:r>
          </w:p>
          <w:p w:rsidR="00B624D2" w:rsidRPr="000A5468" w:rsidRDefault="00B624D2" w:rsidP="00BB48FF">
            <w:pPr>
              <w:pStyle w:val="pre"/>
            </w:pPr>
            <w:r w:rsidRPr="000A5468">
              <w:rPr>
                <w:rFonts w:hint="eastAsia"/>
              </w:rPr>
              <w:t>2.</w:t>
            </w:r>
            <w:r w:rsidRPr="000A5468">
              <w:t>擬與「社團法人經濟刑法學會」於2020</w:t>
            </w:r>
            <w:r w:rsidRPr="000A5468">
              <w:lastRenderedPageBreak/>
              <w:t>年合辦「企業反貪腐責任研討會」。</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27</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06-01-003</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法務部廉政署</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我國法人之刑事責任於刑法、貪污治罪條例中無明文規範，係於附屬刑法中加以補足。如洗錢防制法第16條第1項、勞動基準法第81條第1項及營業秘密法第13條之4等。民事責任部分係以民法第26條、28條加以規範。行政責任部分主要係由行政罰法為總則性規定，再以各該個別行政法為細部規定。</w:t>
            </w:r>
          </w:p>
          <w:p w:rsidR="00B624D2" w:rsidRPr="000A5468" w:rsidRDefault="00B624D2" w:rsidP="00BB48FF">
            <w:pPr>
              <w:pStyle w:val="pre"/>
            </w:pPr>
            <w:r w:rsidRPr="000A5468">
              <w:t>2.非法人團體之刑事責任於刑法及相關法律中並無明文規定。民事責任部分就非法人團體是否得為權利能力之歸屬學說尚有爭議。行政責任部分，依行政罰法第3條之規定，以設有代表人或管理人之非法人團體為限，始負行政責任。</w:t>
            </w:r>
          </w:p>
          <w:p w:rsidR="00B624D2" w:rsidRPr="000A5468" w:rsidRDefault="00B624D2" w:rsidP="00BB48FF">
            <w:pPr>
              <w:pStyle w:val="pre"/>
            </w:pPr>
            <w:r w:rsidRPr="000A5468">
              <w:lastRenderedPageBreak/>
              <w:t>3.廉政署就法人與非法人等各種組織體參與貪腐和賄賂犯罪之刑事責任進行調查究辦。</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就法人與非法人等各種組織體參與貪腐和賄賂犯罪之刑事案件進行調查。</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遇案辦理。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廉政署：(最近更新日期：2020/</w:t>
            </w:r>
            <w:r w:rsidRPr="000A5468">
              <w:rPr>
                <w:rFonts w:hint="eastAsia"/>
              </w:rPr>
              <w:t>05</w:t>
            </w:r>
            <w:r w:rsidRPr="000A5468">
              <w:t>/</w:t>
            </w:r>
            <w:r w:rsidRPr="000A5468">
              <w:rPr>
                <w:rFonts w:hint="eastAsia"/>
              </w:rPr>
              <w:t>31)</w:t>
            </w:r>
          </w:p>
          <w:p w:rsidR="00B624D2" w:rsidRPr="000A5468" w:rsidRDefault="00B624D2" w:rsidP="00BB48FF">
            <w:pPr>
              <w:pStyle w:val="pre"/>
            </w:pPr>
            <w:r w:rsidRPr="000A5468">
              <w:t>廉政署持續遇案辦理法人與非法人等各組織參與貪腐和賄賂犯罪之刑事責任進行調查究辦。</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27</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06-01-004</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法務部調查局</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以偵辦企業貪瀆案件之經驗，及與私部門經驗交流獲悉企業實際需求等工作成效，協助提供防制企業賄賂之相關法律意見。</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持續配合相關機關研議辦理。</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持續辦理，定期提報辦理進度。</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調查局：(最近更新日期：2020/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t>調查局於2019年度透過配合廉政署辦理「法務部廉政署『建構私部門防貪機制委外研究案』」之機會，分享偵辦企業貪瀆案件之經驗，協助提供防制企業賄賂之相關法律意見。</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30</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06-01-005</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經司法改革國是會議，法務部就妨害司法公正罪部分，有關湮滅刑事證據罪及增訂干擾及報復檢舉人與證人罪部分，經檢討現行刑法規定後，擬具部分條文修正草案如下：</w:t>
            </w:r>
          </w:p>
          <w:p w:rsidR="00B624D2" w:rsidRPr="000A5468" w:rsidRDefault="00B624D2" w:rsidP="00BB48FF">
            <w:pPr>
              <w:pStyle w:val="pre"/>
            </w:pPr>
            <w:r w:rsidRPr="000A5468">
              <w:t>1.修正被告偽造、變造、湮滅或隱匿自己刑事案件證據之行為亦應處罰。並明訂被告此等行為於裁判確定前自白，亦適用減輕或免除其刑之規定。(修正條文第165條、第166條)</w:t>
            </w:r>
          </w:p>
          <w:p w:rsidR="00B624D2" w:rsidRPr="000A5468" w:rsidRDefault="00B624D2" w:rsidP="00BB48FF">
            <w:pPr>
              <w:pStyle w:val="pre"/>
            </w:pPr>
            <w:r w:rsidRPr="000A5468">
              <w:t>2.為確保國家司法權及刑罰權得以正確行使，促進發現真實，經參酌外國立法例，增訂第十章之一為妨害司法罪章(修正條文第172之1至172之</w:t>
            </w:r>
            <w:r w:rsidRPr="000A5468">
              <w:lastRenderedPageBreak/>
              <w:t>8)。其中包含棄保潛逃罪、藐視法庭罪、司法關說罪及對於證人、鑑定人、通譯或與其有密切關係之人為騷擾、賄賂及不當措施行為罪等。</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每年召開改善妨害司法法制規範可行性相關議題之工作小組會議1次以上。</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於完成立(修)法前，每年辦理。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法務部：(最近更新日期：2020/</w:t>
            </w:r>
            <w:r w:rsidRPr="000A5468">
              <w:rPr>
                <w:rFonts w:hint="eastAsia"/>
              </w:rPr>
              <w:t>06</w:t>
            </w:r>
            <w:r w:rsidRPr="000A5468">
              <w:t>/</w:t>
            </w:r>
            <w:r w:rsidRPr="000A5468">
              <w:rPr>
                <w:rFonts w:hint="eastAsia"/>
              </w:rPr>
              <w:t>30</w:t>
            </w:r>
            <w:r w:rsidRPr="000A5468">
              <w:t>)</w:t>
            </w:r>
          </w:p>
          <w:p w:rsidR="00B624D2" w:rsidRPr="000A5468" w:rsidRDefault="00B624D2" w:rsidP="00BB48FF">
            <w:pPr>
              <w:pStyle w:val="pre"/>
            </w:pPr>
            <w:r w:rsidRPr="000A5468">
              <w:rPr>
                <w:rFonts w:hint="eastAsia"/>
              </w:rPr>
              <w:t>1.</w:t>
            </w:r>
            <w:r w:rsidRPr="000A5468">
              <w:t>法務部刑法研究修正小組經過多次討論，業於2019年5月14日第246次會議決議，刑法第165條及妨害司法罪章修正草案送行政院審查。</w:t>
            </w:r>
          </w:p>
          <w:p w:rsidR="00B624D2" w:rsidRPr="000A5468" w:rsidRDefault="00B624D2" w:rsidP="00BB48FF">
            <w:pPr>
              <w:pStyle w:val="pre"/>
            </w:pPr>
            <w:r w:rsidRPr="000A5468">
              <w:rPr>
                <w:rFonts w:hint="eastAsia"/>
              </w:rPr>
              <w:t>2.</w:t>
            </w:r>
            <w:r w:rsidRPr="000A5468">
              <w:t>法務部於2019年10月29日召開「聯合國反貪腐公約首次國家報告落實結論性意見工作小組籌備會」，由陳次長明堂擔任主席，與會單位包括廉政署、調查局及檢察司各業管檢察官。本案工作小組將依會議決議事項，賡續進行相關管考作業。</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30</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06-01-006</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法務部於工作小組成立後，將針對上開修法草案進行討論，並同時徵求學界和法律實務界的意見，擬定相關之立(修)法之可行方案。</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研擬立(修)法之可行方案。</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於完成立(修)法前，每年辦理。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法務部：(最近更新日期：2020/</w:t>
            </w:r>
            <w:r w:rsidRPr="000A5468">
              <w:rPr>
                <w:rFonts w:hint="eastAsia"/>
              </w:rPr>
              <w:t>06</w:t>
            </w:r>
            <w:r w:rsidRPr="000A5468">
              <w:t>/</w:t>
            </w:r>
            <w:r w:rsidRPr="000A5468">
              <w:rPr>
                <w:rFonts w:hint="eastAsia"/>
              </w:rPr>
              <w:t>30</w:t>
            </w:r>
            <w:r w:rsidRPr="000A5468">
              <w:t>)</w:t>
            </w:r>
          </w:p>
          <w:p w:rsidR="00B624D2" w:rsidRPr="000A5468" w:rsidRDefault="00B624D2" w:rsidP="00BB48FF">
            <w:pPr>
              <w:pStyle w:val="pre"/>
            </w:pPr>
            <w:r w:rsidRPr="000A5468">
              <w:t>法務部已將刑法修正條文第165條、第166條及增訂第十章之一為妨害司法罪章(修正條文第172之1-172之8；其中包含棄保潛逃罪、藐視法庭罪、司法關說罪及對於證人、鑑定人、通譯或與其有密切關係之人為騷擾、賄賂及不當措施行為罪等）陳報行政院審查（行政院業於2019年11月26日召開審查會）。</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31</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06-01-007</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於反貪腐工作小組成立後，針對貪腐和賄賂犯罪之追訴權時效進行研擬，並向法務部司法官學院「犯罪防治研究發展諮詢會」提案研究，進而擬定相關之立(修)法之可行方案。</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每年召開貪腐及賄賂犯罪追訴權時效法制規範可行性相關議題之工作小組會議1次以上。</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於完成立(修)法之可行方案前，每年辦理工作小組會議。</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法務部：(最近更新日期：2020/</w:t>
            </w:r>
            <w:r w:rsidRPr="000A5468">
              <w:rPr>
                <w:rFonts w:hint="eastAsia"/>
              </w:rPr>
              <w:t>06</w:t>
            </w:r>
            <w:r w:rsidRPr="000A5468">
              <w:t>/</w:t>
            </w:r>
            <w:r w:rsidRPr="000A5468">
              <w:rPr>
                <w:rFonts w:hint="eastAsia"/>
              </w:rPr>
              <w:t>30</w:t>
            </w:r>
            <w:r w:rsidRPr="000A5468">
              <w:t>)</w:t>
            </w:r>
          </w:p>
          <w:p w:rsidR="00B624D2" w:rsidRPr="000A5468" w:rsidRDefault="00B624D2" w:rsidP="00BB48FF">
            <w:pPr>
              <w:pStyle w:val="pre"/>
            </w:pPr>
            <w:r w:rsidRPr="000A5468">
              <w:rPr>
                <w:rFonts w:hint="eastAsia"/>
              </w:rPr>
              <w:t>1.法務</w:t>
            </w:r>
            <w:r w:rsidRPr="000A5468">
              <w:t>部於2019年10月29日召開「聯合國反貪腐公約首次國家報告落實結論性意見工作小組籌備會」，由陳次長明堂擔任主席，與會單位包括廉政署、調查局及檢察司各業管檢察官。本案工作小組將依會議決議事項，賡續進行相關作業。</w:t>
            </w:r>
          </w:p>
          <w:p w:rsidR="00B624D2" w:rsidRPr="000A5468" w:rsidRDefault="00B624D2" w:rsidP="00BB48FF">
            <w:pPr>
              <w:pStyle w:val="pre"/>
            </w:pPr>
            <w:r w:rsidRPr="000A5468">
              <w:rPr>
                <w:rFonts w:hint="eastAsia"/>
              </w:rPr>
              <w:t>2.法務部檢察司業已於2020年2月14日於法務部司法官學院2020年第1次犯罪防治研究發展諮詢會提案進行「貪腐和賄賂犯罪</w:t>
            </w:r>
            <w:r w:rsidRPr="000A5468">
              <w:rPr>
                <w:rFonts w:hint="eastAsia"/>
              </w:rPr>
              <w:lastRenderedPageBreak/>
              <w:t>的追訴權時效期間是否合理之評估」，並經決議列入傑出論文獎研究主題（申請期間為2020年9月1日至10月1日），以鼓勵碩博士進行本項議題研究，並邀請相關領域學者撰寫論文。</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31</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06-01-008</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於反貪腐工作小組成立後，針對貪腐和賄賂犯罪之追訴權時效進行研擬，並向法務部司法官學院「犯罪防治研究發展諮詢會」提案研究，進而擬定相關之立(修)法之可行方案。</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委由司法官學院完成研究報告。</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本回應表經行政院備查後2年內完成研究報告。</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法務部：(最近更新日期：2020/</w:t>
            </w:r>
            <w:r w:rsidRPr="000A5468">
              <w:rPr>
                <w:rFonts w:hint="eastAsia"/>
              </w:rPr>
              <w:t>06</w:t>
            </w:r>
            <w:r w:rsidRPr="000A5468">
              <w:t>/</w:t>
            </w:r>
            <w:r w:rsidRPr="000A5468">
              <w:rPr>
                <w:rFonts w:hint="eastAsia"/>
              </w:rPr>
              <w:t>30</w:t>
            </w:r>
            <w:r w:rsidRPr="000A5468">
              <w:t>)</w:t>
            </w:r>
          </w:p>
          <w:p w:rsidR="00B624D2" w:rsidRPr="000A5468" w:rsidRDefault="00B624D2" w:rsidP="00BB48FF">
            <w:pPr>
              <w:pStyle w:val="pre"/>
            </w:pPr>
            <w:r w:rsidRPr="000A5468">
              <w:rPr>
                <w:rFonts w:hint="eastAsia"/>
              </w:rPr>
              <w:t>1.法務</w:t>
            </w:r>
            <w:r w:rsidRPr="000A5468">
              <w:t>部於2019年10月29日召開「聯合國反貪腐公約首次國家報告落實結論性意見工作小組籌備會」，由陳次長明堂擔任主席，與會單位包括廉政署、調查局及</w:t>
            </w:r>
            <w:r w:rsidRPr="000A5468">
              <w:rPr>
                <w:rFonts w:hint="eastAsia"/>
              </w:rPr>
              <w:t>檢察</w:t>
            </w:r>
            <w:r w:rsidRPr="000A5468">
              <w:t>司各業管檢察官。本案工作小組將依會議決議事項，賡續進行相關作業。</w:t>
            </w:r>
          </w:p>
          <w:p w:rsidR="00B624D2" w:rsidRPr="000A5468" w:rsidRDefault="00B624D2" w:rsidP="00BB48FF">
            <w:pPr>
              <w:pStyle w:val="pre"/>
            </w:pPr>
            <w:r w:rsidRPr="000A5468">
              <w:rPr>
                <w:rFonts w:hint="eastAsia"/>
              </w:rPr>
              <w:t>2.法務部檢察司業已於2020年2月14日於法務部司法官學院2020年第1次犯罪防治研究發展諮詢會提案進行「貪腐和賄賂犯罪的追訴權時效期間是否合理之評估」，並經決議列入傑出論文獎研究主題（申請期間為2020年9月1日至10月1日），以鼓勵碩博士進行本項議題研究，並邀請相關領域學者撰寫論文。</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34</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06-01-009</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法務部就我國刑法瀆職罪與貪污治罪條例之整併部分，已先行研擬刑法瀆職罪章有關貪污犯罪之修正草案(已</w:t>
            </w:r>
            <w:r w:rsidRPr="000A5468">
              <w:lastRenderedPageBreak/>
              <w:t>陳報行政院)：包含修正刑法第121、122條公務員賄賂罪之構成要件，以解決現行法院對於「對價關係」的認定標準不一所引發之困擾。為落實UNCAC，增訂影響力交易罪（刑法第134條之1），用來處罰俗稱「拿錢喬事｣的行為，也就是對公務員或公務機關具有影響力之人，因為收取不正利益而濫用其影響力導致公權力的行使發生不正危險，將構成犯罪。另增訂餽贈罪（刑法第122條之1），以處罰雖然無法認定有對價關係，但仍與公務員職務有關之收賄行為。</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依行政院審查法案期程配合辦理。</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於完成立(修)法之可行方案前，每年辦理。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法務部：(最近更新日期：2020/</w:t>
            </w:r>
            <w:r w:rsidRPr="000A5468">
              <w:rPr>
                <w:rFonts w:hint="eastAsia"/>
              </w:rPr>
              <w:t>06</w:t>
            </w:r>
            <w:r w:rsidRPr="000A5468">
              <w:t>/</w:t>
            </w:r>
            <w:r w:rsidRPr="000A5468">
              <w:rPr>
                <w:rFonts w:hint="eastAsia"/>
              </w:rPr>
              <w:t>30</w:t>
            </w:r>
            <w:r w:rsidRPr="000A5468">
              <w:t>)</w:t>
            </w:r>
          </w:p>
          <w:p w:rsidR="00B624D2" w:rsidRPr="000A5468" w:rsidRDefault="00B624D2" w:rsidP="00BB48FF">
            <w:pPr>
              <w:pStyle w:val="pre"/>
            </w:pPr>
            <w:r w:rsidRPr="000A5468">
              <w:rPr>
                <w:rFonts w:hint="eastAsia"/>
              </w:rPr>
              <w:t>1.</w:t>
            </w:r>
            <w:r w:rsidRPr="000A5468">
              <w:t>法務部於2019年10月29日召開「聯合國反貪腐公約首次國家報告落實結論性意</w:t>
            </w:r>
            <w:r w:rsidRPr="000A5468">
              <w:lastRenderedPageBreak/>
              <w:t>見工作小組籌備會」，由陳次長明堂擔任主席，與會單位包括廉政署、調查局及檢察司各業管檢察官。本案工作小組將依會議決議事項，賡續進行相關管考作業。</w:t>
            </w:r>
          </w:p>
          <w:p w:rsidR="00B624D2" w:rsidRPr="000A5468" w:rsidRDefault="00B624D2" w:rsidP="00BB48FF">
            <w:pPr>
              <w:pStyle w:val="pre"/>
            </w:pPr>
            <w:r w:rsidRPr="000A5468">
              <w:rPr>
                <w:rFonts w:hint="eastAsia"/>
              </w:rPr>
              <w:t>2.</w:t>
            </w:r>
            <w:r w:rsidRPr="000A5468">
              <w:t>最高法院大法庭僅受理強制工作乙案，故貪污治罪條例第4、5、6條是否採取實質影響</w:t>
            </w:r>
            <w:r w:rsidRPr="000A5468">
              <w:rPr>
                <w:rFonts w:hint="eastAsia"/>
              </w:rPr>
              <w:t>力</w:t>
            </w:r>
            <w:r w:rsidRPr="000A5468">
              <w:t>說尚未定案；另目前刑法修正草案行政院版本未涵蓋貪污治罪條例第4、5、6條，擬持續研議整併之可行性。</w:t>
            </w:r>
          </w:p>
          <w:p w:rsidR="00B624D2" w:rsidRPr="000A5468" w:rsidRDefault="00B624D2" w:rsidP="00BB48FF">
            <w:pPr>
              <w:pStyle w:val="pre"/>
            </w:pPr>
            <w:r w:rsidRPr="000A5468">
              <w:rPr>
                <w:rFonts w:hint="eastAsia"/>
              </w:rPr>
              <w:t>3.另具體措施部分修正為：法務部就我國刑法瀆職罪與貪污治罪條例之整併部分，已先行研擬刑法瀆職罪章有關貪污犯罪之修正草案（已陳報行政院）：包含修正刑法第121、122條公務員賄賂罪之構成要件，以解決現行法院對於「對價關係」的認定標準不一所引發之困擾。為落實UNCAC，增訂影響力交易罪（刑法第123條之1），用來處罰俗稱「拿錢喬事」的行為，也就是對公務員或公務機關具有影響力之人，因為收取不正利益而濫用其影響力導致公權力的行使發生不正危險，將構成犯罪。另增訂餽贈罪（刑法第121條之1），以處罰雖然無法認定有對價關係，但仍與公務員職務有關之收</w:t>
            </w:r>
            <w:r w:rsidRPr="000A5468">
              <w:rPr>
                <w:rFonts w:hint="eastAsia"/>
              </w:rPr>
              <w:lastRenderedPageBreak/>
              <w:t>賄行為。</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34</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06-01-010</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法務部於反貪腐工作小組成立後，將積極研議整併貪污治罪條例與刑法瀆職罪章之可行性與整併方式。</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每年召開貪污治罪條例與刑法瀆職罪整併相關法制議題之工作小組會議1次以上。</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於完成立(修)法之可行方案前，每年辦理。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法務部：(最近更新日期：2020/</w:t>
            </w:r>
            <w:r w:rsidRPr="000A5468">
              <w:rPr>
                <w:rFonts w:hint="eastAsia"/>
              </w:rPr>
              <w:t>06</w:t>
            </w:r>
            <w:r w:rsidRPr="000A5468">
              <w:t>/</w:t>
            </w:r>
            <w:r w:rsidRPr="000A5468">
              <w:rPr>
                <w:rFonts w:hint="eastAsia"/>
              </w:rPr>
              <w:t>30</w:t>
            </w:r>
            <w:r w:rsidRPr="000A5468">
              <w:t>)</w:t>
            </w:r>
          </w:p>
          <w:p w:rsidR="00B624D2" w:rsidRPr="000A5468" w:rsidRDefault="00B624D2" w:rsidP="00BB48FF">
            <w:pPr>
              <w:pStyle w:val="pre"/>
            </w:pPr>
            <w:r w:rsidRPr="000A5468">
              <w:rPr>
                <w:rFonts w:hint="eastAsia"/>
              </w:rPr>
              <w:t>1.</w:t>
            </w:r>
            <w:r w:rsidRPr="000A5468">
              <w:t>法務部於2019年10月29日召開「聯合國反貪腐公約首次國家報告落實結論性意見工作小組籌備會」，由陳次長明堂擔任主席，與會單位包括廉政署、調查局及檢察司各業管檢察官。本案工作小組將依會議決議事項，賡續進行相關管考作業。</w:t>
            </w:r>
          </w:p>
          <w:p w:rsidR="00B624D2" w:rsidRPr="000A5468" w:rsidRDefault="00B624D2" w:rsidP="00BB48FF">
            <w:pPr>
              <w:pStyle w:val="pre"/>
            </w:pPr>
            <w:r w:rsidRPr="000A5468">
              <w:rPr>
                <w:rFonts w:hint="eastAsia"/>
              </w:rPr>
              <w:t>2.</w:t>
            </w:r>
            <w:r w:rsidRPr="000A5468">
              <w:t>最高法院大法庭僅受理強制工作</w:t>
            </w:r>
            <w:r w:rsidR="004D052E" w:rsidRPr="000A5468">
              <w:rPr>
                <w:rFonts w:hint="eastAsia"/>
              </w:rPr>
              <w:t>一</w:t>
            </w:r>
            <w:r w:rsidRPr="000A5468">
              <w:t>案，故貪污治罪條例第4、5、6條是否採取實質影響</w:t>
            </w:r>
            <w:r w:rsidRPr="000A5468">
              <w:rPr>
                <w:rFonts w:hint="eastAsia"/>
              </w:rPr>
              <w:t>力</w:t>
            </w:r>
            <w:r w:rsidRPr="000A5468">
              <w:t>說尚未定案；另目前刑法修正草案行政院版本未涵蓋貪污治罪條例第4、5、6條，擬持續研議整併之可行性。</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34</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06-01-011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法務部於反貪腐工作小組成立後，將積極研議整併貪污治罪條例與刑法瀆職罪章之可行性與整併方式。</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研擬立(修)法之可行方案。</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於完成立(修)法之可行方案前，每年辦理。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法務部：(最近更新日期：2020/</w:t>
            </w:r>
            <w:r w:rsidRPr="000A5468">
              <w:rPr>
                <w:rFonts w:hint="eastAsia"/>
              </w:rPr>
              <w:t>06</w:t>
            </w:r>
            <w:r w:rsidRPr="000A5468">
              <w:t>/</w:t>
            </w:r>
            <w:r w:rsidRPr="000A5468">
              <w:rPr>
                <w:rFonts w:hint="eastAsia"/>
              </w:rPr>
              <w:t>30</w:t>
            </w:r>
            <w:r w:rsidRPr="000A5468">
              <w:t>)</w:t>
            </w:r>
          </w:p>
          <w:p w:rsidR="00B624D2" w:rsidRPr="000A5468" w:rsidRDefault="00B624D2" w:rsidP="00BB48FF">
            <w:pPr>
              <w:pStyle w:val="pre"/>
            </w:pPr>
            <w:r w:rsidRPr="000A5468">
              <w:rPr>
                <w:rFonts w:hint="eastAsia"/>
              </w:rPr>
              <w:t>1.</w:t>
            </w:r>
            <w:r w:rsidRPr="000A5468">
              <w:t>法務部於2019年10月29日召開「聯合國反貪腐公約首次國家報告落實結論性意見工作小組籌備會」，由陳次長明堂擔任主席，與會單位包括廉政署、調查局及檢察司各業管檢察官。本案工作小組將依會議決議事項，賡續進行相關管考作業。</w:t>
            </w:r>
          </w:p>
          <w:p w:rsidR="00B624D2" w:rsidRPr="000A5468" w:rsidRDefault="00B624D2" w:rsidP="00BB48FF">
            <w:pPr>
              <w:pStyle w:val="pre"/>
            </w:pPr>
            <w:r w:rsidRPr="000A5468">
              <w:rPr>
                <w:rFonts w:hint="eastAsia"/>
              </w:rPr>
              <w:t>2.</w:t>
            </w:r>
            <w:r w:rsidRPr="000A5468">
              <w:t>最高法院大法庭僅受理強制工作</w:t>
            </w:r>
            <w:r w:rsidR="004D052E" w:rsidRPr="000A5468">
              <w:rPr>
                <w:rFonts w:hint="eastAsia"/>
              </w:rPr>
              <w:t>一</w:t>
            </w:r>
            <w:r w:rsidRPr="000A5468">
              <w:t>案，故貪污治罪條例第4、5、6條是否採取實質影響</w:t>
            </w:r>
            <w:r w:rsidRPr="000A5468">
              <w:rPr>
                <w:rFonts w:hint="eastAsia"/>
              </w:rPr>
              <w:t>力</w:t>
            </w:r>
            <w:r w:rsidRPr="000A5468">
              <w:t>說尚未定案；另目前刑法修正草案行政</w:t>
            </w:r>
            <w:r w:rsidRPr="000A5468">
              <w:lastRenderedPageBreak/>
              <w:t>院版本未涵蓋貪污治罪條例第4、5、6條，擬持續研議整併之可行性。</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34</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06-01-012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法務部廉政署</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1.貪污治罪條例第4至6條是否適用對公職人員具有實際影響力(或被認有具有影響力)行為之中間人:</w:t>
            </w:r>
          </w:p>
          <w:p w:rsidR="00B624D2" w:rsidRPr="000A5468" w:rsidRDefault="00B624D2" w:rsidP="00BB48FF">
            <w:pPr>
              <w:pStyle w:val="pre"/>
            </w:pPr>
            <w:r w:rsidRPr="000A5468">
              <w:t>雖貪污治罪條例並無類似UNCAC第18條影響力交易罪規定，然我國最高法院已透過個案審理將第4條第1項第5款、第5條第1項第3款公務員職務行為或違背職務行為賄賂罪之構成要件「職務行為」，擴張適用至「雖非法律所明定，但與公務員職務權限具有密切關連之行為」(即包括由行政慣例所形成，為習慣上所公認為其擁有之職權或事實上所掌管之職務)(最高法院</w:t>
            </w:r>
            <w:r w:rsidRPr="000A5468">
              <w:rPr>
                <w:rFonts w:hint="eastAsia"/>
              </w:rPr>
              <w:t>104</w:t>
            </w:r>
            <w:r w:rsidRPr="000A5468">
              <w:t>年度台上字第516號判決、</w:t>
            </w:r>
            <w:r w:rsidRPr="000A5468">
              <w:rPr>
                <w:rFonts w:hint="eastAsia"/>
              </w:rPr>
              <w:t>107</w:t>
            </w:r>
            <w:r w:rsidRPr="000A5468">
              <w:t>年度台上字第2545號判決參照)。因此，對公職人員具有影響力之「中間人」如具有公務員身分，以其對某公職人員之影響力為對價向他人收受賄賂或不正利益，則該「中間人」在目前審判實務將有可能以賄賂罪相繩。</w:t>
            </w:r>
          </w:p>
          <w:p w:rsidR="00B624D2" w:rsidRPr="000A5468" w:rsidRDefault="00B624D2" w:rsidP="00BB48FF">
            <w:pPr>
              <w:pStyle w:val="pre"/>
            </w:pPr>
            <w:r w:rsidRPr="000A5468">
              <w:lastRenderedPageBreak/>
              <w:t>2.立法研議增訂影響力交易犯罪:</w:t>
            </w:r>
          </w:p>
          <w:p w:rsidR="00B624D2" w:rsidRPr="000A5468" w:rsidRDefault="00B624D2" w:rsidP="00BB48FF">
            <w:pPr>
              <w:pStyle w:val="pre"/>
            </w:pPr>
            <w:r w:rsidRPr="000A5468">
              <w:t>(1)為能完善我國反貪腐法制，廉政署參考UNCAC第18條規定，建議法務部於刑法增訂影響力交易罪，此罪之處罰對象包含對於公務人、公務機關具有影響力或被認為具有影響力之一般民眾或公務員，期使以濫用或販賣影響力為對價，換取賄賂或不正利益之不法關說行為得以刑事犯罪追訴處罰。</w:t>
            </w:r>
          </w:p>
          <w:p w:rsidR="00B624D2" w:rsidRPr="000A5468" w:rsidRDefault="00B624D2" w:rsidP="00BB48FF">
            <w:pPr>
              <w:pStyle w:val="pre"/>
            </w:pPr>
            <w:r w:rsidRPr="000A5468">
              <w:t>(2)廉政署組成貪污修法推動小組，由法務部(時任陳參事瑞仁)邀集專家學者分別於2018年3月2日、4月20日及5月14日主持召開3次圓桌會議，進行刑法瀆職罪章法制研修，初步完成「修改公務員賄賂罪構成要件」，並增訂公務員餽贈罪及影響力交易罪等重要條文修正草案之擬定。</w:t>
            </w:r>
          </w:p>
          <w:p w:rsidR="00B624D2" w:rsidRPr="000A5468" w:rsidRDefault="00B624D2" w:rsidP="00BB48FF">
            <w:pPr>
              <w:pStyle w:val="pre"/>
            </w:pPr>
            <w:r w:rsidRPr="000A5468">
              <w:t>(3)廉政署於2018年7月3日舉辦刑法賄賂罪、餽贈罪及影響力交易罪之增修研討會，綜整與會學者專家建議後，於2018年7月16日提出刑法瀆職罪章部分修正及增訂草案報法務部</w:t>
            </w:r>
            <w:r w:rsidRPr="000A5468">
              <w:lastRenderedPageBreak/>
              <w:t>審議，法務部於2018年7月18日報請行政院審查。</w:t>
            </w:r>
          </w:p>
          <w:p w:rsidR="00B624D2" w:rsidRPr="000A5468" w:rsidRDefault="00B624D2" w:rsidP="00BB48FF">
            <w:pPr>
              <w:pStyle w:val="pre"/>
            </w:pPr>
            <w:r w:rsidRPr="000A5468">
              <w:t>(4)行政院於2018年9月19日召開第1次法案審查會議，會議裁示本法律修正案因僅對刑法瀆職罪章部分條文修正，未就特別法之貪污治罪條例對應條文併同修改，如修正通過，未來恐造成法律適用上之衝擊，故兩部法律應否同步修正、或整併合一、或維持原修正草案建議僅修正刑法瀆職罪章，請法務部再行研議並為政策決定。</w:t>
            </w:r>
          </w:p>
          <w:p w:rsidR="00B624D2" w:rsidRPr="000A5468" w:rsidRDefault="00B624D2" w:rsidP="00BB48FF">
            <w:pPr>
              <w:pStyle w:val="pre"/>
            </w:pPr>
            <w:r w:rsidRPr="000A5468">
              <w:t>(5)法務部於2018年12月11日召開會議討論，目前立法政策擬定維持原修正草案建議僅就刑法瀆職罪章部分條文增修。另有關貪污治罪條例與刑法瀆職罪章整併部分，因涉及層面較廣，法制衝擊影響重大，由法務部協同廉政署辦理整併之通盤檢討作業，俾為未來立法政策參考。</w:t>
            </w:r>
          </w:p>
          <w:p w:rsidR="00B624D2" w:rsidRPr="000A5468" w:rsidRDefault="00B624D2" w:rsidP="00BB48FF">
            <w:pPr>
              <w:pStyle w:val="pre"/>
            </w:pPr>
            <w:r w:rsidRPr="000A5468">
              <w:t>(6)行政院於2019年2月20日針對刑法瀆職罪章修正草案召開第2次刑法修正審查會議，會議結論就法務部提出之刑法部分條文修正草案持續進行</w:t>
            </w:r>
            <w:r w:rsidRPr="000A5468">
              <w:lastRenderedPageBreak/>
              <w:t>審查，惟仍請法務部持續研擬貪污治罪條例與刑法瀆職罪章之結構性調整。</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配合法務部法制作業，定期提報法案研修進度。</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依行政院審查法案期程配合推動相關法制事宜。</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廉政署：(最近更新日期：2020/</w:t>
            </w:r>
            <w:r w:rsidRPr="000A5468">
              <w:rPr>
                <w:rFonts w:hint="eastAsia"/>
              </w:rPr>
              <w:t>06</w:t>
            </w:r>
            <w:r w:rsidRPr="000A5468">
              <w:t>/</w:t>
            </w:r>
            <w:r w:rsidRPr="000A5468">
              <w:rPr>
                <w:rFonts w:hint="eastAsia"/>
              </w:rPr>
              <w:t>30</w:t>
            </w:r>
            <w:r w:rsidRPr="000A5468">
              <w:t>)</w:t>
            </w:r>
          </w:p>
          <w:p w:rsidR="00B624D2" w:rsidRPr="000A5468" w:rsidRDefault="00B624D2" w:rsidP="00BB48FF">
            <w:pPr>
              <w:pStyle w:val="pre"/>
            </w:pPr>
            <w:r w:rsidRPr="000A5468">
              <w:rPr>
                <w:rFonts w:hint="eastAsia"/>
              </w:rPr>
              <w:t>1.</w:t>
            </w:r>
            <w:r w:rsidRPr="000A5468">
              <w:t>廉政署組成貪污修法推動小組於2018年召開3次圓桌會議，進行刑法瀆職罪章法制研修，及舉辦刑法賄賂罪、餽贈罪及影響力交易罪之增修研討會1場次，經綜整與會學者專家建議，研提刑法瀆職罪章部分修正及增訂草案，經由法務部審議後報請行政院審查。</w:t>
            </w:r>
          </w:p>
          <w:p w:rsidR="00B624D2" w:rsidRPr="000A5468" w:rsidRDefault="00B624D2" w:rsidP="00BB48FF">
            <w:pPr>
              <w:pStyle w:val="pre"/>
            </w:pPr>
            <w:r w:rsidRPr="000A5468">
              <w:rPr>
                <w:rFonts w:hint="eastAsia"/>
              </w:rPr>
              <w:t>2.</w:t>
            </w:r>
            <w:r w:rsidRPr="000A5468">
              <w:t>行政院針對刑法瀆職罪章修正草案於2019年2月20日召開第2次刑法修正審查會議，會議結論就法務部提出之刑法部分條文修正草案持續進行審查，惟仍請法務部持續研擬貪污治罪條例與刑法瀆職罪章之結構性調整，廉政署賡續配合推動相關法制事宜。</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37</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06-01-013</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按「對於外國、大陸地區、香港或澳門之公務員，就跨區貿易、投資或其他商業活動有關事項，為前二項行為者，依前二項規定處斷。」、「在中華民國領域外犯第一項至第三項之罪者，不問犯罪地之法律有無處罰規定，均依本條例處罰。」貪污治罪條例第11條第3、6項分別定有明文。是我國對於海外行賄罪業有規定。而就外國公職人員賄賂或接受賄賂罪之部分，將由法務部反貪腐工作小組進行研議，並同時徵求學界和法律實務界的意見，以尋求共識。</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每年召開外國公職人員賄賂或接受賄賂相關法制議題之工作小組會議1次以上。</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於完成立(修)法之可行方案前，每年辦理。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法務部：(最近更新日期：2020/</w:t>
            </w:r>
            <w:r w:rsidRPr="000A5468">
              <w:rPr>
                <w:rFonts w:hint="eastAsia"/>
              </w:rPr>
              <w:t>06</w:t>
            </w:r>
            <w:r w:rsidRPr="000A5468">
              <w:t>/</w:t>
            </w:r>
            <w:r w:rsidRPr="000A5468">
              <w:rPr>
                <w:rFonts w:hint="eastAsia"/>
              </w:rPr>
              <w:t>30</w:t>
            </w:r>
            <w:r w:rsidRPr="000A5468">
              <w:t>)</w:t>
            </w:r>
          </w:p>
          <w:p w:rsidR="00B624D2" w:rsidRPr="000A5468" w:rsidRDefault="00B624D2" w:rsidP="00BB48FF">
            <w:pPr>
              <w:pStyle w:val="pre"/>
            </w:pPr>
            <w:r w:rsidRPr="000A5468">
              <w:rPr>
                <w:rFonts w:hint="eastAsia"/>
              </w:rPr>
              <w:t>1.</w:t>
            </w:r>
            <w:r w:rsidRPr="000A5468">
              <w:t>法務部於2019年10月29日召開「聯合國反貪腐公約首次國家報告落實結論性意見工作小組籌備會」，由陳次長明堂擔任主席，與會單位包括廉政署、調查局及檢察司各業管檢察官。本案工作小組將依會議決議事項，賡續進行相關管考作業。</w:t>
            </w:r>
          </w:p>
          <w:p w:rsidR="00B624D2" w:rsidRPr="000A5468" w:rsidRDefault="00B624D2" w:rsidP="00BB48FF">
            <w:pPr>
              <w:pStyle w:val="pre"/>
            </w:pPr>
            <w:r w:rsidRPr="000A5468">
              <w:rPr>
                <w:rFonts w:hint="eastAsia"/>
              </w:rPr>
              <w:t>2.</w:t>
            </w:r>
            <w:r w:rsidRPr="000A5468">
              <w:t>會議決議：本案交由廉政署辦理。本案將由廉政署向學者邀稿研議後彙整資料。</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37</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06-01-014</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按「對於外國、大陸地區、香港或澳門之公務員，就跨區貿易、投資或其他商業活動有關事項，為前二項行為者，依前二項規定處斷。」、「在中華民國領域外犯第一項至第三項之罪者，不問犯罪地之法律有無處罰規定，均依本條例處罰。」貪污治罪條</w:t>
            </w:r>
            <w:r w:rsidRPr="000A5468">
              <w:lastRenderedPageBreak/>
              <w:t>例第11條第3、6項分別定有明文。是我國對於海外行賄罪業有規定。而就外國公職人員賄賂或接受賄賂罪之部分，將由法務部反貪腐工作小組進行研議，並同時徵求學界和法律實務界的意見，以尋求共識。</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研擬立(修)法之可行方案。</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於完成立(修)法之可行方案前，每年辦理。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法務部：(最近更新日期：2020/</w:t>
            </w:r>
            <w:r w:rsidRPr="000A5468">
              <w:rPr>
                <w:rFonts w:hint="eastAsia"/>
              </w:rPr>
              <w:t>06</w:t>
            </w:r>
            <w:r w:rsidRPr="000A5468">
              <w:t>/</w:t>
            </w:r>
            <w:r w:rsidRPr="000A5468">
              <w:rPr>
                <w:rFonts w:hint="eastAsia"/>
              </w:rPr>
              <w:t>30</w:t>
            </w:r>
            <w:r w:rsidRPr="000A5468">
              <w:t>)</w:t>
            </w:r>
          </w:p>
          <w:p w:rsidR="00B624D2" w:rsidRPr="000A5468" w:rsidRDefault="00B624D2" w:rsidP="00BB48FF">
            <w:pPr>
              <w:pStyle w:val="pre"/>
            </w:pPr>
            <w:r w:rsidRPr="000A5468">
              <w:rPr>
                <w:rFonts w:hint="eastAsia"/>
              </w:rPr>
              <w:t>1.</w:t>
            </w:r>
            <w:r w:rsidRPr="000A5468">
              <w:t>法務部於2019年10月29日召開「聯合國反貪腐公約首次國家報告落實結論性意見工作小組籌備會」，由陳次長明堂擔任主席，與會單位包括廉政署、調查局及檢察司各業管檢察官。本案工作小組將依會議決議事項，賡續進行相關管考作業。</w:t>
            </w:r>
          </w:p>
          <w:p w:rsidR="00B624D2" w:rsidRPr="000A5468" w:rsidRDefault="00B624D2" w:rsidP="00BB48FF">
            <w:pPr>
              <w:pStyle w:val="pre"/>
            </w:pPr>
            <w:r w:rsidRPr="000A5468">
              <w:rPr>
                <w:rFonts w:hint="eastAsia"/>
              </w:rPr>
              <w:lastRenderedPageBreak/>
              <w:t>2.</w:t>
            </w:r>
            <w:r w:rsidRPr="000A5468">
              <w:t>本案將由廉政署向學者邀稿研議後彙整資料，作為政策參考。</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37</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06-01-015</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法務部調查局</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1.要求調查局駐外法務秘書及各外勤處站據點同仁，加強注蒐國人涉嫌海外行賄之不法情資。</w:t>
            </w:r>
          </w:p>
          <w:p w:rsidR="00B624D2" w:rsidRPr="000A5468" w:rsidRDefault="00B624D2" w:rsidP="00BB48FF">
            <w:pPr>
              <w:pStyle w:val="pre"/>
            </w:pPr>
            <w:r w:rsidRPr="000A5468">
              <w:t>2.蒐報之情資如情節具體，隨即立案並報請管轄之</w:t>
            </w:r>
            <w:r w:rsidR="00287E2D" w:rsidRPr="000A5468">
              <w:t>地檢署</w:t>
            </w:r>
            <w:r w:rsidRPr="000A5468">
              <w:t>檢察官指揮，俟事證齊備，即時發動偵辦。</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每年立案偵辦1件以上海外行賄案件。</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調查局：(最近更新日期：2020/</w:t>
            </w:r>
            <w:r w:rsidRPr="000A5468">
              <w:rPr>
                <w:rFonts w:hint="eastAsia"/>
              </w:rPr>
              <w:t>06</w:t>
            </w:r>
            <w:r w:rsidRPr="000A5468">
              <w:t>/</w:t>
            </w:r>
            <w:r w:rsidRPr="000A5468">
              <w:rPr>
                <w:rFonts w:hint="eastAsia"/>
              </w:rPr>
              <w:t>30</w:t>
            </w:r>
            <w:r w:rsidRPr="000A5468">
              <w:t>)</w:t>
            </w:r>
          </w:p>
          <w:p w:rsidR="00B624D2" w:rsidRPr="000A5468" w:rsidRDefault="00B624D2" w:rsidP="00BB48FF">
            <w:pPr>
              <w:pStyle w:val="pre"/>
            </w:pPr>
            <w:r w:rsidRPr="000A5468">
              <w:t>持續發掘有無國人涉嫌海外(包含大陸及港澳等地)行賄之不法情資。</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37</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06-01-016</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法務部廉政署</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發掘海外貪瀆相關情資，加強研析可疑資金流向，循相關共同打擊犯罪及司法互助協議，以強化與犯罪所在地執法機關之合作聯繫機制。</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依個案辦理。</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廉政署：(最近更新日期：2020/</w:t>
            </w:r>
            <w:r w:rsidRPr="000A5468">
              <w:rPr>
                <w:rFonts w:hint="eastAsia"/>
              </w:rPr>
              <w:t>06</w:t>
            </w:r>
            <w:r w:rsidRPr="000A5468">
              <w:t>/</w:t>
            </w:r>
            <w:r w:rsidRPr="000A5468">
              <w:rPr>
                <w:rFonts w:hint="eastAsia"/>
              </w:rPr>
              <w:t>30</w:t>
            </w:r>
            <w:r w:rsidRPr="000A5468">
              <w:t>)</w:t>
            </w:r>
          </w:p>
          <w:p w:rsidR="00B624D2" w:rsidRPr="000A5468" w:rsidRDefault="00B624D2" w:rsidP="00BB48FF">
            <w:pPr>
              <w:pStyle w:val="pre"/>
            </w:pPr>
            <w:r w:rsidRPr="000A5468">
              <w:t>廉政署持續秉持互惠原則，積極透過對外執行合作聯繫，及循共同打擊犯罪及司法互助協議機制，主動發掘海外貪瀆不法情資，加強化研析可疑金流，遇案即時發動司法調查。</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28</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06-01-017</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法務部廉政署</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1.依據貪污治罪條例第18條第1項訂定獎勵保護檢舉貪污瀆職辦法，並據以辦理檢舉獎金發放事宜。</w:t>
            </w:r>
          </w:p>
          <w:p w:rsidR="00B624D2" w:rsidRPr="000A5468" w:rsidRDefault="00B624D2" w:rsidP="00BB48FF">
            <w:pPr>
              <w:pStyle w:val="pre"/>
            </w:pPr>
            <w:r w:rsidRPr="000A5468">
              <w:t>2.統計自廉政署成立迄2018年止，共計審查199件貪瀆案件檢舉獎金申請</w:t>
            </w:r>
            <w:r w:rsidRPr="000A5468">
              <w:lastRenderedPageBreak/>
              <w:t>案，共計發給獎金1億4,788萬3,319元。</w:t>
            </w:r>
          </w:p>
          <w:p w:rsidR="00B624D2" w:rsidRPr="000A5468" w:rsidRDefault="00B624D2" w:rsidP="00BB48FF">
            <w:pPr>
              <w:pStyle w:val="pre"/>
            </w:pPr>
            <w:r w:rsidRPr="000A5468">
              <w:t>3.檢舉人保護與關懷措施已納入於公益揭弊者保護法草案之研擬與規劃，藉以保障檢舉人合法權益及提升揭發弊端之意願。</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依案件涉案情節及檢舉內容之關連性與複雜度，每年不定</w:t>
            </w:r>
            <w:r w:rsidRPr="000A5468">
              <w:lastRenderedPageBreak/>
              <w:t>期召開審查會議，每年完成審查至少15件申請案。</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廉政署：(最近更新日期：2020/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rPr>
                <w:rFonts w:hint="eastAsia"/>
              </w:rPr>
              <w:t>1.2019年：</w:t>
            </w:r>
          </w:p>
          <w:p w:rsidR="00B624D2" w:rsidRPr="000A5468" w:rsidRDefault="00B624D2" w:rsidP="00BB48FF">
            <w:pPr>
              <w:pStyle w:val="pre"/>
            </w:pPr>
            <w:r w:rsidRPr="000A5468">
              <w:t>廉政署依據「獎勵保護檢舉貪污瀆職辦法」規定，分別於2019年1月28日、6月12日、11月7日召開貪污瀆職案件檢舉獎金</w:t>
            </w:r>
            <w:r w:rsidRPr="000A5468">
              <w:lastRenderedPageBreak/>
              <w:t>審查會議，審查申請案件計26案，核予發給獎金共計1,715萬元，確實積極辦理獎勵檢舉貪污事宜，已達績效指標。</w:t>
            </w:r>
          </w:p>
          <w:p w:rsidR="00B624D2" w:rsidRPr="000A5468" w:rsidRDefault="00B624D2" w:rsidP="00BB48FF">
            <w:pPr>
              <w:pStyle w:val="pre"/>
            </w:pPr>
            <w:r w:rsidRPr="000A5468">
              <w:rPr>
                <w:rFonts w:hint="eastAsia"/>
              </w:rPr>
              <w:t>2、2020年：</w:t>
            </w:r>
          </w:p>
          <w:p w:rsidR="00B624D2" w:rsidRPr="000A5468" w:rsidRDefault="00B624D2" w:rsidP="00BB48FF">
            <w:pPr>
              <w:pStyle w:val="pre"/>
            </w:pPr>
            <w:r w:rsidRPr="000A5468">
              <w:t>廉政署依據「獎勵保護檢舉貪污瀆職辦法」規定，於2020年</w:t>
            </w:r>
            <w:r w:rsidRPr="000A5468">
              <w:rPr>
                <w:rFonts w:hint="eastAsia"/>
              </w:rPr>
              <w:t>4</w:t>
            </w:r>
            <w:r w:rsidRPr="000A5468">
              <w:t>月2</w:t>
            </w:r>
            <w:r w:rsidRPr="000A5468">
              <w:rPr>
                <w:rFonts w:hint="eastAsia"/>
              </w:rPr>
              <w:t>1</w:t>
            </w:r>
            <w:r w:rsidRPr="000A5468">
              <w:t>日召開</w:t>
            </w:r>
            <w:r w:rsidRPr="000A5468">
              <w:rPr>
                <w:rFonts w:hint="eastAsia"/>
              </w:rPr>
              <w:t>2020年第1次</w:t>
            </w:r>
            <w:r w:rsidRPr="000A5468">
              <w:t>貪污瀆職案件檢舉獎金審查會議，審查申請案件計</w:t>
            </w:r>
            <w:r w:rsidRPr="000A5468">
              <w:rPr>
                <w:rFonts w:hint="eastAsia"/>
              </w:rPr>
              <w:t>8</w:t>
            </w:r>
            <w:r w:rsidRPr="000A5468">
              <w:t>案，核予發給獎金共計</w:t>
            </w:r>
            <w:r w:rsidRPr="000A5468">
              <w:rPr>
                <w:rFonts w:hint="eastAsia"/>
              </w:rPr>
              <w:t>503</w:t>
            </w:r>
            <w:r w:rsidRPr="000A5468">
              <w:t>萬</w:t>
            </w:r>
            <w:r w:rsidRPr="000A5468">
              <w:rPr>
                <w:rFonts w:hint="eastAsia"/>
              </w:rPr>
              <w:t>3</w:t>
            </w:r>
            <w:r w:rsidRPr="000A5468">
              <w:t>,</w:t>
            </w:r>
            <w:r w:rsidRPr="000A5468">
              <w:rPr>
                <w:rFonts w:hint="eastAsia"/>
              </w:rPr>
              <w:t>332</w:t>
            </w:r>
            <w:r w:rsidRPr="000A5468">
              <w:t>元，積極辦理獎勵檢舉貪污事宜。</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28</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06-01-018</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持續辦理法務部召開之「貪污瀆職案件檢舉獎金審查會」，進行揭露貪腐案件的檢舉獎金發放事宜。</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每年召開「貪污瀆職案件檢舉獎金審查會」2次以上。</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t>法務部2019年召開3次「貪污瀆職案件檢舉獎金審查會」，共計審查同意發給10案，應發給獎金總額1,715萬元。2020年</w:t>
            </w:r>
            <w:r w:rsidRPr="000A5468">
              <w:rPr>
                <w:rFonts w:hint="eastAsia"/>
              </w:rPr>
              <w:t>4</w:t>
            </w:r>
            <w:r w:rsidRPr="000A5468">
              <w:t>月2</w:t>
            </w:r>
            <w:r w:rsidRPr="000A5468">
              <w:rPr>
                <w:rFonts w:hint="eastAsia"/>
              </w:rPr>
              <w:t>1</w:t>
            </w:r>
            <w:r w:rsidRPr="000A5468">
              <w:t>日召開</w:t>
            </w:r>
            <w:r w:rsidRPr="000A5468">
              <w:rPr>
                <w:rFonts w:hint="eastAsia"/>
              </w:rPr>
              <w:t>2020年第1次</w:t>
            </w:r>
            <w:r w:rsidRPr="000A5468">
              <w:t>貪污瀆職案件檢舉獎金審查會議，審查申請案件計</w:t>
            </w:r>
            <w:r w:rsidRPr="000A5468">
              <w:rPr>
                <w:rFonts w:hint="eastAsia"/>
              </w:rPr>
              <w:t>8</w:t>
            </w:r>
            <w:r w:rsidRPr="000A5468">
              <w:t>案，核予發給獎金共計</w:t>
            </w:r>
            <w:r w:rsidRPr="000A5468">
              <w:rPr>
                <w:rFonts w:hint="eastAsia"/>
              </w:rPr>
              <w:t>503</w:t>
            </w:r>
            <w:r w:rsidRPr="000A5468">
              <w:t>萬</w:t>
            </w:r>
            <w:r w:rsidRPr="000A5468">
              <w:rPr>
                <w:rFonts w:hint="eastAsia"/>
              </w:rPr>
              <w:t>3</w:t>
            </w:r>
            <w:r w:rsidRPr="000A5468">
              <w:t>,</w:t>
            </w:r>
            <w:r w:rsidRPr="000A5468">
              <w:rPr>
                <w:rFonts w:hint="eastAsia"/>
              </w:rPr>
              <w:t>332</w:t>
            </w:r>
            <w:r w:rsidRPr="000A5468">
              <w:t>元</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45</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06-01-019</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 持續督導法務部所屬檢察機關辦理下列事宜：</w:t>
            </w:r>
          </w:p>
          <w:p w:rsidR="00B624D2" w:rsidRPr="000A5468" w:rsidRDefault="00B624D2" w:rsidP="00BB48FF">
            <w:pPr>
              <w:pStyle w:val="pre"/>
            </w:pPr>
            <w:r w:rsidRPr="000A5468">
              <w:t>(1) 建立查扣犯罪所得專責機制。</w:t>
            </w:r>
          </w:p>
          <w:p w:rsidR="00B624D2" w:rsidRPr="000A5468" w:rsidRDefault="00B624D2" w:rsidP="00BB48FF">
            <w:pPr>
              <w:pStyle w:val="pre"/>
            </w:pPr>
            <w:r w:rsidRPr="000A5468">
              <w:t>(2) 加強偵查中扣押物之變價。</w:t>
            </w:r>
          </w:p>
          <w:p w:rsidR="00B624D2" w:rsidRPr="000A5468" w:rsidRDefault="00B624D2" w:rsidP="00BB48FF">
            <w:pPr>
              <w:pStyle w:val="pre"/>
            </w:pPr>
            <w:r w:rsidRPr="000A5468">
              <w:t>(3) 設置專戶追回重大矚目案件之犯罪資產。</w:t>
            </w:r>
          </w:p>
          <w:p w:rsidR="00B624D2" w:rsidRPr="000A5468" w:rsidRDefault="00B624D2" w:rsidP="00BB48FF">
            <w:pPr>
              <w:pStyle w:val="pre"/>
            </w:pPr>
            <w:r w:rsidRPr="000A5468">
              <w:t>2. 我國為打擊貪腐犯罪，於</w:t>
            </w:r>
            <w:r w:rsidRPr="000A5468">
              <w:rPr>
                <w:rFonts w:hint="eastAsia"/>
              </w:rPr>
              <w:t>2009</w:t>
            </w:r>
            <w:r w:rsidRPr="000A5468">
              <w:t>年</w:t>
            </w:r>
            <w:r w:rsidRPr="000A5468">
              <w:lastRenderedPageBreak/>
              <w:t>頒布國家廉政建設行動方案，並陸續於強化對於貪瀆犯罪所得之查扣與沒收，於修正洗錢防制法及刑法之沒收新制後，將澈底剝奪貪腐犯罪不法利益為打擊貪腐之政策目標，法務部進而於2017年公布施行檢察機關追討犯罪所得實施要點，並出版「查扣沒收手冊」，同時推動各級檢察機關成立追討犯罪所得專組，培訓專業人員，以促進追討犯罪所得成效。法務部自</w:t>
            </w:r>
            <w:r w:rsidRPr="000A5468">
              <w:rPr>
                <w:rFonts w:hint="eastAsia"/>
              </w:rPr>
              <w:t>2014</w:t>
            </w:r>
            <w:r w:rsidRPr="000A5468">
              <w:t>年陸續辦理刑法沒收(查扣)相關訓練、講習及宣導，另貪污賄賂犯罪之扣押達493件，金額計3億3,627萬2,928元。</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由法務部所屬檢察機關陳報每年查扣金額，並逐年檢討執行績效指標。</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持續辦理，定期提報辦理進度。</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t>法務部所屬</w:t>
            </w:r>
            <w:r w:rsidR="00287E2D" w:rsidRPr="000A5468">
              <w:t>地檢署</w:t>
            </w:r>
            <w:r w:rsidRPr="000A5468">
              <w:t>辦理偵審中查扣案件(貪污、瀆職罪案件)於2019年查扣件數</w:t>
            </w:r>
            <w:r w:rsidRPr="000A5468">
              <w:rPr>
                <w:rFonts w:hint="eastAsia"/>
              </w:rPr>
              <w:t>70</w:t>
            </w:r>
            <w:r w:rsidRPr="000A5468">
              <w:t>件，查扣金額(不含外幣)</w:t>
            </w:r>
            <w:r w:rsidRPr="000A5468">
              <w:rPr>
                <w:rFonts w:hint="eastAsia"/>
              </w:rPr>
              <w:t>5</w:t>
            </w:r>
            <w:r w:rsidRPr="000A5468">
              <w:t>,140</w:t>
            </w:r>
            <w:r w:rsidRPr="000A5468">
              <w:rPr>
                <w:rFonts w:hint="eastAsia"/>
              </w:rPr>
              <w:t>萬</w:t>
            </w:r>
            <w:r w:rsidRPr="000A5468">
              <w:t>9,285</w:t>
            </w:r>
            <w:r w:rsidRPr="000A5468">
              <w:rPr>
                <w:rFonts w:hint="eastAsia"/>
              </w:rPr>
              <w:t>元</w:t>
            </w:r>
            <w:r w:rsidRPr="000A5468">
              <w:t>。</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25</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06-02-001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我國為打擊貪腐犯罪，於</w:t>
            </w:r>
            <w:r w:rsidRPr="000A5468">
              <w:rPr>
                <w:rFonts w:hint="eastAsia"/>
              </w:rPr>
              <w:t>2009</w:t>
            </w:r>
            <w:r w:rsidRPr="000A5468">
              <w:t>年頒布國家廉政建設行動方案，並陸續於強化對於貪瀆犯罪所得之查扣與沒收，於</w:t>
            </w:r>
            <w:r w:rsidRPr="000A5468">
              <w:rPr>
                <w:rFonts w:hint="eastAsia"/>
              </w:rPr>
              <w:t>2016</w:t>
            </w:r>
            <w:r w:rsidRPr="000A5468">
              <w:t>年12月修正公布洗錢防制法全文23條，繼於2018年11月7日修正發布洗錢防制法第 5、6、9至11、16、17、22、23條等條文及刑法之沒收新制後，澈底剝奪貪腐犯罪不法利益為打擊貪腐之政策目標。法務部進</w:t>
            </w:r>
            <w:r w:rsidRPr="000A5468">
              <w:lastRenderedPageBreak/>
              <w:t>而於2017年公布施行檢察機關追討犯罪所得實施要點，並出版「查扣沒收手冊」，同時推動各級檢察機關成立追討犯罪所得專組，並培訓專業人員，以促進追討犯罪所得成效。法務部自</w:t>
            </w:r>
            <w:r w:rsidRPr="000A5468">
              <w:rPr>
                <w:rFonts w:hint="eastAsia"/>
              </w:rPr>
              <w:t>2014</w:t>
            </w:r>
            <w:r w:rsidRPr="000A5468">
              <w:t>年陸續辦理刑法沒收(查扣)相關訓練、講習及宣導，貪污賄賂犯罪之扣押達493件、金額計3億3,627萬2,928元。</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法務部所屬檢察機關每年查扣金額成長3%(以2018年金額7,067萬3,697元為基礎)，並逐年檢討執行績</w:t>
            </w:r>
            <w:r w:rsidRPr="000A5468">
              <w:lastRenderedPageBreak/>
              <w:t>效指標。</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法務部：(最近更新日期：2020/</w:t>
            </w:r>
            <w:r w:rsidRPr="000A5468">
              <w:rPr>
                <w:rFonts w:hint="eastAsia"/>
              </w:rPr>
              <w:t>06</w:t>
            </w:r>
            <w:r w:rsidRPr="000A5468">
              <w:t>/</w:t>
            </w:r>
            <w:r w:rsidRPr="000A5468">
              <w:rPr>
                <w:rFonts w:hint="eastAsia"/>
              </w:rPr>
              <w:t>30</w:t>
            </w:r>
            <w:r w:rsidRPr="000A5468">
              <w:t>)</w:t>
            </w:r>
          </w:p>
          <w:p w:rsidR="00B624D2" w:rsidRPr="000A5468" w:rsidRDefault="00B624D2" w:rsidP="00BB48FF">
            <w:pPr>
              <w:pStyle w:val="pre"/>
            </w:pPr>
            <w:r w:rsidRPr="000A5468">
              <w:rPr>
                <w:rFonts w:hint="eastAsia"/>
              </w:rPr>
              <w:t>法務部所屬</w:t>
            </w:r>
            <w:r w:rsidR="00287E2D" w:rsidRPr="000A5468">
              <w:rPr>
                <w:rFonts w:hint="eastAsia"/>
              </w:rPr>
              <w:t>地檢署</w:t>
            </w:r>
            <w:r w:rsidRPr="000A5468">
              <w:rPr>
                <w:rFonts w:hint="eastAsia"/>
              </w:rPr>
              <w:t>辦理偵審中查扣貪污、瀆職罪案件統計於2019年查扣件數70件，查扣金額5,140萬9,285元；2020年1月至5月查扣件數45件，查扣金額1,385萬5,620元。</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25</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06-02-002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行政院洗錢防制辦公室於2019年間，財團法人法及相關子法規範增定施行後，針對非營利組織編有「國家洗錢及資恐風險評估報告」、「最佳實務-防制非營利組織遭濫用指引」、「恐怖份子濫用非營利組織風險指引」、「提升非營利組織責任、廉潔及公眾信賴之指引」、「非營利組織以風險為本之防制洗錢/打</w:t>
            </w:r>
            <w:r w:rsidR="004D052E" w:rsidRPr="000A5468">
              <w:rPr>
                <w:rFonts w:hint="eastAsia"/>
              </w:rPr>
              <w:t>擊</w:t>
            </w:r>
            <w:r w:rsidRPr="000A5468">
              <w:t>資恐監理手冊」等指引及手冊，並陸續辦理非營利組織防制洗錢打擊資恐之相關訓練會議3次，中央及地方財團法人、非營利組織(含社團法人)及相關主管機關共585人次參加。法務部將</w:t>
            </w:r>
            <w:r w:rsidRPr="000A5468">
              <w:lastRenderedPageBreak/>
              <w:t>持續邀集打擊洗錢活動相關之學界及實務界之專家學者，積極辦理檢察機關打擊洗錢活動之教育訓練課程，並針對非營利組織辦理以風險為基礎之防制洗錢打擊資恐監理機制相關訓練會議，同時持續辦理上開對於貪腐犯罪不法所得之相關扣押及沒收事宜。</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每年辦理反洗錢訓練(含非營利組織防制洗錢打擊資恐之相關訓練會議)2次以上。</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法務部於2019年10月29日召開「聯合國反貪腐公約首次國家報告落實結論性意見工作小組籌備會」，由陳次長明堂擔任主席，與會單位包括廉政署、調查局及檢察司各業管檢察官。本案工作小組將依會議決議事項，賡續進行相關管考作業。</w:t>
            </w:r>
          </w:p>
          <w:p w:rsidR="00B624D2" w:rsidRPr="000A5468" w:rsidRDefault="00B624D2" w:rsidP="00BB48FF">
            <w:pPr>
              <w:pStyle w:val="pre"/>
            </w:pPr>
            <w:r w:rsidRPr="000A5468">
              <w:rPr>
                <w:rFonts w:hint="eastAsia"/>
              </w:rPr>
              <w:t>2.</w:t>
            </w:r>
            <w:r w:rsidRPr="000A5468">
              <w:t>法務部(檢察司)將持續邀集打擊洗錢活動相關之學界及實務界之專家學者，積極辦理檢察機關打擊洗錢活動之教育訓練課程。並持續辦理上開對於貪腐犯罪不法所得之相關扣押及沒收事宜。</w:t>
            </w:r>
          </w:p>
          <w:p w:rsidR="00B624D2" w:rsidRPr="000A5468" w:rsidRDefault="00B624D2" w:rsidP="00BB48FF">
            <w:pPr>
              <w:pStyle w:val="pre"/>
            </w:pPr>
            <w:r w:rsidRPr="000A5468">
              <w:rPr>
                <w:rFonts w:hint="eastAsia"/>
              </w:rPr>
              <w:t>3.</w:t>
            </w:r>
            <w:r w:rsidRPr="000A5468">
              <w:t>相關訓練及會議包括：</w:t>
            </w:r>
          </w:p>
          <w:p w:rsidR="00B624D2" w:rsidRPr="000A5468" w:rsidRDefault="00B624D2" w:rsidP="00BB48FF">
            <w:pPr>
              <w:pStyle w:val="pre"/>
            </w:pPr>
            <w:r w:rsidRPr="000A5468">
              <w:t>(</w:t>
            </w:r>
            <w:r w:rsidRPr="000A5468">
              <w:rPr>
                <w:rFonts w:hint="eastAsia"/>
              </w:rPr>
              <w:t>1</w:t>
            </w:r>
            <w:r w:rsidRPr="000A5468">
              <w:t>)法務部於2019年6月11日辦理「</w:t>
            </w:r>
            <w:r w:rsidRPr="000A5468">
              <w:rPr>
                <w:rFonts w:hint="eastAsia"/>
              </w:rPr>
              <w:t>108</w:t>
            </w:r>
            <w:r w:rsidRPr="000A5468">
              <w:lastRenderedPageBreak/>
              <w:t>年洗錢防制法實務座談會—人頭帳戶案件與幫助詐欺罪之適用」。</w:t>
            </w:r>
          </w:p>
          <w:p w:rsidR="00B624D2" w:rsidRPr="000A5468" w:rsidRDefault="00B624D2" w:rsidP="00BB48FF">
            <w:pPr>
              <w:pStyle w:val="pre"/>
            </w:pPr>
            <w:r w:rsidRPr="000A5468">
              <w:t>(</w:t>
            </w:r>
            <w:r w:rsidRPr="000A5468">
              <w:rPr>
                <w:rFonts w:hint="eastAsia"/>
              </w:rPr>
              <w:t>2</w:t>
            </w:r>
            <w:r w:rsidRPr="000A5468">
              <w:t>)法務部與銀行公會於2019年11月7日至8日合辦「第五屆金融業務及法務研習會」。</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25</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06-02-003</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法務部調查局</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辨識及追蹤不法金流部分：調查局洗錢防制處依洗錢防制法受理金融機構及指定之非金融機構申報疑似洗錢交易報告、一定金額以上通貨交易報告及海關就入出境現金及疑似洗錢物品通報資料，並依下列方式分析、分送前揭金融情資：</w:t>
            </w:r>
          </w:p>
          <w:p w:rsidR="00B624D2" w:rsidRPr="000A5468" w:rsidRDefault="00B624D2" w:rsidP="00BB48FF">
            <w:pPr>
              <w:pStyle w:val="pre"/>
            </w:pPr>
            <w:r w:rsidRPr="000A5468">
              <w:t>1.主動分析分送：疑似洗錢交易報告每日由專人負責逐案檢視，經分析人員綜研交易人基本資料、職業、財產、前科、一定金額以上通貨交易資料及海關通報資料等，如合理懷疑涉有不法，即加值分析金融情報，分送權責機關（包括檢察機關、廉政署、警政署及稅務機關等）參處。</w:t>
            </w:r>
          </w:p>
          <w:p w:rsidR="00B624D2" w:rsidRPr="000A5468" w:rsidRDefault="00B624D2" w:rsidP="00BB48FF">
            <w:pPr>
              <w:pStyle w:val="pre"/>
            </w:pPr>
            <w:r w:rsidRPr="000A5468">
              <w:t>2.配合個案偵辦需要，依執法機關請</w:t>
            </w:r>
            <w:r w:rsidRPr="000A5468">
              <w:lastRenderedPageBreak/>
              <w:t>求分送：執法機關基於個案需求得以紙本函詢或線上投單方式向調查局洗錢防制處查詢前揭金融情資內容，必要時得透過艾格蒙聯盟安全網路向對等金融情報中心請求國際情資交換。</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辨識及追蹤不法金流：核心例行業務，每日辦理。</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每日辦理。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調查局：(最近更新日期：2020/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調查局洗錢防制處受理金融機構及指定之非金融機構申報金融情資件數分為：</w:t>
            </w:r>
          </w:p>
          <w:p w:rsidR="00B624D2" w:rsidRPr="000A5468" w:rsidRDefault="00B624D2" w:rsidP="00BB48FF">
            <w:pPr>
              <w:pStyle w:val="pre"/>
            </w:pPr>
            <w:r w:rsidRPr="000A5468">
              <w:rPr>
                <w:rFonts w:hint="eastAsia"/>
              </w:rPr>
              <w:t>(1)2017年</w:t>
            </w:r>
            <w:r w:rsidRPr="000A5468">
              <w:t>疑似洗錢交易報告</w:t>
            </w:r>
            <w:r w:rsidRPr="000A5468">
              <w:rPr>
                <w:rFonts w:hint="eastAsia"/>
              </w:rPr>
              <w:t>(</w:t>
            </w:r>
            <w:r w:rsidRPr="000A5468">
              <w:t>STR</w:t>
            </w:r>
            <w:r w:rsidRPr="000A5468">
              <w:rPr>
                <w:rFonts w:hint="eastAsia"/>
              </w:rPr>
              <w:t>)2萬3</w:t>
            </w:r>
            <w:r w:rsidRPr="000A5468">
              <w:t>,</w:t>
            </w:r>
            <w:r w:rsidRPr="000A5468">
              <w:rPr>
                <w:rFonts w:hint="eastAsia"/>
              </w:rPr>
              <w:t>651</w:t>
            </w:r>
            <w:r w:rsidRPr="000A5468">
              <w:t>件</w:t>
            </w:r>
            <w:r w:rsidRPr="000A5468">
              <w:rPr>
                <w:rFonts w:hint="eastAsia"/>
              </w:rPr>
              <w:t>、</w:t>
            </w:r>
            <w:r w:rsidRPr="000A5468">
              <w:t>一定金額以上通貨交易報告</w:t>
            </w:r>
            <w:r w:rsidRPr="000A5468">
              <w:rPr>
                <w:rFonts w:hint="eastAsia"/>
              </w:rPr>
              <w:t>(</w:t>
            </w:r>
            <w:r w:rsidRPr="000A5468">
              <w:t>CTR</w:t>
            </w:r>
            <w:r w:rsidRPr="000A5468">
              <w:rPr>
                <w:rFonts w:hint="eastAsia"/>
              </w:rPr>
              <w:t>)354萬3</w:t>
            </w:r>
            <w:r w:rsidRPr="000A5468">
              <w:t>,</w:t>
            </w:r>
            <w:r w:rsidRPr="000A5468">
              <w:rPr>
                <w:rFonts w:hint="eastAsia"/>
              </w:rPr>
              <w:t>807</w:t>
            </w:r>
            <w:r w:rsidRPr="000A5468">
              <w:t>件</w:t>
            </w:r>
            <w:r w:rsidRPr="000A5468">
              <w:rPr>
                <w:rFonts w:hint="eastAsia"/>
              </w:rPr>
              <w:t>、</w:t>
            </w:r>
            <w:r w:rsidRPr="000A5468">
              <w:t>海關入出境現金及疑似洗錢物品通報資料</w:t>
            </w:r>
            <w:r w:rsidRPr="000A5468">
              <w:rPr>
                <w:rFonts w:hint="eastAsia"/>
              </w:rPr>
              <w:t>(</w:t>
            </w:r>
            <w:r w:rsidRPr="000A5468">
              <w:t>ICTR</w:t>
            </w:r>
            <w:r w:rsidRPr="000A5468">
              <w:rPr>
                <w:rFonts w:hint="eastAsia"/>
              </w:rPr>
              <w:t>)19萬6</w:t>
            </w:r>
            <w:r w:rsidRPr="000A5468">
              <w:t>,</w:t>
            </w:r>
            <w:r w:rsidRPr="000A5468">
              <w:rPr>
                <w:rFonts w:hint="eastAsia"/>
              </w:rPr>
              <w:t>822</w:t>
            </w:r>
            <w:r w:rsidRPr="000A5468">
              <w:t>件。</w:t>
            </w:r>
          </w:p>
          <w:p w:rsidR="00B624D2" w:rsidRPr="000A5468" w:rsidRDefault="00B624D2" w:rsidP="00BB48FF">
            <w:pPr>
              <w:pStyle w:val="pre"/>
            </w:pPr>
            <w:r w:rsidRPr="000A5468">
              <w:rPr>
                <w:rFonts w:hint="eastAsia"/>
              </w:rPr>
              <w:t>(2)2018年</w:t>
            </w:r>
            <w:r w:rsidRPr="000A5468">
              <w:t>疑似洗錢交易報告</w:t>
            </w:r>
            <w:r w:rsidRPr="000A5468">
              <w:rPr>
                <w:rFonts w:hint="eastAsia"/>
              </w:rPr>
              <w:t>(</w:t>
            </w:r>
            <w:r w:rsidRPr="000A5468">
              <w:t>STR</w:t>
            </w:r>
            <w:r w:rsidRPr="000A5468">
              <w:rPr>
                <w:rFonts w:hint="eastAsia"/>
              </w:rPr>
              <w:t>)</w:t>
            </w:r>
            <w:r w:rsidRPr="000A5468">
              <w:t>3</w:t>
            </w:r>
            <w:r w:rsidRPr="000A5468">
              <w:rPr>
                <w:rFonts w:hint="eastAsia"/>
              </w:rPr>
              <w:t>萬</w:t>
            </w:r>
            <w:r w:rsidRPr="000A5468">
              <w:t>5,869件</w:t>
            </w:r>
            <w:r w:rsidRPr="000A5468">
              <w:rPr>
                <w:rFonts w:hint="eastAsia"/>
              </w:rPr>
              <w:t>、</w:t>
            </w:r>
            <w:r w:rsidRPr="000A5468">
              <w:t>一定金額以上通貨交易報告</w:t>
            </w:r>
            <w:r w:rsidRPr="000A5468">
              <w:rPr>
                <w:rFonts w:hint="eastAsia"/>
              </w:rPr>
              <w:t>(</w:t>
            </w:r>
            <w:r w:rsidRPr="000A5468">
              <w:t>CTR</w:t>
            </w:r>
            <w:r w:rsidRPr="000A5468">
              <w:rPr>
                <w:rFonts w:hint="eastAsia"/>
              </w:rPr>
              <w:t>)</w:t>
            </w:r>
            <w:r w:rsidRPr="000A5468">
              <w:t>320</w:t>
            </w:r>
            <w:r w:rsidRPr="000A5468">
              <w:rPr>
                <w:rFonts w:hint="eastAsia"/>
              </w:rPr>
              <w:t>萬7</w:t>
            </w:r>
            <w:r w:rsidRPr="000A5468">
              <w:t>,</w:t>
            </w:r>
            <w:r w:rsidRPr="000A5468">
              <w:rPr>
                <w:rFonts w:hint="eastAsia"/>
              </w:rPr>
              <w:t>467</w:t>
            </w:r>
            <w:r w:rsidRPr="000A5468">
              <w:t>件</w:t>
            </w:r>
            <w:r w:rsidRPr="000A5468">
              <w:rPr>
                <w:rFonts w:hint="eastAsia"/>
              </w:rPr>
              <w:t>、</w:t>
            </w:r>
            <w:r w:rsidRPr="000A5468">
              <w:t>海關入出境現金及疑似洗錢物品通報資料</w:t>
            </w:r>
            <w:r w:rsidRPr="000A5468">
              <w:rPr>
                <w:rFonts w:hint="eastAsia"/>
              </w:rPr>
              <w:t>(</w:t>
            </w:r>
            <w:r w:rsidRPr="000A5468">
              <w:t>ICTR</w:t>
            </w:r>
            <w:r w:rsidRPr="000A5468">
              <w:rPr>
                <w:rFonts w:hint="eastAsia"/>
              </w:rPr>
              <w:t>)</w:t>
            </w:r>
            <w:r w:rsidRPr="000A5468">
              <w:t>33</w:t>
            </w:r>
            <w:r w:rsidRPr="000A5468">
              <w:rPr>
                <w:rFonts w:hint="eastAsia"/>
              </w:rPr>
              <w:t>萬</w:t>
            </w:r>
            <w:r w:rsidRPr="000A5468">
              <w:t>7,467件。</w:t>
            </w:r>
          </w:p>
          <w:p w:rsidR="00B624D2" w:rsidRPr="000A5468" w:rsidRDefault="00B624D2" w:rsidP="00BB48FF">
            <w:pPr>
              <w:pStyle w:val="pre"/>
            </w:pPr>
            <w:r w:rsidRPr="000A5468">
              <w:rPr>
                <w:rFonts w:hint="eastAsia"/>
              </w:rPr>
              <w:t>(3)2019年</w:t>
            </w:r>
            <w:r w:rsidRPr="000A5468">
              <w:t>疑似洗錢交易報告</w:t>
            </w:r>
            <w:r w:rsidRPr="000A5468">
              <w:rPr>
                <w:rFonts w:hint="eastAsia"/>
              </w:rPr>
              <w:t>(</w:t>
            </w:r>
            <w:r w:rsidRPr="000A5468">
              <w:t>STR</w:t>
            </w:r>
            <w:r w:rsidRPr="000A5468">
              <w:rPr>
                <w:rFonts w:hint="eastAsia"/>
              </w:rPr>
              <w:t>)</w:t>
            </w:r>
            <w:r w:rsidRPr="000A5468">
              <w:t>2萬</w:t>
            </w:r>
            <w:r w:rsidRPr="000A5468">
              <w:rPr>
                <w:rFonts w:hint="eastAsia"/>
              </w:rPr>
              <w:t>6</w:t>
            </w:r>
            <w:r w:rsidRPr="000A5468">
              <w:t>,</w:t>
            </w:r>
            <w:r w:rsidRPr="000A5468">
              <w:rPr>
                <w:rFonts w:hint="eastAsia"/>
              </w:rPr>
              <w:t>481</w:t>
            </w:r>
            <w:r w:rsidRPr="000A5468">
              <w:t>件</w:t>
            </w:r>
            <w:r w:rsidRPr="000A5468">
              <w:rPr>
                <w:rFonts w:hint="eastAsia"/>
              </w:rPr>
              <w:t>、</w:t>
            </w:r>
            <w:r w:rsidRPr="000A5468">
              <w:t>一定金額以上通貨交易報告</w:t>
            </w:r>
            <w:r w:rsidRPr="000A5468">
              <w:rPr>
                <w:rFonts w:hint="eastAsia"/>
              </w:rPr>
              <w:t>(</w:t>
            </w:r>
            <w:r w:rsidRPr="000A5468">
              <w:t>CTR</w:t>
            </w:r>
            <w:r w:rsidRPr="000A5468">
              <w:rPr>
                <w:rFonts w:hint="eastAsia"/>
              </w:rPr>
              <w:t>)309</w:t>
            </w:r>
            <w:r w:rsidRPr="000A5468">
              <w:t>萬</w:t>
            </w:r>
            <w:r w:rsidRPr="000A5468">
              <w:rPr>
                <w:rFonts w:hint="eastAsia"/>
              </w:rPr>
              <w:t>2</w:t>
            </w:r>
            <w:r w:rsidRPr="000A5468">
              <w:t>,</w:t>
            </w:r>
            <w:r w:rsidRPr="000A5468">
              <w:rPr>
                <w:rFonts w:hint="eastAsia"/>
              </w:rPr>
              <w:t>985</w:t>
            </w:r>
            <w:r w:rsidRPr="000A5468">
              <w:t>件</w:t>
            </w:r>
            <w:r w:rsidRPr="000A5468">
              <w:rPr>
                <w:rFonts w:hint="eastAsia"/>
              </w:rPr>
              <w:t>、</w:t>
            </w:r>
            <w:r w:rsidRPr="000A5468">
              <w:t>海關入出境現金及</w:t>
            </w:r>
            <w:r w:rsidRPr="000A5468">
              <w:lastRenderedPageBreak/>
              <w:t>疑似洗錢物品通報資料</w:t>
            </w:r>
            <w:r w:rsidRPr="000A5468">
              <w:rPr>
                <w:rFonts w:hint="eastAsia"/>
              </w:rPr>
              <w:t>(</w:t>
            </w:r>
            <w:r w:rsidRPr="000A5468">
              <w:t>ICTR</w:t>
            </w:r>
            <w:r w:rsidRPr="000A5468">
              <w:rPr>
                <w:rFonts w:hint="eastAsia"/>
              </w:rPr>
              <w:t>)36</w:t>
            </w:r>
            <w:r w:rsidRPr="000A5468">
              <w:t>萬</w:t>
            </w:r>
            <w:r w:rsidRPr="000A5468">
              <w:rPr>
                <w:rFonts w:hint="eastAsia"/>
              </w:rPr>
              <w:t>336</w:t>
            </w:r>
            <w:r w:rsidRPr="000A5468">
              <w:t>件。</w:t>
            </w:r>
          </w:p>
          <w:p w:rsidR="00B624D2" w:rsidRPr="000A5468" w:rsidRDefault="00B624D2" w:rsidP="00BB48FF">
            <w:pPr>
              <w:pStyle w:val="pre"/>
            </w:pPr>
            <w:r w:rsidRPr="000A5468">
              <w:rPr>
                <w:rFonts w:hint="eastAsia"/>
              </w:rPr>
              <w:t>(4)2020年1月至5月</w:t>
            </w:r>
            <w:r w:rsidRPr="000A5468">
              <w:t>疑似洗錢交易報告</w:t>
            </w:r>
            <w:r w:rsidRPr="000A5468">
              <w:rPr>
                <w:rFonts w:hint="eastAsia"/>
              </w:rPr>
              <w:t>(</w:t>
            </w:r>
            <w:r w:rsidRPr="000A5468">
              <w:t>STR</w:t>
            </w:r>
            <w:r w:rsidRPr="000A5468">
              <w:rPr>
                <w:rFonts w:hint="eastAsia"/>
              </w:rPr>
              <w:t>)9</w:t>
            </w:r>
            <w:r w:rsidRPr="000A5468">
              <w:t>,144件</w:t>
            </w:r>
            <w:r w:rsidRPr="000A5468">
              <w:rPr>
                <w:rFonts w:hint="eastAsia"/>
              </w:rPr>
              <w:t>、</w:t>
            </w:r>
            <w:r w:rsidRPr="000A5468">
              <w:t>一定金額以上通貨交易報告</w:t>
            </w:r>
            <w:r w:rsidRPr="000A5468">
              <w:rPr>
                <w:rFonts w:hint="eastAsia"/>
              </w:rPr>
              <w:t>(</w:t>
            </w:r>
            <w:r w:rsidRPr="000A5468">
              <w:t>CTR</w:t>
            </w:r>
            <w:r w:rsidRPr="000A5468">
              <w:rPr>
                <w:rFonts w:hint="eastAsia"/>
              </w:rPr>
              <w:t>)</w:t>
            </w:r>
            <w:r w:rsidRPr="000A5468">
              <w:t>123萬7,761件</w:t>
            </w:r>
            <w:r w:rsidRPr="000A5468">
              <w:rPr>
                <w:rFonts w:hint="eastAsia"/>
              </w:rPr>
              <w:t>、</w:t>
            </w:r>
            <w:r w:rsidRPr="000A5468">
              <w:t>海關入出境現金及疑似洗錢物品通報資料</w:t>
            </w:r>
            <w:r w:rsidRPr="000A5468">
              <w:rPr>
                <w:rFonts w:hint="eastAsia"/>
              </w:rPr>
              <w:t>(</w:t>
            </w:r>
            <w:r w:rsidRPr="000A5468">
              <w:t>ICTR</w:t>
            </w:r>
            <w:r w:rsidRPr="000A5468">
              <w:rPr>
                <w:rFonts w:hint="eastAsia"/>
              </w:rPr>
              <w:t>)</w:t>
            </w:r>
            <w:r w:rsidRPr="000A5468">
              <w:t>7萬9,974件。</w:t>
            </w:r>
          </w:p>
          <w:p w:rsidR="00B624D2" w:rsidRPr="000A5468" w:rsidRDefault="00B624D2" w:rsidP="00BB48FF">
            <w:pPr>
              <w:pStyle w:val="pre"/>
            </w:pPr>
            <w:r w:rsidRPr="000A5468">
              <w:rPr>
                <w:rFonts w:hint="eastAsia"/>
              </w:rPr>
              <w:t>2.</w:t>
            </w:r>
            <w:r w:rsidRPr="000A5468">
              <w:t>調查局洗錢防制處受理以上情資：</w:t>
            </w:r>
          </w:p>
          <w:p w:rsidR="00B624D2" w:rsidRPr="000A5468" w:rsidRDefault="00B624D2" w:rsidP="00BB48FF">
            <w:pPr>
              <w:pStyle w:val="pre"/>
            </w:pPr>
            <w:r w:rsidRPr="000A5468">
              <w:rPr>
                <w:rFonts w:hint="eastAsia"/>
              </w:rPr>
              <w:t>(1)2017年綜合分析前揭STR、CTR及ICTR等金融情資，加值製作金融情報</w:t>
            </w:r>
            <w:r w:rsidRPr="000A5468">
              <w:t>分送權責機關參處</w:t>
            </w:r>
            <w:r w:rsidRPr="000A5468">
              <w:rPr>
                <w:rFonts w:hint="eastAsia"/>
              </w:rPr>
              <w:t>者共1</w:t>
            </w:r>
            <w:r w:rsidRPr="000A5468">
              <w:t>,</w:t>
            </w:r>
            <w:r w:rsidRPr="000A5468">
              <w:rPr>
                <w:rFonts w:hint="eastAsia"/>
              </w:rPr>
              <w:t>328件；</w:t>
            </w:r>
            <w:r w:rsidRPr="000A5468">
              <w:t>執法機關基於個案需求向調查局洗錢防制處查詢前揭金融情資共約</w:t>
            </w:r>
            <w:r w:rsidRPr="000A5468">
              <w:rPr>
                <w:rFonts w:hint="eastAsia"/>
              </w:rPr>
              <w:t>6萬1</w:t>
            </w:r>
            <w:r w:rsidRPr="000A5468">
              <w:t>,</w:t>
            </w:r>
            <w:r w:rsidRPr="000A5468">
              <w:rPr>
                <w:rFonts w:hint="eastAsia"/>
              </w:rPr>
              <w:t>515筆。</w:t>
            </w:r>
          </w:p>
          <w:p w:rsidR="00B624D2" w:rsidRPr="000A5468" w:rsidRDefault="00B624D2" w:rsidP="00BB48FF">
            <w:pPr>
              <w:pStyle w:val="pre"/>
            </w:pPr>
            <w:r w:rsidRPr="000A5468">
              <w:rPr>
                <w:rFonts w:hint="eastAsia"/>
              </w:rPr>
              <w:t>(2)2018年綜合分析前揭STR、CTR及ICTR等金融情資，加值製作金融情報</w:t>
            </w:r>
            <w:r w:rsidRPr="000A5468">
              <w:t>分送權責機關參處</w:t>
            </w:r>
            <w:r w:rsidRPr="000A5468">
              <w:rPr>
                <w:rFonts w:hint="eastAsia"/>
              </w:rPr>
              <w:t>者共1</w:t>
            </w:r>
            <w:r w:rsidRPr="000A5468">
              <w:t>,</w:t>
            </w:r>
            <w:r w:rsidRPr="000A5468">
              <w:rPr>
                <w:rFonts w:hint="eastAsia"/>
              </w:rPr>
              <w:t>942件；</w:t>
            </w:r>
            <w:r w:rsidRPr="000A5468">
              <w:t>執法機關基於個案需求向調查局洗錢防制處查詢前揭金融情資共約</w:t>
            </w:r>
            <w:r w:rsidRPr="000A5468">
              <w:rPr>
                <w:rFonts w:hint="eastAsia"/>
              </w:rPr>
              <w:t>6萬9</w:t>
            </w:r>
            <w:r w:rsidRPr="000A5468">
              <w:t>,</w:t>
            </w:r>
            <w:r w:rsidRPr="000A5468">
              <w:rPr>
                <w:rFonts w:hint="eastAsia"/>
              </w:rPr>
              <w:t>019筆。</w:t>
            </w:r>
          </w:p>
          <w:p w:rsidR="00B624D2" w:rsidRPr="000A5468" w:rsidRDefault="00B624D2" w:rsidP="00BB48FF">
            <w:pPr>
              <w:pStyle w:val="pre"/>
            </w:pPr>
            <w:r w:rsidRPr="000A5468">
              <w:rPr>
                <w:rFonts w:hint="eastAsia"/>
              </w:rPr>
              <w:t>(3)2019年綜合分析前揭STR、CTR及ICTR等金融情資，加值製作金融情報</w:t>
            </w:r>
            <w:r w:rsidRPr="000A5468">
              <w:t>分送權責機關參處</w:t>
            </w:r>
            <w:r w:rsidRPr="000A5468">
              <w:rPr>
                <w:rFonts w:hint="eastAsia"/>
              </w:rPr>
              <w:t>者共2</w:t>
            </w:r>
            <w:r w:rsidRPr="000A5468">
              <w:t>,</w:t>
            </w:r>
            <w:r w:rsidRPr="000A5468">
              <w:rPr>
                <w:rFonts w:hint="eastAsia"/>
              </w:rPr>
              <w:t>512件；</w:t>
            </w:r>
            <w:r w:rsidRPr="000A5468">
              <w:t>執法機關基於個案需求向調查局洗錢防制處查詢前揭金融情資共約</w:t>
            </w:r>
            <w:r w:rsidRPr="000A5468">
              <w:rPr>
                <w:rFonts w:hint="eastAsia"/>
              </w:rPr>
              <w:t>5</w:t>
            </w:r>
            <w:r w:rsidRPr="000A5468">
              <w:t>萬</w:t>
            </w:r>
            <w:r w:rsidRPr="000A5468">
              <w:rPr>
                <w:rFonts w:hint="eastAsia"/>
              </w:rPr>
              <w:t>76</w:t>
            </w:r>
            <w:r w:rsidRPr="000A5468">
              <w:t>筆。</w:t>
            </w:r>
          </w:p>
          <w:p w:rsidR="00B624D2" w:rsidRPr="000A5468" w:rsidRDefault="00B624D2" w:rsidP="00BB48FF">
            <w:pPr>
              <w:pStyle w:val="pre"/>
            </w:pPr>
            <w:r w:rsidRPr="000A5468">
              <w:rPr>
                <w:rFonts w:hint="eastAsia"/>
              </w:rPr>
              <w:t>(4)2020年1月至5月，綜合分析前揭STR、</w:t>
            </w:r>
            <w:r w:rsidRPr="000A5468">
              <w:rPr>
                <w:rFonts w:hint="eastAsia"/>
              </w:rPr>
              <w:lastRenderedPageBreak/>
              <w:t>CTR及ICTR等金融情資，加值製作金融情報</w:t>
            </w:r>
            <w:r w:rsidRPr="000A5468">
              <w:t>分送權責機關參處</w:t>
            </w:r>
            <w:r w:rsidRPr="000A5468">
              <w:rPr>
                <w:rFonts w:hint="eastAsia"/>
              </w:rPr>
              <w:t>者共910件；</w:t>
            </w:r>
            <w:r w:rsidRPr="000A5468">
              <w:t>執法機關基於個案需求向調查局洗錢防制處查詢前揭金融情資共約</w:t>
            </w:r>
            <w:r w:rsidRPr="000A5468">
              <w:rPr>
                <w:rFonts w:hint="eastAsia"/>
              </w:rPr>
              <w:t>2</w:t>
            </w:r>
            <w:r w:rsidRPr="000A5468">
              <w:t>萬</w:t>
            </w:r>
            <w:r w:rsidRPr="000A5468">
              <w:rPr>
                <w:rFonts w:hint="eastAsia"/>
              </w:rPr>
              <w:t>4</w:t>
            </w:r>
            <w:r w:rsidRPr="000A5468">
              <w:t>,116筆。</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25</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06-02-004</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法務部調查局</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透過教育訓練、宣導活動、座談會等，提升分析人員、執法人員及私部門申報人員辨識、追蹤及查扣不法所得相關知能：</w:t>
            </w:r>
          </w:p>
          <w:p w:rsidR="00B624D2" w:rsidRPr="000A5468" w:rsidRDefault="00B624D2" w:rsidP="00BB48FF">
            <w:pPr>
              <w:pStyle w:val="pre"/>
            </w:pPr>
            <w:r w:rsidRPr="000A5468">
              <w:t>1.結合既有專精講習機制，安排犯罪金流調查與犯罪所得扣押實務與法規課程，強化在職人員相關訓練。如2019年即派員巡迴調查局各外勤處站實施巡迴講習，以精進調查局同仁執行洗錢防制與打擊資恐能力。</w:t>
            </w:r>
          </w:p>
          <w:p w:rsidR="00B624D2" w:rsidRPr="000A5468" w:rsidRDefault="00B624D2" w:rsidP="00BB48FF">
            <w:pPr>
              <w:pStyle w:val="pre"/>
            </w:pPr>
            <w:r w:rsidRPr="000A5468">
              <w:t>2.辦理公、私部門跨域之犯罪金流調查與犯罪所得扣押相關實務或學術研討，提升相關學能、促進業務交流。如2019年5月24日調查局與金管會銀行局合辦「</w:t>
            </w:r>
            <w:r w:rsidRPr="000A5468">
              <w:rPr>
                <w:rFonts w:hint="eastAsia"/>
              </w:rPr>
              <w:t>108</w:t>
            </w:r>
            <w:r w:rsidRPr="000A5468">
              <w:t>年犯罪金流分析與異常交易態樣研討會」，藉由執法單位反饋實案之犯罪金流與異常交易態樣，協助金融機構代表強化機先辨識不法交易之能力。</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教育訓練、宣導活動或座談會：每年辦理1次以上。</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調查局：(最近更新日期：2020/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調查局洗錢防制處於2019年5月13日起至6月25日期間，派員至</w:t>
            </w:r>
            <w:r w:rsidRPr="000A5468">
              <w:rPr>
                <w:rFonts w:hint="eastAsia"/>
              </w:rPr>
              <w:t>調查</w:t>
            </w:r>
            <w:r w:rsidRPr="000A5468">
              <w:t>局各外勤處站實施巡迴講習共18場，參訓人數共955人，協助</w:t>
            </w:r>
            <w:r w:rsidRPr="000A5468">
              <w:rPr>
                <w:rFonts w:hint="eastAsia"/>
              </w:rPr>
              <w:t>調查</w:t>
            </w:r>
            <w:r w:rsidRPr="000A5468">
              <w:t>局同仁精進執行洗錢防制、查緝不法金流能力。</w:t>
            </w:r>
          </w:p>
          <w:p w:rsidR="00B624D2" w:rsidRPr="000A5468" w:rsidRDefault="00B624D2" w:rsidP="00BB48FF">
            <w:pPr>
              <w:pStyle w:val="pre"/>
            </w:pPr>
            <w:r w:rsidRPr="000A5468">
              <w:rPr>
                <w:rFonts w:hint="eastAsia"/>
              </w:rPr>
              <w:t>2.</w:t>
            </w:r>
            <w:r w:rsidRPr="000A5468">
              <w:t>調查局</w:t>
            </w:r>
            <w:r w:rsidRPr="000A5468">
              <w:rPr>
                <w:rFonts w:hint="eastAsia"/>
              </w:rPr>
              <w:t>積極協助培訓金融機構及洗錢防制法指定非金融事業或人員，提升防制洗錢、貪腐辨識專業效能，2019年協助申報機構辦理81場教育訓練課程，約計7,091人次參訓；2020年1月至5月協助申報機構辦理7場教育訓練課程，約計370人次參訓。主要場次如下：</w:t>
            </w:r>
          </w:p>
          <w:p w:rsidR="00B624D2" w:rsidRPr="000A5468" w:rsidRDefault="00B624D2" w:rsidP="00BB48FF">
            <w:pPr>
              <w:pStyle w:val="pre"/>
            </w:pPr>
            <w:r w:rsidRPr="000A5468">
              <w:rPr>
                <w:rFonts w:hint="eastAsia"/>
              </w:rPr>
              <w:t>(1)調查局</w:t>
            </w:r>
            <w:r w:rsidRPr="000A5468">
              <w:t>於2019年5月24日與金管會銀行局合辦「2019年犯罪金流分析與異常交易態樣研討會」，參訓人數約291人，藉由執法單位反饋實案之犯罪金流與異常交易態樣，協助金融機構代表強化機先辨識不法交易之能力。</w:t>
            </w:r>
          </w:p>
          <w:p w:rsidR="00B624D2" w:rsidRPr="000A5468" w:rsidRDefault="00B624D2" w:rsidP="00BB48FF">
            <w:pPr>
              <w:pStyle w:val="pre"/>
            </w:pPr>
            <w:r w:rsidRPr="000A5468">
              <w:rPr>
                <w:rFonts w:hint="eastAsia"/>
              </w:rPr>
              <w:lastRenderedPageBreak/>
              <w:t>(2)</w:t>
            </w:r>
            <w:r w:rsidRPr="000A5468">
              <w:t>調查局協助中華民國銀行商業公會全國聯合會於2019年11月6日舉辦「</w:t>
            </w:r>
            <w:r w:rsidRPr="000A5468">
              <w:rPr>
                <w:rFonts w:hint="eastAsia"/>
              </w:rPr>
              <w:t>108</w:t>
            </w:r>
            <w:r w:rsidRPr="000A5468">
              <w:t>年度防制洗錢實務案例研析」法遵論壇，參訓人數約250人，藉由分享案例及可疑交易態樣強化銀行業偵測及防制洗錢及資恐之有效性。</w:t>
            </w:r>
          </w:p>
          <w:p w:rsidR="00B624D2" w:rsidRPr="000A5468" w:rsidRDefault="00B624D2" w:rsidP="00BB48FF">
            <w:pPr>
              <w:pStyle w:val="pre"/>
            </w:pPr>
            <w:r w:rsidRPr="000A5468">
              <w:rPr>
                <w:rFonts w:hint="eastAsia"/>
              </w:rPr>
              <w:t>(3)</w:t>
            </w:r>
            <w:r w:rsidRPr="000A5468">
              <w:t>調查局協助中華民國證券商業同業公會於2019年11月29日舉辦｢證券商防制洗錢及打擊資恐法遵論壇座談會｣，參訓人數約300人，會中提供證券商申報可疑交易報告相關回饋資料，協助提升證券商申報品質。</w:t>
            </w:r>
          </w:p>
          <w:p w:rsidR="00B624D2" w:rsidRPr="000A5468" w:rsidRDefault="00B624D2" w:rsidP="00BB48FF">
            <w:pPr>
              <w:pStyle w:val="pre"/>
            </w:pPr>
            <w:r w:rsidRPr="000A5468">
              <w:rPr>
                <w:rFonts w:hint="eastAsia"/>
              </w:rPr>
              <w:t>(4)</w:t>
            </w:r>
            <w:r w:rsidRPr="000A5468">
              <w:t>調查局協助中華民國證券商業同業公會於</w:t>
            </w:r>
            <w:r w:rsidRPr="000A5468">
              <w:rPr>
                <w:rFonts w:hint="eastAsia"/>
              </w:rPr>
              <w:t>2020年3月12日舉辦「防制洗錢及打擊資恐法遵論壇」，參訓人數約計59人</w:t>
            </w:r>
            <w:r w:rsidRPr="000A5468">
              <w:t>，會中提供證券商申報可疑交易報告相關回饋資料，協助提升證券商申報品質。</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06-03-001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我國對於證人於刑事案件期間之保護，定有證人保護法(含施行細則)，證人並於刑事件偵查期間出庭作證，依法務部之提高證人到庭意願具體方案，就證人與當事人、辯護人間，訂有隔離、隱匿及避免騷擾等之相關保護措施，唯上開部分並無擴及鑑定人</w:t>
            </w:r>
            <w:r w:rsidRPr="000A5468">
              <w:lastRenderedPageBreak/>
              <w:t>之保護。另司法院與臺灣高等法院分別訂有禮遇刑事案件鑑定人實施要點、臺灣高等法院刑事案件鑑定人到庭注意事項，對於鑑定人出庭時，與當事人、辯護人則亦訂有隔離、隱匿及避免騷擾等相關之保護措施。</w:t>
            </w:r>
          </w:p>
          <w:p w:rsidR="00B624D2" w:rsidRPr="000A5468" w:rsidRDefault="00B624D2" w:rsidP="00BB48FF">
            <w:pPr>
              <w:pStyle w:val="pre"/>
            </w:pPr>
            <w:r w:rsidRPr="000A5468">
              <w:t>2.法務部於反貪腐工作小組成立後，將擬為下列具體措施：</w:t>
            </w:r>
          </w:p>
          <w:p w:rsidR="00B624D2" w:rsidRPr="000A5468" w:rsidRDefault="00B624D2" w:rsidP="00BB48FF">
            <w:pPr>
              <w:pStyle w:val="pre"/>
            </w:pPr>
            <w:r w:rsidRPr="000A5468">
              <w:t>(1)積極與刑事訴訟法主管機關司法院聯繫，就刑事訴訟法關於鑑定人之相關保護措施，納入討論議題，並研擬相關法律意見外，並針對證人保護法第15條(檢舉人、告發人、告訴人或被害人有保護必要時，準用保護證人之規定)，是否擴及鑑定人之準用之修法研議。</w:t>
            </w:r>
          </w:p>
          <w:p w:rsidR="00B624D2" w:rsidRPr="000A5468" w:rsidRDefault="00B624D2" w:rsidP="00BB48FF">
            <w:pPr>
              <w:pStyle w:val="pre"/>
            </w:pPr>
            <w:r w:rsidRPr="000A5468">
              <w:t>(2)另於刑法增訂保護鑑定人之條文草案：</w:t>
            </w:r>
          </w:p>
          <w:p w:rsidR="00B624D2" w:rsidRPr="000A5468" w:rsidRDefault="00B624D2" w:rsidP="00BB48FF">
            <w:pPr>
              <w:pStyle w:val="pre"/>
            </w:pPr>
            <w:r w:rsidRPr="000A5468">
              <w:t>A.為保護證人、鑑定人、通譯得以在無任何外在影響下充分陳述意見，避免做出與事實不符之證詞、鑑定或翻譯，使司法權得以正當行使，獲得正確之訴訟資料，以期發現真實，對於</w:t>
            </w:r>
            <w:r w:rsidRPr="000A5468">
              <w:lastRenderedPageBreak/>
              <w:t>證人、鑑定人、通譯或與其有密切關係之人為騷擾、賄賂及不當措施行為者，增訂處罰規定。(刑法修正條文草案第172條之3)</w:t>
            </w:r>
          </w:p>
          <w:p w:rsidR="00B624D2" w:rsidRPr="000A5468" w:rsidRDefault="00B624D2" w:rsidP="00BB48FF">
            <w:pPr>
              <w:pStyle w:val="pre"/>
            </w:pPr>
            <w:r w:rsidRPr="000A5468">
              <w:t>B.對證人、鑑定人、通譯實施騷擾、賄賂及不當措施以外之犯罪行為，加重其刑至二分之一。(刑法修正條文草案第172條之4)</w:t>
            </w:r>
          </w:p>
          <w:p w:rsidR="00B624D2" w:rsidRPr="000A5468" w:rsidRDefault="00B624D2" w:rsidP="00BB48FF">
            <w:pPr>
              <w:pStyle w:val="pre"/>
            </w:pPr>
            <w:r w:rsidRPr="000A5468">
              <w:t>(3)參考上開司法院及臺灣高等法院就鑑定人之相關保護措施，研擬相關保護鑑定人之辦法或注意事項，或修訂法務部之「提高證人到庭意願具體方案」，擴及鑑定人之適用，以確保鑑定人之安全，並提高其到庭意願。</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每年召開證人保護法適用範圍相關法制議題之工作小組會議1次以上。</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於完成證人保護法及刑法修法前，每年辦理。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法務部：(最近更新日期：2020/</w:t>
            </w:r>
            <w:r w:rsidRPr="000A5468">
              <w:rPr>
                <w:rFonts w:hint="eastAsia"/>
              </w:rPr>
              <w:t>06</w:t>
            </w:r>
            <w:r w:rsidRPr="000A5468">
              <w:t>/</w:t>
            </w:r>
            <w:r w:rsidRPr="000A5468">
              <w:rPr>
                <w:rFonts w:hint="eastAsia"/>
              </w:rPr>
              <w:t>30</w:t>
            </w:r>
            <w:r w:rsidRPr="000A5468">
              <w:t>)</w:t>
            </w:r>
          </w:p>
          <w:p w:rsidR="00B624D2" w:rsidRPr="000A5468" w:rsidRDefault="00B624D2" w:rsidP="00BB48FF">
            <w:pPr>
              <w:pStyle w:val="pre"/>
            </w:pPr>
            <w:r w:rsidRPr="000A5468">
              <w:rPr>
                <w:rFonts w:hint="eastAsia"/>
              </w:rPr>
              <w:t>1.</w:t>
            </w:r>
            <w:r w:rsidRPr="000A5468">
              <w:t>法務部於2019年10月29日召開「聯合國反貪腐公約首次國家報告落實結論性意見工作小組籌備會」，由陳次長明堂擔任主席，與會單位包括廉政署、調查局及檢察司各業管檢察官。本案工作小組將依會議決議事項，賡續進行相關管考作業。</w:t>
            </w:r>
          </w:p>
          <w:p w:rsidR="00B624D2" w:rsidRPr="000A5468" w:rsidRDefault="00B624D2" w:rsidP="00BB48FF">
            <w:pPr>
              <w:pStyle w:val="pre"/>
            </w:pPr>
            <w:r w:rsidRPr="000A5468">
              <w:rPr>
                <w:rFonts w:hint="eastAsia"/>
              </w:rPr>
              <w:lastRenderedPageBreak/>
              <w:t>2.</w:t>
            </w:r>
            <w:r w:rsidRPr="000A5468">
              <w:t>法務部擬與「社團法人經濟刑法學會」共同就「保護鑑定人議題」舉辦研討會。</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06-03-002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法務部於反貪腐工作小組成立後，將擬為下列具體措施：</w:t>
            </w:r>
          </w:p>
          <w:p w:rsidR="00B624D2" w:rsidRPr="000A5468" w:rsidRDefault="00B624D2" w:rsidP="00BB48FF">
            <w:pPr>
              <w:pStyle w:val="pre"/>
            </w:pPr>
            <w:r w:rsidRPr="000A5468">
              <w:t>1.積極與刑事訴訟法主管機關司法院聯繫，就刑事訴訟法關於鑑定人之相關保護措施，納入討論議題，並研擬相關法律意見外，並針對證人保護法第15條(檢舉人、告發人、告訴人或被害人有保護必要時，準用保護證人之規定)，是否擴及鑑定人之準用之修</w:t>
            </w:r>
            <w:r w:rsidRPr="000A5468">
              <w:lastRenderedPageBreak/>
              <w:t>法研議。</w:t>
            </w:r>
          </w:p>
          <w:p w:rsidR="00B624D2" w:rsidRPr="000A5468" w:rsidRDefault="00B624D2" w:rsidP="00BB48FF">
            <w:pPr>
              <w:pStyle w:val="pre"/>
            </w:pPr>
            <w:r w:rsidRPr="000A5468">
              <w:t>2.另於刑法增訂保護鑑定人之條文草案：</w:t>
            </w:r>
          </w:p>
          <w:p w:rsidR="00B624D2" w:rsidRPr="000A5468" w:rsidRDefault="00B624D2" w:rsidP="00BB48FF">
            <w:pPr>
              <w:pStyle w:val="pre"/>
            </w:pPr>
            <w:r w:rsidRPr="000A5468">
              <w:t>(1)為保護證人、鑑定人、通譯得以在無任何外在影響下充分陳述意見，避免做出與事實不符之證詞、鑑定或翻譯，使司法權得以正當行使，獲得正確之訴訟資料，以期發現真實，對於證人、鑑定人、通譯或與其有密切關係之人為騷擾、賄賂及不當措施行為者，增訂處罰規定。(刑法修正條文草案第172條之3)</w:t>
            </w:r>
          </w:p>
          <w:p w:rsidR="00B624D2" w:rsidRPr="000A5468" w:rsidRDefault="00B624D2" w:rsidP="00BB48FF">
            <w:pPr>
              <w:pStyle w:val="pre"/>
            </w:pPr>
            <w:r w:rsidRPr="000A5468">
              <w:t>(2)對證人、鑑定人、通譯實施騷擾、賄賂及不當措施以外之犯罪行為，加重其刑至二分之一。(刑法修正條文草案第172條之4)</w:t>
            </w:r>
          </w:p>
          <w:p w:rsidR="00B624D2" w:rsidRPr="000A5468" w:rsidRDefault="00B624D2" w:rsidP="00BB48FF">
            <w:pPr>
              <w:pStyle w:val="pre"/>
            </w:pPr>
            <w:r w:rsidRPr="000A5468">
              <w:t>3.參考上開司法院及臺灣高等法院就鑑定人之相關保護措施，研擬相關保護鑑定人之辦法或注意事項，或修訂法務部之「提高證人到庭意願具體方案」，擴及鑑定人之適用，以確保鑑定人之安全，並提高其到庭意願。</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修正法務部「提高證人到庭意願具體方案」擴及鑑定人保護之適用。</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法務部「提高證人到庭意願具體方案」之修法於1年內完成修訂。</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法務部：(最近更新日期：2020/</w:t>
            </w:r>
            <w:r w:rsidRPr="000A5468">
              <w:rPr>
                <w:rFonts w:hint="eastAsia"/>
              </w:rPr>
              <w:t>06</w:t>
            </w:r>
            <w:r w:rsidRPr="000A5468">
              <w:t>/</w:t>
            </w:r>
            <w:r w:rsidRPr="000A5468">
              <w:rPr>
                <w:rFonts w:hint="eastAsia"/>
              </w:rPr>
              <w:t>30</w:t>
            </w:r>
            <w:r w:rsidRPr="000A5468">
              <w:t>)</w:t>
            </w:r>
          </w:p>
          <w:p w:rsidR="00B624D2" w:rsidRPr="000A5468" w:rsidRDefault="00B624D2" w:rsidP="00BB48FF">
            <w:pPr>
              <w:pStyle w:val="pre"/>
            </w:pPr>
            <w:r w:rsidRPr="000A5468">
              <w:rPr>
                <w:rFonts w:hint="eastAsia"/>
              </w:rPr>
              <w:t>1.</w:t>
            </w:r>
            <w:r w:rsidRPr="000A5468">
              <w:t>法務部於2019年10月29日召開「聯合國反貪腐公約首次國家報告落實結論性意見工作小組籌備會」，由陳次長明堂擔任主席，與會單位包括廉政署、調查局及檢察司各業管檢察官。本案工作小組將依會議決議事項，賡續進行相關管考作業。</w:t>
            </w:r>
          </w:p>
          <w:p w:rsidR="00B624D2" w:rsidRPr="000A5468" w:rsidRDefault="00B624D2" w:rsidP="00BB48FF">
            <w:pPr>
              <w:pStyle w:val="pre"/>
            </w:pPr>
            <w:r w:rsidRPr="000A5468">
              <w:rPr>
                <w:rFonts w:hint="eastAsia"/>
              </w:rPr>
              <w:t>2.</w:t>
            </w:r>
            <w:r w:rsidRPr="000A5468">
              <w:t>法務部擬與「社團法人經濟刑法學會」共同就「保護鑑定人議題」舉辦研討會。</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06-0</w:t>
            </w:r>
            <w:r w:rsidRPr="000A5468">
              <w:lastRenderedPageBreak/>
              <w:t>3-003</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法務部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法務部於反貪腐工作小組成立後，將</w:t>
            </w:r>
            <w:r w:rsidRPr="000A5468">
              <w:lastRenderedPageBreak/>
              <w:t>擬為下列具體措施：</w:t>
            </w:r>
          </w:p>
          <w:p w:rsidR="00B624D2" w:rsidRPr="000A5468" w:rsidRDefault="00B624D2" w:rsidP="00BB48FF">
            <w:pPr>
              <w:pStyle w:val="pre"/>
            </w:pPr>
            <w:r w:rsidRPr="000A5468">
              <w:t>1.積極與刑事訴訟法主管機關司法院聯繫，就刑事訴訟法關於鑑定人之相關保護措施，納入討論議題，並研擬相關法律意見外，並針對證人保護法第15條(檢舉人、告發人、告訴人或被害人有保護必要時，準用保護證人之規定)，是否擴及鑑定人之準用之修法研議。</w:t>
            </w:r>
          </w:p>
          <w:p w:rsidR="00B624D2" w:rsidRPr="000A5468" w:rsidRDefault="00B624D2" w:rsidP="00BB48FF">
            <w:pPr>
              <w:pStyle w:val="pre"/>
            </w:pPr>
            <w:r w:rsidRPr="000A5468">
              <w:t>2.另於刑法增訂保護鑑定人之條文草案：</w:t>
            </w:r>
          </w:p>
          <w:p w:rsidR="00B624D2" w:rsidRPr="000A5468" w:rsidRDefault="00B624D2" w:rsidP="00BB48FF">
            <w:pPr>
              <w:pStyle w:val="pre"/>
            </w:pPr>
            <w:r w:rsidRPr="000A5468">
              <w:t>(1)為保護證人、鑑定人、通譯得以在無任何外在影響下充分陳述意見，避免做出與事實不符之證詞、鑑定或翻譯，使司法權得以正當行使，獲得正確之訴訟資料，以期發現真實，對於證人、鑑定人、通譯或與其有密切關係之人為騷擾、賄賂及不當措施行為者，增訂處罰規定。(刑法修正條文草案第172條之3)</w:t>
            </w:r>
          </w:p>
          <w:p w:rsidR="00B624D2" w:rsidRPr="000A5468" w:rsidRDefault="00B624D2" w:rsidP="00BB48FF">
            <w:pPr>
              <w:pStyle w:val="pre"/>
            </w:pPr>
            <w:r w:rsidRPr="000A5468">
              <w:t>(2)對證人、鑑定人、通譯實施騷擾、賄賂及不當措施以外之犯罪行為，加重其刑至二分之一。(刑法修正條文草</w:t>
            </w:r>
            <w:r w:rsidRPr="000A5468">
              <w:lastRenderedPageBreak/>
              <w:t>案第172條之4)</w:t>
            </w:r>
          </w:p>
          <w:p w:rsidR="00B624D2" w:rsidRPr="000A5468" w:rsidRDefault="00B624D2" w:rsidP="00BB48FF">
            <w:pPr>
              <w:pStyle w:val="pre"/>
            </w:pPr>
            <w:r w:rsidRPr="000A5468">
              <w:t>3.參考上開司法院及臺灣高等法院就鑑定人之相關保護措施，研擬相關保護鑑定人之辦法或注意事項，或修訂法務部之「提高證人到庭意願具體方案」，擴及鑑定人之適用，以確保鑑定人之安全，並提高其到庭意願。</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推動刑法立</w:t>
            </w:r>
            <w:r w:rsidRPr="000A5468">
              <w:lastRenderedPageBreak/>
              <w:t>(修)法條文之可行方案。</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於完成刑法修法</w:t>
            </w:r>
            <w:r w:rsidRPr="000A5468">
              <w:lastRenderedPageBreak/>
              <w:t>前，每年辦理。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法務部：(最近更新日期：2020/</w:t>
            </w:r>
            <w:r w:rsidRPr="000A5468">
              <w:rPr>
                <w:rFonts w:hint="eastAsia"/>
              </w:rPr>
              <w:t>06</w:t>
            </w:r>
            <w:r w:rsidRPr="000A5468">
              <w:t>/</w:t>
            </w:r>
            <w:r w:rsidRPr="000A5468">
              <w:rPr>
                <w:rFonts w:hint="eastAsia"/>
              </w:rPr>
              <w:t>30</w:t>
            </w:r>
            <w:r w:rsidRPr="000A5468">
              <w:t>)</w:t>
            </w:r>
          </w:p>
          <w:p w:rsidR="00B624D2" w:rsidRPr="000A5468" w:rsidRDefault="00B624D2" w:rsidP="00BB48FF">
            <w:pPr>
              <w:pStyle w:val="pre"/>
            </w:pPr>
            <w:r w:rsidRPr="000A5468">
              <w:rPr>
                <w:rFonts w:hint="eastAsia"/>
              </w:rPr>
              <w:lastRenderedPageBreak/>
              <w:t>1.</w:t>
            </w:r>
            <w:r w:rsidRPr="000A5468">
              <w:t>法務部於2019年10月29日召開「聯合國反貪腐公約首次國家報告落實結論性意見工作小組籌備會」，由陳次長明堂擔任主席，與會單位包括廉政署、調查局及檢察司各業管檢察官。本案工作小組將依會議決議事項，賡續進行相關管考作業。</w:t>
            </w:r>
          </w:p>
          <w:p w:rsidR="00B624D2" w:rsidRPr="000A5468" w:rsidRDefault="00B624D2" w:rsidP="00BB48FF">
            <w:pPr>
              <w:pStyle w:val="pre"/>
            </w:pPr>
            <w:r w:rsidRPr="000A5468">
              <w:rPr>
                <w:rFonts w:hint="eastAsia"/>
              </w:rPr>
              <w:t>2.</w:t>
            </w:r>
            <w:r w:rsidRPr="000A5468">
              <w:t>法務部擬與「社團法人經濟刑法學會」共同就「保護鑑定人議題」舉辦研討會。</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36</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06-04-001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1.國家賠償法修正草案於2019年5月29日經行政院初步審查完竣，預定於同年8月1日再次召開會議確認全案內容後，提請行政院會議審查通過，函報立法院儘速完成審議。</w:t>
            </w:r>
          </w:p>
          <w:p w:rsidR="00B624D2" w:rsidRPr="000A5468" w:rsidRDefault="00B624D2" w:rsidP="00BB48FF">
            <w:pPr>
              <w:pStyle w:val="pre"/>
            </w:pPr>
            <w:r w:rsidRPr="000A5468">
              <w:t>2.前開審查完竣之國家賠償法修正草案關於國家賠償及求償規定如下：</w:t>
            </w:r>
          </w:p>
          <w:p w:rsidR="00B624D2" w:rsidRPr="000A5468" w:rsidRDefault="00B624D2" w:rsidP="00BB48FF">
            <w:pPr>
              <w:pStyle w:val="pre"/>
            </w:pPr>
            <w:r w:rsidRPr="000A5468">
              <w:t>(1)賠償規定：</w:t>
            </w:r>
          </w:p>
          <w:p w:rsidR="00B624D2" w:rsidRPr="000A5468" w:rsidRDefault="00B624D2" w:rsidP="00BB48FF">
            <w:pPr>
              <w:pStyle w:val="pre"/>
            </w:pPr>
            <w:r w:rsidRPr="000A5468">
              <w:t>A.第3條第1項規定：公務員於執行職務行使公權力時，因故意或過失不法侵害人民自由或權利者，國家或地方自治團體應負損害賠償責任。公務員因故意或過失怠於執行職務，致人民自由或權利受損害者，亦同。</w:t>
            </w:r>
          </w:p>
          <w:p w:rsidR="00B624D2" w:rsidRPr="000A5468" w:rsidRDefault="00B624D2" w:rsidP="00BB48FF">
            <w:pPr>
              <w:pStyle w:val="pre"/>
            </w:pPr>
            <w:r w:rsidRPr="000A5468">
              <w:t>B.第6條第1項規定:由國家或地方自治團體設置或管理，直接供公共或公</w:t>
            </w:r>
            <w:r w:rsidRPr="000A5468">
              <w:lastRenderedPageBreak/>
              <w:t>務目的使用之公共設施，因設置或管理有欠缺，致人民生命、身體、人身自由或財產受損害者，國家或地方自治團體應負損害賠償責任。</w:t>
            </w:r>
          </w:p>
          <w:p w:rsidR="00B624D2" w:rsidRPr="000A5468" w:rsidRDefault="00B624D2" w:rsidP="00BB48FF">
            <w:pPr>
              <w:pStyle w:val="pre"/>
            </w:pPr>
            <w:r w:rsidRPr="000A5468">
              <w:t>(2)求償規定：</w:t>
            </w:r>
          </w:p>
          <w:p w:rsidR="00B624D2" w:rsidRPr="000A5468" w:rsidRDefault="00B624D2" w:rsidP="00BB48FF">
            <w:pPr>
              <w:pStyle w:val="pre"/>
            </w:pPr>
            <w:r w:rsidRPr="000A5468">
              <w:t>第7條第1項規定：公務員對於第3條第1項或前條第1項所定損害之發生，有故意或重大過失時，賠償義務機關應對其行使求償權。法官、檢察官對於第5條第1項所定損害之發生，有故意時，亦同。</w:t>
            </w:r>
          </w:p>
          <w:p w:rsidR="00B624D2" w:rsidRPr="000A5468" w:rsidRDefault="00B624D2" w:rsidP="00BB48FF">
            <w:pPr>
              <w:pStyle w:val="pre"/>
            </w:pPr>
            <w:r w:rsidRPr="000A5468">
              <w:t>3.貪污犯罪行為，未必造成特定具體民眾之權利遭受損害而提出國家賠償，國家自無從依國家賠償法規定求償。惟</w:t>
            </w:r>
            <w:r w:rsidRPr="000A5468">
              <w:rPr>
                <w:rFonts w:hint="eastAsia"/>
              </w:rPr>
              <w:t>2015</w:t>
            </w:r>
            <w:r w:rsidRPr="000A5468">
              <w:t>年12月30日修正公布</w:t>
            </w:r>
            <w:r w:rsidRPr="000A5468">
              <w:rPr>
                <w:rFonts w:hint="eastAsia"/>
              </w:rPr>
              <w:t>2016</w:t>
            </w:r>
            <w:r w:rsidRPr="000A5468">
              <w:t>年7月1日施行)之刑法增訂第5章之1沒收，乃參酌UNCAC第5章所增訂，該法第38條之1規定：「犯罪所得，屬於犯罪行為人者，沒收之。但有特別規定者，依其規定（第1項）。犯罪行為人以外之自然人、法人或非法人團體，因下列情形之一取得犯罪所得者，亦同：一、明知他人</w:t>
            </w:r>
            <w:r w:rsidRPr="000A5468">
              <w:lastRenderedPageBreak/>
              <w:t>違法行為而取得。二、因他人違法行為而無償或以顯不相當之對價取得。三、犯罪行為人為他人實行違法行為，他人因而取得（第2項）。前二項之沒收，於全部或一部不能沒收或不宜執行沒收時，追徵其價額（第3項）。第1項及第2項之犯罪所得，包括違法行為所得、其變得之物或財產上利益及其孳息（第4項）。犯罪所得已實際合法發還被害人者，不予宣告沒收或追徵（第5項）。」乃透過強化沒收機制，以落實任何人都不得保有犯罪所得之原則，俾遏阻犯罪誘因、杜絕犯罪。</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配合行政院審查進度辦理。</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預定2019年8月31日前函送立法院。</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法務部：(最近更新日期：2020/</w:t>
            </w:r>
            <w:r w:rsidRPr="000A5468">
              <w:rPr>
                <w:rFonts w:hint="eastAsia"/>
              </w:rPr>
              <w:t>06</w:t>
            </w:r>
            <w:r w:rsidRPr="000A5468">
              <w:t>/</w:t>
            </w:r>
            <w:r w:rsidRPr="000A5468">
              <w:rPr>
                <w:rFonts w:hint="eastAsia"/>
              </w:rPr>
              <w:t>30</w:t>
            </w:r>
            <w:r w:rsidRPr="000A5468">
              <w:t>)</w:t>
            </w:r>
          </w:p>
          <w:p w:rsidR="00B624D2" w:rsidRPr="000A5468" w:rsidRDefault="00B624D2" w:rsidP="00BB48FF">
            <w:pPr>
              <w:pStyle w:val="pre"/>
            </w:pPr>
            <w:r w:rsidRPr="000A5468">
              <w:t>「國家賠償法修正草案」中關於第3條部分，經行政院院會通過並於2019年10月24日函請立法院審議。立法院於2019年12月3日三讀通過，總統於2019年12月18日公布，自同年月20日施行。</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43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06-05-001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1.臥底偵查法部分：</w:t>
            </w:r>
          </w:p>
          <w:p w:rsidR="00B624D2" w:rsidRPr="000A5468" w:rsidRDefault="00B624D2" w:rsidP="00BB48FF">
            <w:pPr>
              <w:pStyle w:val="pre"/>
            </w:pPr>
            <w:r w:rsidRPr="000A5468">
              <w:t>立法院第4屆第2會期第10次會議在制定證人保護法時，曾通過附帶決議：「請內政部儘速提出司法警察臥底之法案，以提高警察辦案之成效」，函請內政部查照辦理，嗣又於行政院強化社會治安第4次專案會議中，院長裁示研訂臥底偵查法制；</w:t>
            </w:r>
            <w:r w:rsidRPr="000A5468">
              <w:rPr>
                <w:rFonts w:hint="eastAsia"/>
              </w:rPr>
              <w:t>2000</w:t>
            </w:r>
            <w:r w:rsidRPr="000A5468">
              <w:t>年我國反毒績效宣達團赴美時，亦與美方</w:t>
            </w:r>
            <w:r w:rsidRPr="000A5468">
              <w:lastRenderedPageBreak/>
              <w:t>達成推動完成臥底偵查法制之共識。故法務部已依行政院指示著手蒐集各國相關法例，並邀集各相關機關代表及學者專家多次開會研商，研擬草案條文，並將由反貪腐工作小組適時邀集內政部，進行相關草案條文立法之可行性方案。</w:t>
            </w:r>
          </w:p>
          <w:p w:rsidR="00B624D2" w:rsidRPr="000A5468" w:rsidRDefault="00B624D2" w:rsidP="00BB48FF">
            <w:pPr>
              <w:pStyle w:val="pre"/>
            </w:pPr>
            <w:r w:rsidRPr="000A5468">
              <w:t>2.科技偵查法部分：</w:t>
            </w:r>
          </w:p>
          <w:p w:rsidR="00B624D2" w:rsidRPr="000A5468" w:rsidRDefault="00B624D2" w:rsidP="00BB48FF">
            <w:pPr>
              <w:pStyle w:val="pre"/>
            </w:pPr>
            <w:r w:rsidRPr="000A5468">
              <w:t>行政院業2度邀集司法警察機關就「通訊監察與資料調取」、「命平臺業者就特定資訊加註警語及移除特定資訊」，並針對防制網路犯罪所涉科技偵查手段，認為具有建立相關法制之需求，故而邀集相關司法警察機關召開防制網路犯罪所涉科技偵查手段(如GPS、遠端通訊監察、線上搜索等強制處分手段)之研商會議。之後將由反貪腐工作小組，進行相關草案條文立法及是否於刑事訴訟法明定相關規範，或有另立專法之必要，進行研擬相關立法草案之可行性方案。</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每年召開臥底偵查法、科技偵查法相關議題之工作小組會議1次以上。</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於完成立(修)法之可行方案前，每年辦理。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法務部：(最近更新日期：2020/</w:t>
            </w:r>
            <w:r w:rsidRPr="000A5468">
              <w:rPr>
                <w:rFonts w:hint="eastAsia"/>
              </w:rPr>
              <w:t>06</w:t>
            </w:r>
            <w:r w:rsidRPr="000A5468">
              <w:t>/</w:t>
            </w:r>
            <w:r w:rsidRPr="000A5468">
              <w:rPr>
                <w:rFonts w:hint="eastAsia"/>
              </w:rPr>
              <w:t>30</w:t>
            </w:r>
            <w:r w:rsidRPr="000A5468">
              <w:t>)</w:t>
            </w:r>
          </w:p>
          <w:p w:rsidR="00B624D2" w:rsidRPr="000A5468" w:rsidRDefault="00B624D2" w:rsidP="00BB48FF">
            <w:pPr>
              <w:pStyle w:val="pre"/>
            </w:pPr>
            <w:r w:rsidRPr="000A5468">
              <w:rPr>
                <w:rFonts w:hint="eastAsia"/>
              </w:rPr>
              <w:t>1.</w:t>
            </w:r>
            <w:r w:rsidRPr="000A5468">
              <w:t>法務部於2019年8月6日召開「臥底偵查法草案研商會議」，由蔡次長碧仲擔任主席，與會單位包括海洋委員會海巡署、國防部憲兵指揮部、內政部警政署、調查局、廉政署、臺灣高等檢察署及銓敘部。</w:t>
            </w:r>
          </w:p>
          <w:p w:rsidR="00B624D2" w:rsidRPr="000A5468" w:rsidRDefault="00B624D2" w:rsidP="00BB48FF">
            <w:pPr>
              <w:pStyle w:val="pre"/>
            </w:pPr>
            <w:r w:rsidRPr="000A5468">
              <w:rPr>
                <w:rFonts w:hint="eastAsia"/>
              </w:rPr>
              <w:t>2.</w:t>
            </w:r>
            <w:r w:rsidRPr="000A5468">
              <w:t>會議中經主席裁示「請相關機關瞭解所屬基層同仁的意見及在偵查犯罪過程中的需求性，俾利下次會議討論」。</w:t>
            </w:r>
          </w:p>
          <w:p w:rsidR="00B624D2" w:rsidRPr="000A5468" w:rsidRDefault="00B624D2" w:rsidP="00BB48FF">
            <w:pPr>
              <w:pStyle w:val="pre"/>
            </w:pPr>
            <w:r w:rsidRPr="000A5468">
              <w:rPr>
                <w:rFonts w:hint="eastAsia"/>
              </w:rPr>
              <w:lastRenderedPageBreak/>
              <w:t>3.</w:t>
            </w:r>
            <w:r w:rsidRPr="000A5468">
              <w:t>法務部於2019年10月17日函請與會各單位提供基層同仁意見，刻正辦理研析。</w:t>
            </w:r>
          </w:p>
          <w:p w:rsidR="00B624D2" w:rsidRPr="000A5468" w:rsidRDefault="00B624D2" w:rsidP="00BB48FF">
            <w:pPr>
              <w:pStyle w:val="pre"/>
            </w:pPr>
            <w:r w:rsidRPr="000A5468">
              <w:rPr>
                <w:rFonts w:hint="eastAsia"/>
              </w:rPr>
              <w:t>4.</w:t>
            </w:r>
            <w:r w:rsidRPr="000A5468">
              <w:t>另依法務部於2019年10月29日召開「聯合國反貪腐公約首次國家報告落實結論性意見工作小組籌備會」，旨案擬先交由調查局以實務工作之角度提報研析意見。</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43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06-05-00</w:t>
            </w:r>
            <w:r w:rsidRPr="000A5468">
              <w:lastRenderedPageBreak/>
              <w:t>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法務部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1.臥底偵查法部分：</w:t>
            </w:r>
          </w:p>
          <w:p w:rsidR="00B624D2" w:rsidRPr="000A5468" w:rsidRDefault="00B624D2" w:rsidP="00BB48FF">
            <w:pPr>
              <w:pStyle w:val="pre"/>
            </w:pPr>
            <w:r w:rsidRPr="000A5468">
              <w:t>立法院第4屆第2會期第10次會議在</w:t>
            </w:r>
            <w:r w:rsidRPr="000A5468">
              <w:lastRenderedPageBreak/>
              <w:t>制定證人保護法時，曾通過附帶決議：「請內政部儘速提出司法警察臥底之法案，以提高警察辦案之成效」，函請內政部查照辦理，嗣又於行政院強化社會治安第4次專案會議中，院長裁示研訂臥底偵查法制；</w:t>
            </w:r>
            <w:r w:rsidRPr="000A5468">
              <w:rPr>
                <w:rFonts w:hint="eastAsia"/>
              </w:rPr>
              <w:t>2000</w:t>
            </w:r>
            <w:r w:rsidRPr="000A5468">
              <w:t>年我國反毒績效宣達團赴美時，亦與美方達成推動完成臥底偵查法制之共識。故法務部已依行政院指示著手蒐集各國相關法例，並邀集各相關機關代表及學者專家多次開會研商，研擬草案條文，並將由反貪腐工作小組適時邀集內政部，進行相關草案條文立法之可行性方案。</w:t>
            </w:r>
          </w:p>
          <w:p w:rsidR="00B624D2" w:rsidRPr="000A5468" w:rsidRDefault="00B624D2" w:rsidP="00BB48FF">
            <w:pPr>
              <w:pStyle w:val="pre"/>
            </w:pPr>
            <w:r w:rsidRPr="000A5468">
              <w:t>2.科技偵查法部分：</w:t>
            </w:r>
          </w:p>
          <w:p w:rsidR="00B624D2" w:rsidRPr="000A5468" w:rsidRDefault="00B624D2" w:rsidP="00BB48FF">
            <w:pPr>
              <w:pStyle w:val="pre"/>
            </w:pPr>
            <w:r w:rsidRPr="000A5468">
              <w:t>行政院業2度邀集司法警察機關就「通訊監察與資料調取」、「命平臺業者就特定資訊加註警語及移除特定資訊」，並針對防制網路犯罪所涉科技偵查手段，認為具有建立相關法制之需求，故而邀集相關司法警察機關召開防制網路犯罪所涉科技偵查手段(如GPS、遠端通訊監察、線上搜索等</w:t>
            </w:r>
            <w:r w:rsidRPr="000A5468">
              <w:lastRenderedPageBreak/>
              <w:t>強制處分手段)之研商會議。之後將由反貪腐工作小組，進行相關草案條文立法及是否於刑事訴訟法明定相關規範，或有另立專法之必要，進行研擬相關立法草案之可行性方案。</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研擬立(修)法之可行方</w:t>
            </w:r>
            <w:r w:rsidRPr="000A5468">
              <w:lastRenderedPageBreak/>
              <w:t>案。</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於完成立(修)法之可行方案前，</w:t>
            </w:r>
            <w:r w:rsidRPr="000A5468">
              <w:lastRenderedPageBreak/>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法務部：(最近更新日期：2020/</w:t>
            </w:r>
            <w:r w:rsidRPr="000A5468">
              <w:rPr>
                <w:rFonts w:hint="eastAsia"/>
              </w:rPr>
              <w:t>06</w:t>
            </w:r>
            <w:r w:rsidRPr="000A5468">
              <w:t>/</w:t>
            </w:r>
            <w:r w:rsidRPr="000A5468">
              <w:rPr>
                <w:rFonts w:hint="eastAsia"/>
              </w:rPr>
              <w:t>30</w:t>
            </w:r>
            <w:r w:rsidRPr="000A5468">
              <w:t>)</w:t>
            </w:r>
          </w:p>
          <w:p w:rsidR="00B624D2" w:rsidRPr="000A5468" w:rsidRDefault="00B624D2" w:rsidP="00BB48FF">
            <w:pPr>
              <w:pStyle w:val="pre"/>
            </w:pPr>
            <w:r w:rsidRPr="000A5468">
              <w:rPr>
                <w:rFonts w:hint="eastAsia"/>
              </w:rPr>
              <w:t>1.</w:t>
            </w:r>
            <w:r w:rsidRPr="000A5468">
              <w:t>法務部於2019年10月29日召開「聯合</w:t>
            </w:r>
            <w:r w:rsidRPr="000A5468">
              <w:lastRenderedPageBreak/>
              <w:t>國反貪腐公約首次國家報告落實結論性意見工作小組籌備會」，由陳次長明堂擔任主席，與會單位包括廉政署、調查局及檢察司各業管檢察官。本案工作小組將依會議決議事項，賡續進行相關管考作業。</w:t>
            </w:r>
          </w:p>
          <w:p w:rsidR="00B624D2" w:rsidRPr="000A5468" w:rsidRDefault="00B624D2" w:rsidP="00BB48FF">
            <w:pPr>
              <w:pStyle w:val="pre"/>
            </w:pPr>
            <w:r w:rsidRPr="000A5468">
              <w:rPr>
                <w:rFonts w:hint="eastAsia"/>
              </w:rPr>
              <w:t>2.</w:t>
            </w:r>
            <w:r w:rsidRPr="000A5468">
              <w:t>法務部檢察司擬持續研議臥底偵查法、科技偵查法草案。另臥底偵查法部分擬先交由調查局以實務工作之角度提報研析意見。</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43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06-05-003</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內政部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積極參與法務部立法研商會議，如刑法工作小組等。</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參與法務部各場次研商會議。</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配合法務部立法時程辦理。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內政部：(最近更新日期：2020/</w:t>
            </w:r>
            <w:r w:rsidRPr="000A5468">
              <w:rPr>
                <w:rFonts w:hint="eastAsia"/>
              </w:rPr>
              <w:t>06</w:t>
            </w:r>
            <w:r w:rsidRPr="000A5468">
              <w:t>/30)</w:t>
            </w:r>
          </w:p>
          <w:p w:rsidR="00B624D2" w:rsidRPr="000A5468" w:rsidRDefault="00B624D2" w:rsidP="00BB48FF">
            <w:pPr>
              <w:pStyle w:val="pre"/>
            </w:pPr>
            <w:r w:rsidRPr="000A5468">
              <w:t>內政部警政署2019年8月6日派員參加法務部「臥底偵查法草案研商會議」，提出3大項整體性意見、建議修正9條條文內容。</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43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06-05-004</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內政部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視法案推動情形，徵詢各警察機關意見。</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具函提供警察機關意見予法務部。</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配合法務部立法時程辦理。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內政部：(最近更新日期：2020/</w:t>
            </w:r>
            <w:r w:rsidRPr="000A5468">
              <w:rPr>
                <w:rFonts w:hint="eastAsia"/>
              </w:rPr>
              <w:t>06</w:t>
            </w:r>
            <w:r w:rsidRPr="000A5468">
              <w:t>/30)</w:t>
            </w:r>
          </w:p>
          <w:p w:rsidR="00B624D2" w:rsidRPr="000A5468" w:rsidRDefault="00B624D2" w:rsidP="00BB48FF">
            <w:pPr>
              <w:pStyle w:val="pre"/>
            </w:pPr>
            <w:r w:rsidRPr="000A5468">
              <w:rPr>
                <w:rFonts w:hint="eastAsia"/>
              </w:rPr>
              <w:t>1.</w:t>
            </w:r>
            <w:r w:rsidRPr="000A5468">
              <w:t>內政部警政署於2019年9月20日至30日間，針對各直轄市、縣（市）政府警察局與刑事警察局所屬刑事人員（填答人數共7,359人）進行「臥底偵查」意向調查。</w:t>
            </w:r>
          </w:p>
          <w:p w:rsidR="00B624D2" w:rsidRPr="000A5468" w:rsidRDefault="00B624D2" w:rsidP="00BB48FF">
            <w:pPr>
              <w:pStyle w:val="pre"/>
            </w:pPr>
            <w:r w:rsidRPr="000A5468">
              <w:rPr>
                <w:rFonts w:hint="eastAsia"/>
              </w:rPr>
              <w:t>2.</w:t>
            </w:r>
            <w:r w:rsidRPr="000A5468">
              <w:t>內政部警政署2019年11月1日以警署刑檢字第1080006409號函提供「後續機關同仁意見彙整表」與「臥底偵查有關警察人事權益議題」資料予法務部彙辦。</w:t>
            </w:r>
          </w:p>
          <w:p w:rsidR="00B624D2" w:rsidRPr="000A5468" w:rsidRDefault="00B624D2" w:rsidP="00BB48FF">
            <w:pPr>
              <w:pStyle w:val="pre"/>
            </w:pPr>
            <w:r w:rsidRPr="000A5468">
              <w:rPr>
                <w:rFonts w:hint="eastAsia"/>
              </w:rPr>
              <w:t>3.依法務部函轉調查局所提建議意見，內政部警政署於2020年3月10日以警署刑檢字第1090001266號函再更新提供「綜合修正意見」與「臥底偵查法草案建議修正條文」予法務部彙整，俾周延臥底法制。</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38</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07-01-001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1.由於我國外交處境致與其他國家洽簽司法互助事宜備增困難，故實務上多需透過外交管道，以互惠原則進行司法互助。</w:t>
            </w:r>
          </w:p>
          <w:p w:rsidR="00B624D2" w:rsidRPr="000A5468" w:rsidRDefault="00B624D2" w:rsidP="00BB48FF">
            <w:pPr>
              <w:pStyle w:val="pre"/>
            </w:pPr>
            <w:r w:rsidRPr="000A5468">
              <w:t>2.當前因兩岸關係趨冷，不利於共同打擊犯罪，法務部仍持續推動與陸方共同打擊跨境電信犯罪與毒品犯罪之合作，並落實兩岸司法互助協議，以保障兩岸交流秩序與民眾權益。</w:t>
            </w:r>
          </w:p>
          <w:p w:rsidR="00B624D2" w:rsidRPr="000A5468" w:rsidRDefault="00B624D2" w:rsidP="00BB48FF">
            <w:pPr>
              <w:pStyle w:val="pre"/>
            </w:pPr>
            <w:r w:rsidRPr="000A5468">
              <w:t>3.考量司法互助工作事涉公權力之執行，有關納入非政府組織或非營利組織參與協助，將於適當機會透過相關組織協助拓展及建立有關聯繫合作之管道。</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與其他國家及大陸地區司法互助件數。</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法務部：(最近更新日期：2020/</w:t>
            </w:r>
            <w:r w:rsidRPr="000A5468">
              <w:rPr>
                <w:rFonts w:hint="eastAsia"/>
              </w:rPr>
              <w:t>05</w:t>
            </w:r>
            <w:r w:rsidRPr="000A5468">
              <w:t>/31)</w:t>
            </w:r>
          </w:p>
          <w:p w:rsidR="00B624D2" w:rsidRPr="000A5468" w:rsidRDefault="00B624D2" w:rsidP="00BB48FF">
            <w:pPr>
              <w:pStyle w:val="pre"/>
            </w:pPr>
            <w:r w:rsidRPr="000A5468">
              <w:rPr>
                <w:rFonts w:hint="eastAsia"/>
              </w:rPr>
              <w:t>1.</w:t>
            </w:r>
            <w:r w:rsidRPr="000A5468">
              <w:t>與各國進行司法互助情形：</w:t>
            </w:r>
          </w:p>
          <w:p w:rsidR="00B624D2" w:rsidRPr="000A5468" w:rsidRDefault="00B624D2" w:rsidP="00BB48FF">
            <w:pPr>
              <w:pStyle w:val="pre"/>
            </w:pPr>
            <w:r w:rsidRPr="000A5468">
              <w:t>(</w:t>
            </w:r>
            <w:r w:rsidRPr="000A5468">
              <w:rPr>
                <w:rFonts w:hint="eastAsia"/>
              </w:rPr>
              <w:t>1</w:t>
            </w:r>
            <w:r w:rsidRPr="000A5468">
              <w:t>)法務部執行「駐美國台北經濟文化代表處與美國在台協會間之刑事司法互助協定」，自協定生效日起至2019年12月底止，我方向美國請求183件(</w:t>
            </w:r>
            <w:r w:rsidRPr="000A5468">
              <w:rPr>
                <w:rFonts w:hint="eastAsia"/>
              </w:rPr>
              <w:t>2019年計</w:t>
            </w:r>
            <w:r w:rsidRPr="000A5468">
              <w:t>25件），美國向我方請求91件(</w:t>
            </w:r>
            <w:r w:rsidRPr="000A5468">
              <w:rPr>
                <w:rFonts w:hint="eastAsia"/>
              </w:rPr>
              <w:t>2019年計</w:t>
            </w:r>
            <w:r w:rsidRPr="000A5468">
              <w:t>7件）。臺美雙方不定期針對司法互助案件之執行情形進行聯繫，並就該協定執行情形定期舉行諮商會議。</w:t>
            </w:r>
          </w:p>
          <w:p w:rsidR="00B624D2" w:rsidRPr="000A5468" w:rsidRDefault="00B624D2" w:rsidP="00BB48FF">
            <w:pPr>
              <w:pStyle w:val="pre"/>
            </w:pPr>
            <w:r w:rsidRPr="000A5468">
              <w:t>(</w:t>
            </w:r>
            <w:r w:rsidRPr="000A5468">
              <w:rPr>
                <w:rFonts w:hint="eastAsia"/>
              </w:rPr>
              <w:t>2</w:t>
            </w:r>
            <w:r w:rsidRPr="000A5468">
              <w:t>)我國與無邦交但有實質關係國家在司法互助案件亦有相當互動，截至2019年12月底止，我國與他國間相互請求案件計388件。另積極與該等國家於互惠基礎上進行雙邊合作，推動洽簽司法互助合作協定，有效打擊跨國犯罪。</w:t>
            </w:r>
          </w:p>
          <w:p w:rsidR="00B624D2" w:rsidRPr="000A5468" w:rsidRDefault="00B624D2" w:rsidP="00BB48FF">
            <w:pPr>
              <w:pStyle w:val="pre"/>
            </w:pPr>
            <w:r w:rsidRPr="000A5468">
              <w:t>(</w:t>
            </w:r>
            <w:r w:rsidRPr="000A5468">
              <w:rPr>
                <w:rFonts w:hint="eastAsia"/>
              </w:rPr>
              <w:t>3</w:t>
            </w:r>
            <w:r w:rsidRPr="000A5468">
              <w:t>)臺越民事司法互助協定，每年進行雙邊工作會談，自協定生效日起至2019年12月底止，我方請求越南司法互助案件數3,638件，越南請求我方司法互助案件數3,574件。</w:t>
            </w:r>
          </w:p>
          <w:p w:rsidR="00B624D2" w:rsidRPr="000A5468" w:rsidRDefault="00B624D2" w:rsidP="00BB48FF">
            <w:pPr>
              <w:pStyle w:val="pre"/>
            </w:pPr>
            <w:r w:rsidRPr="000A5468">
              <w:rPr>
                <w:rFonts w:hint="eastAsia"/>
              </w:rPr>
              <w:t>2.</w:t>
            </w:r>
            <w:r w:rsidRPr="000A5468">
              <w:t>兩岸司法互助部分：</w:t>
            </w:r>
          </w:p>
          <w:p w:rsidR="00B624D2" w:rsidRPr="000A5468" w:rsidRDefault="00B624D2" w:rsidP="00BB48FF">
            <w:pPr>
              <w:pStyle w:val="pre"/>
            </w:pPr>
            <w:r w:rsidRPr="000A5468">
              <w:t>(</w:t>
            </w:r>
            <w:r w:rsidRPr="000A5468">
              <w:rPr>
                <w:rFonts w:hint="eastAsia"/>
              </w:rPr>
              <w:t>1</w:t>
            </w:r>
            <w:r w:rsidRPr="000A5468">
              <w:t>)在司法文書送達、調查取證、人身自由</w:t>
            </w:r>
            <w:r w:rsidRPr="000A5468">
              <w:lastRenderedPageBreak/>
              <w:t>受限制通報及罪贓移交等部分：</w:t>
            </w:r>
            <w:r w:rsidRPr="000A5468">
              <w:rPr>
                <w:rFonts w:hint="eastAsia"/>
              </w:rPr>
              <w:t>截至2020年5月底止，</w:t>
            </w:r>
            <w:r w:rsidRPr="000A5468">
              <w:t>雙方相互請求已達1</w:t>
            </w:r>
            <w:r w:rsidRPr="000A5468">
              <w:rPr>
                <w:rFonts w:hint="eastAsia"/>
              </w:rPr>
              <w:t>2</w:t>
            </w:r>
            <w:r w:rsidRPr="000A5468">
              <w:t>萬</w:t>
            </w:r>
            <w:r w:rsidRPr="000A5468">
              <w:rPr>
                <w:rFonts w:hint="eastAsia"/>
              </w:rPr>
              <w:t>3,092</w:t>
            </w:r>
            <w:r w:rsidRPr="000A5468">
              <w:t>件；相互文書送達部分達</w:t>
            </w:r>
            <w:r w:rsidRPr="000A5468">
              <w:rPr>
                <w:rFonts w:hint="eastAsia"/>
              </w:rPr>
              <w:t>91</w:t>
            </w:r>
            <w:r w:rsidRPr="000A5468">
              <w:t>,</w:t>
            </w:r>
            <w:r w:rsidRPr="000A5468">
              <w:rPr>
                <w:rFonts w:hint="eastAsia"/>
              </w:rPr>
              <w:t>638</w:t>
            </w:r>
            <w:r w:rsidRPr="000A5468">
              <w:t>件；人身自由受限制通報部分，我方通報7,</w:t>
            </w:r>
            <w:r w:rsidRPr="000A5468">
              <w:rPr>
                <w:rFonts w:hint="eastAsia"/>
              </w:rPr>
              <w:t>293</w:t>
            </w:r>
            <w:r w:rsidRPr="000A5468">
              <w:t>件; 陸方通報6,</w:t>
            </w:r>
            <w:r w:rsidRPr="000A5468">
              <w:rPr>
                <w:rFonts w:hint="eastAsia"/>
              </w:rPr>
              <w:t>877</w:t>
            </w:r>
            <w:r w:rsidRPr="000A5468">
              <w:t>件。非病死及可疑非病死通報，我方通報2</w:t>
            </w:r>
            <w:r w:rsidRPr="000A5468">
              <w:rPr>
                <w:rFonts w:hint="eastAsia"/>
              </w:rPr>
              <w:t>10</w:t>
            </w:r>
            <w:r w:rsidRPr="000A5468">
              <w:t>件; 陸方通報</w:t>
            </w:r>
            <w:r w:rsidRPr="000A5468">
              <w:rPr>
                <w:rFonts w:hint="eastAsia"/>
              </w:rPr>
              <w:t>1</w:t>
            </w:r>
            <w:r w:rsidRPr="000A5468">
              <w:t>,</w:t>
            </w:r>
            <w:r w:rsidRPr="000A5468">
              <w:rPr>
                <w:rFonts w:hint="eastAsia"/>
              </w:rPr>
              <w:t>058</w:t>
            </w:r>
            <w:r w:rsidRPr="000A5468">
              <w:t>件；兩岸罪贓返還部分，大陸地區自</w:t>
            </w:r>
            <w:r w:rsidRPr="000A5468">
              <w:rPr>
                <w:rFonts w:hint="eastAsia"/>
              </w:rPr>
              <w:t>2013</w:t>
            </w:r>
            <w:r w:rsidRPr="000A5468">
              <w:t>年6月間首次返還我方贓款以來，累計返還我方約1,44</w:t>
            </w:r>
            <w:r w:rsidRPr="000A5468">
              <w:rPr>
                <w:rFonts w:hint="eastAsia"/>
              </w:rPr>
              <w:t>2</w:t>
            </w:r>
            <w:r w:rsidRPr="000A5468">
              <w:t>萬餘元；臺灣返還大陸也有1</w:t>
            </w:r>
            <w:r w:rsidRPr="000A5468">
              <w:rPr>
                <w:rFonts w:hint="eastAsia"/>
              </w:rPr>
              <w:t>2</w:t>
            </w:r>
            <w:r w:rsidRPr="000A5468">
              <w:t>件成功案例，累計返還金額為</w:t>
            </w:r>
            <w:r w:rsidRPr="000A5468">
              <w:rPr>
                <w:rFonts w:hint="eastAsia"/>
              </w:rPr>
              <w:t>4</w:t>
            </w:r>
            <w:r w:rsidRPr="000A5468">
              <w:t>,</w:t>
            </w:r>
            <w:r w:rsidRPr="000A5468">
              <w:rPr>
                <w:rFonts w:hint="eastAsia"/>
              </w:rPr>
              <w:t>432</w:t>
            </w:r>
            <w:r w:rsidRPr="000A5468">
              <w:t>萬餘元。</w:t>
            </w:r>
          </w:p>
          <w:p w:rsidR="00B624D2" w:rsidRPr="000A5468" w:rsidRDefault="00B624D2" w:rsidP="00BB48FF">
            <w:pPr>
              <w:pStyle w:val="pre"/>
            </w:pPr>
            <w:r w:rsidRPr="000A5468">
              <w:t>(</w:t>
            </w:r>
            <w:r w:rsidRPr="000A5468">
              <w:rPr>
                <w:rFonts w:hint="eastAsia"/>
              </w:rPr>
              <w:t>2</w:t>
            </w:r>
            <w:r w:rsidRPr="000A5468">
              <w:t>) 在合作偵辦共同打擊犯罪部分：兩岸相互請求提供犯罪情資協助偵查方面，自協議實施以來，迄至2020年</w:t>
            </w:r>
            <w:r w:rsidRPr="000A5468">
              <w:rPr>
                <w:rFonts w:hint="eastAsia"/>
              </w:rPr>
              <w:t>5</w:t>
            </w:r>
            <w:r w:rsidRPr="000A5468">
              <w:t>月底共有8</w:t>
            </w:r>
            <w:r w:rsidRPr="000A5468">
              <w:rPr>
                <w:rFonts w:hint="eastAsia"/>
              </w:rPr>
              <w:t>,</w:t>
            </w:r>
            <w:r w:rsidRPr="000A5468">
              <w:t>445件。協議生效以來，調查局、內政部警政署刑事警察局以及海岸巡防署等機關，與大陸共同交換情資合作偵辦案件，合計破獲232案，共逮捕嫌犯9,460人。</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38</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07-01-002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外交部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1.就涉及跨國（境）之刑事犯罪個案（如電信詐欺、毒品販運及人口販運），推動尚未與我國簽署刑事司法互助協定（議）國家間洽簽（廣義）刑事司法互助合作協定（議）。</w:t>
            </w:r>
          </w:p>
          <w:p w:rsidR="00B624D2" w:rsidRPr="000A5468" w:rsidRDefault="00B624D2" w:rsidP="00BB48FF">
            <w:pPr>
              <w:pStyle w:val="pre"/>
            </w:pPr>
            <w:r w:rsidRPr="000A5468">
              <w:t>2.建立警政或檢察機關間溝通聯管道</w:t>
            </w:r>
            <w:r w:rsidRPr="000A5468">
              <w:lastRenderedPageBreak/>
              <w:t>與窗口。</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簽署件數。</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配合主辦機關辦理。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外交部：(最近更新日期：2020/</w:t>
            </w:r>
            <w:r w:rsidRPr="000A5468">
              <w:rPr>
                <w:rFonts w:hint="eastAsia"/>
              </w:rPr>
              <w:t>05</w:t>
            </w:r>
            <w:r w:rsidRPr="000A5468">
              <w:t>/31)</w:t>
            </w:r>
          </w:p>
          <w:p w:rsidR="00B624D2" w:rsidRPr="000A5468" w:rsidRDefault="00B624D2" w:rsidP="00BB48FF">
            <w:pPr>
              <w:pStyle w:val="pre"/>
            </w:pPr>
            <w:r w:rsidRPr="000A5468">
              <w:rPr>
                <w:rFonts w:hint="eastAsia"/>
              </w:rPr>
              <w:t>1.</w:t>
            </w:r>
            <w:r w:rsidRPr="000A5468">
              <w:rPr>
                <w:rFonts w:hint="eastAsia"/>
                <w:szCs w:val="28"/>
              </w:rPr>
              <w:t>我國與美國(2002年3月26日生效)、菲律賓(2013年4月19日生效)及南非(2016年2月9日生效)分別簽訂刑事司法互助協定(議)，並與波蘭簽訂刑事司法合作協定（2019年6月17日簽訂，立法院已完成審</w:t>
            </w:r>
            <w:r w:rsidRPr="000A5468">
              <w:rPr>
                <w:rFonts w:hint="eastAsia"/>
                <w:szCs w:val="28"/>
              </w:rPr>
              <w:lastRenderedPageBreak/>
              <w:t>議，尚待波方完成國內程序），及與諾魯簽訂刑事司法互助條約（2019年8月7日簽訂，待完成雙方國內程序後生效</w:t>
            </w:r>
            <w:r w:rsidRPr="000A5468">
              <w:rPr>
                <w:szCs w:val="28"/>
              </w:rPr>
              <w:t>）</w:t>
            </w:r>
            <w:r w:rsidRPr="000A5468">
              <w:rPr>
                <w:rFonts w:hint="eastAsia"/>
                <w:szCs w:val="28"/>
              </w:rPr>
              <w:t>。</w:t>
            </w:r>
          </w:p>
          <w:p w:rsidR="00B624D2" w:rsidRPr="000A5468" w:rsidRDefault="00B624D2" w:rsidP="00BB48FF">
            <w:pPr>
              <w:pStyle w:val="pre"/>
            </w:pPr>
            <w:r w:rsidRPr="000A5468">
              <w:rPr>
                <w:rFonts w:hint="eastAsia"/>
              </w:rPr>
              <w:t>2.</w:t>
            </w:r>
            <w:r w:rsidRPr="000A5468">
              <w:t>我國與無邦交但有實質關係國家，截至</w:t>
            </w:r>
            <w:r w:rsidRPr="000A5468">
              <w:rPr>
                <w:rFonts w:hint="eastAsia"/>
              </w:rPr>
              <w:t>2019年</w:t>
            </w:r>
            <w:r w:rsidRPr="000A5468">
              <w:t>12月相互請求案件計388件</w:t>
            </w:r>
            <w:r w:rsidRPr="000A5468">
              <w:rPr>
                <w:rFonts w:hint="eastAsia"/>
              </w:rPr>
              <w:t>，</w:t>
            </w:r>
            <w:r w:rsidRPr="000A5468">
              <w:t>積極與該等國家於互惠基礎上進行雙邊合作，推動洽簽司法互助合作協定，有效打擊跨國犯罪。</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39</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07-02-001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為積極遣返外逃要犯，實踐司法正義，對於在其他國家之逃犯，</w:t>
            </w:r>
            <w:r w:rsidRPr="000A5468">
              <w:rPr>
                <w:rFonts w:hint="eastAsia"/>
              </w:rPr>
              <w:t>法務</w:t>
            </w:r>
            <w:r w:rsidRPr="000A5468">
              <w:t>部持續與外交部合作，積極與各國洽商引渡或遣返事宜，拓展我國與外國之司法互助基礎，掌握外逃罪犯之行蹤，透過互惠與對等之原則，適時請求外國將我外逃罪犯遣返我國。另針對潛逃大陸地區之臺灣刑事犯，雖已遣返487人，仍有部分社會矚目之要犯未能順利自大陸地區遣返。</w:t>
            </w:r>
            <w:r w:rsidRPr="000A5468">
              <w:rPr>
                <w:rFonts w:hint="eastAsia"/>
              </w:rPr>
              <w:t>法務</w:t>
            </w:r>
            <w:r w:rsidRPr="000A5468">
              <w:t>部及相關機關將持續追查該等刑事犯在大陸地區之行蹤、聯絡資訊，促請陸方落實執行人員遣返之司法互助事項。</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提報引渡或遣返案件數。</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法務部：(最近更新日期：2020/</w:t>
            </w:r>
            <w:r w:rsidRPr="000A5468">
              <w:rPr>
                <w:rFonts w:hint="eastAsia"/>
              </w:rPr>
              <w:t>05</w:t>
            </w:r>
            <w:r w:rsidRPr="000A5468">
              <w:t>/31)</w:t>
            </w:r>
          </w:p>
          <w:p w:rsidR="00B624D2" w:rsidRPr="000A5468" w:rsidRDefault="00B624D2" w:rsidP="00BB48FF">
            <w:pPr>
              <w:pStyle w:val="pre"/>
            </w:pPr>
            <w:r w:rsidRPr="000A5468">
              <w:t>兩岸簽訂兩岸司法互助協議後迄2019年1</w:t>
            </w:r>
            <w:r w:rsidRPr="000A5468">
              <w:rPr>
                <w:rFonts w:hint="eastAsia"/>
              </w:rPr>
              <w:t>2</w:t>
            </w:r>
            <w:r w:rsidRPr="000A5468">
              <w:t>月底止，依協議管道，陸方向我方完成遣返</w:t>
            </w:r>
            <w:r w:rsidRPr="000A5468">
              <w:rPr>
                <w:rFonts w:hint="eastAsia"/>
              </w:rPr>
              <w:t>通緝犯</w:t>
            </w:r>
            <w:r w:rsidRPr="000A5468">
              <w:t>496人。我方完成遣返</w:t>
            </w:r>
            <w:r w:rsidRPr="000A5468">
              <w:rPr>
                <w:rFonts w:hint="eastAsia"/>
              </w:rPr>
              <w:t>通緝犯21</w:t>
            </w:r>
            <w:r w:rsidRPr="000A5468">
              <w:t>人。</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39</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07-0</w:t>
            </w:r>
            <w:r w:rsidRPr="000A5468">
              <w:lastRenderedPageBreak/>
              <w:t>2-002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外交部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1.就涉及跨國（境）之刑事犯罪個案</w:t>
            </w:r>
            <w:r w:rsidRPr="000A5468">
              <w:lastRenderedPageBreak/>
              <w:t>（如電信詐欺、毒品販運及人口販運），推動尚未與我國簽署引渡條約（協定）國家間就個案之遣返。</w:t>
            </w:r>
          </w:p>
          <w:p w:rsidR="00B624D2" w:rsidRPr="000A5468" w:rsidRDefault="00B624D2" w:rsidP="00BB48FF">
            <w:pPr>
              <w:pStyle w:val="pre"/>
            </w:pPr>
            <w:r w:rsidRPr="000A5468">
              <w:t>2.建立警政或檢察機關間溝通聯繫管道與窗口。</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遣返件數統</w:t>
            </w:r>
            <w:r w:rsidRPr="000A5468">
              <w:lastRenderedPageBreak/>
              <w:t>計。</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配合主辦機關辦</w:t>
            </w:r>
            <w:r w:rsidRPr="000A5468">
              <w:lastRenderedPageBreak/>
              <w:t>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外交部：(最近更新日期：2020/</w:t>
            </w:r>
            <w:r w:rsidRPr="000A5468">
              <w:rPr>
                <w:rFonts w:hint="eastAsia"/>
              </w:rPr>
              <w:t>05</w:t>
            </w:r>
            <w:r w:rsidRPr="000A5468">
              <w:t>/31)</w:t>
            </w:r>
          </w:p>
          <w:p w:rsidR="00B624D2" w:rsidRPr="000A5468" w:rsidRDefault="00B624D2" w:rsidP="00BB48FF">
            <w:pPr>
              <w:pStyle w:val="pre"/>
            </w:pPr>
            <w:r w:rsidRPr="000A5468">
              <w:lastRenderedPageBreak/>
              <w:t>兩岸簽訂兩岸司法互助協議後迄2019年1</w:t>
            </w:r>
            <w:r w:rsidRPr="000A5468">
              <w:rPr>
                <w:rFonts w:hint="eastAsia"/>
              </w:rPr>
              <w:t>2</w:t>
            </w:r>
            <w:r w:rsidRPr="000A5468">
              <w:t>月底止，依協議管道，陸方向我方完成遣返</w:t>
            </w:r>
            <w:r w:rsidRPr="000A5468">
              <w:rPr>
                <w:rFonts w:hint="eastAsia"/>
              </w:rPr>
              <w:t>通緝犯</w:t>
            </w:r>
            <w:r w:rsidRPr="000A5468">
              <w:t>496人。我方完成遣返</w:t>
            </w:r>
            <w:r w:rsidRPr="000A5468">
              <w:rPr>
                <w:rFonts w:hint="eastAsia"/>
              </w:rPr>
              <w:t>通緝犯21</w:t>
            </w:r>
            <w:r w:rsidRPr="000A5468">
              <w:t>人。</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40</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07-02-003</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1.引渡法自</w:t>
            </w:r>
            <w:r w:rsidRPr="000A5468">
              <w:rPr>
                <w:rFonts w:hint="eastAsia"/>
              </w:rPr>
              <w:t>1954</w:t>
            </w:r>
            <w:r w:rsidRPr="000A5468">
              <w:t>年4月17日公布施行後，因近40年未修正，其規範內容與國際引渡實務已有落差，且與現行刑事訴訟制度產生扞格，實難因應環境與法制之快速變遷。參考聯合國相關國際公約、德國、日本及韓國等外國立法例，擬具引渡法修正草案，透過積極與他國進行引渡之司法互助，合作追緝外逃人犯，將之解交予請求國或使之回國接受法律制裁，方能實現刑罰權，彰顯正義。法務部已完成引渡法修正草案初稿於2018年5月17日陳報行政院，行政院已於2018年8月6日、8月29日及10月11日召開3次審查會議。法務部2019年1月22日會同陸委會及外交部至行政院，再就兩岸、港澳是否準用引渡法及刑事補償的問題進行討論，另於</w:t>
            </w:r>
            <w:r w:rsidRPr="000A5468">
              <w:lastRenderedPageBreak/>
              <w:t>2019年3月25日將司法院就「引渡法草案第50條」之意見，轉函行政院。</w:t>
            </w:r>
          </w:p>
          <w:p w:rsidR="00B624D2" w:rsidRPr="000A5468" w:rsidRDefault="00B624D2" w:rsidP="00BB48FF">
            <w:pPr>
              <w:pStyle w:val="pre"/>
            </w:pPr>
            <w:r w:rsidRPr="000A5468">
              <w:t>2.引渡法修正草案重點包括：定義、明定引渡應本於互惠原則、外交部或法務部收受引渡請求後之處理、許可請求引渡案件之專屬管轄、聲請引渡許可、引渡拘提、引渡傳喚、引渡通緝之要件及程序、被請求引渡人同意引渡或捨棄相關保障之程序、被請求引渡人之辯護依賴權、指定通譯予被請求引渡人、引渡羈押、緊急引渡羈押之要件、程序及執行時之相關事項、替代措施、緊急引渡通緝之要件及程序、檢察官於法院審查程序中發覺有應或得拒絕引渡事由時之處理、與引渡請求相關裁定之救濟及法院之處理等。以基於平等互惠原則，促進國際刑事司法互助，共同打擊犯罪，善盡國際責任，落實人權保障，維護國家利益及社會秩序。</w:t>
            </w:r>
          </w:p>
          <w:p w:rsidR="00B624D2" w:rsidRPr="000A5468" w:rsidRDefault="00B624D2" w:rsidP="00BB48FF">
            <w:pPr>
              <w:pStyle w:val="pre"/>
            </w:pPr>
            <w:r w:rsidRPr="000A5468">
              <w:t>3.按照條約前置原則，現行引渡法第1條規定，引渡依條約，無條約者依引渡法，無須以訂有條約為引渡之條</w:t>
            </w:r>
            <w:r w:rsidRPr="000A5468">
              <w:lastRenderedPageBreak/>
              <w:t>件，法制架構上引渡法為我國與外國間條約之補充規定，不以雙邊締約為必要，且我國與他國簽訂的引渡條約未排除貪腐行為之引渡，就UNCAC之部分罪名（如公務員受賄、洗錢等），我國刑事法規已有相應處罰規定，其刑度均逾上開法律或條約之雙重處罰門檻，且未經列為拒絕引渡之事由；且我國</w:t>
            </w:r>
            <w:r w:rsidRPr="000A5468">
              <w:rPr>
                <w:rFonts w:hint="eastAsia"/>
              </w:rPr>
              <w:t>2015</w:t>
            </w:r>
            <w:r w:rsidRPr="000A5468">
              <w:t>年5月20日制定公布UNCAC施行法，並已於同年12月9日施行，依據該法規定，UNCAC已具有國內法律效力，在缺乏條約的情況下，均接受依UNCAC作為貪腐案件引渡的法律基礎。次按現行引渡法第2條：「凡於請求國領域內犯罪，依中華民國及請求國法律規定均應處罰者，得准許引渡」，亦即依我國及請求國雙方均屬可罰(即雙重可罰性)，我國始得准許引渡。此外，依引渡法修正後在無雙重可罰性之情形下仍可引渡，例如部分屬於UNCAC所認定犯罪，我國雖無相應規定，然依修正草案第10條之規定，係為得拒絕事由，</w:t>
            </w:r>
            <w:r w:rsidRPr="000A5468">
              <w:lastRenderedPageBreak/>
              <w:t>而非絕對不得引渡之事由。是以，引渡犯罪依我國及請求國雙方均屬可罰（即學理上所謂「雙重可罰」），作為我國准許引渡之條件。惟引渡犯罪依我國法律雖屬不罰，如提供協助未違公平正義，或有助共同打擊犯罪，亦非一概不能為之。</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配合行政院審查進度辦理。</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依行政院審查法案期程配合推動修法。</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法務部：(最近更新日期：2020/</w:t>
            </w:r>
            <w:r w:rsidRPr="000A5468">
              <w:rPr>
                <w:rFonts w:hint="eastAsia"/>
              </w:rPr>
              <w:t>06</w:t>
            </w:r>
            <w:r w:rsidRPr="000A5468">
              <w:t>/3</w:t>
            </w:r>
            <w:r w:rsidRPr="000A5468">
              <w:rPr>
                <w:rFonts w:hint="eastAsia"/>
              </w:rPr>
              <w:t>0</w:t>
            </w:r>
            <w:r w:rsidRPr="000A5468">
              <w:t>)</w:t>
            </w:r>
          </w:p>
          <w:p w:rsidR="00B624D2" w:rsidRPr="000A5468" w:rsidRDefault="00B624D2" w:rsidP="00BB48FF">
            <w:pPr>
              <w:pStyle w:val="pre"/>
              <w:rPr>
                <w:rFonts w:ascii="微軟正黑體" w:eastAsia="微軟正黑體" w:hAnsi="微軟正黑體"/>
                <w:sz w:val="23"/>
                <w:szCs w:val="23"/>
              </w:rPr>
            </w:pPr>
            <w:r w:rsidRPr="000A5468">
              <w:t>目前業已完成「引渡法修正草案」，草案業已於2018年5月17日送交行政院審議，行政院分別於2018年8月6日、8月29日及10月11日及2019年5月7日召開修正草案審議會議。</w:t>
            </w:r>
            <w:r w:rsidRPr="000A5468">
              <w:rPr>
                <w:rFonts w:hint="eastAsia"/>
              </w:rPr>
              <w:t>法務部已將引渡法修正草案列為促請立法院本會期審議之優先法案，期盼立法院能儘速審議通過。</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41</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07-03-001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依跨國移交受刑人法，持續積極與各國洽簽移交受刑人條約或協議，推動國際合作之跨國移交受刑人互惠機制，秉持人道精神及原則，辦理跨國受刑人接收及遣送作業，並已於2019年2月與史瓦帝尼簽署移交受刑人協議。</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跨國受刑人接收及遣送人數。</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法務部：(最近更新日期：2020/</w:t>
            </w:r>
            <w:r w:rsidRPr="000A5468">
              <w:rPr>
                <w:rFonts w:hint="eastAsia"/>
              </w:rPr>
              <w:t>05</w:t>
            </w:r>
            <w:r w:rsidRPr="000A5468">
              <w:t>/31)</w:t>
            </w:r>
          </w:p>
          <w:p w:rsidR="00B624D2" w:rsidRPr="000A5468" w:rsidRDefault="00B624D2" w:rsidP="00BB48FF">
            <w:pPr>
              <w:pStyle w:val="pre"/>
            </w:pPr>
            <w:r w:rsidRPr="000A5468">
              <w:rPr>
                <w:rFonts w:hint="eastAsia"/>
              </w:rPr>
              <w:t>1.</w:t>
            </w:r>
            <w:r w:rsidRPr="000A5468">
              <w:t>法務部依「跨國移交受刑人法」規定，積極與各國洽簽移交受刑人條約或協議。其中依據「駐德國台北代表處與德國在台協會關於移交受刑人及合作執行刑罰協議」，法務部迄今已將在臺服刑之7名德籍受刑人全數移交返回德國服刑。法務部亦與英國完成異地簽署「臺灣司法主管機關</w:t>
            </w:r>
            <w:r w:rsidR="004D052E" w:rsidRPr="000A5468">
              <w:t>與大不列顛暨北愛爾蘭聯合王國主管機關</w:t>
            </w:r>
            <w:r w:rsidRPr="000A5468">
              <w:t>間移交受刑人協議」，2018年1月完成移交1名英籍受刑人返回英國服刑。2019年7月8日在外交部由駐丹麥代表處大使及</w:t>
            </w:r>
            <w:r w:rsidR="004D052E" w:rsidRPr="000A5468">
              <w:rPr>
                <w:rFonts w:hint="eastAsia"/>
              </w:rPr>
              <w:t>臺</w:t>
            </w:r>
            <w:r w:rsidRPr="000A5468">
              <w:t>北丹麥商務辦事處處長簽署「駐丹麥代表處與丹麥商務辦事處移交受刑人協議」，並於2019年12月期間完成1名</w:t>
            </w:r>
            <w:r w:rsidR="004D052E" w:rsidRPr="000A5468">
              <w:rPr>
                <w:rFonts w:hint="eastAsia"/>
              </w:rPr>
              <w:t>臺</w:t>
            </w:r>
            <w:r w:rsidRPr="000A5468">
              <w:t>籍受刑人返回丹麥服刑。</w:t>
            </w:r>
          </w:p>
          <w:p w:rsidR="00B624D2" w:rsidRPr="000A5468" w:rsidRDefault="00B624D2" w:rsidP="00BB48FF">
            <w:pPr>
              <w:pStyle w:val="pre"/>
            </w:pPr>
            <w:r w:rsidRPr="000A5468">
              <w:rPr>
                <w:rFonts w:hint="eastAsia"/>
              </w:rPr>
              <w:t>2.</w:t>
            </w:r>
            <w:r w:rsidRPr="000A5468">
              <w:t>兩岸簽訂兩岸司法互助協議後迄2019年</w:t>
            </w:r>
            <w:r w:rsidRPr="000A5468">
              <w:lastRenderedPageBreak/>
              <w:t>1</w:t>
            </w:r>
            <w:r w:rsidRPr="000A5468">
              <w:rPr>
                <w:rFonts w:hint="eastAsia"/>
              </w:rPr>
              <w:t>2</w:t>
            </w:r>
            <w:r w:rsidRPr="000A5468">
              <w:t>月底止，依協議管道，陸方向我方完成</w:t>
            </w:r>
            <w:r w:rsidRPr="000A5468">
              <w:rPr>
                <w:rFonts w:hint="eastAsia"/>
              </w:rPr>
              <w:t>受刑人移交19</w:t>
            </w:r>
            <w:r w:rsidRPr="000A5468">
              <w:t>人</w:t>
            </w:r>
            <w:r w:rsidRPr="000A5468">
              <w:rPr>
                <w:rFonts w:hint="eastAsia"/>
              </w:rPr>
              <w:t>，</w:t>
            </w:r>
            <w:r w:rsidRPr="000A5468">
              <w:t>我方向</w:t>
            </w:r>
            <w:r w:rsidRPr="000A5468">
              <w:rPr>
                <w:rFonts w:hint="eastAsia"/>
              </w:rPr>
              <w:t>陸</w:t>
            </w:r>
            <w:r w:rsidRPr="000A5468">
              <w:t>方完成</w:t>
            </w:r>
            <w:r w:rsidRPr="000A5468">
              <w:rPr>
                <w:rFonts w:hint="eastAsia"/>
              </w:rPr>
              <w:t>受刑人移交0</w:t>
            </w:r>
            <w:r w:rsidRPr="000A5468">
              <w:t>人。</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41</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07-03-002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外交部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1.就與我國簽署移交受刑人協定及協議之國家（如德國及英國），推動雙方間移交受刑人之作業。</w:t>
            </w:r>
          </w:p>
          <w:p w:rsidR="00B624D2" w:rsidRPr="000A5468" w:rsidRDefault="00B624D2" w:rsidP="00BB48FF">
            <w:pPr>
              <w:pStyle w:val="pre"/>
            </w:pPr>
            <w:r w:rsidRPr="000A5468">
              <w:t>2.建立矯正機關間溝通聯繫管道與窗口。</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移交人數。</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配合主辦機關辦理。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外交部：(最近更新日期：2020/</w:t>
            </w:r>
            <w:r w:rsidRPr="000A5468">
              <w:rPr>
                <w:rFonts w:hint="eastAsia"/>
              </w:rPr>
              <w:t>05</w:t>
            </w:r>
            <w:r w:rsidRPr="000A5468">
              <w:t>/31)</w:t>
            </w:r>
          </w:p>
          <w:p w:rsidR="00B624D2" w:rsidRPr="000A5468" w:rsidRDefault="00B624D2" w:rsidP="00BB48FF">
            <w:pPr>
              <w:pStyle w:val="pre"/>
            </w:pPr>
            <w:r w:rsidRPr="000A5468">
              <w:rPr>
                <w:rFonts w:hint="eastAsia"/>
              </w:rPr>
              <w:t>1.</w:t>
            </w:r>
            <w:r w:rsidRPr="000A5468">
              <w:t>法務部依「</w:t>
            </w:r>
            <w:r w:rsidR="004D052E" w:rsidRPr="000A5468">
              <w:t>臺灣司法主管機關</w:t>
            </w:r>
            <w:r w:rsidR="004D052E" w:rsidRPr="000A5468">
              <w:rPr>
                <w:rFonts w:hint="eastAsia"/>
              </w:rPr>
              <w:t>與</w:t>
            </w:r>
            <w:r w:rsidR="004D052E" w:rsidRPr="000A5468">
              <w:t>大不列顛暨北愛爾蘭聯合王國主管機關</w:t>
            </w:r>
            <w:r w:rsidRPr="000A5468">
              <w:t>間移交受刑人協議」</w:t>
            </w:r>
            <w:r w:rsidRPr="000A5468">
              <w:rPr>
                <w:rFonts w:hint="eastAsia"/>
              </w:rPr>
              <w:t>於2018年</w:t>
            </w:r>
            <w:r w:rsidRPr="000A5468">
              <w:t>1月完成移交1名英籍受刑人返回英國服刑。</w:t>
            </w:r>
            <w:r w:rsidRPr="000A5468">
              <w:rPr>
                <w:rFonts w:hint="eastAsia"/>
              </w:rPr>
              <w:t>2019年</w:t>
            </w:r>
            <w:r w:rsidRPr="000A5468">
              <w:t>7月8日在外交部由駐丹麥代表處大使及</w:t>
            </w:r>
            <w:r w:rsidRPr="000A5468">
              <w:rPr>
                <w:rFonts w:hint="eastAsia"/>
              </w:rPr>
              <w:t>臺</w:t>
            </w:r>
            <w:r w:rsidRPr="000A5468">
              <w:t>北丹麥商務辦事處處長簽署「駐丹麥代表處與丹麥商務辦事處移交受刑人協議」，並於</w:t>
            </w:r>
            <w:r w:rsidRPr="000A5468">
              <w:rPr>
                <w:rFonts w:hint="eastAsia"/>
              </w:rPr>
              <w:t>2019年</w:t>
            </w:r>
            <w:r w:rsidRPr="000A5468">
              <w:t>12月完成1名</w:t>
            </w:r>
            <w:r w:rsidRPr="000A5468">
              <w:rPr>
                <w:rFonts w:hint="eastAsia"/>
              </w:rPr>
              <w:t>臺</w:t>
            </w:r>
            <w:r w:rsidRPr="000A5468">
              <w:t>籍受刑人返回丹麥服刑。</w:t>
            </w:r>
          </w:p>
          <w:p w:rsidR="00B624D2" w:rsidRPr="000A5468" w:rsidRDefault="00B624D2" w:rsidP="00BB48FF">
            <w:pPr>
              <w:pStyle w:val="pre"/>
            </w:pPr>
            <w:r w:rsidRPr="000A5468">
              <w:rPr>
                <w:rFonts w:hint="eastAsia"/>
              </w:rPr>
              <w:t>2.</w:t>
            </w:r>
            <w:r w:rsidRPr="000A5468">
              <w:t>兩岸簽訂兩岸司法互助協議後迄2019年1</w:t>
            </w:r>
            <w:r w:rsidRPr="000A5468">
              <w:rPr>
                <w:rFonts w:hint="eastAsia"/>
              </w:rPr>
              <w:t>2</w:t>
            </w:r>
            <w:r w:rsidRPr="000A5468">
              <w:t>月底止，依協議管道，陸方向我方完成</w:t>
            </w:r>
            <w:r w:rsidRPr="000A5468">
              <w:rPr>
                <w:rFonts w:hint="eastAsia"/>
              </w:rPr>
              <w:t>受刑人移交19</w:t>
            </w:r>
            <w:r w:rsidRPr="000A5468">
              <w:t>人</w:t>
            </w:r>
            <w:r w:rsidRPr="000A5468">
              <w:rPr>
                <w:rFonts w:hint="eastAsia"/>
              </w:rPr>
              <w:t>，</w:t>
            </w:r>
            <w:r w:rsidRPr="000A5468">
              <w:t>我方向</w:t>
            </w:r>
            <w:r w:rsidRPr="000A5468">
              <w:rPr>
                <w:rFonts w:hint="eastAsia"/>
              </w:rPr>
              <w:t>陸</w:t>
            </w:r>
            <w:r w:rsidRPr="000A5468">
              <w:t>方完成</w:t>
            </w:r>
            <w:r w:rsidRPr="000A5468">
              <w:rPr>
                <w:rFonts w:hint="eastAsia"/>
              </w:rPr>
              <w:t>受刑人移交0</w:t>
            </w:r>
            <w:r w:rsidRPr="000A5468">
              <w:t>人。</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42</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07-04-001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內政部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現階段警政署透過下列機制進行國際警政合作：透過駐外警察聯絡官管道加強聯繫；透過與各國締約方式與當地執法機關建立合作機制；持續與國際刑警組織(東京中央局)及其他機制進行合作與各國執法機關保持密切互動與協助推展業務。</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本於職權持續辦理。</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本於職權持續辦理，定期提報辦理進度。</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內政部：(最近更新日期：2020/</w:t>
            </w:r>
            <w:r w:rsidRPr="000A5468">
              <w:rPr>
                <w:rFonts w:hint="eastAsia"/>
              </w:rPr>
              <w:t>05</w:t>
            </w:r>
            <w:r w:rsidRPr="000A5468">
              <w:t>/31)</w:t>
            </w:r>
          </w:p>
          <w:p w:rsidR="00B624D2" w:rsidRPr="000A5468" w:rsidRDefault="00B624D2" w:rsidP="00BB48FF">
            <w:pPr>
              <w:pStyle w:val="pre"/>
            </w:pPr>
            <w:r w:rsidRPr="000A5468">
              <w:t>現階段內政部警政署與他國合作管道有以下幾種方式：透過與他國締約方式進行合作、透過駐外警察聯絡官或短期任務型聯絡官與他國警方進行合作、與國際刑警組織進行合作請求協助。</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42</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07-04-002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內政部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內政部移民署現於全球設有28個駐外據點，強化與各駐在國境管、移民、檢警等執法機關建立聯繫合作管道，交換犯罪情資，共同打擊跨國犯罪，使潛逃出境滯留海外之犯罪國人，透過執法合作，遣返渠等回國接受司法制裁。</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每年協緝外逃通緝犯60人。</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內政部：(最近更新日期：2020/</w:t>
            </w:r>
            <w:r w:rsidRPr="000A5468">
              <w:rPr>
                <w:rFonts w:hint="eastAsia"/>
              </w:rPr>
              <w:t>05</w:t>
            </w:r>
            <w:r w:rsidRPr="000A5468">
              <w:t>/3</w:t>
            </w:r>
            <w:r w:rsidRPr="000A5468">
              <w:rPr>
                <w:rFonts w:hint="eastAsia"/>
              </w:rPr>
              <w:t>1</w:t>
            </w:r>
            <w:r w:rsidRPr="000A5468">
              <w:t>)</w:t>
            </w:r>
          </w:p>
          <w:p w:rsidR="00B624D2" w:rsidRPr="000A5468" w:rsidRDefault="00B624D2" w:rsidP="00BB48FF">
            <w:pPr>
              <w:pStyle w:val="pre"/>
            </w:pPr>
            <w:r w:rsidRPr="000A5468">
              <w:t>自2019年1月1日起至2020年</w:t>
            </w:r>
            <w:r w:rsidRPr="000A5468">
              <w:rPr>
                <w:rFonts w:hint="eastAsia"/>
              </w:rPr>
              <w:t>5</w:t>
            </w:r>
            <w:r w:rsidRPr="000A5468">
              <w:t>月31日止，內政部警政署共計破獲跨境刑案</w:t>
            </w:r>
            <w:r w:rsidRPr="000A5468">
              <w:rPr>
                <w:rFonts w:hint="eastAsia"/>
              </w:rPr>
              <w:t>55</w:t>
            </w:r>
            <w:r w:rsidRPr="000A5468">
              <w:t>件、逮捕</w:t>
            </w:r>
            <w:r w:rsidRPr="000A5468">
              <w:rPr>
                <w:rFonts w:hint="eastAsia"/>
              </w:rPr>
              <w:t>405</w:t>
            </w:r>
            <w:r w:rsidRPr="000A5468">
              <w:t>名嫌犯，另緝獲並遣返外逃之通緝犯共計達</w:t>
            </w:r>
            <w:r w:rsidRPr="000A5468">
              <w:rPr>
                <w:rFonts w:hint="eastAsia"/>
              </w:rPr>
              <w:t>40</w:t>
            </w:r>
            <w:r w:rsidRPr="000A5468">
              <w:t>人。</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42</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07-04-003</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為利國際合作共同打擊跨境犯罪，法務部除持續積極參與各項國際組織之活動，例如亞太防制洗錢組織(APG)、臺歐盟非經貿議題諮商會議、反貪腐執法合作網(ACT-NET)、劍橋大學國際經濟犯罪研討會、歐洲司法網絡(EJN)全體出席會議、歐盟檢察官組織(Eurojust)個案協調會議等，以掌握國際間犯罪趨勢及訊息，並與來自其他國家、地區及組織代表就司法互助相關議題進行討論，深化案件偵辦之經驗交流。</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參與重要國際組織活動及交流情形。</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法務部：(最近更新日期：2020/</w:t>
            </w:r>
            <w:r w:rsidRPr="000A5468">
              <w:rPr>
                <w:rFonts w:hint="eastAsia"/>
              </w:rPr>
              <w:t>05</w:t>
            </w:r>
            <w:r w:rsidRPr="000A5468">
              <w:t>/31)</w:t>
            </w:r>
          </w:p>
          <w:p w:rsidR="00B624D2" w:rsidRPr="000A5468" w:rsidRDefault="00B624D2" w:rsidP="00BB48FF">
            <w:pPr>
              <w:pStyle w:val="pre"/>
            </w:pPr>
            <w:r w:rsidRPr="000A5468">
              <w:rPr>
                <w:rFonts w:hint="eastAsia"/>
              </w:rPr>
              <w:t>1.</w:t>
            </w:r>
            <w:r w:rsidRPr="000A5468">
              <w:t>我國除與美國、菲律賓、南非等國簽署刑事司法互助協定（議）加強雙邊合作外，亦參與亞太區諸多重要之國際網路，如亞太區追討犯罪所得機構網路（ARIN-AP）、亞太經濟合作組織（APEC）下轄之反貪腐執法合作網（ACT-NET）及亞太防治洗錢組織（APG）等，並成為正式會員國，成功利用ARIN-AP平臺提供部分國家所需犯罪情資。</w:t>
            </w:r>
          </w:p>
          <w:p w:rsidR="00B624D2" w:rsidRPr="000A5468" w:rsidRDefault="00B624D2" w:rsidP="00BB48FF">
            <w:pPr>
              <w:pStyle w:val="pre"/>
            </w:pPr>
            <w:r w:rsidRPr="000A5468">
              <w:rPr>
                <w:rFonts w:hint="eastAsia"/>
              </w:rPr>
              <w:t>2.</w:t>
            </w:r>
            <w:r w:rsidRPr="000A5468">
              <w:t>派員參加「亞太區追討犯罪所得機構網路」2019年9月在蒙古舉辦的第六屆年會，並由法務部國際及兩岸法律司調部辦事檢察官代表上臺分享臺灣經驗。報告內容以我國刑事司法互助現況及近年發生之保險公司負責人淘空資產境外洗錢之案例作分享。</w:t>
            </w:r>
          </w:p>
          <w:p w:rsidR="00B624D2" w:rsidRPr="000A5468" w:rsidRDefault="00B624D2" w:rsidP="00BB48FF">
            <w:pPr>
              <w:pStyle w:val="pre"/>
            </w:pPr>
            <w:r w:rsidRPr="000A5468">
              <w:rPr>
                <w:rFonts w:hint="eastAsia"/>
              </w:rPr>
              <w:t>3.</w:t>
            </w:r>
            <w:r w:rsidRPr="000A5468">
              <w:t>持續與美、非及大洋洲進行穩定司法互</w:t>
            </w:r>
            <w:r w:rsidRPr="000A5468">
              <w:lastRenderedPageBreak/>
              <w:t>助，協助跨境詐欺、毒品、洗錢等多種重大犯罪之偵查。</w:t>
            </w:r>
          </w:p>
          <w:p w:rsidR="00B624D2" w:rsidRPr="000A5468" w:rsidRDefault="00B624D2" w:rsidP="00BB48FF">
            <w:pPr>
              <w:pStyle w:val="pre"/>
            </w:pPr>
            <w:r w:rsidRPr="000A5468">
              <w:rPr>
                <w:rFonts w:hint="eastAsia"/>
              </w:rPr>
              <w:t>4.</w:t>
            </w:r>
            <w:r w:rsidRPr="000A5468">
              <w:t>法務部推薦臺北地檢署檢察官至美國華盛頓特區參與2019年美國財稅局（IRS）與世界銀行合辦之跨境網路犯罪研討會，其中就利用電腦金融犯罪、暗網、虛擬貨幣、加密資訊、跨境追贓等議題進行討論。</w:t>
            </w:r>
          </w:p>
          <w:p w:rsidR="00B624D2" w:rsidRPr="000A5468" w:rsidRDefault="00B624D2" w:rsidP="00BB48FF">
            <w:pPr>
              <w:pStyle w:val="pre"/>
            </w:pPr>
            <w:r w:rsidRPr="000A5468">
              <w:rPr>
                <w:rFonts w:hint="eastAsia"/>
              </w:rPr>
              <w:t>5.</w:t>
            </w:r>
            <w:r w:rsidRPr="000A5468">
              <w:t>法務部派員於2019年9月至阿根廷布宜諾艾利斯參與國際檢察官協會第24屆年會，與各國檢察官就國際合作進行交流並建立關係。</w:t>
            </w:r>
          </w:p>
          <w:p w:rsidR="00B624D2" w:rsidRPr="000A5468" w:rsidRDefault="00B624D2" w:rsidP="00BB48FF">
            <w:pPr>
              <w:pStyle w:val="pre"/>
            </w:pPr>
            <w:r w:rsidRPr="000A5468">
              <w:rPr>
                <w:rFonts w:hint="eastAsia"/>
              </w:rPr>
              <w:t>6.</w:t>
            </w:r>
            <w:r w:rsidRPr="000A5468">
              <w:t>派員參與2019全美洲檢察長會議冬季年會、EJN歐洲司法網絡</w:t>
            </w:r>
            <w:r w:rsidRPr="000A5468">
              <w:rPr>
                <w:rFonts w:hint="eastAsia"/>
              </w:rPr>
              <w:t>、劍橋大學國際經濟犯罪研討會</w:t>
            </w:r>
            <w:r w:rsidRPr="000A5468">
              <w:t>。</w:t>
            </w:r>
          </w:p>
          <w:p w:rsidR="00B624D2" w:rsidRPr="000A5468" w:rsidRDefault="00B624D2" w:rsidP="00BB48FF">
            <w:pPr>
              <w:pStyle w:val="pre"/>
            </w:pPr>
            <w:r w:rsidRPr="000A5468">
              <w:rPr>
                <w:rFonts w:hint="eastAsia"/>
              </w:rPr>
              <w:t>7.</w:t>
            </w:r>
            <w:r w:rsidRPr="000A5468">
              <w:t>與內政部及多單位合辦之打擊跨境毒品犯罪研討會，並邀請多位外國檢察官來臺擔任講者。</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42</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07-04-004</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具體案例：國際刑事司法互助法之制定有利於強化我國與其他法域間進行司法互助，2018年4月間臺灣苗栗</w:t>
            </w:r>
            <w:r w:rsidR="00287E2D" w:rsidRPr="000A5468">
              <w:t>地檢署</w:t>
            </w:r>
            <w:r w:rsidRPr="000A5468">
              <w:t>偵辦波蘭電信詐騙集團案，該案於波蘭將落網之48名臺籍詐騙集團成員分2批驅逐，經該署漏夜偵訊</w:t>
            </w:r>
            <w:r w:rsidRPr="000A5468">
              <w:lastRenderedPageBreak/>
              <w:t>後，46人向法院聲請羈押獲准(2名孕婦各以10萬元交保) ，並透過法務部向波蘭提出刑事司法互助請求。嗣該署檢察官更親率司法警察至波蘭洽商，以加速促成刑事司法互助請求事項之進行，並得波蘭方善意回應而能於8月份就此2詐欺集團(各34、14人)偵查終結，全案提起公訴，嗣經苗栗地方法院判決有罪。</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國際合作共同打擊跨境犯罪辦理情形。</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法務部：(最近更新日期：2020/</w:t>
            </w:r>
            <w:r w:rsidRPr="000A5468">
              <w:rPr>
                <w:rFonts w:hint="eastAsia"/>
              </w:rPr>
              <w:t>05/</w:t>
            </w:r>
            <w:r w:rsidRPr="000A5468">
              <w:t>31)</w:t>
            </w:r>
          </w:p>
          <w:p w:rsidR="00B624D2" w:rsidRPr="000A5468" w:rsidRDefault="00B624D2" w:rsidP="00BB48FF">
            <w:pPr>
              <w:pStyle w:val="pre"/>
            </w:pPr>
            <w:r w:rsidRPr="000A5468">
              <w:rPr>
                <w:rFonts w:hint="eastAsia"/>
              </w:rPr>
              <w:t>1.</w:t>
            </w:r>
            <w:r w:rsidRPr="000A5468">
              <w:t>兩岸相互請求提供犯罪情資協助偵查方面，自協議實施以來，迄至2020年</w:t>
            </w:r>
            <w:r w:rsidRPr="000A5468">
              <w:rPr>
                <w:rFonts w:hint="eastAsia"/>
              </w:rPr>
              <w:t>5</w:t>
            </w:r>
            <w:r w:rsidRPr="000A5468">
              <w:t>月底共有8</w:t>
            </w:r>
            <w:r w:rsidRPr="000A5468">
              <w:rPr>
                <w:rFonts w:hint="eastAsia"/>
              </w:rPr>
              <w:t>,</w:t>
            </w:r>
            <w:r w:rsidRPr="000A5468">
              <w:t>445件。協議生效以來，調查局、內政部警政署刑事警察局以及海岸巡防署等機關，與大陸共同交換情資合作偵辦案件，</w:t>
            </w:r>
            <w:r w:rsidRPr="000A5468">
              <w:lastRenderedPageBreak/>
              <w:t>合計破獲232案，共逮捕嫌犯9,460人</w:t>
            </w:r>
            <w:r w:rsidRPr="000A5468">
              <w:rPr>
                <w:rFonts w:hint="eastAsia"/>
              </w:rPr>
              <w:t>；說明如下：</w:t>
            </w:r>
          </w:p>
          <w:p w:rsidR="00B624D2" w:rsidRPr="000A5468" w:rsidRDefault="00B624D2" w:rsidP="00BB48FF">
            <w:pPr>
              <w:pStyle w:val="pre"/>
            </w:pPr>
            <w:r w:rsidRPr="000A5468">
              <w:t>(</w:t>
            </w:r>
            <w:r w:rsidRPr="000A5468">
              <w:rPr>
                <w:rFonts w:hint="eastAsia"/>
              </w:rPr>
              <w:t>1</w:t>
            </w:r>
            <w:r w:rsidRPr="000A5468">
              <w:t>)內政部警政署刑事警察局與大陸公安單位交換犯罪情資共同偵辦案件：164件8,970人，其中包括詐欺犯罪112件7,358人、擄人勒贖犯罪6件41人、毒品犯罪37件229人、殺人犯罪5件13人、強盜犯罪1件3人、侵占洗錢犯罪1件3人、散布兒少色情內容犯罪1件250人、網路賭博犯罪1件1,073人。</w:t>
            </w:r>
          </w:p>
          <w:p w:rsidR="00B624D2" w:rsidRPr="000A5468" w:rsidRDefault="00B624D2" w:rsidP="00BB48FF">
            <w:pPr>
              <w:pStyle w:val="pre"/>
            </w:pPr>
            <w:r w:rsidRPr="000A5468">
              <w:t>(</w:t>
            </w:r>
            <w:r w:rsidRPr="000A5468">
              <w:rPr>
                <w:rFonts w:hint="eastAsia"/>
              </w:rPr>
              <w:t>2</w:t>
            </w:r>
            <w:r w:rsidRPr="000A5468">
              <w:t>)調查局與大陸地區公安單位交換犯罪情資，雙方共同偵辦破獲26件跨境走私毒品，計查獲毒品海洛因550.307公斤、麻黃素2650.8公斤、愷他命3,855.87公斤，甲卡西酮1,040公斤、搖頭丸14公斤、半成品大麻2.6公斤、安非他命原料「苯基丙酮」26,323公斤、成品大麻古323公克、安非他命1988.21公斤，製毒工廠6座，油輪1艘，毒品案件計逮捕嫌犯190人，其中台籍嫌犯74人。其他合作偵辦案件共6案，計不法金額約人民幣2</w:t>
            </w:r>
            <w:r w:rsidRPr="000A5468">
              <w:rPr>
                <w:rFonts w:hint="eastAsia"/>
              </w:rPr>
              <w:t>,</w:t>
            </w:r>
            <w:r w:rsidRPr="000A5468">
              <w:t>850萬元、獲案偽藥計威而鋼 8萬餘顆、諾美婷12萬餘顆、犀利士1萬8,600餘顆、三體牛鞭2,100餘顆、</w:t>
            </w:r>
            <w:r w:rsidRPr="000A5468">
              <w:lastRenderedPageBreak/>
              <w:t>樂威壯3,900餘顆、威而鋼等偽藥74萬餘顆，1處批發倉庫及1座地下製藥工廠，共逮捕嫌犯44人。</w:t>
            </w:r>
          </w:p>
          <w:p w:rsidR="00B624D2" w:rsidRPr="000A5468" w:rsidRDefault="00B624D2" w:rsidP="00BB48FF">
            <w:pPr>
              <w:pStyle w:val="pre"/>
            </w:pPr>
            <w:r w:rsidRPr="000A5468">
              <w:t>(</w:t>
            </w:r>
            <w:r w:rsidRPr="000A5468">
              <w:rPr>
                <w:rFonts w:hint="eastAsia"/>
              </w:rPr>
              <w:t>3</w:t>
            </w:r>
            <w:r w:rsidRPr="000A5468">
              <w:t>)海洋委員會海巡署與大陸地區公安單位交換情資，雙方共同偵辦共計查獲毒品26案(各式毒品</w:t>
            </w:r>
            <w:r w:rsidRPr="000A5468">
              <w:rPr>
                <w:rFonts w:hint="eastAsia"/>
              </w:rPr>
              <w:t>9</w:t>
            </w:r>
            <w:r w:rsidRPr="000A5468">
              <w:t>,067公斤)、走私6案、偷渡4案，共計犯嫌231人。</w:t>
            </w:r>
          </w:p>
          <w:p w:rsidR="00B624D2" w:rsidRPr="000A5468" w:rsidRDefault="00B624D2" w:rsidP="004D052E">
            <w:pPr>
              <w:pStyle w:val="pre"/>
            </w:pPr>
            <w:r w:rsidRPr="000A5468">
              <w:rPr>
                <w:rFonts w:hint="eastAsia"/>
              </w:rPr>
              <w:t>2.</w:t>
            </w:r>
            <w:r w:rsidRPr="000A5468">
              <w:t>內政部移民署與大陸公安單位同步實施逮捕掃蕩破獲跨境人口販運組織，其中逮捕大陸籍嫌疑犯5人，臺灣籍嫌疑犯11人；陸方逮捕臺灣籍嫌疑犯7人，大陸籍嫌疑犯2人。</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42</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07-04-005</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法務部調查局</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持續派員參與金融情報中心艾格蒙聯盟國際會議，增進與各國金融情報中心協調合作、技術分享及經驗交流之機會；持續辦理與其他國家或地區金融情報中心保持聯繫並交換金融情資等訊息。</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每年至少派員出席相關國際會議1次以上。</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調查局：(最近更新日期：2020/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調查局洗錢防制處2019年派員參與國際會議共計7次，詳情如次：</w:t>
            </w:r>
          </w:p>
          <w:p w:rsidR="00B624D2" w:rsidRPr="000A5468" w:rsidRDefault="00B624D2" w:rsidP="00BB48FF">
            <w:pPr>
              <w:pStyle w:val="pre"/>
            </w:pPr>
            <w:r w:rsidRPr="000A5468">
              <w:rPr>
                <w:rFonts w:hint="eastAsia"/>
              </w:rPr>
              <w:t>(1)</w:t>
            </w:r>
            <w:r w:rsidRPr="000A5468">
              <w:t>2019年1月27日至1月31日「艾格蒙聯盟工作組會議」(印尼雅加達)。</w:t>
            </w:r>
          </w:p>
          <w:p w:rsidR="00B624D2" w:rsidRPr="000A5468" w:rsidRDefault="00B624D2" w:rsidP="00BB48FF">
            <w:pPr>
              <w:pStyle w:val="pre"/>
            </w:pPr>
            <w:r w:rsidRPr="000A5468">
              <w:rPr>
                <w:rFonts w:hint="eastAsia"/>
              </w:rPr>
              <w:t>(2)</w:t>
            </w:r>
            <w:r w:rsidRPr="000A5468">
              <w:t>2019年6月16日至6月21日「防制洗錢金融行動工作組織第30屆第3次會員大會及工作組會議」(美國奧蘭多)。</w:t>
            </w:r>
          </w:p>
          <w:p w:rsidR="00B624D2" w:rsidRPr="000A5468" w:rsidRDefault="00B624D2" w:rsidP="00BB48FF">
            <w:pPr>
              <w:pStyle w:val="pre"/>
            </w:pPr>
            <w:r w:rsidRPr="000A5468">
              <w:rPr>
                <w:rFonts w:hint="eastAsia"/>
              </w:rPr>
              <w:t>(3)</w:t>
            </w:r>
            <w:r w:rsidRPr="000A5468">
              <w:t>2019年6月30日至7月5日「艾格蒙聯盟年會會議」(荷蘭海牙)。</w:t>
            </w:r>
          </w:p>
          <w:p w:rsidR="00B624D2" w:rsidRPr="000A5468" w:rsidRDefault="00B624D2" w:rsidP="00BB48FF">
            <w:pPr>
              <w:pStyle w:val="pre"/>
            </w:pPr>
            <w:r w:rsidRPr="000A5468">
              <w:rPr>
                <w:rFonts w:hint="eastAsia"/>
              </w:rPr>
              <w:t>(4)</w:t>
            </w:r>
            <w:r w:rsidRPr="000A5468">
              <w:t>2019年8月18日至8月23日「亞太防</w:t>
            </w:r>
            <w:r w:rsidRPr="000A5468">
              <w:lastRenderedPageBreak/>
              <w:t>制洗錢組織年會」(澳洲坎培拉)。</w:t>
            </w:r>
          </w:p>
          <w:p w:rsidR="00B624D2" w:rsidRPr="000A5468" w:rsidRDefault="00B624D2" w:rsidP="00BB48FF">
            <w:pPr>
              <w:pStyle w:val="pre"/>
            </w:pPr>
            <w:r w:rsidRPr="000A5468">
              <w:rPr>
                <w:rFonts w:hint="eastAsia"/>
              </w:rPr>
              <w:t>(5)</w:t>
            </w:r>
            <w:r w:rsidRPr="000A5468">
              <w:t>2019年9月2日至9月6日「亞太防制洗錢組織評鑑員訓練研討會」(印尼萬隆)。</w:t>
            </w:r>
          </w:p>
          <w:p w:rsidR="00B624D2" w:rsidRPr="000A5468" w:rsidRDefault="00B624D2" w:rsidP="00BB48FF">
            <w:pPr>
              <w:pStyle w:val="pre"/>
            </w:pPr>
            <w:r w:rsidRPr="000A5468">
              <w:rPr>
                <w:rFonts w:hint="eastAsia"/>
              </w:rPr>
              <w:t>(6)</w:t>
            </w:r>
            <w:r w:rsidRPr="000A5468">
              <w:t>2019年9月23日至9月24日「亞太追討犯罪所得機構網絡年會」(蒙古烏蘭巴托)。</w:t>
            </w:r>
          </w:p>
          <w:p w:rsidR="00B624D2" w:rsidRPr="000A5468" w:rsidRDefault="00B624D2" w:rsidP="00BB48FF">
            <w:pPr>
              <w:pStyle w:val="pre"/>
            </w:pPr>
            <w:r w:rsidRPr="000A5468">
              <w:rPr>
                <w:rFonts w:hint="eastAsia"/>
              </w:rPr>
              <w:t>(7)</w:t>
            </w:r>
            <w:r w:rsidRPr="000A5468">
              <w:t>2019年11月7日至11月8日「『不為恐怖行為融資』打擊資恐部長級會議」(澳洲墨爾本)。</w:t>
            </w:r>
          </w:p>
          <w:p w:rsidR="00B624D2" w:rsidRPr="000A5468" w:rsidRDefault="00B624D2" w:rsidP="00BB48FF">
            <w:pPr>
              <w:pStyle w:val="pre"/>
            </w:pPr>
            <w:r w:rsidRPr="000A5468">
              <w:rPr>
                <w:rFonts w:hint="eastAsia"/>
              </w:rPr>
              <w:t>2.調查局洗錢防制處2020年1月27日至31日派員赴模里西斯參加「艾格蒙聯盟工作組會議」，並持續規劃派員參與相關國際會議，包括：防制洗錢金融行動工作組織第31屆第3次會員大會及工作組會議、艾格蒙聯盟年會會議、亞太防制洗錢組織年會及防制洗錢金融行動工作組織第32屆第1次會員大會及工作組會議、亞太追討犯罪所得機構網絡年會，惟受COVID-19疫情影響，部分會議已確定取消舉辦(2020年艾格蒙聯盟年會及亞太防制洗錢組織年會)。</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42</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07-04-006</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法務部調查局</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持續派員參與金融情報中心艾格蒙聯盟國際會議，增進與各國金融情報中心協調合作、技術分享及經驗交流之</w:t>
            </w:r>
            <w:r w:rsidRPr="000A5468">
              <w:lastRenderedPageBreak/>
              <w:t>機會；持續辦理與其他國家或地區金融情報中心保持聯繫並交換金融情資等訊息。</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每年至少辦理情資與相關訊息交換</w:t>
            </w:r>
            <w:r w:rsidRPr="000A5468">
              <w:lastRenderedPageBreak/>
              <w:t>50件以上。</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調查局：(最近更新日期：2020/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調查局洗錢防制處2019年經艾格蒙聯盟情報網路與外國金融情報中心進行防制洗</w:t>
            </w:r>
            <w:r w:rsidRPr="000A5468">
              <w:lastRenderedPageBreak/>
              <w:t>錢及打擊資恐相關情資交換成果如次：</w:t>
            </w:r>
          </w:p>
          <w:p w:rsidR="00B624D2" w:rsidRPr="000A5468" w:rsidRDefault="00B624D2" w:rsidP="00BB48FF">
            <w:pPr>
              <w:pStyle w:val="pre"/>
            </w:pPr>
            <w:r w:rsidRPr="000A5468">
              <w:rPr>
                <w:rFonts w:hint="eastAsia"/>
              </w:rPr>
              <w:t>(1)</w:t>
            </w:r>
            <w:r w:rsidRPr="000A5468">
              <w:t>外國請求我國協查7</w:t>
            </w:r>
            <w:r w:rsidRPr="000A5468">
              <w:rPr>
                <w:rFonts w:hint="eastAsia"/>
              </w:rPr>
              <w:t>1</w:t>
            </w:r>
            <w:r w:rsidRPr="000A5468">
              <w:t>案、2</w:t>
            </w:r>
            <w:r w:rsidRPr="000A5468">
              <w:rPr>
                <w:rFonts w:hint="eastAsia"/>
              </w:rPr>
              <w:t>79</w:t>
            </w:r>
            <w:r w:rsidRPr="000A5468">
              <w:t>件。</w:t>
            </w:r>
          </w:p>
          <w:p w:rsidR="00B624D2" w:rsidRPr="000A5468" w:rsidRDefault="00B624D2" w:rsidP="00BB48FF">
            <w:pPr>
              <w:pStyle w:val="pre"/>
            </w:pPr>
            <w:r w:rsidRPr="000A5468">
              <w:rPr>
                <w:rFonts w:hint="eastAsia"/>
              </w:rPr>
              <w:t>(2)</w:t>
            </w:r>
            <w:r w:rsidRPr="000A5468">
              <w:t>我國請求外國協查38案、2</w:t>
            </w:r>
            <w:r w:rsidRPr="000A5468">
              <w:rPr>
                <w:rFonts w:hint="eastAsia"/>
              </w:rPr>
              <w:t>92</w:t>
            </w:r>
            <w:r w:rsidRPr="000A5468">
              <w:t>件。</w:t>
            </w:r>
          </w:p>
          <w:p w:rsidR="00B624D2" w:rsidRPr="000A5468" w:rsidRDefault="00B624D2" w:rsidP="00BB48FF">
            <w:pPr>
              <w:pStyle w:val="pre"/>
            </w:pPr>
            <w:r w:rsidRPr="000A5468">
              <w:rPr>
                <w:rFonts w:hint="eastAsia"/>
              </w:rPr>
              <w:t>(3)</w:t>
            </w:r>
            <w:r w:rsidRPr="000A5468">
              <w:t>外國主動分享情資</w:t>
            </w:r>
            <w:r w:rsidRPr="000A5468">
              <w:rPr>
                <w:rFonts w:hint="eastAsia"/>
              </w:rPr>
              <w:t>81</w:t>
            </w:r>
            <w:r w:rsidRPr="000A5468">
              <w:t>案、1</w:t>
            </w:r>
            <w:r w:rsidRPr="000A5468">
              <w:rPr>
                <w:rFonts w:hint="eastAsia"/>
              </w:rPr>
              <w:t>98</w:t>
            </w:r>
            <w:r w:rsidRPr="000A5468">
              <w:t>件。</w:t>
            </w:r>
          </w:p>
          <w:p w:rsidR="00B624D2" w:rsidRPr="000A5468" w:rsidRDefault="00B624D2" w:rsidP="00BB48FF">
            <w:pPr>
              <w:pStyle w:val="pre"/>
            </w:pPr>
            <w:r w:rsidRPr="000A5468">
              <w:rPr>
                <w:rFonts w:hint="eastAsia"/>
              </w:rPr>
              <w:t>(4)</w:t>
            </w:r>
            <w:r w:rsidRPr="000A5468">
              <w:t>我國主動提供情資17案、</w:t>
            </w:r>
            <w:r w:rsidRPr="000A5468">
              <w:rPr>
                <w:rFonts w:hint="eastAsia"/>
              </w:rPr>
              <w:t>50</w:t>
            </w:r>
            <w:r w:rsidRPr="000A5468">
              <w:t>件。</w:t>
            </w:r>
          </w:p>
          <w:p w:rsidR="00B624D2" w:rsidRPr="000A5468" w:rsidRDefault="00B624D2" w:rsidP="00BB48FF">
            <w:pPr>
              <w:pStyle w:val="pre"/>
            </w:pPr>
            <w:r w:rsidRPr="000A5468">
              <w:rPr>
                <w:rFonts w:hint="eastAsia"/>
              </w:rPr>
              <w:t>2.</w:t>
            </w:r>
            <w:r w:rsidRPr="000A5468">
              <w:t>調查局洗錢防制處2020年1月</w:t>
            </w:r>
            <w:r w:rsidRPr="000A5468">
              <w:rPr>
                <w:rFonts w:hint="eastAsia"/>
              </w:rPr>
              <w:t>至5</w:t>
            </w:r>
            <w:r w:rsidRPr="000A5468">
              <w:t>月經艾格蒙聯盟情報網路與外國金融情報中心進行防制洗錢及打擊資恐相關情資交換成果如次：</w:t>
            </w:r>
          </w:p>
          <w:p w:rsidR="00B624D2" w:rsidRPr="000A5468" w:rsidRDefault="00B624D2" w:rsidP="00BB48FF">
            <w:pPr>
              <w:pStyle w:val="pre"/>
            </w:pPr>
            <w:r w:rsidRPr="000A5468">
              <w:rPr>
                <w:rFonts w:hint="eastAsia"/>
              </w:rPr>
              <w:t>(1)</w:t>
            </w:r>
            <w:r w:rsidRPr="000A5468">
              <w:t>外國請求我國協查</w:t>
            </w:r>
            <w:r w:rsidRPr="000A5468">
              <w:rPr>
                <w:rFonts w:hint="eastAsia"/>
              </w:rPr>
              <w:t>25</w:t>
            </w:r>
            <w:r w:rsidRPr="000A5468">
              <w:t>案、</w:t>
            </w:r>
            <w:r w:rsidRPr="000A5468">
              <w:rPr>
                <w:rFonts w:hint="eastAsia"/>
              </w:rPr>
              <w:t>88</w:t>
            </w:r>
            <w:r w:rsidRPr="000A5468">
              <w:t>件。</w:t>
            </w:r>
          </w:p>
          <w:p w:rsidR="00B624D2" w:rsidRPr="000A5468" w:rsidRDefault="00B624D2" w:rsidP="00BB48FF">
            <w:pPr>
              <w:pStyle w:val="pre"/>
            </w:pPr>
            <w:r w:rsidRPr="000A5468">
              <w:rPr>
                <w:rFonts w:hint="eastAsia"/>
              </w:rPr>
              <w:t>(2)</w:t>
            </w:r>
            <w:r w:rsidRPr="000A5468">
              <w:t>我國請求外國協查</w:t>
            </w:r>
            <w:r w:rsidRPr="000A5468">
              <w:rPr>
                <w:rFonts w:hint="eastAsia"/>
              </w:rPr>
              <w:t>10</w:t>
            </w:r>
            <w:r w:rsidRPr="000A5468">
              <w:t>案、</w:t>
            </w:r>
            <w:r w:rsidRPr="000A5468">
              <w:rPr>
                <w:rFonts w:hint="eastAsia"/>
              </w:rPr>
              <w:t>34</w:t>
            </w:r>
            <w:r w:rsidRPr="000A5468">
              <w:t>件。</w:t>
            </w:r>
          </w:p>
          <w:p w:rsidR="00B624D2" w:rsidRPr="000A5468" w:rsidRDefault="00B624D2" w:rsidP="00BB48FF">
            <w:pPr>
              <w:pStyle w:val="pre"/>
            </w:pPr>
            <w:r w:rsidRPr="000A5468">
              <w:rPr>
                <w:rFonts w:hint="eastAsia"/>
              </w:rPr>
              <w:t>(3)</w:t>
            </w:r>
            <w:r w:rsidRPr="000A5468">
              <w:t>外國主動分享情資</w:t>
            </w:r>
            <w:r w:rsidRPr="000A5468">
              <w:rPr>
                <w:rFonts w:hint="eastAsia"/>
              </w:rPr>
              <w:t>23</w:t>
            </w:r>
            <w:r w:rsidRPr="000A5468">
              <w:t>案、</w:t>
            </w:r>
            <w:r w:rsidRPr="000A5468">
              <w:rPr>
                <w:rFonts w:hint="eastAsia"/>
              </w:rPr>
              <w:t>53</w:t>
            </w:r>
            <w:r w:rsidRPr="000A5468">
              <w:t>件。</w:t>
            </w:r>
          </w:p>
          <w:p w:rsidR="00B624D2" w:rsidRPr="000A5468" w:rsidRDefault="00B624D2" w:rsidP="00BB48FF">
            <w:pPr>
              <w:pStyle w:val="pre"/>
            </w:pPr>
            <w:r w:rsidRPr="000A5468">
              <w:rPr>
                <w:rFonts w:hint="eastAsia"/>
              </w:rPr>
              <w:t>(4)</w:t>
            </w:r>
            <w:r w:rsidRPr="000A5468">
              <w:t>我國主動提供情資</w:t>
            </w:r>
            <w:r w:rsidRPr="000A5468">
              <w:rPr>
                <w:rFonts w:hint="eastAsia"/>
              </w:rPr>
              <w:t>9</w:t>
            </w:r>
            <w:r w:rsidRPr="000A5468">
              <w:t>案、</w:t>
            </w:r>
            <w:r w:rsidRPr="000A5468">
              <w:rPr>
                <w:rFonts w:hint="eastAsia"/>
              </w:rPr>
              <w:t>17</w:t>
            </w:r>
            <w:r w:rsidRPr="000A5468">
              <w:t>件。</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42</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07-04-007</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法務部調查局</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我國際地位特殊，又非聯合國會員，無法參與聯合國大會通過之國際公約，亦難與世界各國或區域簽訂雙邊刑事司法互助協定，為我國司法互助需求之困境；為此調查局積極尋求非正式之司法互助管道，迄今已與世界50餘國、80多個執法單位及組織建立聯繫管道，另亦於全球20個國家共26個城市派駐法務秘書，進行犯罪情資交換、人員訓練及合作偵辦犯罪案</w:t>
            </w:r>
            <w:r w:rsidRPr="000A5468">
              <w:lastRenderedPageBreak/>
              <w:t>件，期以個案合作為基礎，朝「通案協商」努力，以便機先掌握海外情報，發揮預警功能，與國內安全執法工作綿密結合，發揮統合戰力，有效打擊毒品、洗錢、走私、人口販運等跨國犯罪。</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持續積極尋求非正式之司法互助管道。</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持續辦理，定期提報辦理進度。</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調查局：(最近更新日期：2020/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調查局目前在海外派駐26名法務秘書，其中駐俄羅斯法務秘書係於2019年7月中旬增派；與駐在國執法機關建立持續性非正式合作管道係法務秘書常態性工作。</w:t>
            </w:r>
          </w:p>
          <w:p w:rsidR="00B624D2" w:rsidRPr="000A5468" w:rsidRDefault="00B624D2" w:rsidP="00BB48FF">
            <w:pPr>
              <w:pStyle w:val="pre"/>
            </w:pPr>
            <w:r w:rsidRPr="000A5468">
              <w:rPr>
                <w:rFonts w:hint="eastAsia"/>
              </w:rPr>
              <w:t>2.調查局近3年與駐地對等機關共同合作，緝獲並遣返之調查局外逃通緝犯統計情形如下；2017年計3人、2018年計3人、2019年計2人、2020年1月至5月計3人。</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42</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07-04-008</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法務部調查局</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爭取參與國際反貪腐會議，兩岸暨香港、澳門警學研討會，跨境經濟犯罪或緝毒會議等活動，提供我國書面報告或爭取口頭報告，尋求參與其他國家或地區之聯合培訓。</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國際學術交流部分：提供主辦國（地區）會議資料或口頭報告2次以上。</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調查局：(最近更新日期：2020/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t>調查局於2019年12月7日派員赴大陸重慶市參加「2019年兩岸四地刑事法論壇」會議，會中由調查局提出3篇專題報告，並由調查局人員擔任分組會議主持及與談人。</w:t>
            </w:r>
            <w:r w:rsidRPr="000A5468">
              <w:rPr>
                <w:rFonts w:hint="eastAsia"/>
              </w:rPr>
              <w:t>2020年輪由臺灣地區舉辦，由臺灣輔仁大學法律學院規劃中，調查局協辦。</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42</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07-04-009</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法務部廉政署</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1.「廉能政府、透明臺灣、接軌國際」是廉政署推動廉能政府之具體執行政策，亦積極投入國際組織活動，如2018年參與 APEC 反貪腐及透明化工作小組會議、國際反貪腐聯合會(IAACA)年度研討會、國際透明組織(IT)會員大會、國際反貪腐研討會(IACC)及舉辦邦交國廉政業務機關首長來臺參與廉政研討會、國際透明組織主席及亞太地區相關分會等17國代表廉政交</w:t>
            </w:r>
            <w:r w:rsidRPr="000A5468">
              <w:lastRenderedPageBreak/>
              <w:t>流、UNCAC首次國家報告國際審查會議、2019年簽訂臺灣與貝里斯簽署廉政合作協定等。</w:t>
            </w:r>
          </w:p>
          <w:p w:rsidR="00B624D2" w:rsidRPr="000A5468" w:rsidRDefault="00B624D2" w:rsidP="00BB48FF">
            <w:pPr>
              <w:pStyle w:val="pre"/>
            </w:pPr>
            <w:r w:rsidRPr="000A5468">
              <w:t>2.廉政署依據UNCAC施行法及UNCAC第43條國際合作、第46條司法互助、第48條執法合作及第49條聯合偵查相關規定，尋求與國際間反貪機構共同偵查及執法合作。自2011年成立迄今已先後與11個外國反貪腐專責機關建立業務聯繫合作機制，貪瀆情資交換總件數65案(司法互助5案、情資交換計60案) 。例如廉政署偵辦國內某執法機關甲涉嫌於2008年至2011年間，明知偵破毒品案件情資來源並非自其所佈建諮詢人員A，仍以A名義製作不實檢舉筆錄，並以不實之檢舉筆錄詐領檢舉獎金，涉犯貪污治罪條例等罪嫌。因A斯時於美國入監服刑中，經我國法務部於2014年底，依據與該國之刑事司法互助協定，請求該國司法部門協助以視訊方式進行訊問事宜，經雙方積極聯繫議定視訊時間、方式等合作細節後，於2015年</w:t>
            </w:r>
            <w:r w:rsidRPr="000A5468">
              <w:lastRenderedPageBreak/>
              <w:t>初，由美國將A帶至特定處所，經ISDN線路系統方式，進行視訊訊問，並於同日完成筆錄等文件傳送事宜。本次司法互助所取得之訊問筆錄，為廉政署發動後續偵辦作為之重要參據，案經檢察官提起公訴，由法院判決甲有罪在案。可見廉政署已具備跨國合作機制之能力。</w:t>
            </w:r>
          </w:p>
          <w:p w:rsidR="00B624D2" w:rsidRPr="000A5468" w:rsidRDefault="00B624D2" w:rsidP="00BB48FF">
            <w:pPr>
              <w:pStyle w:val="pre"/>
            </w:pPr>
            <w:r w:rsidRPr="000A5468">
              <w:t>3.廉政署未來持續基於互惠原則，積極透過許多不同管道向外國尋求建立跨境執法合作機制。</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與國際肅貪機關相互考察訪問，穩建執法合作聯繫窗口質量。</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遇案辦理。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廉政署：(最近更新日期：2020/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廉政署2018年參與第26、27次APEC反貪腐暨透明化工作小組會議、APEC反貪腐和執法機構網絡(ACT-NET)不法資產追回訓練工作坊、國際反貪腐聯合會(IAACA)年度研討會、國際透明組織(IT)會員大會、國際透明組織(TI)第18屆國際反貪腐研討會(IACC)，並舉辦邦交國廉政業務機關首長來臺參與廉政研討會、國際透明組織主席及亞太地區相關分會等17國代表廉政交流、聯</w:t>
            </w:r>
            <w:r w:rsidRPr="000A5468">
              <w:lastRenderedPageBreak/>
              <w:t>合國反貪腐公約首次國家報告國際審查會議；2019年參與第28、29次APEC反貪腐暨透明化工作小組會議，簽訂臺灣與貝里斯簽署廉政合作協定，並派員參加韓國反貪腐及國民權益委員會(ACRC)主辦之國際反貪腐訓練課程、美國喬治亞州國際測謊學校研習，積極參與國際組織活動，加強國際交流。</w:t>
            </w:r>
          </w:p>
          <w:p w:rsidR="00B624D2" w:rsidRPr="000A5468" w:rsidRDefault="00B624D2" w:rsidP="00BB48FF">
            <w:pPr>
              <w:pStyle w:val="pre"/>
            </w:pPr>
            <w:r w:rsidRPr="000A5468">
              <w:rPr>
                <w:rFonts w:hint="eastAsia"/>
              </w:rPr>
              <w:t>2.</w:t>
            </w:r>
            <w:r w:rsidRPr="000A5468">
              <w:t>廉政署依據</w:t>
            </w:r>
            <w:r w:rsidRPr="000A5468">
              <w:rPr>
                <w:rFonts w:hint="eastAsia"/>
              </w:rPr>
              <w:t>UNCAC</w:t>
            </w:r>
            <w:r w:rsidRPr="000A5468">
              <w:t>施行法及</w:t>
            </w:r>
            <w:r w:rsidRPr="000A5468">
              <w:rPr>
                <w:rFonts w:hint="eastAsia"/>
              </w:rPr>
              <w:t>UNCAC</w:t>
            </w:r>
            <w:r w:rsidRPr="000A5468">
              <w:t>第43條國際合作、第46條司法互助、第48條執法合作及第49條聯合偵查相關規定，積極尋求與國際間反貪機構共同偵查及執法合作，自</w:t>
            </w:r>
            <w:r w:rsidRPr="000A5468">
              <w:rPr>
                <w:rFonts w:hint="eastAsia"/>
              </w:rPr>
              <w:t>2011</w:t>
            </w:r>
            <w:r w:rsidRPr="000A5468">
              <w:t>年成立迄</w:t>
            </w:r>
            <w:r w:rsidRPr="000A5468">
              <w:rPr>
                <w:rFonts w:hint="eastAsia"/>
              </w:rPr>
              <w:t>2020年5月</w:t>
            </w:r>
            <w:r w:rsidRPr="000A5468">
              <w:t>已先後與11個外國反貪腐專責機關建立業務聯繫合作機制，貪瀆情資交換總件數計6</w:t>
            </w:r>
            <w:r w:rsidRPr="000A5468">
              <w:rPr>
                <w:rFonts w:hint="eastAsia"/>
              </w:rPr>
              <w:t>9</w:t>
            </w:r>
            <w:r w:rsidRPr="000A5468">
              <w:t>案(含司法互助</w:t>
            </w:r>
            <w:r w:rsidRPr="000A5468">
              <w:rPr>
                <w:rFonts w:hint="eastAsia"/>
              </w:rPr>
              <w:t>3</w:t>
            </w:r>
            <w:r w:rsidRPr="000A5468">
              <w:t>案、情資交換計6</w:t>
            </w:r>
            <w:r w:rsidRPr="000A5468">
              <w:rPr>
                <w:rFonts w:hint="eastAsia"/>
              </w:rPr>
              <w:t>3</w:t>
            </w:r>
            <w:r w:rsidRPr="000A5468">
              <w:t>案)，確實具備跨國執行合作之能力，並持續秉持互惠原則，積極透過不同管道擴展建立跨境執法合作機制，已達績效指標。</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42</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07-04-010</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海洋委員會</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參與跨境有組織犯罪暨恐怖主義國際研討會（ICTOCT）會議。</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提供主辦國我國參與該次國際會議書面資料或會場口頭報告。</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海委會：(最近更新日期：2020/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t>海委會海巡署於2019年4月20至28日期間，已派員赴美國出席第16屆「跨境有組織犯罪暨恐怖主義國際研討會（ICTOCT）」會議，計有1次，並於會議中提出</w:t>
            </w:r>
            <w:r w:rsidRPr="000A5468">
              <w:rPr>
                <w:rFonts w:hint="eastAsia"/>
              </w:rPr>
              <w:t>「海巡署毒品走私查緝績效及重大案例分享」之</w:t>
            </w:r>
            <w:r w:rsidRPr="000A5468">
              <w:t>口頭</w:t>
            </w:r>
            <w:r w:rsidRPr="000A5468">
              <w:rPr>
                <w:rFonts w:hint="eastAsia"/>
              </w:rPr>
              <w:t>及書面</w:t>
            </w:r>
            <w:r w:rsidRPr="000A5468">
              <w:t>報告。</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44</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07-05-001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1.跨境資產之查扣，往往需要藉由國際間緊密合作，方能順利、迅速執行司法互助，始能竟全功。而國際網絡彼此間亦藉由相互串連，來達到橫向合作之目的。因此</w:t>
            </w:r>
            <w:r w:rsidRPr="000A5468">
              <w:rPr>
                <w:rFonts w:hint="eastAsia"/>
              </w:rPr>
              <w:t>法務</w:t>
            </w:r>
            <w:r w:rsidRPr="000A5468">
              <w:t>部除於各國際</w:t>
            </w:r>
            <w:r w:rsidRPr="000A5468">
              <w:lastRenderedPageBreak/>
              <w:t>網路間設立專責聯繫窗口以整合資訊與加強對外聯繫外，也藉由統整</w:t>
            </w:r>
            <w:r w:rsidRPr="000A5468">
              <w:rPr>
                <w:rFonts w:hint="eastAsia"/>
              </w:rPr>
              <w:t>法務</w:t>
            </w:r>
            <w:r w:rsidRPr="000A5468">
              <w:t>部各相關國際網絡之資源，使我國於各國際網絡上，與國際間各會員國之互動，能達到迅速且一致之效果。</w:t>
            </w:r>
          </w:p>
          <w:p w:rsidR="00B624D2" w:rsidRPr="000A5468" w:rsidRDefault="00B624D2" w:rsidP="00BB48FF">
            <w:pPr>
              <w:pStyle w:val="pre"/>
            </w:pPr>
            <w:r w:rsidRPr="000A5468">
              <w:t>2.積極參與各項國際組織之活動，例如亞太防制洗錢組織、亞太區追討犯罪所得網路等，以掌握國際間犯罪趨勢及訊息，並與來自其他國家、地區及組織代表就司法互助相關議題進行討論，深化案件偵辦之經驗交流。</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跨境資產追討返還之國際合作情形。</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法務部：(最近更新日期：2019/12/31)</w:t>
            </w:r>
          </w:p>
          <w:p w:rsidR="00B624D2" w:rsidRPr="000A5468" w:rsidRDefault="00B624D2" w:rsidP="00BB48FF">
            <w:pPr>
              <w:pStyle w:val="pre"/>
            </w:pPr>
            <w:r w:rsidRPr="000A5468">
              <w:rPr>
                <w:rFonts w:hint="eastAsia"/>
              </w:rPr>
              <w:t>1.</w:t>
            </w:r>
            <w:r w:rsidRPr="000A5468">
              <w:t>「亞太防制洗錢組織（Asia-Pacific Group on Money Laundering, APG）」在2019年6月28日發布對我國第三輪相互評鑑初步報告時，我國即達到「一般追蹤」成</w:t>
            </w:r>
            <w:r w:rsidRPr="000A5468">
              <w:lastRenderedPageBreak/>
              <w:t>績；APG繼而在2019年8月18日至23日在澳洲坎培拉舉行第22屆年會，對我國評鑑結果列為「一般追蹤（regular follow-up）」等級，優於</w:t>
            </w:r>
            <w:r w:rsidRPr="000A5468">
              <w:rPr>
                <w:rFonts w:hint="eastAsia"/>
              </w:rPr>
              <w:t>2011</w:t>
            </w:r>
            <w:r w:rsidRPr="000A5468">
              <w:t>年的「加強追蹤（enhanced follow-up）」等級。在技術遵循部分有3項於大會中更獲壓倒性支持，由初評的「部分遵循（partially compliant,PC）」升等為「大部分遵循（largely compliant,LC）」，為亞太地區會員國的最佳成績。</w:t>
            </w:r>
          </w:p>
          <w:p w:rsidR="00B624D2" w:rsidRPr="000A5468" w:rsidRDefault="00B624D2" w:rsidP="00BB48FF">
            <w:pPr>
              <w:pStyle w:val="pre"/>
            </w:pPr>
            <w:r w:rsidRPr="000A5468">
              <w:rPr>
                <w:rFonts w:hint="eastAsia"/>
              </w:rPr>
              <w:t>2.</w:t>
            </w:r>
            <w:r w:rsidRPr="000A5468">
              <w:t>拉法葉艦採購弊案犯罪不法所得單獨宣告沒收案，業經最高法院</w:t>
            </w:r>
            <w:r w:rsidRPr="000A5468">
              <w:rPr>
                <w:rFonts w:hint="eastAsia"/>
              </w:rPr>
              <w:t>於2019年10月31日</w:t>
            </w:r>
            <w:r w:rsidRPr="000A5468">
              <w:t>准許沒收追徵犯罪所得本金 3 億 1,253 萬 9,913.44 美元（以美元兌換新臺幣 1：30 之匯率換算，約新臺幣 94 億元）部分確定，臺北地檢署為犯罪所得查扣及司法互助執行機關，將就上開確定可作為執行名義部分，積極洽詢瑞士等國辦理犯罪所得返還事宜，務使「任何人都不得保有犯罪所得」之普世基本法律價值得以彰顯。</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44</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07-05-002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外交部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1.就涉及跨國（境）之刑事犯罪個案（如電信詐欺、毒品販運及人口販運），推動尚未與我國簽署刑事司法</w:t>
            </w:r>
            <w:r w:rsidRPr="000A5468">
              <w:lastRenderedPageBreak/>
              <w:t>互助協定（議）國家間就個案之犯罪不法所得追繳事宜。</w:t>
            </w:r>
          </w:p>
          <w:p w:rsidR="00B624D2" w:rsidRPr="000A5468" w:rsidRDefault="00B624D2" w:rsidP="00BB48FF">
            <w:pPr>
              <w:pStyle w:val="pre"/>
            </w:pPr>
            <w:r w:rsidRPr="000A5468">
              <w:t>2.建立警政或檢察機關間溝通聯繫    管道與窗口。</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追繳件數與追回金額。</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配合主辦機關辦理。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外交部：(最近更新日期：2020/</w:t>
            </w:r>
            <w:r w:rsidRPr="000A5468">
              <w:rPr>
                <w:rFonts w:hint="eastAsia"/>
              </w:rPr>
              <w:t>05</w:t>
            </w:r>
            <w:r w:rsidRPr="000A5468">
              <w:t>/31)</w:t>
            </w:r>
          </w:p>
          <w:p w:rsidR="00B624D2" w:rsidRPr="000A5468" w:rsidRDefault="00B624D2" w:rsidP="00BB48FF">
            <w:pPr>
              <w:pStyle w:val="pre"/>
            </w:pPr>
            <w:r w:rsidRPr="000A5468">
              <w:t>拉法葉艦採購弊案犯罪不法所得單獨宣告沒收案，業經最高法院裁定准許沒收追徵犯</w:t>
            </w:r>
            <w:r w:rsidRPr="000A5468">
              <w:lastRenderedPageBreak/>
              <w:t>罪所得本金 3 億 1,253 萬 9,913.44 美元（以美元兌換1：30 之匯率換算，約94 億元）部分確定，臺北地檢署為犯罪所得查扣及司法互助執行機關，將就上開確定可作為執行名義部分，積極洽詢瑞士等國辦理犯罪所得返還事宜</w:t>
            </w:r>
            <w:r w:rsidRPr="000A5468">
              <w:rPr>
                <w:rFonts w:hint="eastAsia"/>
              </w:rPr>
              <w:t>。</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9、23、46</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08-01-001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法務部廉政署</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持續辦理新進廉政人員訓練、廉政人員在職專業訓練及加強廉政主管培訓：</w:t>
            </w:r>
          </w:p>
          <w:p w:rsidR="00B624D2" w:rsidRPr="000A5468" w:rsidRDefault="00B624D2" w:rsidP="00BB48FF">
            <w:pPr>
              <w:pStyle w:val="pre"/>
            </w:pPr>
            <w:r w:rsidRPr="000A5468">
              <w:t>為培育廉政人員具備廉潔自持之基本素養，並精研專業知識、熟練工作技能、豐富法學素養、陶冶品德操守、鍛鍊強健體魄，以樹立公務人員新形象，作為機關員工之楷模，廉政署將持續針對每年公務人員考試高等考試三級考試暨普通考試及特種考試地方政府公務人員考試三等考試暨四等考試廉政類科錄取人員，辦理專業學習訓練。</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每年規劃新進廉政人員訓練2場次，每年度訓練總時數均逾950小時以上。</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廉政署：(最近更新日期：2020/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為培育新進廉政人員具備業務所需專業基本知能，推動興利行政，追求優質績效，2019年度針對新進廉政人員於</w:t>
            </w:r>
            <w:r w:rsidRPr="000A5468">
              <w:rPr>
                <w:rFonts w:hint="eastAsia"/>
              </w:rPr>
              <w:t>法務部</w:t>
            </w:r>
            <w:r w:rsidRPr="000A5468">
              <w:t>廉政署廉政研習中心辦理2場次訓練，訓練內容包含「一般課程及人權通識教育課程、政風總體課程、政風專業知能課程、輔助課程及訓練預備等類型，並包含取得採購專業人員基礎證照課程。2場次訓練總時數計952小時，參訓人數計107人，辦理情形如下：</w:t>
            </w:r>
          </w:p>
          <w:p w:rsidR="00B624D2" w:rsidRPr="000A5468" w:rsidRDefault="00B624D2" w:rsidP="00BB48FF">
            <w:pPr>
              <w:pStyle w:val="pre"/>
            </w:pPr>
            <w:r w:rsidRPr="000A5468">
              <w:rPr>
                <w:rFonts w:hint="eastAsia"/>
              </w:rPr>
              <w:t>(1)</w:t>
            </w:r>
            <w:r w:rsidRPr="000A5468">
              <w:t>2018年高等考試暨普通考試廉政類科正額錄取人員（廉政人員訓練班第42期學員）：自2019年3月4日起至6月7日止接受為期14週之專業學習，參訓人數計64名，訓練時數為469小時。</w:t>
            </w:r>
          </w:p>
          <w:p w:rsidR="00B624D2" w:rsidRPr="000A5468" w:rsidRDefault="00B624D2" w:rsidP="00BB48FF">
            <w:pPr>
              <w:pStyle w:val="pre"/>
            </w:pPr>
            <w:r w:rsidRPr="000A5468">
              <w:rPr>
                <w:rFonts w:hint="eastAsia"/>
              </w:rPr>
              <w:t>(2)</w:t>
            </w:r>
            <w:r w:rsidRPr="000A5468">
              <w:t>2018年地方特考三等暨四等考試廉政類科錄取人員（廉政人員訓練班第43期學</w:t>
            </w:r>
            <w:r w:rsidRPr="000A5468">
              <w:lastRenderedPageBreak/>
              <w:t>員）：自2019年6月24日起至9月27日止接受為期14週之專業學習，參訓人數計43名，訓練時數為483小時。</w:t>
            </w:r>
          </w:p>
          <w:p w:rsidR="00B624D2" w:rsidRPr="000A5468" w:rsidRDefault="00B624D2" w:rsidP="004D052E">
            <w:pPr>
              <w:pStyle w:val="pre"/>
            </w:pPr>
            <w:r w:rsidRPr="000A5468">
              <w:rPr>
                <w:rFonts w:hint="eastAsia"/>
              </w:rPr>
              <w:t>2.2020年度針對新進廉政人員於法務部廉政署廉政研習中心辦理「2019年高等考試暨普通考試廉政類科正額錄取人員」（廉政人員訓練班第44期學員）等1場次訓練，自2020年2月3日起至5月8日止接受為期14週之專業學習，參訓人數計83名，訓練時數為469小時。</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9、23、46</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08-01-002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法務部廉政署</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持續辦理新進廉政人員訓練、廉政人員在職專業訓練及加強廉政主管培訓：</w:t>
            </w:r>
          </w:p>
          <w:p w:rsidR="00B624D2" w:rsidRPr="000A5468" w:rsidRDefault="00B624D2" w:rsidP="00BB48FF">
            <w:pPr>
              <w:pStyle w:val="pre"/>
            </w:pPr>
            <w:r w:rsidRPr="000A5468">
              <w:t>次為提升政風專業知能、增進口語表達能力、強化判斷思考能力及凝聚向心力，廉政署將整合訓練資源，持續辦理廉政人員在職訓練；又為提升政風領導幹部之領導與管理知能，培養具創新性、前瞻性之宏觀視野及儲備高階政風主管人才，廉政署亦將持續辦理主管培訓專精研習。</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每年規劃廉政人員在職訓練至少5場次，每年度訓練總時數均逾200小時以上。</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廉政署：(最近更新日期：2020/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為強化在職廉政人員專業職能，提升中、高階主管人員領導管理與溝通能力，2019年度辦理相關在職訓練及主管培訓計7場次，訓練總時數計272小時，參訓人數計393人，辦理情形如下：</w:t>
            </w:r>
          </w:p>
          <w:p w:rsidR="00B624D2" w:rsidRPr="000A5468" w:rsidRDefault="00B624D2" w:rsidP="00BB48FF">
            <w:pPr>
              <w:pStyle w:val="pre"/>
            </w:pPr>
            <w:r w:rsidRPr="000A5468">
              <w:rPr>
                <w:rFonts w:hint="eastAsia"/>
              </w:rPr>
              <w:t>(1)</w:t>
            </w:r>
            <w:r w:rsidRPr="000A5468">
              <w:t>為推動策略性高階簡任人力資源管理，強化重要性職務之培育，並作為高階人力銜補之重要參考，於2019年8月14至16日假司法官學院辦理「</w:t>
            </w:r>
            <w:r w:rsidRPr="000A5468">
              <w:rPr>
                <w:rFonts w:hint="eastAsia"/>
              </w:rPr>
              <w:t>108</w:t>
            </w:r>
            <w:r w:rsidRPr="000A5468">
              <w:t>年高階廉政人員研習」，訓練時數13小時，參訓人員計30名。</w:t>
            </w:r>
          </w:p>
          <w:p w:rsidR="00B624D2" w:rsidRPr="000A5468" w:rsidRDefault="00B624D2" w:rsidP="00BB48FF">
            <w:pPr>
              <w:pStyle w:val="pre"/>
            </w:pPr>
            <w:r w:rsidRPr="000A5468">
              <w:rPr>
                <w:rFonts w:hint="eastAsia"/>
              </w:rPr>
              <w:t>(2)</w:t>
            </w:r>
            <w:r w:rsidRPr="000A5468">
              <w:t>為充實薦任第九職等政風主管人員領導與管理知能，2019年9月3日至20日於廉</w:t>
            </w:r>
            <w:r w:rsidRPr="000A5468">
              <w:lastRenderedPageBreak/>
              <w:t>政研習中心辦理「</w:t>
            </w:r>
            <w:r w:rsidRPr="000A5468">
              <w:rPr>
                <w:rFonts w:hint="eastAsia"/>
              </w:rPr>
              <w:t>108</w:t>
            </w:r>
            <w:r w:rsidRPr="000A5468">
              <w:t>年法務部職等主管研究班第18期」，訓練時數98小時，參訓人員計39名。</w:t>
            </w:r>
          </w:p>
          <w:p w:rsidR="00B624D2" w:rsidRPr="000A5468" w:rsidRDefault="00B624D2" w:rsidP="00BB48FF">
            <w:pPr>
              <w:pStyle w:val="pre"/>
            </w:pPr>
            <w:r w:rsidRPr="000A5468">
              <w:rPr>
                <w:rFonts w:hint="eastAsia"/>
              </w:rPr>
              <w:t>(3)</w:t>
            </w:r>
            <w:r w:rsidRPr="000A5468">
              <w:t>為培訓並強化現職廉政同仁對於資訊業務之專業知能及資安防護意識，於2019年6月24日至7月19日間(計15天)，辦理「</w:t>
            </w:r>
            <w:r w:rsidRPr="000A5468">
              <w:rPr>
                <w:rFonts w:hint="eastAsia"/>
              </w:rPr>
              <w:t>108</w:t>
            </w:r>
            <w:r w:rsidRPr="000A5468">
              <w:t>年廉政人員資訊安全管理稽核業務專精研習班」計3場次，訓練時數90小時，參訓人員計196人。</w:t>
            </w:r>
          </w:p>
          <w:p w:rsidR="00B624D2" w:rsidRPr="000A5468" w:rsidRDefault="00B624D2" w:rsidP="00BB48FF">
            <w:pPr>
              <w:pStyle w:val="pre"/>
            </w:pPr>
            <w:r w:rsidRPr="000A5468">
              <w:rPr>
                <w:rFonts w:hint="eastAsia"/>
              </w:rPr>
              <w:t>(4)</w:t>
            </w:r>
            <w:r w:rsidRPr="000A5468">
              <w:t>為增進國營事業機構現職廉政同仁之專業知能及團隊交流，2019年10月14日至25日於廉政研習中心辦理國營事業機構廉政專業研習班，訓練時數62小時，參訓人員計42名。</w:t>
            </w:r>
          </w:p>
          <w:p w:rsidR="00B624D2" w:rsidRPr="000A5468" w:rsidRDefault="00B624D2" w:rsidP="00BB48FF">
            <w:pPr>
              <w:pStyle w:val="pre"/>
            </w:pPr>
            <w:r w:rsidRPr="000A5468">
              <w:rPr>
                <w:rFonts w:hint="eastAsia"/>
              </w:rPr>
              <w:t>(5)</w:t>
            </w:r>
            <w:r w:rsidRPr="000A5468">
              <w:t>為關懷、瞭解廉政人員訓練班專業學習結業2年以上學員之工作實務概況，調以回班集中研習，以強化工作信心、凝聚政風工作向心力，2019年2月22日至23日於廉政研習中心辦理廉政人員訓練班結業人員業務聯繫研習(廉政班第35期)，訓練時計9小時，計調訓86人。</w:t>
            </w:r>
          </w:p>
          <w:p w:rsidR="00B624D2" w:rsidRPr="000A5468" w:rsidRDefault="00B624D2" w:rsidP="00BB48FF">
            <w:pPr>
              <w:pStyle w:val="pre"/>
            </w:pPr>
            <w:r w:rsidRPr="000A5468">
              <w:rPr>
                <w:rFonts w:hint="eastAsia"/>
              </w:rPr>
              <w:t>2.2020年度</w:t>
            </w:r>
            <w:r w:rsidRPr="000A5468">
              <w:t>辦理</w:t>
            </w:r>
            <w:r w:rsidRPr="000A5468">
              <w:rPr>
                <w:rFonts w:hint="eastAsia"/>
              </w:rPr>
              <w:t>情形如下：</w:t>
            </w:r>
          </w:p>
          <w:p w:rsidR="00B624D2" w:rsidRPr="000A5468" w:rsidRDefault="00B624D2" w:rsidP="00BB48FF">
            <w:pPr>
              <w:pStyle w:val="pre"/>
            </w:pPr>
            <w:r w:rsidRPr="000A5468">
              <w:rPr>
                <w:rFonts w:hint="eastAsia"/>
              </w:rPr>
              <w:t>(1)於2020年6月1日至5日於廉政研習中</w:t>
            </w:r>
            <w:r w:rsidRPr="000A5468">
              <w:rPr>
                <w:rFonts w:hint="eastAsia"/>
              </w:rPr>
              <w:lastRenderedPageBreak/>
              <w:t>心辦理「109年資訊安全管理稽核業務專精研習班」，訓練時數30小時，計調訓50人。</w:t>
            </w:r>
          </w:p>
          <w:p w:rsidR="00B624D2" w:rsidRPr="000A5468" w:rsidRDefault="00B624D2" w:rsidP="00BB48FF">
            <w:pPr>
              <w:pStyle w:val="pre"/>
            </w:pPr>
            <w:r w:rsidRPr="000A5468">
              <w:rPr>
                <w:rFonts w:hint="eastAsia"/>
              </w:rPr>
              <w:t>(2)為提昇現職政風同仁辦理工程採購案件之行政調查及專案稽核能力，2020年6月1日至5日於廉政研習中心辦理工程採購研習班，訓練時數30小時，計調訓52人。</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9、23、46</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08-01-003</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法務部廉政署</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依法務部廉政署組織法第2條立法說明略以，所需人力將優先遴選優秀具司法警察（官）身分人員出任，非此等人員出任者，須受司法警察專長訓練後，再行執行職務。故由廉政署負責規劃辦理肅貪業務專精班，讓廉政署暨各級政風機構現職人員對於肅貪工作具有興趣及熱忱，並具發展潛能者參與訓練，積極培訓專業人才從事打擊貪腐工作。</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每年將辦理2至3場肅貪業務專精班。</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廉政署：(最近更新日期：2020/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t>為培訓並增進現職肅貪暨政風人員對於執行貪瀆或相關犯罪調查業務之專業知能，2019年度辦理肅貪業務專精班計3場次，訓練總時數計93小時，參訓人數計176人，辦理情形如下：</w:t>
            </w:r>
          </w:p>
          <w:p w:rsidR="00B624D2" w:rsidRPr="000A5468" w:rsidRDefault="00B624D2" w:rsidP="00BB48FF">
            <w:pPr>
              <w:pStyle w:val="pre"/>
            </w:pPr>
            <w:r w:rsidRPr="000A5468">
              <w:rPr>
                <w:rFonts w:hint="eastAsia"/>
              </w:rPr>
              <w:t>1.</w:t>
            </w:r>
            <w:r w:rsidRPr="000A5468">
              <w:t>2019年1月7日至11日於廉政研習中心辦理2018年肅貪業務專精第3梯次「行動蒐證專題訓練」，訓練時數計31小時，計調訓67人。</w:t>
            </w:r>
          </w:p>
          <w:p w:rsidR="00B624D2" w:rsidRPr="000A5468" w:rsidRDefault="00B624D2" w:rsidP="00BB48FF">
            <w:pPr>
              <w:pStyle w:val="pre"/>
            </w:pPr>
            <w:r w:rsidRPr="000A5468">
              <w:rPr>
                <w:rFonts w:hint="eastAsia"/>
              </w:rPr>
              <w:t>2.</w:t>
            </w:r>
            <w:r w:rsidRPr="000A5468">
              <w:t>2019年11月25日至29日於廉政研習中心辦理2019年肅貪業務專精班第1梯次「偵查書類與筆錄詢問專題訓練」，訓練時數計31小時，計調訓59人。</w:t>
            </w:r>
          </w:p>
          <w:p w:rsidR="00B624D2" w:rsidRPr="000A5468" w:rsidRDefault="00B624D2" w:rsidP="00BB48FF">
            <w:pPr>
              <w:pStyle w:val="pre"/>
            </w:pPr>
            <w:r w:rsidRPr="000A5468">
              <w:rPr>
                <w:rFonts w:hint="eastAsia"/>
              </w:rPr>
              <w:t>3.</w:t>
            </w:r>
            <w:r w:rsidRPr="000A5468">
              <w:t>2019年12月2日至6日於廉政研習中心辦理2019年肅貪業務專精班第1梯次「動態蒐證專題訓練」訓練時數計31小時，計</w:t>
            </w:r>
            <w:r w:rsidRPr="000A5468">
              <w:lastRenderedPageBreak/>
              <w:t>調訓50人。</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9、23、46</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08-01-004</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法務部廉政署</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為整合各主管機關政風機構之訓練資源，推動區域性標竿研習活動，廉政署每年擇定數個主管機關政風機構藉辦理提升政風人員專業能力講習時機，納入廉政署規劃為期2天之預防專精研習參考課程(包含預警作為、專案稽核、再防貪案件、反貪工作等)，分區辦理廉政預防業務專精研習，亦適時辦理廉政查處專精研習，以強化政風同仁防貪及反貪實務工作專業知能，提升推動廉政工作品質。</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適時辦理廉政預防業務專精研習至少4場次或廉政查處專精研習。</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廉政署：(最近更新日期：2020/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t>為整合各主管機關政風機構之訓練資源，推動區域性標竿研習活動，2019年度辦理預防及維護專精研習專精班計9場次，參訓人數計1,311人，辦理情形如下：</w:t>
            </w:r>
          </w:p>
          <w:p w:rsidR="00B624D2" w:rsidRPr="000A5468" w:rsidRDefault="00B624D2" w:rsidP="00BB48FF">
            <w:pPr>
              <w:pStyle w:val="pre"/>
            </w:pPr>
            <w:r w:rsidRPr="000A5468">
              <w:rPr>
                <w:rFonts w:hint="eastAsia"/>
              </w:rPr>
              <w:t>1.</w:t>
            </w:r>
            <w:r w:rsidRPr="000A5468">
              <w:t>2019年4月至5月間，擇定臺北市、桃園市、臺南市及高雄市等主管機關政風機構分區辦理「廉政預防業務專精研習」計4場次，以強化政風同仁防貪及反貪實務工作專業知能，提升推動廉政工作品質，參訓人員計388人。</w:t>
            </w:r>
          </w:p>
          <w:p w:rsidR="00B624D2" w:rsidRPr="000A5468" w:rsidRDefault="00B624D2" w:rsidP="00BB48FF">
            <w:pPr>
              <w:pStyle w:val="pre"/>
            </w:pPr>
            <w:r w:rsidRPr="000A5468">
              <w:rPr>
                <w:rFonts w:hint="eastAsia"/>
              </w:rPr>
              <w:t>2.</w:t>
            </w:r>
            <w:r w:rsidRPr="000A5468">
              <w:t>2019年6月至7月間於北、中、南及東區辦理「政風人員維護業務研習會」計5場次，提升維護工作效能，計調訓923人。</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9、23、46</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08-01-005</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法務部廉政署</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為培訓相關專業人才，持續參與國際機構舉辦之訓練研習或增補相關專業課程：</w:t>
            </w:r>
          </w:p>
          <w:p w:rsidR="00B624D2" w:rsidRPr="000A5468" w:rsidRDefault="00B624D2" w:rsidP="00BB48FF">
            <w:pPr>
              <w:pStyle w:val="pre"/>
            </w:pPr>
            <w:r w:rsidRPr="000A5468">
              <w:t>1.於2019年5月13日至22日薦派人員參加韓國舉辦之國際反貪腐訓練課程，以培訓優秀國際廉政事務人才。</w:t>
            </w:r>
          </w:p>
          <w:p w:rsidR="00B624D2" w:rsidRPr="000A5468" w:rsidRDefault="00B624D2" w:rsidP="00BB48FF">
            <w:pPr>
              <w:pStyle w:val="pre"/>
            </w:pPr>
            <w:r w:rsidRPr="000A5468">
              <w:t>2.於2019年8月薦送人員參加美國喬治亞州國際測謊學校研習並取得證</w:t>
            </w:r>
            <w:r w:rsidRPr="000A5468">
              <w:lastRenderedPageBreak/>
              <w:t>照，總計訓練天數約81天，藉此培育專責肅貪測謊人才，增進廉政署測謊之專業度及公信力。</w:t>
            </w:r>
          </w:p>
          <w:p w:rsidR="00B624D2" w:rsidRPr="000A5468" w:rsidRDefault="00B624D2" w:rsidP="00BB48FF">
            <w:pPr>
              <w:pStyle w:val="pre"/>
            </w:pPr>
            <w:r w:rsidRPr="000A5468">
              <w:t>3.於2019年辦理3場次資訊安全管理稽核業務專精研習班，提供參訓人員學習ISO27001資訊安全管理系統-主導稽核員認證訓練，以強化廉政人員對於資訊業務之專業知能及資安防護意識。總計調訓約200人次，訓練總時數90小時。</w:t>
            </w:r>
          </w:p>
          <w:p w:rsidR="00B624D2" w:rsidRPr="000A5468" w:rsidRDefault="00B624D2" w:rsidP="00BB48FF">
            <w:pPr>
              <w:pStyle w:val="pre"/>
            </w:pPr>
            <w:r w:rsidRPr="000A5468">
              <w:t>4.廉政署及調查局於2018年至2019年5月，召開計3次「法務部調查局與法務部廉政署業務聯繫會報」，會中邀請專家學者講授相關課程，以精進與會人員專業知能。另廉政署於2018年6月至8月間分別於臺北、新竹、臺中、高雄、澎湖等地區辦理5場次「維護業務專精研習會」，各場次均提供名額予調查處站同仁參加，計31名調查人員與會，以達訓練資源共享之效益。</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適時參加相關國際研習訓練，並視訓練期程及資源，交流相關專業課程。</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廉政署：(最近更新日期：2020/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廉政署派員於2019年5月13日至22日參加韓國舉辦之第7屆國際反貪腐訓練課程(10天)，並透過該訓練課程與其他國家反貪腐機構人員相互交流反貪經驗。</w:t>
            </w:r>
          </w:p>
          <w:p w:rsidR="00B624D2" w:rsidRPr="000A5468" w:rsidRDefault="00B624D2" w:rsidP="00BB48FF">
            <w:pPr>
              <w:pStyle w:val="pre"/>
            </w:pPr>
            <w:r w:rsidRPr="000A5468">
              <w:rPr>
                <w:rFonts w:hint="eastAsia"/>
              </w:rPr>
              <w:t>2.</w:t>
            </w:r>
            <w:r w:rsidRPr="000A5468">
              <w:t>廉政署派員於2019年9月9日至11月15日參加美國喬治亞州國際測謊學校研習(10週)完成並取得證照，預訂於2020年持</w:t>
            </w:r>
            <w:r w:rsidRPr="000A5468">
              <w:lastRenderedPageBreak/>
              <w:t>續薦送人員前往美國接受測謊訓練，以積極培養專業人才，增進測謊之專業度及公信力。</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9、23、</w:t>
            </w:r>
            <w:r w:rsidRPr="000A5468">
              <w:rPr>
                <w:rFonts w:ascii="標楷體" w:eastAsia="標楷體" w:hAnsi="標楷體" w:cs="標楷體"/>
              </w:rPr>
              <w:lastRenderedPageBreak/>
              <w:t>46</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08-01-00</w:t>
            </w:r>
            <w:r w:rsidRPr="000A5468">
              <w:lastRenderedPageBreak/>
              <w:t>6</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法務部廉政署</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另為有效杜絕潛存弊端，避免各機關重複發生違失或犯罪，廉政署亦會在</w:t>
            </w:r>
            <w:r w:rsidRPr="000A5468">
              <w:lastRenderedPageBreak/>
              <w:t>機關內部結合辦理基層業務的承辦同仁、主管以及政風人員、專家學者等，針對曾發生或可能發生的共通性弊端態樣，共同研議提出各類防制弊端的具體方法，再透過機關官網或編印宣導手冊等方式公開，目前範圍涵蓋補助款、河川砂石、監理、殯葬等14項高風險業務。</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參照國家廉政建設行動</w:t>
            </w:r>
            <w:r w:rsidRPr="000A5468">
              <w:lastRenderedPageBreak/>
              <w:t>方案，每年針對10項業務分析貪瀆成因及內部控制弱點，檢視作業流程及法規，研編倫理指南或防貪指引。</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廉政署：(最近更新日期：2020/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t>廉政署2019年督同各主管機關政風機構針</w:t>
            </w:r>
            <w:r w:rsidRPr="000A5468">
              <w:lastRenderedPageBreak/>
              <w:t>對168項各類風險業務推動廉政防貪指引深化作業，例如：雲林縣「廉政防貪指引-村里鄰長文康活動」、臺中市「</w:t>
            </w:r>
            <w:r w:rsidRPr="000A5468">
              <w:rPr>
                <w:rFonts w:hint="eastAsia"/>
              </w:rPr>
              <w:t>108</w:t>
            </w:r>
            <w:r w:rsidRPr="000A5468">
              <w:t>年防貪指引案例研討 -殯葬篇」、經濟部「廉政防貪指引-管線工程暨物料管理」、新北市「廉政防貪指引-消防篇」及退輔會「</w:t>
            </w:r>
            <w:r w:rsidRPr="000A5468">
              <w:rPr>
                <w:rFonts w:hint="eastAsia"/>
              </w:rPr>
              <w:t>108</w:t>
            </w:r>
            <w:r w:rsidRPr="000A5468">
              <w:t>年防貪指引專案深化-基層紮根論壇」等，掌握機關業務風險，並提出有效防制作為，防堵類似違失再度發生，擴大預防成效。</w:t>
            </w:r>
            <w:r w:rsidRPr="000A5468">
              <w:rPr>
                <w:rFonts w:hint="eastAsia"/>
              </w:rPr>
              <w:t>2020年各主管機關持續推動研編廉政防貪指引作業。</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9、23、46</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08-01-007</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法務部調查局</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依公務人員特種考試法務部調查局調查人員考試新進錄取人員訓練計畫，辦理為期1年之調查班專業訓練，訓練內容包含相關預防及打擊公、私部門貪腐課程，有關打擊貪腐之犯罪調查課程及赴外勤單位實習之訓練時數總計724小時，經平時考核及筆試測驗通過訓練合格，始結訓分發從事預防及打擊貪腐等調查工作。</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依調查局預算員額缺額辦理新進人員公務人員考試。</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持續辦理，定期提報辦理進度。</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調查局：(最近更新日期：2020/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調查局每年缺額以提列「公務人員特種考試法務部調查局調查人員考試」考試職缺方式，進用新進人員。</w:t>
            </w:r>
          </w:p>
          <w:p w:rsidR="00B624D2" w:rsidRPr="000A5468" w:rsidRDefault="00B624D2" w:rsidP="00BB48FF">
            <w:pPr>
              <w:pStyle w:val="pre"/>
            </w:pPr>
            <w:r w:rsidRPr="000A5468">
              <w:rPr>
                <w:rFonts w:hint="eastAsia"/>
              </w:rPr>
              <w:t>(1)</w:t>
            </w:r>
            <w:r w:rsidRPr="000A5468">
              <w:t>2019年1月31日業依現有人員預估缺額，請辦2019年度調查人員特考三等考試，並已陳報法務部「</w:t>
            </w:r>
            <w:r w:rsidRPr="000A5468">
              <w:rPr>
                <w:rFonts w:hint="eastAsia"/>
              </w:rPr>
              <w:t>108</w:t>
            </w:r>
            <w:r w:rsidRPr="000A5468">
              <w:t>年度調查人員特考考試計畫表」層轉考選部辦理本項考試，預計錄取110員。</w:t>
            </w:r>
          </w:p>
          <w:p w:rsidR="00B624D2" w:rsidRPr="000A5468" w:rsidRDefault="00B624D2" w:rsidP="00BB48FF">
            <w:pPr>
              <w:pStyle w:val="pre"/>
            </w:pPr>
            <w:r w:rsidRPr="000A5468">
              <w:rPr>
                <w:rFonts w:hint="eastAsia"/>
              </w:rPr>
              <w:t>(2)</w:t>
            </w:r>
            <w:r w:rsidRPr="000A5468">
              <w:t>2020年1月31日業依現有人員預估缺額，請辦2020年度調查人員特考三等考試，並已陳報法務部「</w:t>
            </w:r>
            <w:r w:rsidRPr="000A5468">
              <w:rPr>
                <w:rFonts w:hint="eastAsia"/>
              </w:rPr>
              <w:t>109</w:t>
            </w:r>
            <w:r w:rsidRPr="000A5468">
              <w:t>年度調查人員特</w:t>
            </w:r>
            <w:r w:rsidRPr="000A5468">
              <w:lastRenderedPageBreak/>
              <w:t>考考試計畫表」層轉考選部辦理本項考試，</w:t>
            </w:r>
            <w:r w:rsidRPr="000A5468">
              <w:rPr>
                <w:rFonts w:hint="eastAsia"/>
              </w:rPr>
              <w:t>預計</w:t>
            </w:r>
            <w:r w:rsidRPr="000A5468">
              <w:t>錄取11</w:t>
            </w:r>
            <w:r w:rsidRPr="000A5468">
              <w:rPr>
                <w:rFonts w:hint="eastAsia"/>
              </w:rPr>
              <w:t>6</w:t>
            </w:r>
            <w:r w:rsidRPr="000A5468">
              <w:t>員。</w:t>
            </w:r>
          </w:p>
          <w:p w:rsidR="00B624D2" w:rsidRPr="000A5468" w:rsidRDefault="00B624D2" w:rsidP="00BB48FF">
            <w:pPr>
              <w:pStyle w:val="pre"/>
            </w:pPr>
            <w:r w:rsidRPr="000A5468">
              <w:rPr>
                <w:rFonts w:hint="eastAsia"/>
              </w:rPr>
              <w:t>2.</w:t>
            </w:r>
            <w:r w:rsidRPr="000A5468">
              <w:t>調查局幹部訓練所每年依公務人員特種考試法務部調查局調查人員考試新進錄取人員訓練計畫，分別辦理為期1年及半年之專業訓練。</w:t>
            </w:r>
          </w:p>
          <w:p w:rsidR="00B624D2" w:rsidRPr="000A5468" w:rsidRDefault="00B624D2" w:rsidP="00BB48FF">
            <w:pPr>
              <w:pStyle w:val="pre"/>
            </w:pPr>
            <w:r w:rsidRPr="000A5468">
              <w:rPr>
                <w:rFonts w:hint="eastAsia"/>
              </w:rPr>
              <w:t>(1)</w:t>
            </w:r>
            <w:r w:rsidRPr="000A5468">
              <w:t>2019年度辦理調查班第56期，訓期自2019年1月16日起至2020年1月15日止，學員報到人數109人，</w:t>
            </w:r>
            <w:r w:rsidRPr="000A5468">
              <w:rPr>
                <w:rFonts w:hint="eastAsia"/>
              </w:rPr>
              <w:t>結業人數</w:t>
            </w:r>
            <w:r w:rsidRPr="000A5468">
              <w:t>99人</w:t>
            </w:r>
            <w:r w:rsidRPr="000A5468">
              <w:rPr>
                <w:rFonts w:hint="eastAsia"/>
              </w:rPr>
              <w:t>。</w:t>
            </w:r>
            <w:r w:rsidRPr="000A5468">
              <w:t xml:space="preserve">調查助理班第6期，訓期自2019年1月16日起至2019年7月15日止，學員報到人數9人，現已全員結業。  </w:t>
            </w:r>
          </w:p>
          <w:p w:rsidR="00B624D2" w:rsidRPr="000A5468" w:rsidRDefault="00B624D2" w:rsidP="00BB48FF">
            <w:pPr>
              <w:pStyle w:val="pre"/>
            </w:pPr>
            <w:r w:rsidRPr="000A5468">
              <w:rPr>
                <w:rFonts w:hint="eastAsia"/>
              </w:rPr>
              <w:t>(2)2020年度辦理調查班第57期，訓期自2020年1月16日起至2021年1月15日止，學員報到人數102人，目前在訓人數96人。</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9、23、46</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08-01-008</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法務部調查局</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持續辦理執法人員反洗錢、反貪腐專業訓練或研討會議，同時以編列預算、組織讀書小組等方式，鼓勵洗錢防制處同仁取得反洗錢師國際證照，精進洗錢防制及打擊資恐專業知能。</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每年至少辦理或協辦相關專業訓練或研討會議1次以上。自2019年起2年內，培訓80%以上辦理洗</w:t>
            </w:r>
            <w:r w:rsidRPr="000A5468">
              <w:lastRenderedPageBreak/>
              <w:t>錢防制業務同仁取得反洗錢師國際證照。</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調查局：(最近更新日期：2020/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調查局洗錢防制處於2019年5月13日起至6月25日期間派員至</w:t>
            </w:r>
            <w:r w:rsidRPr="000A5468">
              <w:rPr>
                <w:rFonts w:hint="eastAsia"/>
              </w:rPr>
              <w:t>調查</w:t>
            </w:r>
            <w:r w:rsidRPr="000A5468">
              <w:t>局各外勤處站實施巡迴講習共18場，參訓人數共955人，協助</w:t>
            </w:r>
            <w:r w:rsidRPr="000A5468">
              <w:rPr>
                <w:rFonts w:hint="eastAsia"/>
              </w:rPr>
              <w:t>調查</w:t>
            </w:r>
            <w:r w:rsidRPr="000A5468">
              <w:t>局同仁精進執行洗錢防制、查緝不法金流能力。</w:t>
            </w:r>
          </w:p>
          <w:p w:rsidR="00B624D2" w:rsidRPr="000A5468" w:rsidRDefault="00B624D2" w:rsidP="00BB48FF">
            <w:pPr>
              <w:pStyle w:val="pre"/>
            </w:pPr>
            <w:r w:rsidRPr="000A5468">
              <w:rPr>
                <w:rFonts w:hint="eastAsia"/>
              </w:rPr>
              <w:t>2.</w:t>
            </w:r>
            <w:r w:rsidRPr="000A5468">
              <w:t>調查局洗錢防制處鼓勵同仁精進專業報考國際公認反洗錢師，並自組讀書會激勵學</w:t>
            </w:r>
            <w:r w:rsidRPr="000A5468">
              <w:lastRenderedPageBreak/>
              <w:t>習，2019年</w:t>
            </w:r>
            <w:r w:rsidRPr="000A5468">
              <w:rPr>
                <w:rFonts w:hint="eastAsia"/>
              </w:rPr>
              <w:t>度計20</w:t>
            </w:r>
            <w:r w:rsidRPr="000A5468">
              <w:t>位同仁獲國際公認反洗錢師認證，</w:t>
            </w:r>
            <w:r w:rsidRPr="000A5468">
              <w:rPr>
                <w:rFonts w:hint="eastAsia"/>
              </w:rPr>
              <w:t>占全處總人數(23人)86.95%</w:t>
            </w:r>
            <w:r w:rsidRPr="000A5468">
              <w:t>。</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9、23、46</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08-01-009</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法務部調查局</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持續培訓金融機構及洗錢防制法指定非金融事業或人員，期提升洗錢、貪腐辨識、防制專業效能。</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每年辦理或協辦相關培訓活動10次以上。</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調查局：(最近更新日期：2020/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t>調查局洗錢防制處2019年協助申報機關辦理8</w:t>
            </w:r>
            <w:r w:rsidRPr="000A5468">
              <w:rPr>
                <w:rFonts w:hint="eastAsia"/>
              </w:rPr>
              <w:t>1</w:t>
            </w:r>
            <w:r w:rsidRPr="000A5468">
              <w:t>場教育訓練課程，參訓人次共約</w:t>
            </w:r>
            <w:r w:rsidRPr="000A5468">
              <w:rPr>
                <w:rFonts w:hint="eastAsia"/>
              </w:rPr>
              <w:t>7</w:t>
            </w:r>
            <w:r w:rsidRPr="000A5468">
              <w:t>,</w:t>
            </w:r>
            <w:r w:rsidRPr="000A5468">
              <w:rPr>
                <w:rFonts w:hint="eastAsia"/>
              </w:rPr>
              <w:t>091</w:t>
            </w:r>
            <w:r w:rsidRPr="000A5468">
              <w:t>人</w:t>
            </w:r>
            <w:r w:rsidRPr="000A5468">
              <w:rPr>
                <w:rFonts w:hint="eastAsia"/>
              </w:rPr>
              <w:t>；2020年1月至5月</w:t>
            </w:r>
            <w:r w:rsidRPr="000A5468">
              <w:t>協助申報機關辦理</w:t>
            </w:r>
            <w:r w:rsidRPr="000A5468">
              <w:rPr>
                <w:rFonts w:hint="eastAsia"/>
              </w:rPr>
              <w:t>7</w:t>
            </w:r>
            <w:r w:rsidRPr="000A5468">
              <w:t>場教育訓練課程，參訓人次共約</w:t>
            </w:r>
            <w:r w:rsidRPr="000A5468">
              <w:rPr>
                <w:rFonts w:hint="eastAsia"/>
              </w:rPr>
              <w:t>370</w:t>
            </w:r>
            <w:r w:rsidRPr="000A5468">
              <w:t>人</w:t>
            </w:r>
            <w:r w:rsidRPr="000A5468">
              <w:rPr>
                <w:rFonts w:hint="eastAsia"/>
              </w:rPr>
              <w:t>。</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9、23、46</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08-01-010</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法務部調查局</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1.調查局廉政處視業務需求，每年辦理廉政專精講習，每次講習訓練時數約15小時，並於講習結束前辦理綜合討論及交流，藉使同仁持續精進偵辦肅貪案件之專業知能與偵查技巧。</w:t>
            </w:r>
          </w:p>
          <w:p w:rsidR="00B624D2" w:rsidRPr="000A5468" w:rsidRDefault="00B624D2" w:rsidP="00BB48FF">
            <w:pPr>
              <w:pStyle w:val="pre"/>
            </w:pPr>
            <w:r w:rsidRPr="000A5468">
              <w:t>2.調查局為促進與廉政署人員培訓交流，積極規劃相關課程，定於2019年7月辦理之2019年法務部調查局與法務部廉政署肅貪會報，安排「新知分享講座」課程，由調查局中部地區機動工作站及航業調查處同仁分別講授「電信詐欺偵辦實務」及「國土保育專案簡報」課程，分享實務偵查技能，前揭課程預計共有65人參加，包含廉</w:t>
            </w:r>
            <w:r w:rsidRPr="000A5468">
              <w:lastRenderedPageBreak/>
              <w:t>政署人員23人。</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每年舉辦1場以上與肅貪業務相關之專精講習。</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調查局：(最近更新日期：2020/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調查局於2019年3月25日至3月29日舉辦「2019全球合作暨訓練架構(GCTF)-打擊公私部門貪瀆國際研習營」，邀請法務部檢察司、廉政署及美國司法部、聯邦調查局、馬來西亞反貪污委員會等官員，以及日本專家擔任講師，邀請亞太地區20國，共30位肅貪專責機關執法官員及國內重要企業高階管理與法制人員等共40人與會，建立公、私部門合作交流管道，共同打擊貪瀆、商業間諜及跨境犯罪。</w:t>
            </w:r>
          </w:p>
          <w:p w:rsidR="00B624D2" w:rsidRPr="000A5468" w:rsidRDefault="00B624D2" w:rsidP="00BB48FF">
            <w:pPr>
              <w:pStyle w:val="pre"/>
            </w:pPr>
            <w:r w:rsidRPr="000A5468">
              <w:rPr>
                <w:rFonts w:hint="eastAsia"/>
              </w:rPr>
              <w:t>2.調查局於2019年3月26日在</w:t>
            </w:r>
            <w:r w:rsidR="00287E2D" w:rsidRPr="000A5468">
              <w:rPr>
                <w:rFonts w:hint="eastAsia"/>
              </w:rPr>
              <w:t>局本部舉辦「偵查不公開規定及新聞發布」研討會（北部場），邀請</w:t>
            </w:r>
            <w:r w:rsidRPr="000A5468">
              <w:rPr>
                <w:rFonts w:hint="eastAsia"/>
              </w:rPr>
              <w:t>士林</w:t>
            </w:r>
            <w:r w:rsidR="00287E2D" w:rsidRPr="000A5468">
              <w:rPr>
                <w:rFonts w:hint="eastAsia"/>
              </w:rPr>
              <w:t>地檢署</w:t>
            </w:r>
            <w:r w:rsidRPr="000A5468">
              <w:rPr>
                <w:rFonts w:hint="eastAsia"/>
              </w:rPr>
              <w:t>襄閱主任檢察官邱</w:t>
            </w:r>
            <w:r w:rsidRPr="000A5468">
              <w:rPr>
                <w:rFonts w:hint="eastAsia"/>
              </w:rPr>
              <w:lastRenderedPageBreak/>
              <w:t>智宏擔任講座，並召集局本部相關犯罪調查業務單位、北部地區各處站主管、幹部及同仁共150人參加。復於2019年5月13日、5月21日及5月27日分別在中部、南部及東部地區舉辦「偵查不公開規定及新聞發布」研討會（中部場、南部場及東部場），召集中部、南部及東部地區各處站主管、幹部及同仁參加，共</w:t>
            </w:r>
            <w:r w:rsidRPr="000A5468">
              <w:t>計</w:t>
            </w:r>
            <w:r w:rsidRPr="000A5468">
              <w:rPr>
                <w:rFonts w:hint="eastAsia"/>
              </w:rPr>
              <w:t>450</w:t>
            </w:r>
            <w:r w:rsidRPr="000A5468">
              <w:t>人參加</w:t>
            </w:r>
            <w:r w:rsidRPr="000A5468">
              <w:rPr>
                <w:rFonts w:hint="eastAsia"/>
              </w:rPr>
              <w:t>。</w:t>
            </w:r>
          </w:p>
          <w:p w:rsidR="00B624D2" w:rsidRPr="000A5468" w:rsidRDefault="00B624D2" w:rsidP="00BB48FF">
            <w:pPr>
              <w:pStyle w:val="pre"/>
            </w:pPr>
            <w:r w:rsidRPr="000A5468">
              <w:rPr>
                <w:rFonts w:hint="eastAsia"/>
              </w:rPr>
              <w:t>3.</w:t>
            </w:r>
            <w:r w:rsidRPr="000A5468">
              <w:t>調查局於2019年9月29日至10月5日舉辦「2019泰國肅貪委員會(ONACC)廉政研習營」，由調查局廉政處、北部地區機動工作站、中部地區機動工作站及臺北市調查處等同仁擔任講師，向泰國肅貪委員會秘書長Worrawich Sukboong一行20人講述我國重大貪瀆案件之偵辦案例、蒐證技巧及相關實務作業程序。</w:t>
            </w:r>
          </w:p>
          <w:p w:rsidR="00B624D2" w:rsidRPr="000A5468" w:rsidRDefault="00B624D2" w:rsidP="00BB48FF">
            <w:pPr>
              <w:pStyle w:val="pre"/>
            </w:pPr>
            <w:r w:rsidRPr="000A5468">
              <w:rPr>
                <w:rFonts w:hint="eastAsia"/>
              </w:rPr>
              <w:t>4.</w:t>
            </w:r>
            <w:r w:rsidRPr="000A5468">
              <w:t>調查局為提升2020年總統副總統與立法委員選舉查察之整體工作成效，分別於2019年9月26日、10月16日、10月25日及10月30日在局本部（北部場）、臺中市調查處（中部場）、臺南市調查處（南部場）及花蓮縣調查站（東部場）舉辦「2020年總統副總統及立法委員選舉查察分區研討</w:t>
            </w:r>
            <w:r w:rsidRPr="000A5468">
              <w:lastRenderedPageBreak/>
              <w:t>會」，召集外勤處站計371人參加，會中講授假訊息妨害選舉、地下匯兌、賄選查察等調查技巧及注意事項，研討成效良好。</w:t>
            </w:r>
          </w:p>
          <w:p w:rsidR="00B624D2" w:rsidRPr="000A5468" w:rsidRDefault="00B624D2" w:rsidP="00BB48FF">
            <w:pPr>
              <w:pStyle w:val="pre"/>
            </w:pPr>
            <w:r w:rsidRPr="000A5468">
              <w:rPr>
                <w:rFonts w:hint="eastAsia"/>
              </w:rPr>
              <w:t>5.調查局於2020年1月至4月，舉辦「調查工作GIS」巡迴講習」，共計336人參加，課程中講授案件偵辦結合系統應用，成效良好。</w:t>
            </w:r>
          </w:p>
          <w:p w:rsidR="00B624D2" w:rsidRPr="000A5468" w:rsidRDefault="00B624D2" w:rsidP="00BB48FF">
            <w:pPr>
              <w:pStyle w:val="pre"/>
            </w:pPr>
            <w:r w:rsidRPr="000A5468">
              <w:rPr>
                <w:rFonts w:hint="eastAsia"/>
              </w:rPr>
              <w:t>6.調查局訂於2020年10月下旬，舉辦「廉政工作專精講習」，參訓人數90人。</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9、23、46</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08-01-011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法務部調查局</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配合法務部辦理金融專業三級證照計畫，培訓專責人員打擊貪腐及辦理預防工作。每年並辦理專精講習，以個案研究、偵辦技巧分析及辦案科技器材訓練等方式，持續提升專責打擊貪腐人員之工作能力。另亦不定期指派承辦經濟犯罪案件之人員，參加證券暨期貨、營業秘密、金融犯罪等相關課程及研討會，強化專業能力，提高偵辦效能。</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每年輪流辦理金融專業三級證照班或私部門反貪腐專精講習至少1場。</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調查局：(最近更新日期：2020/</w:t>
            </w:r>
            <w:r w:rsidRPr="000A5468">
              <w:rPr>
                <w:rFonts w:hint="eastAsia"/>
              </w:rPr>
              <w:t>05/31</w:t>
            </w:r>
            <w:r w:rsidRPr="000A5468">
              <w:t>)</w:t>
            </w:r>
          </w:p>
          <w:p w:rsidR="00B624D2" w:rsidRPr="000A5468" w:rsidRDefault="00B624D2" w:rsidP="00BB48FF">
            <w:pPr>
              <w:pStyle w:val="pre"/>
            </w:pPr>
            <w:r w:rsidRPr="000A5468">
              <w:rPr>
                <w:rFonts w:hint="eastAsia"/>
              </w:rPr>
              <w:t>1.</w:t>
            </w:r>
            <w:r w:rsidRPr="000A5468">
              <w:t>調查局於2019年4月22日至4月25日辦理財務金融專業初級證照班，參訓人數50人。</w:t>
            </w:r>
          </w:p>
          <w:p w:rsidR="00B624D2" w:rsidRPr="000A5468" w:rsidRDefault="00B624D2" w:rsidP="00BB48FF">
            <w:pPr>
              <w:pStyle w:val="pre"/>
            </w:pPr>
            <w:r w:rsidRPr="000A5468">
              <w:rPr>
                <w:rFonts w:hint="eastAsia"/>
              </w:rPr>
              <w:t>2.</w:t>
            </w:r>
            <w:r w:rsidRPr="000A5468">
              <w:t>調查局於2019年7月1日至7月5日、2019年8月5日至8月9日辦理財務金融專業中級證照班，參訓人數60人。</w:t>
            </w:r>
          </w:p>
          <w:p w:rsidR="00B624D2" w:rsidRPr="000A5468" w:rsidRDefault="00B624D2" w:rsidP="00BB48FF">
            <w:pPr>
              <w:pStyle w:val="pre"/>
            </w:pPr>
            <w:r w:rsidRPr="000A5468">
              <w:rPr>
                <w:rFonts w:hint="eastAsia"/>
              </w:rPr>
              <w:t>3.調查局訂於2020年7月下旬辦理「經濟犯罪防制工作專精講習」，參訓人數80人。</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9、23、46</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08-01-012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法務部調查局</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定期邀集調查局所屬各單位承辦企業肅貪案件及相關交流活動之承辦人員，進行專精講習。</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持續辦理企業肅貪講習及辦理各類專精講習。</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調查局：(最近更新日期：2020/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調查局於2019年4月22日至4月25日辦理財務金融專業初級證照班，參訓人數50人。</w:t>
            </w:r>
          </w:p>
          <w:p w:rsidR="00B624D2" w:rsidRPr="000A5468" w:rsidRDefault="00B624D2" w:rsidP="00BB48FF">
            <w:pPr>
              <w:pStyle w:val="pre"/>
            </w:pPr>
            <w:r w:rsidRPr="000A5468">
              <w:rPr>
                <w:rFonts w:hint="eastAsia"/>
              </w:rPr>
              <w:lastRenderedPageBreak/>
              <w:t>2.</w:t>
            </w:r>
            <w:r w:rsidRPr="000A5468">
              <w:t>調查局於2019年7月1日至7月5日、2019年8月5日至8月9日辦理財務金融專業中級證照班，參訓人數60人。</w:t>
            </w:r>
          </w:p>
          <w:p w:rsidR="00B624D2" w:rsidRPr="000A5468" w:rsidRDefault="00B624D2" w:rsidP="00BB48FF">
            <w:pPr>
              <w:pStyle w:val="pre"/>
            </w:pPr>
            <w:r w:rsidRPr="000A5468">
              <w:rPr>
                <w:rFonts w:hint="eastAsia"/>
              </w:rPr>
              <w:t>3.調查局訂於2020年7月下旬辦理「經濟犯罪防制工作專精講習」，參訓人數80人。</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9、23、46</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08-01-013</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法務部調查局</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2年邀集調查局所屬偵辦重大經濟犯罪案件承辦人員，進行初、中級財務金融專業證照班講習，並邀請國內產官學專家，從企業經營實務、行政監理、法制建置及司法實務等面向，多方瞭解股市犯罪及掏空資產等犯罪類型，精進偵辦能力，經測驗通過者，核發相關財務金融專業證照。另指派從事與營業秘密案件相關之人員，參訓司法官學院舉辦之營業秘密證照班，作為種子教官，以利訓後返局傳承辦案經驗及學識，持續強化調查局偵辦效能。</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持續辦理金融證照班及專精講習，每期召訓50至80人，並不定期派員參加相關經濟犯罪防制之研討會。</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調查局：(最近更新日期：2020/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2019年4月22日至25日辦理財務金融專業初級證照班，參訓人數50人。</w:t>
            </w:r>
          </w:p>
          <w:p w:rsidR="00B624D2" w:rsidRPr="000A5468" w:rsidRDefault="00B624D2" w:rsidP="00BB48FF">
            <w:pPr>
              <w:pStyle w:val="pre"/>
            </w:pPr>
            <w:r w:rsidRPr="000A5468">
              <w:rPr>
                <w:rFonts w:hint="eastAsia"/>
              </w:rPr>
              <w:t>2.</w:t>
            </w:r>
            <w:r w:rsidRPr="000A5468">
              <w:t>2019年7月1日至5日、2019年8月5日至9日辦理財務金融專業中級證照班，參訓人數60人。</w:t>
            </w:r>
          </w:p>
          <w:p w:rsidR="00B624D2" w:rsidRPr="000A5468" w:rsidRDefault="00B624D2" w:rsidP="00BB48FF">
            <w:pPr>
              <w:pStyle w:val="pre"/>
            </w:pPr>
            <w:r w:rsidRPr="000A5468">
              <w:rPr>
                <w:rFonts w:hint="eastAsia"/>
              </w:rPr>
              <w:t>3.</w:t>
            </w:r>
            <w:r w:rsidRPr="000A5468">
              <w:t>2019年7月24日辦理「虛擬通貨興起所衍生經濟犯罪問題探討」研討會，參加人數100人。</w:t>
            </w:r>
          </w:p>
          <w:p w:rsidR="00B624D2" w:rsidRPr="000A5468" w:rsidRDefault="00B624D2" w:rsidP="00BB48FF">
            <w:pPr>
              <w:pStyle w:val="pre"/>
            </w:pPr>
            <w:r w:rsidRPr="000A5468">
              <w:rPr>
                <w:rFonts w:hint="eastAsia"/>
              </w:rPr>
              <w:t>4.調查局訂於2020年7月下旬辦理「經濟犯罪防制工作專精講習」，參訓人數80人。</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9、23、46</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08-01-014</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邀集反貪腐領域之學界及實務界之專家學者，積極辦理檢察機關反貪腐之教育訓練課程。</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每年辦理偵辦貪瀆案件之肅貪研習2場次，培訓人次150人以</w:t>
            </w:r>
            <w:r w:rsidRPr="000A5468">
              <w:lastRenderedPageBreak/>
              <w:t>上。</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t>為充實檢察官偵辦貪瀆案件之專業知能，強化偵查作為，提升定罪率，降低犯罪率，展現優質之肅貪成果，保障人權，爰以法務部所屬各級檢察署（主任）檢察官、檢察事務</w:t>
            </w:r>
            <w:r w:rsidRPr="000A5468">
              <w:lastRenderedPageBreak/>
              <w:t>官、派駐廉政署（主任）檢察官、廉政官及調查局調查官為對象舉辦研習會。</w:t>
            </w:r>
          </w:p>
          <w:p w:rsidR="00B624D2" w:rsidRPr="000A5468" w:rsidRDefault="00B624D2" w:rsidP="00BB48FF">
            <w:pPr>
              <w:pStyle w:val="pre"/>
            </w:pPr>
            <w:r w:rsidRPr="000A5468">
              <w:rPr>
                <w:rFonts w:hint="eastAsia"/>
              </w:rPr>
              <w:t>1.</w:t>
            </w:r>
            <w:r w:rsidRPr="000A5468">
              <w:t>2018年12月17日至19日於法務部內湖研習中心辦理</w:t>
            </w:r>
            <w:r w:rsidRPr="000A5468">
              <w:rPr>
                <w:rFonts w:hint="eastAsia"/>
              </w:rPr>
              <w:t>「107</w:t>
            </w:r>
            <w:r w:rsidRPr="000A5468">
              <w:t>年肅貪業務研習會</w:t>
            </w:r>
            <w:r w:rsidRPr="000A5468">
              <w:rPr>
                <w:rFonts w:hint="eastAsia"/>
              </w:rPr>
              <w:t>」</w:t>
            </w:r>
            <w:r w:rsidRPr="000A5468">
              <w:t>，訓練時數計14小時，計參訓78人。</w:t>
            </w:r>
          </w:p>
          <w:p w:rsidR="00B624D2" w:rsidRPr="000A5468" w:rsidRDefault="00B624D2" w:rsidP="00BB48FF">
            <w:pPr>
              <w:pStyle w:val="pre"/>
            </w:pPr>
            <w:r w:rsidRPr="000A5468">
              <w:rPr>
                <w:rFonts w:hint="eastAsia"/>
              </w:rPr>
              <w:t>2.</w:t>
            </w:r>
            <w:r w:rsidRPr="000A5468">
              <w:t>2019年5月8日至10日於臺灣高等檢察署臺中檢察分署及南投天水蓮大飯店辦理</w:t>
            </w:r>
            <w:r w:rsidRPr="000A5468">
              <w:rPr>
                <w:rFonts w:hint="eastAsia"/>
              </w:rPr>
              <w:t>「108年</w:t>
            </w:r>
            <w:r w:rsidRPr="000A5468">
              <w:t>肅貪業務研習會</w:t>
            </w:r>
            <w:r w:rsidRPr="000A5468">
              <w:rPr>
                <w:rFonts w:hint="eastAsia"/>
              </w:rPr>
              <w:t>」</w:t>
            </w:r>
            <w:r w:rsidRPr="000A5468">
              <w:t>，訓練時數計17小時，計參訓75人。</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9、23、46</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08-01-015</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由司法官學院辦理檢察官在職進修班-司法人員政府採購法專業證照班。</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每年辦理政府採購法專業證照初階、進階班各1場次。</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為有效提升檢察官、檢察事務官辦理政府採購法案件之專業知能，減少檢察機關與工程人員對於採購貪瀆刑事案件之認知差距，以提升外界對於檢察機關偵辦政府採購法相關案件之司法信賴，法務部特委請司法官學院開辦旨揭課程。</w:t>
            </w:r>
          </w:p>
          <w:p w:rsidR="00B624D2" w:rsidRPr="000A5468" w:rsidRDefault="00B624D2" w:rsidP="00BB48FF">
            <w:pPr>
              <w:pStyle w:val="pre"/>
            </w:pPr>
            <w:r w:rsidRPr="000A5468">
              <w:rPr>
                <w:rFonts w:hint="eastAsia"/>
              </w:rPr>
              <w:t>2.</w:t>
            </w:r>
            <w:r w:rsidRPr="000A5468">
              <w:t>2019年7月23日至7月26日辦理「司法人員政府採購法初階專業證照班」，業由法務部發給專業證書。</w:t>
            </w:r>
          </w:p>
          <w:p w:rsidR="00B624D2" w:rsidRPr="000A5468" w:rsidRDefault="00B624D2" w:rsidP="00BB48FF">
            <w:pPr>
              <w:pStyle w:val="pre"/>
            </w:pPr>
            <w:r w:rsidRPr="000A5468">
              <w:rPr>
                <w:rFonts w:hint="eastAsia"/>
              </w:rPr>
              <w:t>3.</w:t>
            </w:r>
            <w:r w:rsidRPr="000A5468">
              <w:t>2019年2月19日至2月22日辦理「司法人員政府採購法進階專業證照班」，業由法務部發給專業證書。</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47</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08-0</w:t>
            </w:r>
            <w:r w:rsidRPr="000A5468">
              <w:lastRenderedPageBreak/>
              <w:t>2-001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法務部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為利國際合作共同打擊跨境犯罪，</w:t>
            </w:r>
            <w:r w:rsidRPr="000A5468">
              <w:rPr>
                <w:rFonts w:hint="eastAsia"/>
              </w:rPr>
              <w:t>法</w:t>
            </w:r>
            <w:r w:rsidRPr="000A5468">
              <w:rPr>
                <w:rFonts w:hint="eastAsia"/>
              </w:rPr>
              <w:lastRenderedPageBreak/>
              <w:t>務</w:t>
            </w:r>
            <w:r w:rsidRPr="000A5468">
              <w:t>部持續積極參與各項國際組織之活動及會議等，例如亞太區追討犯罪所得機構網絡(ARIN-AP)、亞太經濟合作組織(APEC)下轄之反貪腐執法合作網(ACT-NET)、亞太防制洗錢組織(APG)、 艾格蒙聯盟（EG）等，掌握國際間犯罪趨勢及訊息，並與來自其他國家、地區及組織代表就司法互助相關議題進行討論，深化案件偵辦之經驗交流。</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每年統計參</w:t>
            </w:r>
            <w:r w:rsidRPr="000A5468">
              <w:lastRenderedPageBreak/>
              <w:t>加相關國際會議及論壇次數。</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法務部：(最近更新日期：2020/</w:t>
            </w:r>
            <w:r w:rsidRPr="000A5468">
              <w:rPr>
                <w:rFonts w:hint="eastAsia"/>
              </w:rPr>
              <w:t>05</w:t>
            </w:r>
            <w:r w:rsidRPr="000A5468">
              <w:t>/31)</w:t>
            </w:r>
          </w:p>
          <w:p w:rsidR="00B624D2" w:rsidRPr="000A5468" w:rsidRDefault="00B624D2" w:rsidP="00BB48FF">
            <w:pPr>
              <w:pStyle w:val="pre"/>
            </w:pPr>
            <w:r w:rsidRPr="000A5468">
              <w:rPr>
                <w:rFonts w:hint="eastAsia"/>
              </w:rPr>
              <w:lastRenderedPageBreak/>
              <w:t>1.</w:t>
            </w:r>
            <w:r w:rsidRPr="000A5468">
              <w:t>我國除與美國、菲律賓、南非等國簽署刑事司法互助協定（議）加強雙邊合作外，亦參與亞太區諸多重要之國際網路，如亞太區追討犯罪所得機構網路（ARIN-AP）、亞太經濟合作組織（APEC）下轄之反貪腐執法合作網（ACT-NET）及亞太防治洗錢組織（APG）等，並成為正式會員國，成功利用ARIN-AP平臺提供部分國家所需犯罪情資。</w:t>
            </w:r>
          </w:p>
          <w:p w:rsidR="00B624D2" w:rsidRPr="000A5468" w:rsidRDefault="00B624D2" w:rsidP="00BB48FF">
            <w:pPr>
              <w:pStyle w:val="pre"/>
            </w:pPr>
            <w:r w:rsidRPr="000A5468">
              <w:rPr>
                <w:rFonts w:hint="eastAsia"/>
              </w:rPr>
              <w:t>2.</w:t>
            </w:r>
            <w:r w:rsidRPr="000A5468">
              <w:t>派員參加「亞太區追討犯罪所得機構網路」2019年9月在蒙古舉辦的第六屆年會，並由法務部國際及兩岸法律司調部辦事檢察官代表上臺分享臺灣我國刑事司法互助現況及案例分享。</w:t>
            </w:r>
          </w:p>
          <w:p w:rsidR="00B624D2" w:rsidRPr="000A5468" w:rsidRDefault="00B624D2" w:rsidP="00BB48FF">
            <w:pPr>
              <w:pStyle w:val="pre"/>
            </w:pPr>
            <w:r w:rsidRPr="000A5468">
              <w:rPr>
                <w:rFonts w:hint="eastAsia"/>
              </w:rPr>
              <w:t>3.</w:t>
            </w:r>
            <w:r w:rsidRPr="000A5468">
              <w:t>法務部推薦臺北地檢署檢察官至美國華盛頓特區參與2019年美國財稅局（IRS）與世界銀行合辦之跨境網路犯罪研討會，其中就利用電腦金融犯罪、暗網、虛擬貨幣、加密資訊、跨境追贓等議題進行討論。</w:t>
            </w:r>
          </w:p>
          <w:p w:rsidR="00B624D2" w:rsidRPr="000A5468" w:rsidRDefault="00B624D2" w:rsidP="00BB48FF">
            <w:pPr>
              <w:pStyle w:val="pre"/>
            </w:pPr>
            <w:r w:rsidRPr="000A5468">
              <w:rPr>
                <w:rFonts w:hint="eastAsia"/>
              </w:rPr>
              <w:t>4.</w:t>
            </w:r>
            <w:r w:rsidRPr="000A5468">
              <w:t>法務部派員於2019年9月至阿根廷布宜諾艾利斯參與國際檢察官協會第24屆年會，與各國檢察官就國際合作進行交流並建立關係。</w:t>
            </w:r>
          </w:p>
          <w:p w:rsidR="00B624D2" w:rsidRPr="000A5468" w:rsidRDefault="00B624D2" w:rsidP="00BB48FF">
            <w:pPr>
              <w:pStyle w:val="pre"/>
            </w:pPr>
            <w:r w:rsidRPr="000A5468">
              <w:rPr>
                <w:rFonts w:hint="eastAsia"/>
              </w:rPr>
              <w:t>5.</w:t>
            </w:r>
            <w:r w:rsidRPr="000A5468">
              <w:t>派員參與2019全美洲檢察長會議冬季年</w:t>
            </w:r>
            <w:r w:rsidRPr="000A5468">
              <w:lastRenderedPageBreak/>
              <w:t>會。</w:t>
            </w:r>
          </w:p>
          <w:p w:rsidR="00B624D2" w:rsidRPr="000A5468" w:rsidRDefault="00B624D2" w:rsidP="00BB48FF">
            <w:pPr>
              <w:pStyle w:val="pre"/>
            </w:pPr>
            <w:r w:rsidRPr="000A5468">
              <w:rPr>
                <w:rFonts w:hint="eastAsia"/>
              </w:rPr>
              <w:t>6.</w:t>
            </w:r>
            <w:r w:rsidRPr="000A5468">
              <w:t>與內政部及多單位合辦之打擊跨境毒品犯罪研討會，並邀請多位外國檢察官來臺擔任講者。</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47</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08-02-002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法務部廉政署</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積極參與由其他國家或政府與非政府組織合作辦理之反貪腐國際交流活動、國際會議及相關廉政論壇，如亞太地區經濟合作組織（APEC）之反貪腐暨透明化工作小組(ACTWG)、國際透明組織(TI)國際反貪腐研討會(IACC)等相關會議，爭取於會議中發言、擔任講者或安排該領域廉政議題專題論述之機會 (如2019年3月26日於法務部與外交部合辦「2019全球合作暨訓練架構GCTF-打擊公私部門貪瀆國際研習營」，進行「我國貪瀆犯罪防制策略」專題報告)。</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每年參與國際性廉政交流相關活動達2場次以上。</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廉政署：(最近更新日期：2020/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t>廉政署2018年與2019年積極參加國際組織活動，包含參與國際透明組織(TI)第18屆國際反貪腐研討會(IACC)、4場(第26次至第29次)APEC反貪腐暨透明化工作小組會議，並於會議中主動報告我國推動</w:t>
            </w:r>
            <w:r w:rsidRPr="000A5468">
              <w:rPr>
                <w:rFonts w:hint="eastAsia"/>
              </w:rPr>
              <w:t>UNCAC</w:t>
            </w:r>
            <w:r w:rsidRPr="000A5468">
              <w:t>、其他防貪措施或揭弊者保護法草案之最新進展，未來將視議題內容推薦我國講者於該等國際會議場合擔與談之機會，行銷我國在反貪業務方面之努力與成果，並持續與其他反貪腐機構加強業務交流。</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47</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08-02-003</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法務部廉政署</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強化與各國處理廉政事務機構進行交流，以利遂行與其簽署廉政合作協定、意向書或備忘錄事宜，如2019年依據我國合作協定簽署作業行政流程，擬訂「中華民國(臺灣)政府與○○國政府廉政合作協定草案」，積極促</w:t>
            </w:r>
            <w:r w:rsidRPr="000A5468">
              <w:lastRenderedPageBreak/>
              <w:t>成邦交國來臺簽署合作協定事宜，進行實質交流合作，並以此例推展至其他國家。</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每年與各國處理廉政事務機構簽署廉政合作協定、意向書或合作備忘錄1</w:t>
            </w:r>
            <w:r w:rsidRPr="000A5468">
              <w:lastRenderedPageBreak/>
              <w:t>件。</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廉政署：(最近更新日期：2020/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t>2019年7月2日在我國與貝里斯建交30週年及廉政署成立8週年，貝里斯總督率團訪臺之際，與貝國法務部長在雙方元首見證下於總統府簽署我國第1份廉政合作協定，未來兩國將在「交流互訪」、「專業技能」、</w:t>
            </w:r>
            <w:r w:rsidRPr="000A5468">
              <w:lastRenderedPageBreak/>
              <w:t>「執法情資分享」等領域發展實質廉政合作關係。</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47</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08-02-004</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法務部廉政署</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積極爭取參與國際反貪腐機構培訓課程之機會，例如2019年5月業成功爭取至韓國反貪及國民權益委員會(ACRC)參加「國際反貪腐訓練課程」。</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配合機關預算，積極與其他國際反貪腐機構交流， 爭取派員參與國際性培訓課程之機會。</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廉政署：(最近更新日期：2020/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t>廉政署2019年成功爭取參加韓國舉辦之第7屆國際反貪腐訓練課程，並透過該訓練課程與其他14個國家之反貪腐機構人員相互交流反貪經驗，未來亦將積極爭取參與相類國際研習之機會，充實我國專業人才之國際觀。</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47</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08-02-005</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法務部調查局</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1.持續派員參與國際反洗錢、反貪腐態樣研討會議，洗錢防制相關會議如次：</w:t>
            </w:r>
          </w:p>
          <w:p w:rsidR="00B624D2" w:rsidRPr="000A5468" w:rsidRDefault="00B624D2" w:rsidP="00BB48FF">
            <w:pPr>
              <w:pStyle w:val="pre"/>
            </w:pPr>
            <w:r w:rsidRPr="000A5468">
              <w:t>(1)防制洗錢金融行動工作組織（FATF）：調查局自2006年10月FATF第18屆會議起，即派員參與FATF大會及相關工作組會議，探討全球及區域合作性防制洗錢議題，並持續檢討與策進國內法制與監理作法。</w:t>
            </w:r>
          </w:p>
          <w:p w:rsidR="00B624D2" w:rsidRPr="000A5468" w:rsidRDefault="00B624D2" w:rsidP="00BB48FF">
            <w:pPr>
              <w:pStyle w:val="pre"/>
            </w:pPr>
            <w:r w:rsidRPr="000A5468">
              <w:t>(2)亞太防制洗錢組織（APG）：我國以中華臺北（Chinese Taipei）名義加入APG，每年均派員參加APG年會、</w:t>
            </w:r>
            <w:r w:rsidRPr="000A5468">
              <w:lastRenderedPageBreak/>
              <w:t>洗錢態樣研討會及不定期評鑑員訓練等活動。</w:t>
            </w:r>
          </w:p>
          <w:p w:rsidR="00B624D2" w:rsidRPr="000A5468" w:rsidRDefault="00B624D2" w:rsidP="00BB48FF">
            <w:pPr>
              <w:pStyle w:val="pre"/>
            </w:pPr>
            <w:r w:rsidRPr="000A5468">
              <w:t>(3)艾格蒙聯盟（EG）：調查局洗錢防制處於1998年加入EG，除每年參與該組織年會、工作組會議外，平時亦透過情資交換、訓練及專業分享，加強國際洗錢防制之合作。</w:t>
            </w:r>
          </w:p>
          <w:p w:rsidR="00B624D2" w:rsidRPr="000A5468" w:rsidRDefault="00B624D2" w:rsidP="00BB48FF">
            <w:pPr>
              <w:pStyle w:val="pre"/>
            </w:pPr>
            <w:r w:rsidRPr="000A5468">
              <w:t>(4)亞太區追討犯罪所得機構網路（ARIN-AP）：我國於2014年1月加入ARIN-AP，每年參加該組織年會研討如何透過區域合作建置有效率之犯罪資產追討網路。</w:t>
            </w:r>
          </w:p>
          <w:p w:rsidR="00B624D2" w:rsidRPr="000A5468" w:rsidRDefault="00B624D2" w:rsidP="00BB48FF">
            <w:pPr>
              <w:pStyle w:val="pre"/>
            </w:pPr>
            <w:r w:rsidRPr="000A5468">
              <w:t>2.調查局2019年1月派員赴印尼雅加達參加「艾格蒙聯盟工作組會議」，預計派員於6月赴美國奧蘭多參加「防制洗錢金融行動工作組織第30屆第3次會員大會及工作組會議」、7月赴荷蘭海牙參加「艾格蒙聯盟年會會議」、8月赴澳洲坎培拉參加「亞太防制洗錢組織年會」，2019年APG年會將審核臺灣第3輪相互評鑑各項技術遵循及執行效能評等。</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每年至少派員出席相關國際會議1次以上。</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調查局：(最近更新日期：2020/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調查局洗錢防制處2019年派員參與國際會議共計7次，詳情如次：</w:t>
            </w:r>
          </w:p>
          <w:p w:rsidR="00B624D2" w:rsidRPr="000A5468" w:rsidRDefault="00B624D2" w:rsidP="00BB48FF">
            <w:pPr>
              <w:pStyle w:val="pre"/>
            </w:pPr>
            <w:r w:rsidRPr="000A5468">
              <w:rPr>
                <w:rFonts w:hint="eastAsia"/>
              </w:rPr>
              <w:t>(1)</w:t>
            </w:r>
            <w:r w:rsidRPr="000A5468">
              <w:t>2019年1月27日至1月31日「艾格蒙聯盟工作組會議」(印尼雅加達)。</w:t>
            </w:r>
          </w:p>
          <w:p w:rsidR="00B624D2" w:rsidRPr="000A5468" w:rsidRDefault="00B624D2" w:rsidP="00BB48FF">
            <w:pPr>
              <w:pStyle w:val="pre"/>
            </w:pPr>
            <w:r w:rsidRPr="000A5468">
              <w:rPr>
                <w:rFonts w:hint="eastAsia"/>
              </w:rPr>
              <w:t>(2)</w:t>
            </w:r>
            <w:r w:rsidRPr="000A5468">
              <w:t>2019年6月16日至6月21日「防制洗錢金融行動工作組織第30屆第3次會員大會及工作組會議」(美國奧蘭多)。</w:t>
            </w:r>
          </w:p>
          <w:p w:rsidR="00B624D2" w:rsidRPr="000A5468" w:rsidRDefault="00B624D2" w:rsidP="00BB48FF">
            <w:pPr>
              <w:pStyle w:val="pre"/>
            </w:pPr>
            <w:r w:rsidRPr="000A5468">
              <w:rPr>
                <w:rFonts w:hint="eastAsia"/>
              </w:rPr>
              <w:t>(3)</w:t>
            </w:r>
            <w:r w:rsidRPr="000A5468">
              <w:t>2019年6月30日至7月5日「艾格蒙聯盟年會會議」(荷蘭海牙)。</w:t>
            </w:r>
          </w:p>
          <w:p w:rsidR="00B624D2" w:rsidRPr="000A5468" w:rsidRDefault="00B624D2" w:rsidP="00BB48FF">
            <w:pPr>
              <w:pStyle w:val="pre"/>
            </w:pPr>
            <w:r w:rsidRPr="000A5468">
              <w:rPr>
                <w:rFonts w:hint="eastAsia"/>
              </w:rPr>
              <w:t>(4)</w:t>
            </w:r>
            <w:r w:rsidRPr="000A5468">
              <w:t>2019年8月18日至8月23日「亞太防制洗錢組織年會」(澳洲坎培拉)。</w:t>
            </w:r>
          </w:p>
          <w:p w:rsidR="00B624D2" w:rsidRPr="000A5468" w:rsidRDefault="00B624D2" w:rsidP="00BB48FF">
            <w:pPr>
              <w:pStyle w:val="pre"/>
            </w:pPr>
            <w:r w:rsidRPr="000A5468">
              <w:rPr>
                <w:rFonts w:hint="eastAsia"/>
              </w:rPr>
              <w:lastRenderedPageBreak/>
              <w:t>(5)</w:t>
            </w:r>
            <w:r w:rsidRPr="000A5468">
              <w:t>2019年9月2日至9月6日「亞太防制洗錢組織評鑑員訓練研討會」(印尼萬隆)。</w:t>
            </w:r>
          </w:p>
          <w:p w:rsidR="00B624D2" w:rsidRPr="000A5468" w:rsidRDefault="00B624D2" w:rsidP="00BB48FF">
            <w:pPr>
              <w:pStyle w:val="pre"/>
            </w:pPr>
            <w:r w:rsidRPr="000A5468">
              <w:rPr>
                <w:rFonts w:hint="eastAsia"/>
              </w:rPr>
              <w:t>(6)</w:t>
            </w:r>
            <w:r w:rsidRPr="000A5468">
              <w:t>2019年9月23日至9月24日「亞太追討犯罪所得機構網絡年會」(蒙古烏蘭巴托)。</w:t>
            </w:r>
          </w:p>
          <w:p w:rsidR="00B624D2" w:rsidRPr="000A5468" w:rsidRDefault="00B624D2" w:rsidP="00BB48FF">
            <w:pPr>
              <w:pStyle w:val="pre"/>
            </w:pPr>
            <w:r w:rsidRPr="000A5468">
              <w:rPr>
                <w:rFonts w:hint="eastAsia"/>
              </w:rPr>
              <w:t>(7)</w:t>
            </w:r>
            <w:r w:rsidRPr="000A5468">
              <w:t>2019年11月7日至11月8日「『不為恐怖行為融資』打擊資恐部長級會議」(澳洲墨爾本)。</w:t>
            </w:r>
          </w:p>
          <w:p w:rsidR="00B624D2" w:rsidRPr="000A5468" w:rsidRDefault="00B624D2" w:rsidP="00BB48FF">
            <w:pPr>
              <w:pStyle w:val="pre"/>
            </w:pPr>
            <w:r w:rsidRPr="000A5468">
              <w:rPr>
                <w:rFonts w:hint="eastAsia"/>
              </w:rPr>
              <w:t>2.調查局洗錢防制處2020年1月27日至31日派員赴模里西斯參加「艾格蒙聯盟工作組會議」，並持續規劃派員參與相關國際會議，包括：防制洗錢金融行動工作組織第31屆第3次會員大會及工作組會議、艾格蒙聯盟年會會議、亞太防制洗錢組織年會及防制洗錢金融行動工作組織第32屆第1次會員大會及工作組會議、亞太追討犯罪所得機構網絡年會，惟受COVID-19疫情影響，部分會議已確定取消舉辦(2020年艾格蒙聯盟年會及亞太防制洗錢組織年會)。</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47</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08-0</w:t>
            </w:r>
            <w:r w:rsidRPr="000A5468">
              <w:lastRenderedPageBreak/>
              <w:t>2-006</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法務部調</w:t>
            </w:r>
            <w:r w:rsidRPr="000A5468">
              <w:rPr>
                <w:rFonts w:ascii="標楷體" w:eastAsia="標楷體" w:hAnsi="標楷體" w:cs="標楷體"/>
              </w:rPr>
              <w:lastRenderedPageBreak/>
              <w:t>查局</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持續彙整並與執法機關、金融機構分</w:t>
            </w:r>
            <w:r w:rsidRPr="000A5468">
              <w:lastRenderedPageBreak/>
              <w:t>享國內外反洗錢、反貪腐案例與態樣。</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每年利用年</w:t>
            </w:r>
            <w:r w:rsidRPr="000A5468">
              <w:lastRenderedPageBreak/>
              <w:t>報、出版品或研討會議辦理相關資訊分享1次以上。</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調查局：(最近更新日期：2020/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lastRenderedPageBreak/>
              <w:t>調查局洗錢防制處2019年起迄今共辦理下列出版品或研討會分享防制洗錢暨前置犯罪態樣資訊：</w:t>
            </w:r>
          </w:p>
          <w:p w:rsidR="00B624D2" w:rsidRPr="000A5468" w:rsidRDefault="00B624D2" w:rsidP="00BB48FF">
            <w:pPr>
              <w:pStyle w:val="pre"/>
            </w:pPr>
            <w:r w:rsidRPr="000A5468">
              <w:rPr>
                <w:rFonts w:hint="eastAsia"/>
              </w:rPr>
              <w:t>1.</w:t>
            </w:r>
            <w:r w:rsidRPr="000A5468">
              <w:t>洗錢防制2018年工作年報。</w:t>
            </w:r>
          </w:p>
          <w:p w:rsidR="00B624D2" w:rsidRPr="000A5468" w:rsidRDefault="00B624D2" w:rsidP="00BB48FF">
            <w:pPr>
              <w:pStyle w:val="pre"/>
            </w:pPr>
            <w:r w:rsidRPr="000A5468">
              <w:rPr>
                <w:rFonts w:hint="eastAsia"/>
              </w:rPr>
              <w:t>2.</w:t>
            </w:r>
            <w:r w:rsidRPr="000A5468">
              <w:t>洗錢防制處電子報(2019年11月，第1期</w:t>
            </w:r>
            <w:r w:rsidRPr="000A5468">
              <w:rPr>
                <w:rFonts w:hint="eastAsia"/>
              </w:rPr>
              <w:t>；2020年2月，第2期</w:t>
            </w:r>
            <w:r w:rsidRPr="000A5468">
              <w:t>)。</w:t>
            </w:r>
          </w:p>
          <w:p w:rsidR="00B624D2" w:rsidRPr="000A5468" w:rsidRDefault="00B624D2" w:rsidP="00BB48FF">
            <w:pPr>
              <w:pStyle w:val="pre"/>
            </w:pPr>
            <w:r w:rsidRPr="000A5468">
              <w:rPr>
                <w:rFonts w:hint="eastAsia"/>
              </w:rPr>
              <w:t>3.</w:t>
            </w:r>
            <w:r w:rsidRPr="000A5468">
              <w:t>2019年5月24日「</w:t>
            </w:r>
            <w:r w:rsidRPr="000A5468">
              <w:rPr>
                <w:rFonts w:hint="eastAsia"/>
              </w:rPr>
              <w:t>108</w:t>
            </w:r>
            <w:r w:rsidRPr="000A5468">
              <w:t>年犯罪金流分析與異常交易態樣研討會」(與銀行局、金融總會共同主辦)。</w:t>
            </w:r>
          </w:p>
          <w:p w:rsidR="00B624D2" w:rsidRPr="000A5468" w:rsidRDefault="00B624D2" w:rsidP="00BB48FF">
            <w:pPr>
              <w:pStyle w:val="pre"/>
            </w:pPr>
            <w:r w:rsidRPr="000A5468">
              <w:rPr>
                <w:rFonts w:hint="eastAsia"/>
              </w:rPr>
              <w:t>4.</w:t>
            </w:r>
            <w:r w:rsidRPr="000A5468">
              <w:t>2019年11月6日銀行業「</w:t>
            </w:r>
            <w:r w:rsidRPr="000A5468">
              <w:rPr>
                <w:rFonts w:hint="eastAsia"/>
              </w:rPr>
              <w:t>108</w:t>
            </w:r>
            <w:r w:rsidRPr="000A5468">
              <w:t>年度防制洗錢實務案例研析」(協助銀行公會辦理)。</w:t>
            </w:r>
          </w:p>
          <w:p w:rsidR="00B624D2" w:rsidRPr="000A5468" w:rsidRDefault="00B624D2" w:rsidP="00BB48FF">
            <w:pPr>
              <w:pStyle w:val="pre"/>
            </w:pPr>
            <w:r w:rsidRPr="000A5468">
              <w:rPr>
                <w:rFonts w:hint="eastAsia"/>
              </w:rPr>
              <w:t>5.</w:t>
            </w:r>
            <w:r w:rsidRPr="000A5468">
              <w:t>2019年11月29日證券業｢證券商防制洗錢及打擊資恐法遵論壇座談會｣(協助證券公會協辦)。</w:t>
            </w:r>
          </w:p>
          <w:p w:rsidR="00B624D2" w:rsidRPr="000A5468" w:rsidRDefault="00B624D2" w:rsidP="00BB48FF">
            <w:pPr>
              <w:pStyle w:val="pre"/>
            </w:pPr>
            <w:r w:rsidRPr="000A5468">
              <w:rPr>
                <w:rFonts w:hint="eastAsia"/>
              </w:rPr>
              <w:t>6.2020年3月12日</w:t>
            </w:r>
            <w:r w:rsidRPr="000A5468">
              <w:t>證券業</w:t>
            </w:r>
            <w:r w:rsidRPr="000A5468">
              <w:rPr>
                <w:rFonts w:hint="eastAsia"/>
              </w:rPr>
              <w:t>「防制洗錢及打擊資恐法遵論壇」</w:t>
            </w:r>
            <w:r w:rsidRPr="000A5468">
              <w:t>(協助證券公會協辦)</w:t>
            </w:r>
            <w:r w:rsidRPr="000A5468">
              <w:rPr>
                <w:rFonts w:hint="eastAsia"/>
              </w:rPr>
              <w:t>。</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47</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08-02-007</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法務部調查局</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在臺舉辦反貪研習活動或相關主題國際會議，邀請各國對等機關派員與會。如調查局於2019年3月主辦「2019全球合作暨訓練架構（GCTF）—打擊公私部門貪瀆國際研習營」，除特聘日本專家擔任講師，並邀請美國司法部、美國聯邦調查局、馬來西亞反貪</w:t>
            </w:r>
            <w:r w:rsidRPr="000A5468">
              <w:lastRenderedPageBreak/>
              <w:t>污委員會、亞太地區等20國肅貪機關執法官員、我國法務部檢察司、廉政署、國內重要企業高階管理與法制人員計40人與會，建立公私部門合作交流管道，期以共同打擊貪瀆、商業間諜及跨境犯罪等不法。</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lastRenderedPageBreak/>
              <w:t>每年舉辦1場反貪國際研習營；每2年舉辦理1場大型國際研討會。</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調查局：(最近更新日期：2020/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調查局於2019年3月25日至3月29日舉辦「GCTF-2019全球合作暨訓練架構反貪研習營」。</w:t>
            </w:r>
          </w:p>
          <w:p w:rsidR="00B624D2" w:rsidRPr="000A5468" w:rsidRDefault="00B624D2" w:rsidP="00BB48FF">
            <w:pPr>
              <w:pStyle w:val="pre"/>
            </w:pPr>
            <w:r w:rsidRPr="000A5468">
              <w:rPr>
                <w:rFonts w:hint="eastAsia"/>
              </w:rPr>
              <w:t>2.</w:t>
            </w:r>
            <w:r w:rsidRPr="000A5468">
              <w:t>調查局於2019年11月11日至11月15日舉辦「第四屆臺灣亞西論壇-2019區域安全與跨境犯罪國際研討會」。</w:t>
            </w:r>
          </w:p>
          <w:p w:rsidR="00B624D2" w:rsidRPr="000A5468" w:rsidRDefault="00B624D2" w:rsidP="00BB48FF">
            <w:pPr>
              <w:pStyle w:val="pre"/>
            </w:pPr>
            <w:r w:rsidRPr="000A5468">
              <w:rPr>
                <w:rFonts w:hint="eastAsia"/>
              </w:rPr>
              <w:lastRenderedPageBreak/>
              <w:t>3.調查局於2019年6月10日至6月14日舉辦「2019第22屆美國聯邦調查局國家學院校友會亞太區複訓研習營」。</w:t>
            </w:r>
          </w:p>
          <w:p w:rsidR="00B624D2" w:rsidRPr="000A5468" w:rsidRDefault="00B624D2" w:rsidP="00BB48FF">
            <w:pPr>
              <w:pStyle w:val="pre"/>
            </w:pPr>
            <w:r w:rsidRPr="000A5468">
              <w:rPr>
                <w:rFonts w:hint="eastAsia"/>
              </w:rPr>
              <w:t>4.調查局於2019年9月29日至10月5日舉辦「2019泰國肅貪委員會(ONACC)廉政研習營」。</w:t>
            </w:r>
          </w:p>
          <w:p w:rsidR="00B624D2" w:rsidRPr="000A5468" w:rsidRDefault="00B624D2" w:rsidP="00BB48FF">
            <w:pPr>
              <w:pStyle w:val="pre"/>
            </w:pPr>
            <w:r w:rsidRPr="000A5468">
              <w:rPr>
                <w:rFonts w:hint="eastAsia"/>
              </w:rPr>
              <w:t>5.調查局原訂於2020年5月25日至5月29日舉辦</w:t>
            </w:r>
            <w:r w:rsidRPr="000A5468">
              <w:t>「GCTF-20</w:t>
            </w:r>
            <w:r w:rsidRPr="000A5468">
              <w:rPr>
                <w:rFonts w:hint="eastAsia"/>
              </w:rPr>
              <w:t>20</w:t>
            </w:r>
            <w:r w:rsidRPr="000A5468">
              <w:t>全球合作暨訓練架構</w:t>
            </w:r>
            <w:r w:rsidRPr="000A5468">
              <w:rPr>
                <w:rFonts w:hint="eastAsia"/>
              </w:rPr>
              <w:t>反洗錢</w:t>
            </w:r>
            <w:r w:rsidRPr="000A5468">
              <w:t>研習營」</w:t>
            </w:r>
            <w:r w:rsidRPr="000A5468">
              <w:rPr>
                <w:rFonts w:hint="eastAsia"/>
              </w:rPr>
              <w:t>，因疫情影響，現規劃延後至10月26日至10月30日舉行。</w:t>
            </w:r>
          </w:p>
          <w:p w:rsidR="00B624D2" w:rsidRPr="000A5468" w:rsidRDefault="00B624D2" w:rsidP="00BB48FF">
            <w:pPr>
              <w:pStyle w:val="pre"/>
            </w:pPr>
            <w:r w:rsidRPr="000A5468">
              <w:rPr>
                <w:rFonts w:hint="eastAsia"/>
              </w:rPr>
              <w:t>6.調查局另訂於2020年8月及9月舉辦多場跨國犯罪研習班。</w:t>
            </w:r>
          </w:p>
          <w:p w:rsidR="00B624D2" w:rsidRPr="000A5468" w:rsidRDefault="00B624D2" w:rsidP="00BB48FF">
            <w:pPr>
              <w:pStyle w:val="pre"/>
            </w:pPr>
            <w:r w:rsidRPr="000A5468">
              <w:rPr>
                <w:rFonts w:hint="eastAsia"/>
              </w:rPr>
              <w:t>7.未來調查局將研議舉辦海外行賄執法相關議題國際研討會可行性，並透過駐外法務秘書洽邀國際專家學者與會。</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47</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08-02-008</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法務部調查局</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爭取派員參與國際反貪訓練之機會。如調查局2018年派員參與澳洲聯邦警署舉辦之「重案管理課程」，2019年派員參加美國聯邦調查局國家學院訓練。</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爭取每年指派調查人員1-2名出國進修反貪技能之機會。</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調查局：(最近更新日期：2020/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調查局於2019年9月2日至9月14日派員2名赴泰國曼谷參加「美國聯邦調查局第31屆太平洋訓練計畫」。</w:t>
            </w:r>
          </w:p>
          <w:p w:rsidR="00B624D2" w:rsidRPr="000A5468" w:rsidRDefault="00B624D2" w:rsidP="00BB48FF">
            <w:pPr>
              <w:pStyle w:val="pre"/>
            </w:pPr>
            <w:r w:rsidRPr="000A5468">
              <w:rPr>
                <w:rFonts w:hint="eastAsia"/>
              </w:rPr>
              <w:t>2.調查局訂於2020年7月6日至9月10日派員赴美參加「FBI國家學院第281期訓練計畫」，因疫情延期。</w:t>
            </w:r>
          </w:p>
          <w:p w:rsidR="00B624D2" w:rsidRPr="000A5468" w:rsidRDefault="00B624D2" w:rsidP="00BB48FF">
            <w:pPr>
              <w:pStyle w:val="pre"/>
            </w:pPr>
            <w:r w:rsidRPr="000A5468">
              <w:rPr>
                <w:rFonts w:hint="eastAsia"/>
              </w:rPr>
              <w:t>3.調查局訂於2020年7月20日至2021年</w:t>
            </w:r>
            <w:r w:rsidRPr="000A5468">
              <w:rPr>
                <w:rFonts w:hint="eastAsia"/>
              </w:rPr>
              <w:lastRenderedPageBreak/>
              <w:t xml:space="preserve">1月15日，派1員赴越南參加「第13屆外國安全、警察及內政幹部越文培訓班」。 </w:t>
            </w:r>
          </w:p>
          <w:p w:rsidR="00B624D2" w:rsidRPr="000A5468" w:rsidRDefault="00B624D2" w:rsidP="00BB48FF">
            <w:pPr>
              <w:pStyle w:val="pre"/>
            </w:pPr>
            <w:r w:rsidRPr="000A5468">
              <w:rPr>
                <w:rFonts w:hint="eastAsia"/>
              </w:rPr>
              <w:t>4.調查局未來擬配合法務部規劃，視預算編列情形，薦送同仁赴國外反貪學院受訓，以提升肅貪業務專業職能。</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lastRenderedPageBreak/>
              <w:t>47</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08-02-009</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法務部調查局</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1.不定期派員參加大陸警務交流活動。</w:t>
            </w:r>
          </w:p>
          <w:p w:rsidR="00B624D2" w:rsidRPr="000A5468" w:rsidRDefault="00B624D2" w:rsidP="00BB48FF">
            <w:pPr>
              <w:pStyle w:val="pre"/>
            </w:pPr>
            <w:r w:rsidRPr="000A5468">
              <w:t>2.不定期派員參加兩岸營業秘密偵辦與訴訟實務會議。</w:t>
            </w:r>
          </w:p>
          <w:p w:rsidR="00B624D2" w:rsidRPr="000A5468" w:rsidRDefault="00B624D2" w:rsidP="00BB48FF">
            <w:pPr>
              <w:pStyle w:val="pre"/>
            </w:pPr>
            <w:r w:rsidRPr="000A5468">
              <w:t>3.不定期派員參加兩岸四地刑事法論壇會議。</w:t>
            </w:r>
          </w:p>
          <w:p w:rsidR="00B624D2" w:rsidRPr="000A5468" w:rsidRDefault="00B624D2" w:rsidP="00BB48FF">
            <w:pPr>
              <w:pStyle w:val="pre"/>
            </w:pPr>
            <w:r w:rsidRPr="000A5468">
              <w:t>4.定期派員參加海峽兩岸暨香港、澳門警學研討會。</w:t>
            </w:r>
          </w:p>
          <w:p w:rsidR="00B624D2" w:rsidRPr="000A5468" w:rsidRDefault="00B624D2" w:rsidP="00BB48FF">
            <w:pPr>
              <w:pStyle w:val="pre"/>
            </w:pPr>
            <w:r w:rsidRPr="000A5468">
              <w:t>5.派員參加香港警務處舉辦之財富調查(反洗錢）研習會，與各國及地區代表共同交流反貪腐知能。</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每年規劃參加相關會議及論壇（配合香港警務處時程）。</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每年辦理。</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調查局：(最近更新日期：2020/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t>調查局於2019年12月7日派員赴大陸重慶市參加「2019年兩岸四地刑事法論壇」會議。</w:t>
            </w:r>
          </w:p>
        </w:tc>
      </w:tr>
      <w:tr w:rsidR="00AF0416" w:rsidRPr="000A5468" w:rsidTr="00BB48FF">
        <w:trPr>
          <w:jc w:val="center"/>
        </w:trPr>
        <w:tc>
          <w:tcPr>
            <w:tcW w:w="21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47</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08-02-010</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rPr>
                <w:rFonts w:ascii="標楷體" w:eastAsia="標楷體" w:hAnsi="標楷體" w:cs="標楷體"/>
              </w:rPr>
            </w:pPr>
            <w:r w:rsidRPr="000A5468">
              <w:rPr>
                <w:rFonts w:ascii="標楷體" w:eastAsia="標楷體" w:hAnsi="標楷體" w:cs="標楷體"/>
              </w:rPr>
              <w:t>外交部</w:t>
            </w:r>
          </w:p>
        </w:tc>
        <w:tc>
          <w:tcPr>
            <w:tcW w:w="1398"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1.外交部將利用APEC會議期間及與各會員體雙邊會談機會，續協助廉政署向各會員體宣傳該倡議，爭取支持。</w:t>
            </w:r>
          </w:p>
          <w:p w:rsidR="00B624D2" w:rsidRPr="000A5468" w:rsidRDefault="00B624D2" w:rsidP="00BB48FF">
            <w:pPr>
              <w:pStyle w:val="pre"/>
            </w:pPr>
            <w:r w:rsidRPr="000A5468">
              <w:t>2.外交部將提供相關資料，協助廉政署申請APEC經費補助。</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配合法務部訂定之績效指標。</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配合法務部預訂時程。</w:t>
            </w:r>
          </w:p>
        </w:tc>
        <w:tc>
          <w:tcPr>
            <w:tcW w:w="1613"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B624D2" w:rsidRPr="000A5468" w:rsidRDefault="00B624D2" w:rsidP="00BB48FF">
            <w:pPr>
              <w:pStyle w:val="pre"/>
            </w:pPr>
            <w:r w:rsidRPr="000A5468">
              <w:t>外交部：(最近更新日期：2020/</w:t>
            </w:r>
            <w:r w:rsidRPr="000A5468">
              <w:rPr>
                <w:rFonts w:hint="eastAsia"/>
              </w:rPr>
              <w:t>05</w:t>
            </w:r>
            <w:r w:rsidRPr="000A5468">
              <w:t>/</w:t>
            </w:r>
            <w:r w:rsidRPr="000A5468">
              <w:rPr>
                <w:rFonts w:hint="eastAsia"/>
              </w:rPr>
              <w:t>31</w:t>
            </w:r>
            <w:r w:rsidRPr="000A5468">
              <w:t>)</w:t>
            </w:r>
          </w:p>
          <w:p w:rsidR="00B624D2" w:rsidRPr="000A5468" w:rsidRDefault="00B624D2" w:rsidP="00BB48FF">
            <w:pPr>
              <w:pStyle w:val="pre"/>
            </w:pPr>
            <w:r w:rsidRPr="000A5468">
              <w:rPr>
                <w:rFonts w:hint="eastAsia"/>
              </w:rPr>
              <w:t>1.</w:t>
            </w:r>
            <w:r w:rsidRPr="000A5468">
              <w:t>外交部2019年協助廉政署向「亞太經濟合作」(APEC)之「一般計畫帳戶」(GPA)申請補助由我及智利共提之「強化政府部門透明化能力建構交流工作坊-結合數位科技，開發創新措施」倡議，並獲韓國、馬來西亞、秘魯、越南及巴布亞紐幾內亞共同連署，惟</w:t>
            </w:r>
            <w:r w:rsidRPr="000A5468">
              <w:lastRenderedPageBreak/>
              <w:t>因GPA申請提案過多，競爭激烈，終未獲APEC補助。</w:t>
            </w:r>
          </w:p>
          <w:p w:rsidR="00B624D2" w:rsidRPr="000A5468" w:rsidRDefault="00B624D2" w:rsidP="00BB48FF">
            <w:pPr>
              <w:pStyle w:val="pre"/>
            </w:pPr>
            <w:r w:rsidRPr="000A5468">
              <w:rPr>
                <w:rFonts w:hint="eastAsia"/>
              </w:rPr>
              <w:t>2.</w:t>
            </w:r>
            <w:r w:rsidRPr="000A5468">
              <w:t>外交部每年另協助廉政署積極參與反貪腐相關議題之國際會議如「APEC反貪腐暨透明化工作小組」(ACTWG)，就我國執行</w:t>
            </w:r>
            <w:r w:rsidRPr="000A5468">
              <w:rPr>
                <w:rFonts w:hint="eastAsia"/>
              </w:rPr>
              <w:t>UNCAC</w:t>
            </w:r>
            <w:r w:rsidRPr="000A5468">
              <w:t>與其他防貪措施情形發言及分享，並與ACTWG計畫主任及其他經濟體代表交流互動。</w:t>
            </w:r>
          </w:p>
        </w:tc>
      </w:tr>
    </w:tbl>
    <w:p w:rsidR="00B624D2" w:rsidRPr="000A5468" w:rsidRDefault="00B624D2" w:rsidP="00B624D2">
      <w:pPr>
        <w:rPr>
          <w:vanish/>
        </w:rPr>
      </w:pPr>
    </w:p>
    <w:p w:rsidR="00B624D2" w:rsidRPr="000A5468" w:rsidRDefault="00B624D2" w:rsidP="00B624D2">
      <w:pPr>
        <w:rPr>
          <w:vanish/>
        </w:rPr>
      </w:pPr>
    </w:p>
    <w:tbl>
      <w:tblPr>
        <w:tblW w:w="4000" w:type="pct"/>
        <w:tblInd w:w="15" w:type="dxa"/>
        <w:tblCellMar>
          <w:top w:w="15" w:type="dxa"/>
          <w:left w:w="15" w:type="dxa"/>
          <w:bottom w:w="15" w:type="dxa"/>
          <w:right w:w="15" w:type="dxa"/>
        </w:tblCellMar>
        <w:tblLook w:val="05E0" w:firstRow="1" w:lastRow="1" w:firstColumn="1" w:lastColumn="1" w:noHBand="0" w:noVBand="1"/>
      </w:tblPr>
      <w:tblGrid>
        <w:gridCol w:w="4796"/>
        <w:gridCol w:w="6394"/>
      </w:tblGrid>
      <w:tr w:rsidR="000A5468" w:rsidRPr="000A5468" w:rsidTr="00BB48FF">
        <w:tc>
          <w:tcPr>
            <w:tcW w:w="1500" w:type="pct"/>
            <w:shd w:val="clear" w:color="auto" w:fill="auto"/>
            <w:tcMar>
              <w:top w:w="15" w:type="dxa"/>
              <w:left w:w="15" w:type="dxa"/>
              <w:bottom w:w="15" w:type="dxa"/>
              <w:right w:w="15" w:type="dxa"/>
            </w:tcMar>
            <w:vAlign w:val="center"/>
          </w:tcPr>
          <w:p w:rsidR="00B624D2" w:rsidRPr="000A5468" w:rsidRDefault="00B624D2" w:rsidP="00BB48FF">
            <w:pPr>
              <w:rPr>
                <w:rFonts w:ascii="標楷體" w:eastAsia="標楷體" w:hAnsi="標楷體" w:cs="標楷體"/>
              </w:rPr>
            </w:pPr>
          </w:p>
        </w:tc>
        <w:tc>
          <w:tcPr>
            <w:tcW w:w="2000" w:type="pct"/>
            <w:shd w:val="clear" w:color="auto" w:fill="auto"/>
            <w:tcMar>
              <w:top w:w="15" w:type="dxa"/>
              <w:left w:w="15" w:type="dxa"/>
              <w:bottom w:w="15" w:type="dxa"/>
              <w:right w:w="15" w:type="dxa"/>
            </w:tcMar>
            <w:vAlign w:val="center"/>
          </w:tcPr>
          <w:p w:rsidR="00B624D2" w:rsidRPr="000A5468" w:rsidRDefault="00B624D2" w:rsidP="00BB48FF">
            <w:pPr>
              <w:rPr>
                <w:rFonts w:ascii="標楷體" w:eastAsia="標楷體" w:hAnsi="標楷體" w:cs="標楷體"/>
              </w:rPr>
            </w:pPr>
          </w:p>
        </w:tc>
      </w:tr>
    </w:tbl>
    <w:p w:rsidR="00B624D2" w:rsidRPr="000A5468" w:rsidRDefault="00B624D2" w:rsidP="00B624D2">
      <w:pPr>
        <w:rPr>
          <w:rFonts w:ascii="Calibri" w:eastAsia="微軟正黑體" w:hAnsi="微軟正黑體" w:cs="Calibri"/>
        </w:rPr>
      </w:pPr>
    </w:p>
    <w:p w:rsidR="000A5468" w:rsidRPr="000A5468" w:rsidRDefault="000A5468">
      <w:pPr>
        <w:rPr>
          <w:rFonts w:ascii="Calibri" w:eastAsia="微軟正黑體" w:hAnsi="微軟正黑體" w:cs="Calibri"/>
        </w:rPr>
      </w:pPr>
    </w:p>
    <w:sectPr w:rsidR="000A5468" w:rsidRPr="000A5468" w:rsidSect="00B624D2">
      <w:pgSz w:w="16838" w:h="11906" w:orient="landscape"/>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CF5" w:rsidRDefault="00A03CF5" w:rsidP="009D16C7">
      <w:r>
        <w:separator/>
      </w:r>
    </w:p>
  </w:endnote>
  <w:endnote w:type="continuationSeparator" w:id="0">
    <w:p w:rsidR="00A03CF5" w:rsidRDefault="00A03CF5" w:rsidP="009D1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HiddenHorzOCR">
    <w:altName w:val="MS Gothic"/>
    <w:panose1 w:val="00000000000000000000"/>
    <w:charset w:val="80"/>
    <w:family w:val="auto"/>
    <w:notTrueType/>
    <w:pitch w:val="default"/>
    <w:sig w:usb0="00000001" w:usb1="08070000" w:usb2="00000010" w:usb3="00000000" w:csb0="00020000" w:csb1="00000000"/>
  </w:font>
  <w:font w:name="Gungsuh">
    <w:charset w:val="81"/>
    <w:family w:val="roman"/>
    <w:pitch w:val="variable"/>
    <w:sig w:usb0="B00002AF" w:usb1="69D77CFB" w:usb2="00000030" w:usb3="00000000" w:csb0="0008009F" w:csb1="00000000"/>
  </w:font>
  <w:font w:name="微軟正黑體 Light">
    <w:altName w:val="微軟正黑體"/>
    <w:panose1 w:val="020B0304030504040204"/>
    <w:charset w:val="88"/>
    <w:family w:val="swiss"/>
    <w:pitch w:val="variable"/>
    <w:sig w:usb0="800002A7" w:usb1="28CF4400" w:usb2="00000016" w:usb3="00000000" w:csb0="00100009"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981" w:rsidRDefault="00D47981">
    <w:pPr>
      <w:pStyle w:val="ae"/>
      <w:jc w:val="center"/>
    </w:pPr>
  </w:p>
  <w:p w:rsidR="00D47981" w:rsidRDefault="00D47981">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5951941"/>
      <w:docPartObj>
        <w:docPartGallery w:val="Page Numbers (Bottom of Page)"/>
        <w:docPartUnique/>
      </w:docPartObj>
    </w:sdtPr>
    <w:sdtEndPr/>
    <w:sdtContent>
      <w:p w:rsidR="00D47981" w:rsidRDefault="00D47981">
        <w:pPr>
          <w:pStyle w:val="ae"/>
          <w:jc w:val="center"/>
        </w:pPr>
        <w:r>
          <w:fldChar w:fldCharType="begin"/>
        </w:r>
        <w:r>
          <w:instrText>PAGE   \* MERGEFORMAT</w:instrText>
        </w:r>
        <w:r>
          <w:fldChar w:fldCharType="separate"/>
        </w:r>
        <w:r w:rsidR="00BA69E0" w:rsidRPr="00BA69E0">
          <w:rPr>
            <w:noProof/>
            <w:lang w:val="zh-TW"/>
          </w:rPr>
          <w:t>402</w:t>
        </w:r>
        <w:r>
          <w:fldChar w:fldCharType="end"/>
        </w:r>
      </w:p>
    </w:sdtContent>
  </w:sdt>
  <w:p w:rsidR="00D47981" w:rsidRDefault="00D47981">
    <w:pPr>
      <w:pStyle w:val="ae"/>
    </w:pPr>
  </w:p>
  <w:p w:rsidR="00D47981" w:rsidRDefault="00D4798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CF5" w:rsidRDefault="00A03CF5" w:rsidP="009D16C7">
      <w:r>
        <w:separator/>
      </w:r>
    </w:p>
  </w:footnote>
  <w:footnote w:type="continuationSeparator" w:id="0">
    <w:p w:rsidR="00A03CF5" w:rsidRDefault="00A03CF5" w:rsidP="009D1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8D2"/>
    <w:multiLevelType w:val="hybridMultilevel"/>
    <w:tmpl w:val="C33666F6"/>
    <w:lvl w:ilvl="0" w:tplc="408CCCF8">
      <w:start w:val="1"/>
      <w:numFmt w:val="decimal"/>
      <w:lvlText w:val="(%1)"/>
      <w:lvlJc w:val="left"/>
      <w:pPr>
        <w:ind w:left="1614" w:hanging="480"/>
      </w:pPr>
      <w:rPr>
        <w:rFonts w:hint="eastAsia"/>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 w15:restartNumberingAfterBreak="0">
    <w:nsid w:val="06121E5F"/>
    <w:multiLevelType w:val="hybridMultilevel"/>
    <w:tmpl w:val="8EEEB266"/>
    <w:lvl w:ilvl="0" w:tplc="675482B6">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 w15:restartNumberingAfterBreak="0">
    <w:nsid w:val="073356A1"/>
    <w:multiLevelType w:val="hybridMultilevel"/>
    <w:tmpl w:val="58C6F726"/>
    <w:lvl w:ilvl="0" w:tplc="675482B6">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 w15:restartNumberingAfterBreak="0">
    <w:nsid w:val="0BAE5344"/>
    <w:multiLevelType w:val="hybridMultilevel"/>
    <w:tmpl w:val="835E3FEA"/>
    <w:lvl w:ilvl="0" w:tplc="46884DDA">
      <w:start w:val="1"/>
      <w:numFmt w:val="decimal"/>
      <w:lvlText w:val="(%1)"/>
      <w:lvlJc w:val="left"/>
      <w:pPr>
        <w:ind w:left="1614" w:hanging="480"/>
      </w:pPr>
      <w:rPr>
        <w:rFonts w:hint="eastAsia"/>
        <w:b/>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 w15:restartNumberingAfterBreak="0">
    <w:nsid w:val="0CC92326"/>
    <w:multiLevelType w:val="hybridMultilevel"/>
    <w:tmpl w:val="9EEE9B00"/>
    <w:lvl w:ilvl="0" w:tplc="F94EE6C6">
      <w:start w:val="1"/>
      <w:numFmt w:val="decimal"/>
      <w:lvlText w:val="%1、"/>
      <w:lvlJc w:val="left"/>
      <w:pPr>
        <w:ind w:left="1331" w:hanging="480"/>
      </w:pPr>
      <w:rPr>
        <w:rFonts w:ascii="標楷體" w:eastAsia="標楷體" w:hAnsi="標楷體" w:hint="default"/>
      </w:rPr>
    </w:lvl>
    <w:lvl w:ilvl="1" w:tplc="675482B6">
      <w:start w:val="1"/>
      <w:numFmt w:val="decimal"/>
      <w:lvlText w:val="(%2)"/>
      <w:lvlJc w:val="left"/>
      <w:pPr>
        <w:ind w:left="1811" w:hanging="480"/>
      </w:pPr>
      <w:rPr>
        <w:rFonts w:hint="eastAsia"/>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15:restartNumberingAfterBreak="0">
    <w:nsid w:val="0CE27CB8"/>
    <w:multiLevelType w:val="hybridMultilevel"/>
    <w:tmpl w:val="1A601A96"/>
    <w:lvl w:ilvl="0" w:tplc="3CD2BC4C">
      <w:start w:val="1"/>
      <w:numFmt w:val="decimal"/>
      <w:lvlText w:val="(%1)"/>
      <w:lvlJc w:val="left"/>
      <w:pPr>
        <w:ind w:left="1811"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0518F3"/>
    <w:multiLevelType w:val="hybridMultilevel"/>
    <w:tmpl w:val="CF84B4CE"/>
    <w:lvl w:ilvl="0" w:tplc="7A988E2C">
      <w:start w:val="1"/>
      <w:numFmt w:val="decimal"/>
      <w:lvlText w:val="%1、"/>
      <w:lvlJc w:val="left"/>
      <w:pPr>
        <w:ind w:left="1331" w:hanging="480"/>
      </w:pPr>
      <w:rPr>
        <w:rFonts w:hint="default"/>
      </w:rPr>
    </w:lvl>
    <w:lvl w:ilvl="1" w:tplc="675482B6">
      <w:start w:val="1"/>
      <w:numFmt w:val="decimal"/>
      <w:lvlText w:val="(%2)"/>
      <w:lvlJc w:val="left"/>
      <w:pPr>
        <w:ind w:left="1811" w:hanging="480"/>
      </w:pPr>
      <w:rPr>
        <w:rFonts w:hint="eastAsia"/>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0D727B98"/>
    <w:multiLevelType w:val="hybridMultilevel"/>
    <w:tmpl w:val="9EEE9B00"/>
    <w:lvl w:ilvl="0" w:tplc="F94EE6C6">
      <w:start w:val="1"/>
      <w:numFmt w:val="decimal"/>
      <w:lvlText w:val="%1、"/>
      <w:lvlJc w:val="left"/>
      <w:pPr>
        <w:ind w:left="1331" w:hanging="480"/>
      </w:pPr>
      <w:rPr>
        <w:rFonts w:ascii="標楷體" w:eastAsia="標楷體" w:hAnsi="標楷體" w:hint="default"/>
      </w:rPr>
    </w:lvl>
    <w:lvl w:ilvl="1" w:tplc="675482B6">
      <w:start w:val="1"/>
      <w:numFmt w:val="decimal"/>
      <w:lvlText w:val="(%2)"/>
      <w:lvlJc w:val="left"/>
      <w:pPr>
        <w:ind w:left="1811" w:hanging="480"/>
      </w:pPr>
      <w:rPr>
        <w:rFonts w:hint="eastAsia"/>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 w15:restartNumberingAfterBreak="0">
    <w:nsid w:val="0EC55BDE"/>
    <w:multiLevelType w:val="hybridMultilevel"/>
    <w:tmpl w:val="17AA37CC"/>
    <w:lvl w:ilvl="0" w:tplc="3CD2BC4C">
      <w:start w:val="1"/>
      <w:numFmt w:val="decimal"/>
      <w:lvlText w:val="(%1)"/>
      <w:lvlJc w:val="left"/>
      <w:pPr>
        <w:ind w:left="1811" w:hanging="480"/>
      </w:pPr>
      <w:rPr>
        <w:rFonts w:ascii="標楷體" w:eastAsia="標楷體" w:hAnsi="標楷體" w:hint="eastAsia"/>
        <w:b w:val="0"/>
        <w:color w:val="auto"/>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1BD30DD"/>
    <w:multiLevelType w:val="hybridMultilevel"/>
    <w:tmpl w:val="1A601A96"/>
    <w:lvl w:ilvl="0" w:tplc="3CD2BC4C">
      <w:start w:val="1"/>
      <w:numFmt w:val="decimal"/>
      <w:lvlText w:val="(%1)"/>
      <w:lvlJc w:val="left"/>
      <w:pPr>
        <w:ind w:left="1811"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4E251F1"/>
    <w:multiLevelType w:val="hybridMultilevel"/>
    <w:tmpl w:val="9EEE9B00"/>
    <w:lvl w:ilvl="0" w:tplc="F94EE6C6">
      <w:start w:val="1"/>
      <w:numFmt w:val="decimal"/>
      <w:lvlText w:val="%1、"/>
      <w:lvlJc w:val="left"/>
      <w:pPr>
        <w:ind w:left="1331" w:hanging="480"/>
      </w:pPr>
      <w:rPr>
        <w:rFonts w:ascii="標楷體" w:eastAsia="標楷體" w:hAnsi="標楷體" w:hint="default"/>
      </w:rPr>
    </w:lvl>
    <w:lvl w:ilvl="1" w:tplc="675482B6">
      <w:start w:val="1"/>
      <w:numFmt w:val="decimal"/>
      <w:lvlText w:val="(%2)"/>
      <w:lvlJc w:val="left"/>
      <w:pPr>
        <w:ind w:left="1811" w:hanging="480"/>
      </w:pPr>
      <w:rPr>
        <w:rFonts w:hint="eastAsia"/>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1" w15:restartNumberingAfterBreak="0">
    <w:nsid w:val="158F3B9B"/>
    <w:multiLevelType w:val="hybridMultilevel"/>
    <w:tmpl w:val="5E404090"/>
    <w:lvl w:ilvl="0" w:tplc="7A988E2C">
      <w:start w:val="1"/>
      <w:numFmt w:val="decimal"/>
      <w:lvlText w:val="%1、"/>
      <w:lvlJc w:val="left"/>
      <w:pPr>
        <w:ind w:left="1331" w:hanging="480"/>
      </w:pPr>
      <w:rPr>
        <w:rFonts w:hint="default"/>
      </w:rPr>
    </w:lvl>
    <w:lvl w:ilvl="1" w:tplc="39443C30">
      <w:start w:val="1"/>
      <w:numFmt w:val="decimal"/>
      <w:lvlText w:val="(%2)"/>
      <w:lvlJc w:val="left"/>
      <w:pPr>
        <w:ind w:left="1811" w:hanging="480"/>
      </w:pPr>
      <w:rPr>
        <w:rFonts w:hint="eastAsia"/>
        <w:b/>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2" w15:restartNumberingAfterBreak="0">
    <w:nsid w:val="15E94EEB"/>
    <w:multiLevelType w:val="hybridMultilevel"/>
    <w:tmpl w:val="DBFC0D96"/>
    <w:lvl w:ilvl="0" w:tplc="408CCCF8">
      <w:start w:val="1"/>
      <w:numFmt w:val="decimal"/>
      <w:lvlText w:val="(%1)"/>
      <w:lvlJc w:val="left"/>
      <w:pPr>
        <w:ind w:left="1614" w:hanging="480"/>
      </w:pPr>
      <w:rPr>
        <w:rFonts w:hint="eastAsia"/>
        <w:b w:val="0"/>
      </w:rPr>
    </w:lvl>
    <w:lvl w:ilvl="1" w:tplc="B63CA67E">
      <w:start w:val="1"/>
      <w:numFmt w:val="upperLetter"/>
      <w:lvlText w:val="%2."/>
      <w:lvlJc w:val="left"/>
      <w:pPr>
        <w:ind w:left="2094" w:hanging="480"/>
      </w:pPr>
      <w:rPr>
        <w:b w:val="0"/>
      </w:r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3" w15:restartNumberingAfterBreak="0">
    <w:nsid w:val="16A56F2C"/>
    <w:multiLevelType w:val="hybridMultilevel"/>
    <w:tmpl w:val="B2340CB0"/>
    <w:lvl w:ilvl="0" w:tplc="17EE4A10">
      <w:start w:val="1"/>
      <w:numFmt w:val="decimal"/>
      <w:lvlText w:val="(%1)"/>
      <w:lvlJc w:val="left"/>
      <w:pPr>
        <w:ind w:left="1614" w:hanging="480"/>
      </w:pPr>
      <w:rPr>
        <w:rFonts w:hint="eastAsia"/>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4" w15:restartNumberingAfterBreak="0">
    <w:nsid w:val="19214BEE"/>
    <w:multiLevelType w:val="hybridMultilevel"/>
    <w:tmpl w:val="9EEE9B00"/>
    <w:lvl w:ilvl="0" w:tplc="F94EE6C6">
      <w:start w:val="1"/>
      <w:numFmt w:val="decimal"/>
      <w:lvlText w:val="%1、"/>
      <w:lvlJc w:val="left"/>
      <w:pPr>
        <w:ind w:left="1332" w:hanging="480"/>
      </w:pPr>
      <w:rPr>
        <w:rFonts w:ascii="標楷體" w:eastAsia="標楷體" w:hAnsi="標楷體" w:hint="default"/>
      </w:rPr>
    </w:lvl>
    <w:lvl w:ilvl="1" w:tplc="675482B6">
      <w:start w:val="1"/>
      <w:numFmt w:val="decimal"/>
      <w:lvlText w:val="(%2)"/>
      <w:lvlJc w:val="left"/>
      <w:pPr>
        <w:ind w:left="1811" w:hanging="480"/>
      </w:pPr>
      <w:rPr>
        <w:rFonts w:hint="eastAsia"/>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15:restartNumberingAfterBreak="0">
    <w:nsid w:val="193D6676"/>
    <w:multiLevelType w:val="hybridMultilevel"/>
    <w:tmpl w:val="DC66DAFE"/>
    <w:lvl w:ilvl="0" w:tplc="E5E8707E">
      <w:start w:val="1"/>
      <w:numFmt w:val="decimal"/>
      <w:lvlText w:val="%1、"/>
      <w:lvlJc w:val="left"/>
      <w:pPr>
        <w:ind w:left="1331" w:hanging="480"/>
      </w:pPr>
      <w:rPr>
        <w:rFonts w:hint="default"/>
        <w:b w:val="0"/>
      </w:rPr>
    </w:lvl>
    <w:lvl w:ilvl="1" w:tplc="675482B6">
      <w:start w:val="1"/>
      <w:numFmt w:val="decimal"/>
      <w:lvlText w:val="(%2)"/>
      <w:lvlJc w:val="left"/>
      <w:pPr>
        <w:ind w:left="1811" w:hanging="480"/>
      </w:pPr>
      <w:rPr>
        <w:rFonts w:hint="eastAsia"/>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6" w15:restartNumberingAfterBreak="0">
    <w:nsid w:val="1C146F35"/>
    <w:multiLevelType w:val="hybridMultilevel"/>
    <w:tmpl w:val="CF9EA010"/>
    <w:lvl w:ilvl="0" w:tplc="0D32B6D2">
      <w:start w:val="1"/>
      <w:numFmt w:val="decimal"/>
      <w:lvlText w:val="%1、"/>
      <w:lvlJc w:val="left"/>
      <w:pPr>
        <w:ind w:left="1331" w:hanging="480"/>
      </w:pPr>
      <w:rPr>
        <w:rFonts w:hint="default"/>
        <w:b/>
      </w:rPr>
    </w:lvl>
    <w:lvl w:ilvl="1" w:tplc="675482B6">
      <w:start w:val="1"/>
      <w:numFmt w:val="decimal"/>
      <w:lvlText w:val="(%2)"/>
      <w:lvlJc w:val="left"/>
      <w:pPr>
        <w:ind w:left="1811" w:hanging="480"/>
      </w:pPr>
      <w:rPr>
        <w:rFonts w:hint="eastAsia"/>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7" w15:restartNumberingAfterBreak="0">
    <w:nsid w:val="1DF16028"/>
    <w:multiLevelType w:val="hybridMultilevel"/>
    <w:tmpl w:val="5E3A4DEC"/>
    <w:lvl w:ilvl="0" w:tplc="675482B6">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8" w15:restartNumberingAfterBreak="0">
    <w:nsid w:val="239F37FD"/>
    <w:multiLevelType w:val="hybridMultilevel"/>
    <w:tmpl w:val="C33666F6"/>
    <w:lvl w:ilvl="0" w:tplc="408CCCF8">
      <w:start w:val="1"/>
      <w:numFmt w:val="decimal"/>
      <w:lvlText w:val="(%1)"/>
      <w:lvlJc w:val="left"/>
      <w:pPr>
        <w:ind w:left="1614" w:hanging="480"/>
      </w:pPr>
      <w:rPr>
        <w:rFonts w:hint="eastAsia"/>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9" w15:restartNumberingAfterBreak="0">
    <w:nsid w:val="24CD0F02"/>
    <w:multiLevelType w:val="hybridMultilevel"/>
    <w:tmpl w:val="8A461A0C"/>
    <w:lvl w:ilvl="0" w:tplc="7A988E2C">
      <w:start w:val="1"/>
      <w:numFmt w:val="decimal"/>
      <w:lvlText w:val="%1、"/>
      <w:lvlJc w:val="left"/>
      <w:pPr>
        <w:ind w:left="1331" w:hanging="480"/>
      </w:pPr>
      <w:rPr>
        <w:rFonts w:hint="default"/>
      </w:rPr>
    </w:lvl>
    <w:lvl w:ilvl="1" w:tplc="675482B6">
      <w:start w:val="1"/>
      <w:numFmt w:val="decimal"/>
      <w:lvlText w:val="(%2)"/>
      <w:lvlJc w:val="left"/>
      <w:pPr>
        <w:ind w:left="1811" w:hanging="480"/>
      </w:pPr>
      <w:rPr>
        <w:rFonts w:hint="eastAsia"/>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0" w15:restartNumberingAfterBreak="0">
    <w:nsid w:val="263047E0"/>
    <w:multiLevelType w:val="hybridMultilevel"/>
    <w:tmpl w:val="46126D86"/>
    <w:lvl w:ilvl="0" w:tplc="419096E8">
      <w:start w:val="1"/>
      <w:numFmt w:val="upperLetter"/>
      <w:lvlText w:val="%1."/>
      <w:lvlJc w:val="left"/>
      <w:pPr>
        <w:ind w:left="1614" w:hanging="480"/>
      </w:pPr>
      <w:rPr>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1" w15:restartNumberingAfterBreak="0">
    <w:nsid w:val="267165EF"/>
    <w:multiLevelType w:val="hybridMultilevel"/>
    <w:tmpl w:val="C00E4FCA"/>
    <w:lvl w:ilvl="0" w:tplc="700CDB36">
      <w:start w:val="1"/>
      <w:numFmt w:val="upperLetter"/>
      <w:lvlText w:val="(%1)"/>
      <w:lvlJc w:val="right"/>
      <w:pPr>
        <w:ind w:left="2094"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91E1668"/>
    <w:multiLevelType w:val="hybridMultilevel"/>
    <w:tmpl w:val="7FD469E0"/>
    <w:lvl w:ilvl="0" w:tplc="0F601D54">
      <w:start w:val="1"/>
      <w:numFmt w:val="decimal"/>
      <w:lvlText w:val="(%1)"/>
      <w:lvlJc w:val="left"/>
      <w:pPr>
        <w:ind w:left="1811"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97B10E5"/>
    <w:multiLevelType w:val="hybridMultilevel"/>
    <w:tmpl w:val="AB882A62"/>
    <w:lvl w:ilvl="0" w:tplc="C2806328">
      <w:start w:val="1"/>
      <w:numFmt w:val="decimal"/>
      <w:lvlText w:val="%1、"/>
      <w:lvlJc w:val="left"/>
      <w:pPr>
        <w:ind w:left="133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A1A5F5A"/>
    <w:multiLevelType w:val="hybridMultilevel"/>
    <w:tmpl w:val="678A732E"/>
    <w:lvl w:ilvl="0" w:tplc="7A988E2C">
      <w:start w:val="1"/>
      <w:numFmt w:val="decimal"/>
      <w:lvlText w:val="%1、"/>
      <w:lvlJc w:val="left"/>
      <w:pPr>
        <w:ind w:left="1614" w:hanging="480"/>
      </w:pPr>
      <w:rPr>
        <w:rFonts w:hint="default"/>
        <w:b w:val="0"/>
      </w:rPr>
    </w:lvl>
    <w:lvl w:ilvl="1" w:tplc="675482B6">
      <w:start w:val="1"/>
      <w:numFmt w:val="decimal"/>
      <w:lvlText w:val="(%2)"/>
      <w:lvlJc w:val="left"/>
      <w:pPr>
        <w:ind w:left="2094" w:hanging="480"/>
      </w:pPr>
      <w:rPr>
        <w:rFonts w:hint="eastAsia"/>
      </w:r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5" w15:restartNumberingAfterBreak="0">
    <w:nsid w:val="2B495A12"/>
    <w:multiLevelType w:val="hybridMultilevel"/>
    <w:tmpl w:val="8730C758"/>
    <w:lvl w:ilvl="0" w:tplc="0EEA6C44">
      <w:start w:val="1"/>
      <w:numFmt w:val="decimal"/>
      <w:lvlText w:val="(%1)"/>
      <w:lvlJc w:val="left"/>
      <w:pPr>
        <w:ind w:left="1614" w:hanging="480"/>
      </w:pPr>
      <w:rPr>
        <w:rFonts w:hint="eastAsia"/>
        <w:b/>
      </w:rPr>
    </w:lvl>
    <w:lvl w:ilvl="1" w:tplc="04090019">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6" w15:restartNumberingAfterBreak="0">
    <w:nsid w:val="2F797417"/>
    <w:multiLevelType w:val="hybridMultilevel"/>
    <w:tmpl w:val="37AAFBF0"/>
    <w:lvl w:ilvl="0" w:tplc="7A988E2C">
      <w:start w:val="1"/>
      <w:numFmt w:val="decimal"/>
      <w:lvlText w:val="%1、"/>
      <w:lvlJc w:val="left"/>
      <w:pPr>
        <w:ind w:left="1331" w:hanging="480"/>
      </w:pPr>
      <w:rPr>
        <w:rFonts w:hint="default"/>
      </w:rPr>
    </w:lvl>
    <w:lvl w:ilvl="1" w:tplc="675482B6">
      <w:start w:val="1"/>
      <w:numFmt w:val="decimal"/>
      <w:lvlText w:val="(%2)"/>
      <w:lvlJc w:val="left"/>
      <w:pPr>
        <w:ind w:left="1811" w:hanging="480"/>
      </w:pPr>
      <w:rPr>
        <w:rFonts w:hint="eastAsia"/>
      </w:rPr>
    </w:lvl>
    <w:lvl w:ilvl="2" w:tplc="04090011">
      <w:start w:val="1"/>
      <w:numFmt w:val="upperLetter"/>
      <w:lvlText w:val="%3."/>
      <w:lvlJc w:val="lef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7" w15:restartNumberingAfterBreak="0">
    <w:nsid w:val="322C7F3D"/>
    <w:multiLevelType w:val="hybridMultilevel"/>
    <w:tmpl w:val="464C270A"/>
    <w:lvl w:ilvl="0" w:tplc="F4C010CE">
      <w:start w:val="1"/>
      <w:numFmt w:val="taiwaneseCountingThousand"/>
      <w:lvlText w:val="(%1)"/>
      <w:lvlJc w:val="left"/>
      <w:pPr>
        <w:ind w:left="1331" w:hanging="480"/>
      </w:pPr>
      <w:rPr>
        <w:rFonts w:hint="eastAsia"/>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8" w15:restartNumberingAfterBreak="0">
    <w:nsid w:val="324669A3"/>
    <w:multiLevelType w:val="hybridMultilevel"/>
    <w:tmpl w:val="277898BE"/>
    <w:lvl w:ilvl="0" w:tplc="3F18D8DC">
      <w:start w:val="1"/>
      <w:numFmt w:val="decimal"/>
      <w:lvlText w:val="%1、"/>
      <w:lvlJc w:val="left"/>
      <w:pPr>
        <w:ind w:left="1331" w:hanging="480"/>
      </w:pPr>
      <w:rPr>
        <w:rFonts w:hint="default"/>
        <w:b/>
        <w:color w:val="auto"/>
      </w:rPr>
    </w:lvl>
    <w:lvl w:ilvl="1" w:tplc="67C6806A">
      <w:start w:val="1"/>
      <w:numFmt w:val="decimal"/>
      <w:lvlText w:val="(%2)"/>
      <w:lvlJc w:val="left"/>
      <w:pPr>
        <w:ind w:left="1811" w:hanging="480"/>
      </w:pPr>
      <w:rPr>
        <w:rFonts w:hint="eastAsia"/>
        <w:color w:val="auto"/>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9" w15:restartNumberingAfterBreak="0">
    <w:nsid w:val="33E80D95"/>
    <w:multiLevelType w:val="hybridMultilevel"/>
    <w:tmpl w:val="65282662"/>
    <w:lvl w:ilvl="0" w:tplc="675482B6">
      <w:start w:val="1"/>
      <w:numFmt w:val="decimal"/>
      <w:lvlText w:val="(%1)"/>
      <w:lvlJc w:val="left"/>
      <w:pPr>
        <w:ind w:left="181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48D3F83"/>
    <w:multiLevelType w:val="hybridMultilevel"/>
    <w:tmpl w:val="3DFA2EB8"/>
    <w:lvl w:ilvl="0" w:tplc="C7B88BD8">
      <w:start w:val="1"/>
      <w:numFmt w:val="decimal"/>
      <w:lvlText w:val="%1、"/>
      <w:lvlJc w:val="left"/>
      <w:pPr>
        <w:ind w:left="1331" w:hanging="480"/>
      </w:pPr>
      <w:rPr>
        <w:rFonts w:hint="default"/>
        <w:b/>
      </w:rPr>
    </w:lvl>
    <w:lvl w:ilvl="1" w:tplc="E946B7E6">
      <w:start w:val="1"/>
      <w:numFmt w:val="decimal"/>
      <w:lvlText w:val="(%2)"/>
      <w:lvlJc w:val="left"/>
      <w:pPr>
        <w:ind w:left="1811" w:hanging="480"/>
      </w:pPr>
      <w:rPr>
        <w:rFonts w:hint="eastAsia"/>
        <w:b w:val="0"/>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1" w15:restartNumberingAfterBreak="0">
    <w:nsid w:val="34F00D4D"/>
    <w:multiLevelType w:val="hybridMultilevel"/>
    <w:tmpl w:val="FE72021E"/>
    <w:lvl w:ilvl="0" w:tplc="67C6806A">
      <w:start w:val="1"/>
      <w:numFmt w:val="decimal"/>
      <w:lvlText w:val="(%1)"/>
      <w:lvlJc w:val="left"/>
      <w:pPr>
        <w:ind w:left="1811" w:hanging="480"/>
      </w:pPr>
      <w:rPr>
        <w:rFonts w:hint="eastAsia"/>
        <w:color w:val="auto"/>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59308B0"/>
    <w:multiLevelType w:val="hybridMultilevel"/>
    <w:tmpl w:val="92BA8890"/>
    <w:lvl w:ilvl="0" w:tplc="7A988E2C">
      <w:start w:val="1"/>
      <w:numFmt w:val="decimal"/>
      <w:lvlText w:val="%1、"/>
      <w:lvlJc w:val="left"/>
      <w:pPr>
        <w:ind w:left="1331" w:hanging="480"/>
      </w:pPr>
      <w:rPr>
        <w:rFonts w:hint="default"/>
      </w:rPr>
    </w:lvl>
    <w:lvl w:ilvl="1" w:tplc="6ED8F724">
      <w:start w:val="1"/>
      <w:numFmt w:val="decimal"/>
      <w:lvlText w:val="(%2)"/>
      <w:lvlJc w:val="left"/>
      <w:pPr>
        <w:ind w:left="1811" w:hanging="480"/>
      </w:pPr>
      <w:rPr>
        <w:rFonts w:hint="eastAsia"/>
        <w:b w:val="0"/>
        <w:color w:val="auto"/>
      </w:rPr>
    </w:lvl>
    <w:lvl w:ilvl="2" w:tplc="04090011">
      <w:start w:val="1"/>
      <w:numFmt w:val="upperLetter"/>
      <w:lvlText w:val="%3."/>
      <w:lvlJc w:val="lef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3" w15:restartNumberingAfterBreak="0">
    <w:nsid w:val="364816A5"/>
    <w:multiLevelType w:val="hybridMultilevel"/>
    <w:tmpl w:val="FE42C6F6"/>
    <w:lvl w:ilvl="0" w:tplc="04090017">
      <w:start w:val="1"/>
      <w:numFmt w:val="ideographLegalTraditional"/>
      <w:lvlText w:val="%1、"/>
      <w:lvlJc w:val="left"/>
      <w:pPr>
        <w:ind w:left="622" w:hanging="480"/>
      </w:pPr>
      <w:rPr>
        <w:rFonts w:hint="default"/>
      </w:rPr>
    </w:lvl>
    <w:lvl w:ilvl="1" w:tplc="88B062D0">
      <w:start w:val="1"/>
      <w:numFmt w:val="decimal"/>
      <w:lvlText w:val="%2、"/>
      <w:lvlJc w:val="left"/>
      <w:pPr>
        <w:ind w:left="864" w:hanging="38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6A631E3"/>
    <w:multiLevelType w:val="hybridMultilevel"/>
    <w:tmpl w:val="ACA26D9C"/>
    <w:lvl w:ilvl="0" w:tplc="918C45A0">
      <w:start w:val="1"/>
      <w:numFmt w:val="decimal"/>
      <w:lvlText w:val="%1、"/>
      <w:lvlJc w:val="left"/>
      <w:pPr>
        <w:ind w:left="1331" w:hanging="480"/>
      </w:pPr>
      <w:rPr>
        <w:rFonts w:hint="default"/>
        <w:b w:val="0"/>
        <w:color w:val="auto"/>
      </w:rPr>
    </w:lvl>
    <w:lvl w:ilvl="1" w:tplc="67C6806A">
      <w:start w:val="1"/>
      <w:numFmt w:val="decimal"/>
      <w:lvlText w:val="(%2)"/>
      <w:lvlJc w:val="left"/>
      <w:pPr>
        <w:ind w:left="1811" w:hanging="480"/>
      </w:pPr>
      <w:rPr>
        <w:rFonts w:hint="eastAsia"/>
        <w:color w:val="auto"/>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5" w15:restartNumberingAfterBreak="0">
    <w:nsid w:val="39925509"/>
    <w:multiLevelType w:val="hybridMultilevel"/>
    <w:tmpl w:val="835E3FEA"/>
    <w:lvl w:ilvl="0" w:tplc="46884DDA">
      <w:start w:val="1"/>
      <w:numFmt w:val="decimal"/>
      <w:lvlText w:val="(%1)"/>
      <w:lvlJc w:val="left"/>
      <w:pPr>
        <w:ind w:left="1614" w:hanging="480"/>
      </w:pPr>
      <w:rPr>
        <w:rFonts w:hint="eastAsia"/>
        <w:b/>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6" w15:restartNumberingAfterBreak="0">
    <w:nsid w:val="3A6E4435"/>
    <w:multiLevelType w:val="hybridMultilevel"/>
    <w:tmpl w:val="6C1250E6"/>
    <w:lvl w:ilvl="0" w:tplc="7A988E2C">
      <w:start w:val="1"/>
      <w:numFmt w:val="decimal"/>
      <w:lvlText w:val="%1、"/>
      <w:lvlJc w:val="left"/>
      <w:pPr>
        <w:ind w:left="1331" w:hanging="480"/>
      </w:pPr>
      <w:rPr>
        <w:rFonts w:hint="default"/>
      </w:rPr>
    </w:lvl>
    <w:lvl w:ilvl="1" w:tplc="E946B7E6">
      <w:start w:val="1"/>
      <w:numFmt w:val="decimal"/>
      <w:lvlText w:val="(%2)"/>
      <w:lvlJc w:val="left"/>
      <w:pPr>
        <w:ind w:left="1811" w:hanging="480"/>
      </w:pPr>
      <w:rPr>
        <w:rFonts w:hint="eastAsia"/>
        <w:b w:val="0"/>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7" w15:restartNumberingAfterBreak="0">
    <w:nsid w:val="3A790476"/>
    <w:multiLevelType w:val="hybridMultilevel"/>
    <w:tmpl w:val="B2340CB0"/>
    <w:lvl w:ilvl="0" w:tplc="17EE4A10">
      <w:start w:val="1"/>
      <w:numFmt w:val="decimal"/>
      <w:lvlText w:val="(%1)"/>
      <w:lvlJc w:val="left"/>
      <w:pPr>
        <w:ind w:left="1614" w:hanging="480"/>
      </w:pPr>
      <w:rPr>
        <w:rFonts w:hint="eastAsia"/>
        <w:b w:val="0"/>
      </w:rPr>
    </w:lvl>
    <w:lvl w:ilvl="1" w:tplc="04090019">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8" w15:restartNumberingAfterBreak="0">
    <w:nsid w:val="3AC31C48"/>
    <w:multiLevelType w:val="hybridMultilevel"/>
    <w:tmpl w:val="965CE26A"/>
    <w:lvl w:ilvl="0" w:tplc="04090015">
      <w:start w:val="1"/>
      <w:numFmt w:val="taiwaneseCountingThousand"/>
      <w:lvlText w:val="%1、"/>
      <w:lvlJc w:val="left"/>
      <w:pPr>
        <w:ind w:left="1190" w:hanging="480"/>
      </w:pPr>
    </w:lvl>
    <w:lvl w:ilvl="1" w:tplc="F4C010CE">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3B711C93"/>
    <w:multiLevelType w:val="hybridMultilevel"/>
    <w:tmpl w:val="A3EC3964"/>
    <w:lvl w:ilvl="0" w:tplc="675482B6">
      <w:start w:val="1"/>
      <w:numFmt w:val="decimal"/>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0" w15:restartNumberingAfterBreak="0">
    <w:nsid w:val="3BBB4215"/>
    <w:multiLevelType w:val="hybridMultilevel"/>
    <w:tmpl w:val="0D586296"/>
    <w:lvl w:ilvl="0" w:tplc="04090011">
      <w:start w:val="1"/>
      <w:numFmt w:val="upperLetter"/>
      <w:lvlText w:val="%1."/>
      <w:lvlJc w:val="left"/>
      <w:pPr>
        <w:ind w:left="1614" w:hanging="480"/>
      </w:pPr>
    </w:lvl>
    <w:lvl w:ilvl="1" w:tplc="700CDB36">
      <w:start w:val="1"/>
      <w:numFmt w:val="upperLetter"/>
      <w:lvlText w:val="(%2)"/>
      <w:lvlJc w:val="right"/>
      <w:pPr>
        <w:ind w:left="2094" w:hanging="480"/>
      </w:pPr>
      <w:rPr>
        <w:rFonts w:hint="eastAsia"/>
        <w:b w:val="0"/>
      </w:r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1" w15:restartNumberingAfterBreak="0">
    <w:nsid w:val="3DD67EB9"/>
    <w:multiLevelType w:val="hybridMultilevel"/>
    <w:tmpl w:val="BA5044E2"/>
    <w:lvl w:ilvl="0" w:tplc="29668378">
      <w:start w:val="1"/>
      <w:numFmt w:val="decimal"/>
      <w:lvlText w:val="%1、"/>
      <w:lvlJc w:val="left"/>
      <w:pPr>
        <w:ind w:left="1331" w:hanging="480"/>
      </w:pPr>
      <w:rPr>
        <w:rFonts w:hint="default"/>
        <w:b w:val="0"/>
      </w:rPr>
    </w:lvl>
    <w:lvl w:ilvl="1" w:tplc="675482B6">
      <w:start w:val="1"/>
      <w:numFmt w:val="decimal"/>
      <w:lvlText w:val="(%2)"/>
      <w:lvlJc w:val="left"/>
      <w:pPr>
        <w:ind w:left="1811" w:hanging="480"/>
      </w:pPr>
      <w:rPr>
        <w:rFonts w:hint="eastAsia"/>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2" w15:restartNumberingAfterBreak="0">
    <w:nsid w:val="420E4E84"/>
    <w:multiLevelType w:val="hybridMultilevel"/>
    <w:tmpl w:val="6C1250E6"/>
    <w:lvl w:ilvl="0" w:tplc="7A988E2C">
      <w:start w:val="1"/>
      <w:numFmt w:val="decimal"/>
      <w:lvlText w:val="%1、"/>
      <w:lvlJc w:val="left"/>
      <w:pPr>
        <w:ind w:left="1331" w:hanging="480"/>
      </w:pPr>
      <w:rPr>
        <w:rFonts w:hint="default"/>
      </w:rPr>
    </w:lvl>
    <w:lvl w:ilvl="1" w:tplc="E946B7E6">
      <w:start w:val="1"/>
      <w:numFmt w:val="decimal"/>
      <w:lvlText w:val="(%2)"/>
      <w:lvlJc w:val="left"/>
      <w:pPr>
        <w:ind w:left="1811" w:hanging="480"/>
      </w:pPr>
      <w:rPr>
        <w:rFonts w:hint="eastAsia"/>
        <w:b w:val="0"/>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3" w15:restartNumberingAfterBreak="0">
    <w:nsid w:val="43D45C84"/>
    <w:multiLevelType w:val="hybridMultilevel"/>
    <w:tmpl w:val="464C270A"/>
    <w:lvl w:ilvl="0" w:tplc="F4C010CE">
      <w:start w:val="1"/>
      <w:numFmt w:val="taiwaneseCountingThousand"/>
      <w:lvlText w:val="(%1)"/>
      <w:lvlJc w:val="left"/>
      <w:pPr>
        <w:ind w:left="1329" w:hanging="480"/>
      </w:pPr>
      <w:rPr>
        <w:rFonts w:hint="eastAsia"/>
      </w:r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44" w15:restartNumberingAfterBreak="0">
    <w:nsid w:val="44943213"/>
    <w:multiLevelType w:val="hybridMultilevel"/>
    <w:tmpl w:val="DA28C8C4"/>
    <w:lvl w:ilvl="0" w:tplc="B096DD66">
      <w:start w:val="1"/>
      <w:numFmt w:val="decimal"/>
      <w:lvlText w:val="(%1)"/>
      <w:lvlJc w:val="left"/>
      <w:pPr>
        <w:ind w:left="1614" w:hanging="480"/>
      </w:pPr>
      <w:rPr>
        <w:rFonts w:hint="eastAsia"/>
        <w:b/>
      </w:rPr>
    </w:lvl>
    <w:lvl w:ilvl="1" w:tplc="04090019">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5" w15:restartNumberingAfterBreak="0">
    <w:nsid w:val="46817919"/>
    <w:multiLevelType w:val="hybridMultilevel"/>
    <w:tmpl w:val="8A461A0C"/>
    <w:lvl w:ilvl="0" w:tplc="7A988E2C">
      <w:start w:val="1"/>
      <w:numFmt w:val="decimal"/>
      <w:lvlText w:val="%1、"/>
      <w:lvlJc w:val="left"/>
      <w:pPr>
        <w:ind w:left="1331" w:hanging="480"/>
      </w:pPr>
      <w:rPr>
        <w:rFonts w:hint="default"/>
      </w:rPr>
    </w:lvl>
    <w:lvl w:ilvl="1" w:tplc="675482B6">
      <w:start w:val="1"/>
      <w:numFmt w:val="decimal"/>
      <w:lvlText w:val="(%2)"/>
      <w:lvlJc w:val="left"/>
      <w:pPr>
        <w:ind w:left="1811" w:hanging="480"/>
      </w:pPr>
      <w:rPr>
        <w:rFonts w:hint="eastAsia"/>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6" w15:restartNumberingAfterBreak="0">
    <w:nsid w:val="472217C6"/>
    <w:multiLevelType w:val="hybridMultilevel"/>
    <w:tmpl w:val="9EEE9B00"/>
    <w:lvl w:ilvl="0" w:tplc="F94EE6C6">
      <w:start w:val="1"/>
      <w:numFmt w:val="decimal"/>
      <w:lvlText w:val="%1、"/>
      <w:lvlJc w:val="left"/>
      <w:pPr>
        <w:ind w:left="1331" w:hanging="480"/>
      </w:pPr>
      <w:rPr>
        <w:rFonts w:ascii="標楷體" w:eastAsia="標楷體" w:hAnsi="標楷體" w:hint="default"/>
      </w:rPr>
    </w:lvl>
    <w:lvl w:ilvl="1" w:tplc="675482B6">
      <w:start w:val="1"/>
      <w:numFmt w:val="decimal"/>
      <w:lvlText w:val="(%2)"/>
      <w:lvlJc w:val="left"/>
      <w:pPr>
        <w:ind w:left="1811" w:hanging="480"/>
      </w:pPr>
      <w:rPr>
        <w:rFonts w:hint="eastAsia"/>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7" w15:restartNumberingAfterBreak="0">
    <w:nsid w:val="476C509C"/>
    <w:multiLevelType w:val="hybridMultilevel"/>
    <w:tmpl w:val="8C4A94D8"/>
    <w:lvl w:ilvl="0" w:tplc="AE94ED3A">
      <w:start w:val="1"/>
      <w:numFmt w:val="upperLetter"/>
      <w:suff w:val="nothing"/>
      <w:lvlText w:val="%1."/>
      <w:lvlJc w:val="left"/>
      <w:pPr>
        <w:ind w:left="1331" w:hanging="480"/>
      </w:pPr>
      <w:rPr>
        <w:strike w:val="0"/>
        <w:dstrike w:val="0"/>
        <w:color w:val="000000" w:themeColor="text1"/>
        <w:u w:val="none"/>
        <w:effect w:val="none"/>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8" w15:restartNumberingAfterBreak="0">
    <w:nsid w:val="47DF0A68"/>
    <w:multiLevelType w:val="hybridMultilevel"/>
    <w:tmpl w:val="E4F2C150"/>
    <w:lvl w:ilvl="0" w:tplc="B0285B78">
      <w:start w:val="1"/>
      <w:numFmt w:val="decimal"/>
      <w:lvlText w:val="%1、"/>
      <w:lvlJc w:val="left"/>
      <w:pPr>
        <w:ind w:left="1331" w:hanging="480"/>
      </w:pPr>
      <w:rPr>
        <w:rFonts w:hint="default"/>
        <w:b/>
      </w:rPr>
    </w:lvl>
    <w:lvl w:ilvl="1" w:tplc="E946B7E6">
      <w:start w:val="1"/>
      <w:numFmt w:val="decimal"/>
      <w:lvlText w:val="(%2)"/>
      <w:lvlJc w:val="left"/>
      <w:pPr>
        <w:ind w:left="1811" w:hanging="480"/>
      </w:pPr>
      <w:rPr>
        <w:rFonts w:hint="eastAsia"/>
        <w:b w:val="0"/>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9" w15:restartNumberingAfterBreak="0">
    <w:nsid w:val="487B616B"/>
    <w:multiLevelType w:val="hybridMultilevel"/>
    <w:tmpl w:val="464C270A"/>
    <w:lvl w:ilvl="0" w:tplc="F4C010CE">
      <w:start w:val="1"/>
      <w:numFmt w:val="taiwaneseCountingThousand"/>
      <w:lvlText w:val="(%1)"/>
      <w:lvlJc w:val="left"/>
      <w:pPr>
        <w:ind w:left="1329" w:hanging="480"/>
      </w:pPr>
      <w:rPr>
        <w:rFonts w:hint="eastAsia"/>
      </w:r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50" w15:restartNumberingAfterBreak="0">
    <w:nsid w:val="494B0F1E"/>
    <w:multiLevelType w:val="hybridMultilevel"/>
    <w:tmpl w:val="B0DA51AE"/>
    <w:lvl w:ilvl="0" w:tplc="3CD2BC4C">
      <w:start w:val="1"/>
      <w:numFmt w:val="decimal"/>
      <w:lvlText w:val="(%1)"/>
      <w:lvlJc w:val="left"/>
      <w:pPr>
        <w:ind w:left="1811" w:hanging="480"/>
      </w:pPr>
      <w:rPr>
        <w:rFonts w:ascii="標楷體" w:eastAsia="標楷體" w:hAnsi="標楷體" w:hint="eastAsia"/>
        <w:b w:val="0"/>
        <w:color w:val="auto"/>
      </w:rPr>
    </w:lvl>
    <w:lvl w:ilvl="1" w:tplc="137CEA98">
      <w:start w:val="1"/>
      <w:numFmt w:val="upperLetter"/>
      <w:lvlText w:val="%2."/>
      <w:lvlJc w:val="left"/>
      <w:pPr>
        <w:ind w:left="960" w:hanging="480"/>
      </w:pPr>
      <w:rPr>
        <w:shd w:val="clear" w:color="auto" w:fil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49673B15"/>
    <w:multiLevelType w:val="hybridMultilevel"/>
    <w:tmpl w:val="98A211E8"/>
    <w:lvl w:ilvl="0" w:tplc="67C6806A">
      <w:start w:val="1"/>
      <w:numFmt w:val="decimal"/>
      <w:lvlText w:val="(%1)"/>
      <w:lvlJc w:val="left"/>
      <w:pPr>
        <w:ind w:left="1811"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4B537539"/>
    <w:multiLevelType w:val="hybridMultilevel"/>
    <w:tmpl w:val="A3EC3964"/>
    <w:lvl w:ilvl="0" w:tplc="675482B6">
      <w:start w:val="1"/>
      <w:numFmt w:val="decimal"/>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53" w15:restartNumberingAfterBreak="0">
    <w:nsid w:val="4E056B49"/>
    <w:multiLevelType w:val="hybridMultilevel"/>
    <w:tmpl w:val="04104DB0"/>
    <w:lvl w:ilvl="0" w:tplc="AAD8D67A">
      <w:start w:val="1"/>
      <w:numFmt w:val="decimal"/>
      <w:lvlText w:val="%1、"/>
      <w:lvlJc w:val="left"/>
      <w:pPr>
        <w:ind w:left="1331" w:hanging="480"/>
      </w:pPr>
      <w:rPr>
        <w:rFonts w:ascii="標楷體" w:eastAsia="標楷體" w:hAnsi="標楷體" w:hint="default"/>
        <w:b w:val="0"/>
      </w:rPr>
    </w:lvl>
    <w:lvl w:ilvl="1" w:tplc="675482B6">
      <w:start w:val="1"/>
      <w:numFmt w:val="decimal"/>
      <w:lvlText w:val="(%2)"/>
      <w:lvlJc w:val="left"/>
      <w:pPr>
        <w:ind w:left="1811" w:hanging="480"/>
      </w:pPr>
      <w:rPr>
        <w:rFonts w:hint="eastAsia"/>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4" w15:restartNumberingAfterBreak="0">
    <w:nsid w:val="5092449C"/>
    <w:multiLevelType w:val="hybridMultilevel"/>
    <w:tmpl w:val="F1E808D6"/>
    <w:lvl w:ilvl="0" w:tplc="3B66435E">
      <w:start w:val="1"/>
      <w:numFmt w:val="taiwaneseCountingThousand"/>
      <w:lvlText w:val="%1、"/>
      <w:lvlJc w:val="left"/>
      <w:pPr>
        <w:ind w:left="960" w:hanging="480"/>
      </w:pPr>
      <w:rPr>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5" w15:restartNumberingAfterBreak="0">
    <w:nsid w:val="51306B46"/>
    <w:multiLevelType w:val="hybridMultilevel"/>
    <w:tmpl w:val="99AE2350"/>
    <w:lvl w:ilvl="0" w:tplc="3CD2BC4C">
      <w:start w:val="1"/>
      <w:numFmt w:val="decimal"/>
      <w:lvlText w:val="(%1)"/>
      <w:lvlJc w:val="left"/>
      <w:pPr>
        <w:ind w:left="1811" w:hanging="480"/>
      </w:pPr>
      <w:rPr>
        <w:rFonts w:ascii="標楷體" w:eastAsia="標楷體" w:hAnsi="標楷體" w:hint="eastAsia"/>
        <w:b w:val="0"/>
        <w:color w:val="auto"/>
      </w:rPr>
    </w:lvl>
    <w:lvl w:ilvl="1" w:tplc="DFAC4814">
      <w:start w:val="1"/>
      <w:numFmt w:val="upperLetter"/>
      <w:lvlText w:val="%2."/>
      <w:lvlJc w:val="left"/>
      <w:pPr>
        <w:ind w:left="960" w:hanging="480"/>
      </w:pPr>
      <w:rPr>
        <w:b w:val="0"/>
      </w:rPr>
    </w:lvl>
    <w:lvl w:ilvl="2" w:tplc="3E722600">
      <w:start w:val="1"/>
      <w:numFmt w:val="upperLetter"/>
      <w:lvlText w:val="(%3)"/>
      <w:lvlJc w:val="right"/>
      <w:pPr>
        <w:ind w:left="1440" w:hanging="480"/>
      </w:pPr>
      <w:rPr>
        <w:rFonts w:hint="eastAsia"/>
        <w:b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51A02B24"/>
    <w:multiLevelType w:val="hybridMultilevel"/>
    <w:tmpl w:val="464C270A"/>
    <w:lvl w:ilvl="0" w:tplc="F4C010CE">
      <w:start w:val="1"/>
      <w:numFmt w:val="taiwaneseCountingThousand"/>
      <w:lvlText w:val="(%1)"/>
      <w:lvlJc w:val="left"/>
      <w:pPr>
        <w:ind w:left="1329" w:hanging="480"/>
      </w:pPr>
      <w:rPr>
        <w:rFonts w:hint="eastAsia"/>
      </w:r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57" w15:restartNumberingAfterBreak="0">
    <w:nsid w:val="53594385"/>
    <w:multiLevelType w:val="hybridMultilevel"/>
    <w:tmpl w:val="CFDA988E"/>
    <w:lvl w:ilvl="0" w:tplc="BFA4896E">
      <w:start w:val="1"/>
      <w:numFmt w:val="decim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8" w15:restartNumberingAfterBreak="0">
    <w:nsid w:val="582A138F"/>
    <w:multiLevelType w:val="hybridMultilevel"/>
    <w:tmpl w:val="8A461A0C"/>
    <w:lvl w:ilvl="0" w:tplc="7A988E2C">
      <w:start w:val="1"/>
      <w:numFmt w:val="decimal"/>
      <w:lvlText w:val="%1、"/>
      <w:lvlJc w:val="left"/>
      <w:pPr>
        <w:ind w:left="1331" w:hanging="480"/>
      </w:pPr>
      <w:rPr>
        <w:rFonts w:hint="default"/>
      </w:rPr>
    </w:lvl>
    <w:lvl w:ilvl="1" w:tplc="675482B6">
      <w:start w:val="1"/>
      <w:numFmt w:val="decimal"/>
      <w:lvlText w:val="(%2)"/>
      <w:lvlJc w:val="left"/>
      <w:pPr>
        <w:ind w:left="1811" w:hanging="480"/>
      </w:pPr>
      <w:rPr>
        <w:rFonts w:hint="eastAsia"/>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9" w15:restartNumberingAfterBreak="0">
    <w:nsid w:val="5916702F"/>
    <w:multiLevelType w:val="hybridMultilevel"/>
    <w:tmpl w:val="E2161E46"/>
    <w:lvl w:ilvl="0" w:tplc="B290D760">
      <w:start w:val="1"/>
      <w:numFmt w:val="decimal"/>
      <w:lvlText w:val="%1、"/>
      <w:lvlJc w:val="left"/>
      <w:pPr>
        <w:ind w:left="1331" w:hanging="480"/>
      </w:pPr>
      <w:rPr>
        <w:rFonts w:hint="default"/>
        <w:b/>
        <w:color w:val="auto"/>
      </w:rPr>
    </w:lvl>
    <w:lvl w:ilvl="1" w:tplc="675482B6">
      <w:start w:val="1"/>
      <w:numFmt w:val="decimal"/>
      <w:lvlText w:val="(%2)"/>
      <w:lvlJc w:val="left"/>
      <w:pPr>
        <w:ind w:left="1811" w:hanging="480"/>
      </w:pPr>
      <w:rPr>
        <w:rFonts w:hint="eastAsia"/>
      </w:rPr>
    </w:lvl>
    <w:lvl w:ilvl="2" w:tplc="04090011">
      <w:start w:val="1"/>
      <w:numFmt w:val="upperLetter"/>
      <w:lvlText w:val="%3."/>
      <w:lvlJc w:val="lef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0" w15:restartNumberingAfterBreak="0">
    <w:nsid w:val="595727AB"/>
    <w:multiLevelType w:val="hybridMultilevel"/>
    <w:tmpl w:val="B922E000"/>
    <w:lvl w:ilvl="0" w:tplc="E01069E2">
      <w:start w:val="1"/>
      <w:numFmt w:val="decimal"/>
      <w:lvlText w:val="%1、"/>
      <w:lvlJc w:val="left"/>
      <w:pPr>
        <w:ind w:left="1331" w:hanging="480"/>
      </w:pPr>
      <w:rPr>
        <w:rFonts w:hint="default"/>
        <w:b w:val="0"/>
      </w:rPr>
    </w:lvl>
    <w:lvl w:ilvl="1" w:tplc="675482B6">
      <w:start w:val="1"/>
      <w:numFmt w:val="decimal"/>
      <w:lvlText w:val="(%2)"/>
      <w:lvlJc w:val="left"/>
      <w:pPr>
        <w:ind w:left="1811" w:hanging="480"/>
      </w:pPr>
      <w:rPr>
        <w:rFonts w:hint="eastAsia"/>
      </w:rPr>
    </w:lvl>
    <w:lvl w:ilvl="2" w:tplc="04090011">
      <w:start w:val="1"/>
      <w:numFmt w:val="upperLetter"/>
      <w:lvlText w:val="%3."/>
      <w:lvlJc w:val="lef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1" w15:restartNumberingAfterBreak="0">
    <w:nsid w:val="595F49F4"/>
    <w:multiLevelType w:val="hybridMultilevel"/>
    <w:tmpl w:val="1A601A96"/>
    <w:lvl w:ilvl="0" w:tplc="3CD2BC4C">
      <w:start w:val="1"/>
      <w:numFmt w:val="decimal"/>
      <w:lvlText w:val="(%1)"/>
      <w:lvlJc w:val="left"/>
      <w:pPr>
        <w:ind w:left="1811"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59875CCB"/>
    <w:multiLevelType w:val="hybridMultilevel"/>
    <w:tmpl w:val="6122CE38"/>
    <w:lvl w:ilvl="0" w:tplc="6ED8F724">
      <w:start w:val="1"/>
      <w:numFmt w:val="decimal"/>
      <w:lvlText w:val="(%1)"/>
      <w:lvlJc w:val="left"/>
      <w:pPr>
        <w:ind w:left="1811" w:hanging="480"/>
      </w:pPr>
      <w:rPr>
        <w:rFonts w:hint="eastAsia"/>
        <w:b w:val="0"/>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59FA1AE2"/>
    <w:multiLevelType w:val="hybridMultilevel"/>
    <w:tmpl w:val="98A211E8"/>
    <w:lvl w:ilvl="0" w:tplc="67C6806A">
      <w:start w:val="1"/>
      <w:numFmt w:val="decimal"/>
      <w:lvlText w:val="(%1)"/>
      <w:lvlJc w:val="left"/>
      <w:pPr>
        <w:ind w:left="1811"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5ADC6B0D"/>
    <w:multiLevelType w:val="hybridMultilevel"/>
    <w:tmpl w:val="3CC4A4B2"/>
    <w:lvl w:ilvl="0" w:tplc="B63CA67E">
      <w:start w:val="1"/>
      <w:numFmt w:val="upperLetter"/>
      <w:lvlText w:val="%1."/>
      <w:lvlJc w:val="left"/>
      <w:pPr>
        <w:ind w:left="2094"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5B2C7060"/>
    <w:multiLevelType w:val="hybridMultilevel"/>
    <w:tmpl w:val="80026C64"/>
    <w:lvl w:ilvl="0" w:tplc="A4501D9E">
      <w:start w:val="1"/>
      <w:numFmt w:val="upperLetter"/>
      <w:lvlText w:val="%1."/>
      <w:lvlJc w:val="left"/>
      <w:pPr>
        <w:ind w:left="960" w:hanging="480"/>
      </w:pPr>
      <w:rPr>
        <w:strike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6" w15:restartNumberingAfterBreak="0">
    <w:nsid w:val="5BE82A0A"/>
    <w:multiLevelType w:val="hybridMultilevel"/>
    <w:tmpl w:val="98A211E8"/>
    <w:lvl w:ilvl="0" w:tplc="67C6806A">
      <w:start w:val="1"/>
      <w:numFmt w:val="decimal"/>
      <w:lvlText w:val="(%1)"/>
      <w:lvlJc w:val="left"/>
      <w:pPr>
        <w:ind w:left="1811"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5CBB28CD"/>
    <w:multiLevelType w:val="hybridMultilevel"/>
    <w:tmpl w:val="98A211E8"/>
    <w:lvl w:ilvl="0" w:tplc="67C6806A">
      <w:start w:val="1"/>
      <w:numFmt w:val="decimal"/>
      <w:lvlText w:val="(%1)"/>
      <w:lvlJc w:val="left"/>
      <w:pPr>
        <w:ind w:left="1811" w:hanging="480"/>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5EE12245"/>
    <w:multiLevelType w:val="hybridMultilevel"/>
    <w:tmpl w:val="C33666F6"/>
    <w:lvl w:ilvl="0" w:tplc="408CCCF8">
      <w:start w:val="1"/>
      <w:numFmt w:val="decimal"/>
      <w:lvlText w:val="(%1)"/>
      <w:lvlJc w:val="left"/>
      <w:pPr>
        <w:ind w:left="1614" w:hanging="480"/>
      </w:pPr>
      <w:rPr>
        <w:rFonts w:hint="eastAsia"/>
        <w:b w:val="0"/>
      </w:rPr>
    </w:lvl>
    <w:lvl w:ilvl="1" w:tplc="04090019">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69" w15:restartNumberingAfterBreak="0">
    <w:nsid w:val="5F306C4B"/>
    <w:multiLevelType w:val="hybridMultilevel"/>
    <w:tmpl w:val="A8765788"/>
    <w:lvl w:ilvl="0" w:tplc="7A988E2C">
      <w:start w:val="1"/>
      <w:numFmt w:val="decimal"/>
      <w:lvlText w:val="%1、"/>
      <w:lvlJc w:val="left"/>
      <w:pPr>
        <w:ind w:left="1615" w:hanging="480"/>
      </w:pPr>
      <w:rPr>
        <w:rFonts w:hint="default"/>
      </w:rPr>
    </w:lvl>
    <w:lvl w:ilvl="1" w:tplc="675482B6">
      <w:start w:val="1"/>
      <w:numFmt w:val="decimal"/>
      <w:lvlText w:val="(%2)"/>
      <w:lvlJc w:val="left"/>
      <w:pPr>
        <w:ind w:left="1811" w:hanging="480"/>
      </w:pPr>
      <w:rPr>
        <w:rFonts w:hint="eastAsia"/>
      </w:rPr>
    </w:lvl>
    <w:lvl w:ilvl="2" w:tplc="04090011">
      <w:start w:val="1"/>
      <w:numFmt w:val="upperLetter"/>
      <w:lvlText w:val="%3."/>
      <w:lvlJc w:val="lef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0" w15:restartNumberingAfterBreak="0">
    <w:nsid w:val="64927115"/>
    <w:multiLevelType w:val="hybridMultilevel"/>
    <w:tmpl w:val="C33666F6"/>
    <w:lvl w:ilvl="0" w:tplc="408CCCF8">
      <w:start w:val="1"/>
      <w:numFmt w:val="decimal"/>
      <w:lvlText w:val="(%1)"/>
      <w:lvlJc w:val="left"/>
      <w:pPr>
        <w:ind w:left="1614" w:hanging="480"/>
      </w:pPr>
      <w:rPr>
        <w:rFonts w:hint="eastAsia"/>
        <w:b w:val="0"/>
      </w:rPr>
    </w:lvl>
    <w:lvl w:ilvl="1" w:tplc="04090019">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71" w15:restartNumberingAfterBreak="0">
    <w:nsid w:val="665D518A"/>
    <w:multiLevelType w:val="hybridMultilevel"/>
    <w:tmpl w:val="6C1250E6"/>
    <w:lvl w:ilvl="0" w:tplc="7A988E2C">
      <w:start w:val="1"/>
      <w:numFmt w:val="decimal"/>
      <w:lvlText w:val="%1、"/>
      <w:lvlJc w:val="left"/>
      <w:pPr>
        <w:ind w:left="1331" w:hanging="480"/>
      </w:pPr>
      <w:rPr>
        <w:rFonts w:hint="default"/>
      </w:rPr>
    </w:lvl>
    <w:lvl w:ilvl="1" w:tplc="E946B7E6">
      <w:start w:val="1"/>
      <w:numFmt w:val="decimal"/>
      <w:lvlText w:val="(%2)"/>
      <w:lvlJc w:val="left"/>
      <w:pPr>
        <w:ind w:left="1811" w:hanging="480"/>
      </w:pPr>
      <w:rPr>
        <w:rFonts w:hint="eastAsia"/>
        <w:b w:val="0"/>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2" w15:restartNumberingAfterBreak="0">
    <w:nsid w:val="69116FF0"/>
    <w:multiLevelType w:val="hybridMultilevel"/>
    <w:tmpl w:val="1A601A96"/>
    <w:lvl w:ilvl="0" w:tplc="3CD2BC4C">
      <w:start w:val="1"/>
      <w:numFmt w:val="decimal"/>
      <w:lvlText w:val="(%1)"/>
      <w:lvlJc w:val="left"/>
      <w:pPr>
        <w:ind w:left="1811"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69AA7C45"/>
    <w:multiLevelType w:val="hybridMultilevel"/>
    <w:tmpl w:val="2C60D38C"/>
    <w:lvl w:ilvl="0" w:tplc="2BCCA8D4">
      <w:start w:val="1"/>
      <w:numFmt w:val="decimal"/>
      <w:lvlText w:val="%1、"/>
      <w:lvlJc w:val="left"/>
      <w:pPr>
        <w:ind w:left="1331" w:hanging="480"/>
      </w:pPr>
      <w:rPr>
        <w:rFonts w:hint="default"/>
        <w:b w:val="0"/>
      </w:rPr>
    </w:lvl>
    <w:lvl w:ilvl="1" w:tplc="E946B7E6">
      <w:start w:val="1"/>
      <w:numFmt w:val="decimal"/>
      <w:lvlText w:val="(%2)"/>
      <w:lvlJc w:val="left"/>
      <w:pPr>
        <w:ind w:left="1811" w:hanging="480"/>
      </w:pPr>
      <w:rPr>
        <w:rFonts w:hint="eastAsia"/>
        <w:b w:val="0"/>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4" w15:restartNumberingAfterBreak="0">
    <w:nsid w:val="6A411DAC"/>
    <w:multiLevelType w:val="hybridMultilevel"/>
    <w:tmpl w:val="7346C254"/>
    <w:lvl w:ilvl="0" w:tplc="CC08088C">
      <w:start w:val="1"/>
      <w:numFmt w:val="decimal"/>
      <w:lvlText w:val="(%1)"/>
      <w:lvlJc w:val="left"/>
      <w:pPr>
        <w:ind w:left="1811"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6BC94F5E"/>
    <w:multiLevelType w:val="hybridMultilevel"/>
    <w:tmpl w:val="C33666F6"/>
    <w:lvl w:ilvl="0" w:tplc="408CCCF8">
      <w:start w:val="1"/>
      <w:numFmt w:val="decimal"/>
      <w:lvlText w:val="(%1)"/>
      <w:lvlJc w:val="left"/>
      <w:pPr>
        <w:ind w:left="1614" w:hanging="480"/>
      </w:pPr>
      <w:rPr>
        <w:rFonts w:hint="eastAsia"/>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76" w15:restartNumberingAfterBreak="0">
    <w:nsid w:val="6BF261FC"/>
    <w:multiLevelType w:val="hybridMultilevel"/>
    <w:tmpl w:val="1A601A96"/>
    <w:lvl w:ilvl="0" w:tplc="3CD2BC4C">
      <w:start w:val="1"/>
      <w:numFmt w:val="decimal"/>
      <w:lvlText w:val="(%1)"/>
      <w:lvlJc w:val="left"/>
      <w:pPr>
        <w:ind w:left="1811"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6D0E7C98"/>
    <w:multiLevelType w:val="hybridMultilevel"/>
    <w:tmpl w:val="0F9E7212"/>
    <w:lvl w:ilvl="0" w:tplc="A4DE7FF2">
      <w:start w:val="1"/>
      <w:numFmt w:val="decimal"/>
      <w:lvlText w:val="%1、"/>
      <w:lvlJc w:val="left"/>
      <w:pPr>
        <w:ind w:left="1331" w:hanging="480"/>
      </w:pPr>
      <w:rPr>
        <w:rFonts w:hint="default"/>
        <w:b/>
      </w:rPr>
    </w:lvl>
    <w:lvl w:ilvl="1" w:tplc="E946B7E6">
      <w:start w:val="1"/>
      <w:numFmt w:val="decimal"/>
      <w:lvlText w:val="(%2)"/>
      <w:lvlJc w:val="left"/>
      <w:pPr>
        <w:ind w:left="1811" w:hanging="480"/>
      </w:pPr>
      <w:rPr>
        <w:rFonts w:hint="eastAsia"/>
        <w:b w:val="0"/>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8" w15:restartNumberingAfterBreak="0">
    <w:nsid w:val="6DB223C0"/>
    <w:multiLevelType w:val="hybridMultilevel"/>
    <w:tmpl w:val="720CB030"/>
    <w:lvl w:ilvl="0" w:tplc="A080CCF2">
      <w:start w:val="1"/>
      <w:numFmt w:val="decimal"/>
      <w:lvlText w:val="(%1)"/>
      <w:lvlJc w:val="left"/>
      <w:pPr>
        <w:ind w:left="1811"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6EC0069B"/>
    <w:multiLevelType w:val="hybridMultilevel"/>
    <w:tmpl w:val="A8765788"/>
    <w:lvl w:ilvl="0" w:tplc="7A988E2C">
      <w:start w:val="1"/>
      <w:numFmt w:val="decimal"/>
      <w:lvlText w:val="%1、"/>
      <w:lvlJc w:val="left"/>
      <w:pPr>
        <w:ind w:left="1331" w:hanging="480"/>
      </w:pPr>
      <w:rPr>
        <w:rFonts w:hint="default"/>
      </w:rPr>
    </w:lvl>
    <w:lvl w:ilvl="1" w:tplc="675482B6">
      <w:start w:val="1"/>
      <w:numFmt w:val="decimal"/>
      <w:lvlText w:val="(%2)"/>
      <w:lvlJc w:val="left"/>
      <w:pPr>
        <w:ind w:left="1811" w:hanging="480"/>
      </w:pPr>
      <w:rPr>
        <w:rFonts w:hint="eastAsia"/>
      </w:rPr>
    </w:lvl>
    <w:lvl w:ilvl="2" w:tplc="04090011">
      <w:start w:val="1"/>
      <w:numFmt w:val="upperLetter"/>
      <w:lvlText w:val="%3."/>
      <w:lvlJc w:val="lef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0" w15:restartNumberingAfterBreak="0">
    <w:nsid w:val="70136BA1"/>
    <w:multiLevelType w:val="hybridMultilevel"/>
    <w:tmpl w:val="5BDC9B56"/>
    <w:lvl w:ilvl="0" w:tplc="C59098D0">
      <w:start w:val="1"/>
      <w:numFmt w:val="taiwaneseCountingThousand"/>
      <w:lvlText w:val="(%1)"/>
      <w:lvlJc w:val="left"/>
      <w:pPr>
        <w:ind w:left="1329" w:hanging="480"/>
      </w:pPr>
      <w:rPr>
        <w:rFonts w:hint="eastAsia"/>
        <w:sz w:val="24"/>
      </w:r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81" w15:restartNumberingAfterBreak="0">
    <w:nsid w:val="71105491"/>
    <w:multiLevelType w:val="hybridMultilevel"/>
    <w:tmpl w:val="7FD469E0"/>
    <w:lvl w:ilvl="0" w:tplc="0F601D54">
      <w:start w:val="1"/>
      <w:numFmt w:val="decimal"/>
      <w:lvlText w:val="(%1)"/>
      <w:lvlJc w:val="left"/>
      <w:pPr>
        <w:ind w:left="1811"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711A3431"/>
    <w:multiLevelType w:val="hybridMultilevel"/>
    <w:tmpl w:val="A1C6C182"/>
    <w:lvl w:ilvl="0" w:tplc="11EC111A">
      <w:start w:val="1"/>
      <w:numFmt w:val="decimal"/>
      <w:lvlText w:val="(%1)"/>
      <w:lvlJc w:val="left"/>
      <w:pPr>
        <w:ind w:left="1614" w:hanging="480"/>
      </w:pPr>
      <w:rPr>
        <w:rFonts w:hint="eastAsia"/>
        <w:b/>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3" w15:restartNumberingAfterBreak="0">
    <w:nsid w:val="728B06FF"/>
    <w:multiLevelType w:val="hybridMultilevel"/>
    <w:tmpl w:val="4EAECF26"/>
    <w:lvl w:ilvl="0" w:tplc="04090011">
      <w:start w:val="1"/>
      <w:numFmt w:val="upperLetter"/>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4" w15:restartNumberingAfterBreak="0">
    <w:nsid w:val="741E0090"/>
    <w:multiLevelType w:val="hybridMultilevel"/>
    <w:tmpl w:val="3CC4A4B2"/>
    <w:lvl w:ilvl="0" w:tplc="B63CA67E">
      <w:start w:val="1"/>
      <w:numFmt w:val="upperLetter"/>
      <w:lvlText w:val="%1."/>
      <w:lvlJc w:val="left"/>
      <w:pPr>
        <w:ind w:left="2094"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74AA755C"/>
    <w:multiLevelType w:val="hybridMultilevel"/>
    <w:tmpl w:val="464C270A"/>
    <w:lvl w:ilvl="0" w:tplc="F4C010CE">
      <w:start w:val="1"/>
      <w:numFmt w:val="taiwaneseCountingThousand"/>
      <w:lvlText w:val="(%1)"/>
      <w:lvlJc w:val="left"/>
      <w:pPr>
        <w:ind w:left="1329" w:hanging="480"/>
      </w:pPr>
      <w:rPr>
        <w:rFonts w:hint="eastAsia"/>
      </w:r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86" w15:restartNumberingAfterBreak="0">
    <w:nsid w:val="776C4CC5"/>
    <w:multiLevelType w:val="hybridMultilevel"/>
    <w:tmpl w:val="2C60D38C"/>
    <w:lvl w:ilvl="0" w:tplc="2BCCA8D4">
      <w:start w:val="1"/>
      <w:numFmt w:val="decimal"/>
      <w:lvlText w:val="%1、"/>
      <w:lvlJc w:val="left"/>
      <w:pPr>
        <w:ind w:left="1331" w:hanging="480"/>
      </w:pPr>
      <w:rPr>
        <w:rFonts w:hint="default"/>
        <w:b w:val="0"/>
      </w:rPr>
    </w:lvl>
    <w:lvl w:ilvl="1" w:tplc="E946B7E6">
      <w:start w:val="1"/>
      <w:numFmt w:val="decimal"/>
      <w:lvlText w:val="(%2)"/>
      <w:lvlJc w:val="left"/>
      <w:pPr>
        <w:ind w:left="1811" w:hanging="480"/>
      </w:pPr>
      <w:rPr>
        <w:rFonts w:hint="eastAsia"/>
        <w:b w:val="0"/>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7" w15:restartNumberingAfterBreak="0">
    <w:nsid w:val="7C0A53E7"/>
    <w:multiLevelType w:val="hybridMultilevel"/>
    <w:tmpl w:val="98A211E8"/>
    <w:lvl w:ilvl="0" w:tplc="67C6806A">
      <w:start w:val="1"/>
      <w:numFmt w:val="decimal"/>
      <w:lvlText w:val="(%1)"/>
      <w:lvlJc w:val="left"/>
      <w:pPr>
        <w:ind w:left="1811"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7D6845BE"/>
    <w:multiLevelType w:val="hybridMultilevel"/>
    <w:tmpl w:val="464C270A"/>
    <w:lvl w:ilvl="0" w:tplc="F4C010CE">
      <w:start w:val="1"/>
      <w:numFmt w:val="taiwaneseCountingThousand"/>
      <w:lvlText w:val="(%1)"/>
      <w:lvlJc w:val="left"/>
      <w:pPr>
        <w:ind w:left="1329" w:hanging="480"/>
      </w:pPr>
      <w:rPr>
        <w:rFonts w:hint="eastAsia"/>
      </w:r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89" w15:restartNumberingAfterBreak="0">
    <w:nsid w:val="7DEE6622"/>
    <w:multiLevelType w:val="hybridMultilevel"/>
    <w:tmpl w:val="26A01126"/>
    <w:lvl w:ilvl="0" w:tplc="29DE920C">
      <w:start w:val="1"/>
      <w:numFmt w:val="decimal"/>
      <w:lvlText w:val="%1、"/>
      <w:lvlJc w:val="left"/>
      <w:pPr>
        <w:ind w:left="1331" w:hanging="480"/>
      </w:pPr>
      <w:rPr>
        <w:rFonts w:hint="default"/>
        <w:b/>
      </w:rPr>
    </w:lvl>
    <w:lvl w:ilvl="1" w:tplc="675482B6">
      <w:start w:val="1"/>
      <w:numFmt w:val="decimal"/>
      <w:lvlText w:val="(%2)"/>
      <w:lvlJc w:val="left"/>
      <w:pPr>
        <w:ind w:left="1811" w:hanging="480"/>
      </w:pPr>
      <w:rPr>
        <w:rFonts w:hint="eastAsia"/>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num w:numId="1">
    <w:abstractNumId w:val="33"/>
  </w:num>
  <w:num w:numId="2">
    <w:abstractNumId w:val="38"/>
  </w:num>
  <w:num w:numId="3">
    <w:abstractNumId w:val="54"/>
  </w:num>
  <w:num w:numId="4">
    <w:abstractNumId w:val="49"/>
  </w:num>
  <w:num w:numId="5">
    <w:abstractNumId w:val="56"/>
  </w:num>
  <w:num w:numId="6">
    <w:abstractNumId w:val="85"/>
  </w:num>
  <w:num w:numId="7">
    <w:abstractNumId w:val="88"/>
  </w:num>
  <w:num w:numId="8">
    <w:abstractNumId w:val="27"/>
  </w:num>
  <w:num w:numId="9">
    <w:abstractNumId w:val="80"/>
  </w:num>
  <w:num w:numId="10">
    <w:abstractNumId w:val="26"/>
  </w:num>
  <w:num w:numId="11">
    <w:abstractNumId w:val="45"/>
  </w:num>
  <w:num w:numId="12">
    <w:abstractNumId w:val="79"/>
  </w:num>
  <w:num w:numId="13">
    <w:abstractNumId w:val="28"/>
  </w:num>
  <w:num w:numId="14">
    <w:abstractNumId w:val="32"/>
  </w:num>
  <w:num w:numId="15">
    <w:abstractNumId w:val="86"/>
  </w:num>
  <w:num w:numId="16">
    <w:abstractNumId w:val="36"/>
  </w:num>
  <w:num w:numId="17">
    <w:abstractNumId w:val="73"/>
  </w:num>
  <w:num w:numId="18">
    <w:abstractNumId w:val="30"/>
  </w:num>
  <w:num w:numId="19">
    <w:abstractNumId w:val="6"/>
  </w:num>
  <w:num w:numId="20">
    <w:abstractNumId w:val="16"/>
  </w:num>
  <w:num w:numId="21">
    <w:abstractNumId w:val="77"/>
  </w:num>
  <w:num w:numId="22">
    <w:abstractNumId w:val="51"/>
  </w:num>
  <w:num w:numId="23">
    <w:abstractNumId w:val="11"/>
  </w:num>
  <w:num w:numId="24">
    <w:abstractNumId w:val="18"/>
  </w:num>
  <w:num w:numId="25">
    <w:abstractNumId w:val="35"/>
  </w:num>
  <w:num w:numId="26">
    <w:abstractNumId w:val="42"/>
  </w:num>
  <w:num w:numId="27">
    <w:abstractNumId w:val="68"/>
  </w:num>
  <w:num w:numId="28">
    <w:abstractNumId w:val="37"/>
  </w:num>
  <w:num w:numId="29">
    <w:abstractNumId w:val="48"/>
  </w:num>
  <w:num w:numId="30">
    <w:abstractNumId w:val="39"/>
  </w:num>
  <w:num w:numId="31">
    <w:abstractNumId w:val="71"/>
  </w:num>
  <w:num w:numId="32">
    <w:abstractNumId w:val="19"/>
  </w:num>
  <w:num w:numId="33">
    <w:abstractNumId w:val="15"/>
  </w:num>
  <w:num w:numId="34">
    <w:abstractNumId w:val="58"/>
  </w:num>
  <w:num w:numId="35">
    <w:abstractNumId w:val="62"/>
  </w:num>
  <w:num w:numId="36">
    <w:abstractNumId w:val="87"/>
  </w:num>
  <w:num w:numId="37">
    <w:abstractNumId w:val="14"/>
  </w:num>
  <w:num w:numId="38">
    <w:abstractNumId w:val="55"/>
  </w:num>
  <w:num w:numId="39">
    <w:abstractNumId w:val="5"/>
  </w:num>
  <w:num w:numId="40">
    <w:abstractNumId w:val="10"/>
  </w:num>
  <w:num w:numId="41">
    <w:abstractNumId w:val="46"/>
  </w:num>
  <w:num w:numId="42">
    <w:abstractNumId w:val="4"/>
  </w:num>
  <w:num w:numId="43">
    <w:abstractNumId w:val="72"/>
  </w:num>
  <w:num w:numId="44">
    <w:abstractNumId w:val="7"/>
  </w:num>
  <w:num w:numId="45">
    <w:abstractNumId w:val="9"/>
  </w:num>
  <w:num w:numId="46">
    <w:abstractNumId w:val="53"/>
  </w:num>
  <w:num w:numId="47">
    <w:abstractNumId w:val="60"/>
  </w:num>
  <w:num w:numId="48">
    <w:abstractNumId w:val="69"/>
  </w:num>
  <w:num w:numId="49">
    <w:abstractNumId w:val="59"/>
  </w:num>
  <w:num w:numId="50">
    <w:abstractNumId w:val="50"/>
  </w:num>
  <w:num w:numId="51">
    <w:abstractNumId w:val="29"/>
  </w:num>
  <w:num w:numId="52">
    <w:abstractNumId w:val="78"/>
  </w:num>
  <w:num w:numId="53">
    <w:abstractNumId w:val="63"/>
  </w:num>
  <w:num w:numId="54">
    <w:abstractNumId w:val="61"/>
  </w:num>
  <w:num w:numId="55">
    <w:abstractNumId w:val="22"/>
  </w:num>
  <w:num w:numId="56">
    <w:abstractNumId w:val="44"/>
  </w:num>
  <w:num w:numId="57">
    <w:abstractNumId w:val="89"/>
  </w:num>
  <w:num w:numId="58">
    <w:abstractNumId w:val="0"/>
  </w:num>
  <w:num w:numId="59">
    <w:abstractNumId w:val="13"/>
  </w:num>
  <w:num w:numId="60">
    <w:abstractNumId w:val="66"/>
  </w:num>
  <w:num w:numId="61">
    <w:abstractNumId w:val="67"/>
  </w:num>
  <w:num w:numId="62">
    <w:abstractNumId w:val="31"/>
  </w:num>
  <w:num w:numId="63">
    <w:abstractNumId w:val="65"/>
  </w:num>
  <w:num w:numId="64">
    <w:abstractNumId w:val="74"/>
  </w:num>
  <w:num w:numId="65">
    <w:abstractNumId w:val="24"/>
  </w:num>
  <w:num w:numId="66">
    <w:abstractNumId w:val="8"/>
  </w:num>
  <w:num w:numId="67">
    <w:abstractNumId w:val="43"/>
  </w:num>
  <w:num w:numId="68">
    <w:abstractNumId w:val="41"/>
  </w:num>
  <w:num w:numId="69">
    <w:abstractNumId w:val="12"/>
  </w:num>
  <w:num w:numId="70">
    <w:abstractNumId w:val="81"/>
  </w:num>
  <w:num w:numId="71">
    <w:abstractNumId w:val="17"/>
  </w:num>
  <w:num w:numId="72">
    <w:abstractNumId w:val="52"/>
  </w:num>
  <w:num w:numId="73">
    <w:abstractNumId w:val="75"/>
  </w:num>
  <w:num w:numId="74">
    <w:abstractNumId w:val="76"/>
  </w:num>
  <w:num w:numId="75">
    <w:abstractNumId w:val="2"/>
  </w:num>
  <w:num w:numId="76">
    <w:abstractNumId w:val="64"/>
  </w:num>
  <w:num w:numId="77">
    <w:abstractNumId w:val="84"/>
  </w:num>
  <w:num w:numId="78">
    <w:abstractNumId w:val="40"/>
  </w:num>
  <w:num w:numId="79">
    <w:abstractNumId w:val="3"/>
  </w:num>
  <w:num w:numId="80">
    <w:abstractNumId w:val="25"/>
  </w:num>
  <w:num w:numId="81">
    <w:abstractNumId w:val="70"/>
  </w:num>
  <w:num w:numId="82">
    <w:abstractNumId w:val="34"/>
  </w:num>
  <w:num w:numId="83">
    <w:abstractNumId w:val="82"/>
  </w:num>
  <w:num w:numId="84">
    <w:abstractNumId w:val="21"/>
  </w:num>
  <w:num w:numId="85">
    <w:abstractNumId w:val="1"/>
  </w:num>
  <w:num w:numId="86">
    <w:abstractNumId w:val="83"/>
  </w:num>
  <w:num w:numId="87">
    <w:abstractNumId w:val="23"/>
  </w:num>
  <w:num w:numId="8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0"/>
  </w:num>
  <w:num w:numId="9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93"/>
    <w:rsid w:val="00000B00"/>
    <w:rsid w:val="000013D2"/>
    <w:rsid w:val="000020E0"/>
    <w:rsid w:val="00002899"/>
    <w:rsid w:val="00002B09"/>
    <w:rsid w:val="00004027"/>
    <w:rsid w:val="00004703"/>
    <w:rsid w:val="000052BB"/>
    <w:rsid w:val="00006445"/>
    <w:rsid w:val="0000785E"/>
    <w:rsid w:val="000106C3"/>
    <w:rsid w:val="00011132"/>
    <w:rsid w:val="00013D1F"/>
    <w:rsid w:val="00014292"/>
    <w:rsid w:val="00014D4A"/>
    <w:rsid w:val="00015845"/>
    <w:rsid w:val="00015CEA"/>
    <w:rsid w:val="00016173"/>
    <w:rsid w:val="00016825"/>
    <w:rsid w:val="000249B8"/>
    <w:rsid w:val="00024B18"/>
    <w:rsid w:val="00025F3C"/>
    <w:rsid w:val="00030A80"/>
    <w:rsid w:val="000316EB"/>
    <w:rsid w:val="000317A3"/>
    <w:rsid w:val="000317D7"/>
    <w:rsid w:val="000322CE"/>
    <w:rsid w:val="000330B9"/>
    <w:rsid w:val="000333B7"/>
    <w:rsid w:val="000334DD"/>
    <w:rsid w:val="000337FC"/>
    <w:rsid w:val="00033806"/>
    <w:rsid w:val="00033B02"/>
    <w:rsid w:val="00034611"/>
    <w:rsid w:val="000358A1"/>
    <w:rsid w:val="00036CC8"/>
    <w:rsid w:val="00037F28"/>
    <w:rsid w:val="0004076D"/>
    <w:rsid w:val="00041E5E"/>
    <w:rsid w:val="000440F7"/>
    <w:rsid w:val="00044BBD"/>
    <w:rsid w:val="00044DCA"/>
    <w:rsid w:val="00045A1D"/>
    <w:rsid w:val="00045F93"/>
    <w:rsid w:val="000466CA"/>
    <w:rsid w:val="00046BCB"/>
    <w:rsid w:val="00046F48"/>
    <w:rsid w:val="0004719B"/>
    <w:rsid w:val="00050503"/>
    <w:rsid w:val="00053109"/>
    <w:rsid w:val="000536AB"/>
    <w:rsid w:val="00056DA1"/>
    <w:rsid w:val="00060DEB"/>
    <w:rsid w:val="00062089"/>
    <w:rsid w:val="000624B9"/>
    <w:rsid w:val="00062D94"/>
    <w:rsid w:val="000643E0"/>
    <w:rsid w:val="0006560B"/>
    <w:rsid w:val="00066DCF"/>
    <w:rsid w:val="00066FA0"/>
    <w:rsid w:val="00067A37"/>
    <w:rsid w:val="00071D6A"/>
    <w:rsid w:val="0007254B"/>
    <w:rsid w:val="00074474"/>
    <w:rsid w:val="00075426"/>
    <w:rsid w:val="00075A49"/>
    <w:rsid w:val="00076F76"/>
    <w:rsid w:val="00080A7A"/>
    <w:rsid w:val="00081286"/>
    <w:rsid w:val="000822BE"/>
    <w:rsid w:val="00082C25"/>
    <w:rsid w:val="00083189"/>
    <w:rsid w:val="00083923"/>
    <w:rsid w:val="00083C8E"/>
    <w:rsid w:val="00083D97"/>
    <w:rsid w:val="00085258"/>
    <w:rsid w:val="0008648C"/>
    <w:rsid w:val="00086505"/>
    <w:rsid w:val="00086F39"/>
    <w:rsid w:val="00086FFB"/>
    <w:rsid w:val="000901A6"/>
    <w:rsid w:val="000915F9"/>
    <w:rsid w:val="00092C23"/>
    <w:rsid w:val="0009476F"/>
    <w:rsid w:val="000947A5"/>
    <w:rsid w:val="00095C08"/>
    <w:rsid w:val="00095C74"/>
    <w:rsid w:val="000972BC"/>
    <w:rsid w:val="00097E15"/>
    <w:rsid w:val="000A0606"/>
    <w:rsid w:val="000A0733"/>
    <w:rsid w:val="000A264F"/>
    <w:rsid w:val="000A2BB7"/>
    <w:rsid w:val="000A34A6"/>
    <w:rsid w:val="000A3F85"/>
    <w:rsid w:val="000A5061"/>
    <w:rsid w:val="000A5468"/>
    <w:rsid w:val="000A5872"/>
    <w:rsid w:val="000A5E88"/>
    <w:rsid w:val="000B20E9"/>
    <w:rsid w:val="000B54B3"/>
    <w:rsid w:val="000B5BE3"/>
    <w:rsid w:val="000B655C"/>
    <w:rsid w:val="000C0D87"/>
    <w:rsid w:val="000C11B3"/>
    <w:rsid w:val="000C2870"/>
    <w:rsid w:val="000C287E"/>
    <w:rsid w:val="000C3F7C"/>
    <w:rsid w:val="000C3FC5"/>
    <w:rsid w:val="000C5DA3"/>
    <w:rsid w:val="000C65A8"/>
    <w:rsid w:val="000C666F"/>
    <w:rsid w:val="000D1D63"/>
    <w:rsid w:val="000D34EF"/>
    <w:rsid w:val="000D526C"/>
    <w:rsid w:val="000D5904"/>
    <w:rsid w:val="000D5A21"/>
    <w:rsid w:val="000D62AE"/>
    <w:rsid w:val="000D6696"/>
    <w:rsid w:val="000D67AF"/>
    <w:rsid w:val="000D6865"/>
    <w:rsid w:val="000D6FB9"/>
    <w:rsid w:val="000D7663"/>
    <w:rsid w:val="000D7B0F"/>
    <w:rsid w:val="000E07DD"/>
    <w:rsid w:val="000E0BDF"/>
    <w:rsid w:val="000E180A"/>
    <w:rsid w:val="000E1E0A"/>
    <w:rsid w:val="000E3612"/>
    <w:rsid w:val="000E398B"/>
    <w:rsid w:val="000E6E63"/>
    <w:rsid w:val="000E7998"/>
    <w:rsid w:val="000F3AD5"/>
    <w:rsid w:val="000F439A"/>
    <w:rsid w:val="000F46DC"/>
    <w:rsid w:val="000F4B3D"/>
    <w:rsid w:val="000F56CD"/>
    <w:rsid w:val="000F5DC1"/>
    <w:rsid w:val="000F6EC3"/>
    <w:rsid w:val="001020F9"/>
    <w:rsid w:val="001047A8"/>
    <w:rsid w:val="00104A65"/>
    <w:rsid w:val="00107126"/>
    <w:rsid w:val="001073D1"/>
    <w:rsid w:val="00110ACC"/>
    <w:rsid w:val="00110B89"/>
    <w:rsid w:val="0011180C"/>
    <w:rsid w:val="00111F6E"/>
    <w:rsid w:val="00112119"/>
    <w:rsid w:val="00112A8F"/>
    <w:rsid w:val="00114179"/>
    <w:rsid w:val="00116A85"/>
    <w:rsid w:val="00120005"/>
    <w:rsid w:val="00123081"/>
    <w:rsid w:val="0012339D"/>
    <w:rsid w:val="00123C7E"/>
    <w:rsid w:val="00125B89"/>
    <w:rsid w:val="001265CE"/>
    <w:rsid w:val="001312A2"/>
    <w:rsid w:val="001314E3"/>
    <w:rsid w:val="00134071"/>
    <w:rsid w:val="00135478"/>
    <w:rsid w:val="00135D02"/>
    <w:rsid w:val="0013640E"/>
    <w:rsid w:val="00137500"/>
    <w:rsid w:val="001378F9"/>
    <w:rsid w:val="00140FE3"/>
    <w:rsid w:val="00141403"/>
    <w:rsid w:val="001414FE"/>
    <w:rsid w:val="00142DE2"/>
    <w:rsid w:val="001437B0"/>
    <w:rsid w:val="00143A8E"/>
    <w:rsid w:val="00145F95"/>
    <w:rsid w:val="00146065"/>
    <w:rsid w:val="0015168C"/>
    <w:rsid w:val="001521DA"/>
    <w:rsid w:val="001523DE"/>
    <w:rsid w:val="00153F6A"/>
    <w:rsid w:val="0015555D"/>
    <w:rsid w:val="0015578A"/>
    <w:rsid w:val="00155BF0"/>
    <w:rsid w:val="00156F48"/>
    <w:rsid w:val="00157059"/>
    <w:rsid w:val="001575BF"/>
    <w:rsid w:val="001579F2"/>
    <w:rsid w:val="001605AE"/>
    <w:rsid w:val="001608F6"/>
    <w:rsid w:val="00161C39"/>
    <w:rsid w:val="0016268B"/>
    <w:rsid w:val="0016280C"/>
    <w:rsid w:val="00162D49"/>
    <w:rsid w:val="00167384"/>
    <w:rsid w:val="0016747A"/>
    <w:rsid w:val="00167D11"/>
    <w:rsid w:val="0017199B"/>
    <w:rsid w:val="00173F45"/>
    <w:rsid w:val="00174299"/>
    <w:rsid w:val="00176368"/>
    <w:rsid w:val="001772D6"/>
    <w:rsid w:val="00177848"/>
    <w:rsid w:val="00177BBC"/>
    <w:rsid w:val="00177BD1"/>
    <w:rsid w:val="001801ED"/>
    <w:rsid w:val="001830D7"/>
    <w:rsid w:val="00184C9D"/>
    <w:rsid w:val="00185175"/>
    <w:rsid w:val="0018624C"/>
    <w:rsid w:val="00186EEA"/>
    <w:rsid w:val="001873A8"/>
    <w:rsid w:val="00190B62"/>
    <w:rsid w:val="0019111A"/>
    <w:rsid w:val="00192D1B"/>
    <w:rsid w:val="00192EF1"/>
    <w:rsid w:val="0019316E"/>
    <w:rsid w:val="00193FEC"/>
    <w:rsid w:val="00194C36"/>
    <w:rsid w:val="0019504F"/>
    <w:rsid w:val="00195E67"/>
    <w:rsid w:val="001967CB"/>
    <w:rsid w:val="001968DD"/>
    <w:rsid w:val="00196C9A"/>
    <w:rsid w:val="00197194"/>
    <w:rsid w:val="0019795C"/>
    <w:rsid w:val="001A02DD"/>
    <w:rsid w:val="001A0668"/>
    <w:rsid w:val="001A0975"/>
    <w:rsid w:val="001A2238"/>
    <w:rsid w:val="001A22A7"/>
    <w:rsid w:val="001A2978"/>
    <w:rsid w:val="001A3C46"/>
    <w:rsid w:val="001A7B3D"/>
    <w:rsid w:val="001A7E7D"/>
    <w:rsid w:val="001B0078"/>
    <w:rsid w:val="001B0C5C"/>
    <w:rsid w:val="001B3B31"/>
    <w:rsid w:val="001B4DBE"/>
    <w:rsid w:val="001B4F61"/>
    <w:rsid w:val="001B6B47"/>
    <w:rsid w:val="001C02BE"/>
    <w:rsid w:val="001C1215"/>
    <w:rsid w:val="001C211C"/>
    <w:rsid w:val="001C3963"/>
    <w:rsid w:val="001C3E98"/>
    <w:rsid w:val="001C479D"/>
    <w:rsid w:val="001C4C40"/>
    <w:rsid w:val="001C649D"/>
    <w:rsid w:val="001C7B71"/>
    <w:rsid w:val="001D02CB"/>
    <w:rsid w:val="001D1E3C"/>
    <w:rsid w:val="001D27F1"/>
    <w:rsid w:val="001D3321"/>
    <w:rsid w:val="001D35CD"/>
    <w:rsid w:val="001D360F"/>
    <w:rsid w:val="001D3731"/>
    <w:rsid w:val="001D4CC9"/>
    <w:rsid w:val="001D5622"/>
    <w:rsid w:val="001D5834"/>
    <w:rsid w:val="001D5EB3"/>
    <w:rsid w:val="001D7C3E"/>
    <w:rsid w:val="001D7EC0"/>
    <w:rsid w:val="001E1070"/>
    <w:rsid w:val="001E10C2"/>
    <w:rsid w:val="001E2596"/>
    <w:rsid w:val="001E2789"/>
    <w:rsid w:val="001E33F2"/>
    <w:rsid w:val="001E4387"/>
    <w:rsid w:val="001E4D36"/>
    <w:rsid w:val="001E50E0"/>
    <w:rsid w:val="001E6CB5"/>
    <w:rsid w:val="001E78F2"/>
    <w:rsid w:val="001E791F"/>
    <w:rsid w:val="001E7CB7"/>
    <w:rsid w:val="001F0781"/>
    <w:rsid w:val="001F49D7"/>
    <w:rsid w:val="001F4EEA"/>
    <w:rsid w:val="001F5E93"/>
    <w:rsid w:val="001F6455"/>
    <w:rsid w:val="001F6F45"/>
    <w:rsid w:val="00201B05"/>
    <w:rsid w:val="00202A8E"/>
    <w:rsid w:val="00203BCA"/>
    <w:rsid w:val="00203FAC"/>
    <w:rsid w:val="002108C4"/>
    <w:rsid w:val="00210CD5"/>
    <w:rsid w:val="00210DD8"/>
    <w:rsid w:val="002112B3"/>
    <w:rsid w:val="002116A9"/>
    <w:rsid w:val="002117B4"/>
    <w:rsid w:val="002117BE"/>
    <w:rsid w:val="00211D9D"/>
    <w:rsid w:val="0021296F"/>
    <w:rsid w:val="00214409"/>
    <w:rsid w:val="00215B7D"/>
    <w:rsid w:val="00215BDC"/>
    <w:rsid w:val="002166E6"/>
    <w:rsid w:val="00216ABA"/>
    <w:rsid w:val="00216DB7"/>
    <w:rsid w:val="002201D8"/>
    <w:rsid w:val="00220C6B"/>
    <w:rsid w:val="00220FC2"/>
    <w:rsid w:val="002235A9"/>
    <w:rsid w:val="00224DC4"/>
    <w:rsid w:val="0022687F"/>
    <w:rsid w:val="00230CF6"/>
    <w:rsid w:val="00231343"/>
    <w:rsid w:val="002329AC"/>
    <w:rsid w:val="00232D8F"/>
    <w:rsid w:val="002342DA"/>
    <w:rsid w:val="0023480C"/>
    <w:rsid w:val="00234876"/>
    <w:rsid w:val="002405F3"/>
    <w:rsid w:val="00241A77"/>
    <w:rsid w:val="00243C57"/>
    <w:rsid w:val="0024450D"/>
    <w:rsid w:val="00244AD1"/>
    <w:rsid w:val="00245CE8"/>
    <w:rsid w:val="00245E32"/>
    <w:rsid w:val="00246E4B"/>
    <w:rsid w:val="00252807"/>
    <w:rsid w:val="0025338C"/>
    <w:rsid w:val="00253DF0"/>
    <w:rsid w:val="00255420"/>
    <w:rsid w:val="00256250"/>
    <w:rsid w:val="002567CE"/>
    <w:rsid w:val="0025717E"/>
    <w:rsid w:val="00261544"/>
    <w:rsid w:val="00261F2B"/>
    <w:rsid w:val="00262951"/>
    <w:rsid w:val="00262C46"/>
    <w:rsid w:val="00263CF2"/>
    <w:rsid w:val="00270BE3"/>
    <w:rsid w:val="00270F1D"/>
    <w:rsid w:val="002715A0"/>
    <w:rsid w:val="00272FF5"/>
    <w:rsid w:val="0027485E"/>
    <w:rsid w:val="002757D3"/>
    <w:rsid w:val="00275D4F"/>
    <w:rsid w:val="00275E16"/>
    <w:rsid w:val="00277184"/>
    <w:rsid w:val="00280FE2"/>
    <w:rsid w:val="00282D0A"/>
    <w:rsid w:val="00284B99"/>
    <w:rsid w:val="00284FFC"/>
    <w:rsid w:val="00285011"/>
    <w:rsid w:val="00286D52"/>
    <w:rsid w:val="00287E2D"/>
    <w:rsid w:val="00292BF8"/>
    <w:rsid w:val="002952F4"/>
    <w:rsid w:val="002A0697"/>
    <w:rsid w:val="002A1B3C"/>
    <w:rsid w:val="002A31C7"/>
    <w:rsid w:val="002A3E1E"/>
    <w:rsid w:val="002A49C3"/>
    <w:rsid w:val="002A4F78"/>
    <w:rsid w:val="002A51E3"/>
    <w:rsid w:val="002A56BC"/>
    <w:rsid w:val="002A67E0"/>
    <w:rsid w:val="002B0AF7"/>
    <w:rsid w:val="002B11B3"/>
    <w:rsid w:val="002B2C8E"/>
    <w:rsid w:val="002B4E94"/>
    <w:rsid w:val="002B6FB0"/>
    <w:rsid w:val="002B7C45"/>
    <w:rsid w:val="002C0CCD"/>
    <w:rsid w:val="002C0D81"/>
    <w:rsid w:val="002C12D7"/>
    <w:rsid w:val="002C39D5"/>
    <w:rsid w:val="002C3D0B"/>
    <w:rsid w:val="002C4CF2"/>
    <w:rsid w:val="002C5367"/>
    <w:rsid w:val="002C6188"/>
    <w:rsid w:val="002C72FB"/>
    <w:rsid w:val="002C7DA8"/>
    <w:rsid w:val="002D0BFF"/>
    <w:rsid w:val="002D0DAD"/>
    <w:rsid w:val="002D1138"/>
    <w:rsid w:val="002D235E"/>
    <w:rsid w:val="002D311E"/>
    <w:rsid w:val="002D3E10"/>
    <w:rsid w:val="002D4638"/>
    <w:rsid w:val="002D48A5"/>
    <w:rsid w:val="002D568D"/>
    <w:rsid w:val="002D640D"/>
    <w:rsid w:val="002D78E5"/>
    <w:rsid w:val="002E0982"/>
    <w:rsid w:val="002E1C33"/>
    <w:rsid w:val="002E2E73"/>
    <w:rsid w:val="002E3FDE"/>
    <w:rsid w:val="002E61AE"/>
    <w:rsid w:val="002E61C6"/>
    <w:rsid w:val="002E67A1"/>
    <w:rsid w:val="002E7415"/>
    <w:rsid w:val="002E7509"/>
    <w:rsid w:val="002E783B"/>
    <w:rsid w:val="002E7C40"/>
    <w:rsid w:val="002F0821"/>
    <w:rsid w:val="002F0B43"/>
    <w:rsid w:val="002F13FB"/>
    <w:rsid w:val="002F2BFE"/>
    <w:rsid w:val="002F7095"/>
    <w:rsid w:val="002F715F"/>
    <w:rsid w:val="002F7AA9"/>
    <w:rsid w:val="00300A8B"/>
    <w:rsid w:val="00300D77"/>
    <w:rsid w:val="00300EE2"/>
    <w:rsid w:val="0030185A"/>
    <w:rsid w:val="00303FC8"/>
    <w:rsid w:val="003040D6"/>
    <w:rsid w:val="00304C70"/>
    <w:rsid w:val="003054BF"/>
    <w:rsid w:val="00305507"/>
    <w:rsid w:val="00305FAE"/>
    <w:rsid w:val="00306044"/>
    <w:rsid w:val="003063B6"/>
    <w:rsid w:val="00306C6F"/>
    <w:rsid w:val="003100AF"/>
    <w:rsid w:val="00310420"/>
    <w:rsid w:val="003104F2"/>
    <w:rsid w:val="003106D2"/>
    <w:rsid w:val="00310ECE"/>
    <w:rsid w:val="00312C4D"/>
    <w:rsid w:val="00312E23"/>
    <w:rsid w:val="003146F2"/>
    <w:rsid w:val="003149E4"/>
    <w:rsid w:val="00314AB6"/>
    <w:rsid w:val="00316EFB"/>
    <w:rsid w:val="0032045F"/>
    <w:rsid w:val="0032250E"/>
    <w:rsid w:val="003228AA"/>
    <w:rsid w:val="00322982"/>
    <w:rsid w:val="00322993"/>
    <w:rsid w:val="00322C4C"/>
    <w:rsid w:val="00323A60"/>
    <w:rsid w:val="00323C8B"/>
    <w:rsid w:val="0033157D"/>
    <w:rsid w:val="003322A9"/>
    <w:rsid w:val="00333695"/>
    <w:rsid w:val="003360FC"/>
    <w:rsid w:val="00336752"/>
    <w:rsid w:val="0034230D"/>
    <w:rsid w:val="00343B45"/>
    <w:rsid w:val="00344DB3"/>
    <w:rsid w:val="00347828"/>
    <w:rsid w:val="00347AA0"/>
    <w:rsid w:val="0035164C"/>
    <w:rsid w:val="003526F5"/>
    <w:rsid w:val="003535C9"/>
    <w:rsid w:val="00355ABF"/>
    <w:rsid w:val="003562F9"/>
    <w:rsid w:val="0035667E"/>
    <w:rsid w:val="00356AA7"/>
    <w:rsid w:val="003577D6"/>
    <w:rsid w:val="003603C1"/>
    <w:rsid w:val="00361E60"/>
    <w:rsid w:val="00362075"/>
    <w:rsid w:val="0036263B"/>
    <w:rsid w:val="00362F3D"/>
    <w:rsid w:val="00363EC5"/>
    <w:rsid w:val="0036598C"/>
    <w:rsid w:val="0036609F"/>
    <w:rsid w:val="00366350"/>
    <w:rsid w:val="0036699D"/>
    <w:rsid w:val="00367D4D"/>
    <w:rsid w:val="00372643"/>
    <w:rsid w:val="00372DC9"/>
    <w:rsid w:val="00372FC6"/>
    <w:rsid w:val="00373FDE"/>
    <w:rsid w:val="00374898"/>
    <w:rsid w:val="00374A13"/>
    <w:rsid w:val="00375531"/>
    <w:rsid w:val="00376903"/>
    <w:rsid w:val="00377588"/>
    <w:rsid w:val="00377B62"/>
    <w:rsid w:val="00380974"/>
    <w:rsid w:val="0038252E"/>
    <w:rsid w:val="00385179"/>
    <w:rsid w:val="0038751D"/>
    <w:rsid w:val="003905E7"/>
    <w:rsid w:val="00392ABD"/>
    <w:rsid w:val="00392E19"/>
    <w:rsid w:val="00393139"/>
    <w:rsid w:val="003955AD"/>
    <w:rsid w:val="0039673F"/>
    <w:rsid w:val="003A0C10"/>
    <w:rsid w:val="003A1E48"/>
    <w:rsid w:val="003A26AA"/>
    <w:rsid w:val="003A302C"/>
    <w:rsid w:val="003A357F"/>
    <w:rsid w:val="003A46F9"/>
    <w:rsid w:val="003A5A37"/>
    <w:rsid w:val="003A74DE"/>
    <w:rsid w:val="003B0504"/>
    <w:rsid w:val="003B1177"/>
    <w:rsid w:val="003B2C1F"/>
    <w:rsid w:val="003B3ADA"/>
    <w:rsid w:val="003C0BAF"/>
    <w:rsid w:val="003C0CC6"/>
    <w:rsid w:val="003C17C5"/>
    <w:rsid w:val="003C204A"/>
    <w:rsid w:val="003C2748"/>
    <w:rsid w:val="003C3CA2"/>
    <w:rsid w:val="003C4B31"/>
    <w:rsid w:val="003C75F5"/>
    <w:rsid w:val="003C78DE"/>
    <w:rsid w:val="003D067F"/>
    <w:rsid w:val="003D0F6A"/>
    <w:rsid w:val="003D1669"/>
    <w:rsid w:val="003D4D79"/>
    <w:rsid w:val="003D4E61"/>
    <w:rsid w:val="003D6F50"/>
    <w:rsid w:val="003E1A55"/>
    <w:rsid w:val="003E4E99"/>
    <w:rsid w:val="003E54DA"/>
    <w:rsid w:val="003E6627"/>
    <w:rsid w:val="003E6926"/>
    <w:rsid w:val="003E7979"/>
    <w:rsid w:val="003F0BC5"/>
    <w:rsid w:val="003F198D"/>
    <w:rsid w:val="003F1D21"/>
    <w:rsid w:val="003F3592"/>
    <w:rsid w:val="003F4186"/>
    <w:rsid w:val="003F5696"/>
    <w:rsid w:val="003F5919"/>
    <w:rsid w:val="003F6651"/>
    <w:rsid w:val="004006C5"/>
    <w:rsid w:val="0040082D"/>
    <w:rsid w:val="00400F5B"/>
    <w:rsid w:val="00402AF1"/>
    <w:rsid w:val="0040377A"/>
    <w:rsid w:val="0040471F"/>
    <w:rsid w:val="00404F62"/>
    <w:rsid w:val="00406029"/>
    <w:rsid w:val="0040635A"/>
    <w:rsid w:val="0041162C"/>
    <w:rsid w:val="00411D52"/>
    <w:rsid w:val="00412CF7"/>
    <w:rsid w:val="00414921"/>
    <w:rsid w:val="00415AF6"/>
    <w:rsid w:val="00415EA5"/>
    <w:rsid w:val="00420128"/>
    <w:rsid w:val="00421C75"/>
    <w:rsid w:val="0042361A"/>
    <w:rsid w:val="00426510"/>
    <w:rsid w:val="004269E4"/>
    <w:rsid w:val="004273E6"/>
    <w:rsid w:val="004274D1"/>
    <w:rsid w:val="00427599"/>
    <w:rsid w:val="00427C29"/>
    <w:rsid w:val="00431F13"/>
    <w:rsid w:val="004330FF"/>
    <w:rsid w:val="004337BA"/>
    <w:rsid w:val="00433C0B"/>
    <w:rsid w:val="004370BD"/>
    <w:rsid w:val="00440FA5"/>
    <w:rsid w:val="00441A1C"/>
    <w:rsid w:val="00442439"/>
    <w:rsid w:val="00442447"/>
    <w:rsid w:val="004425EE"/>
    <w:rsid w:val="0044290C"/>
    <w:rsid w:val="004439C6"/>
    <w:rsid w:val="00444952"/>
    <w:rsid w:val="0044740C"/>
    <w:rsid w:val="00450472"/>
    <w:rsid w:val="004512CE"/>
    <w:rsid w:val="004512E7"/>
    <w:rsid w:val="004519E2"/>
    <w:rsid w:val="004521D3"/>
    <w:rsid w:val="004524E2"/>
    <w:rsid w:val="00453064"/>
    <w:rsid w:val="00453B3E"/>
    <w:rsid w:val="00460781"/>
    <w:rsid w:val="00462CCA"/>
    <w:rsid w:val="004635D8"/>
    <w:rsid w:val="00464821"/>
    <w:rsid w:val="00464CF6"/>
    <w:rsid w:val="0046612C"/>
    <w:rsid w:val="0046793C"/>
    <w:rsid w:val="00470170"/>
    <w:rsid w:val="0047051E"/>
    <w:rsid w:val="00471611"/>
    <w:rsid w:val="00472632"/>
    <w:rsid w:val="00473455"/>
    <w:rsid w:val="004736B5"/>
    <w:rsid w:val="00473FE6"/>
    <w:rsid w:val="00474D0E"/>
    <w:rsid w:val="0047586D"/>
    <w:rsid w:val="0047700F"/>
    <w:rsid w:val="004810E5"/>
    <w:rsid w:val="004810F5"/>
    <w:rsid w:val="004824A1"/>
    <w:rsid w:val="00483388"/>
    <w:rsid w:val="00485BD5"/>
    <w:rsid w:val="0048780A"/>
    <w:rsid w:val="00487BD7"/>
    <w:rsid w:val="00487E64"/>
    <w:rsid w:val="00491134"/>
    <w:rsid w:val="004919BD"/>
    <w:rsid w:val="00491BC9"/>
    <w:rsid w:val="00491DBD"/>
    <w:rsid w:val="00493BFD"/>
    <w:rsid w:val="0049410C"/>
    <w:rsid w:val="00494DC6"/>
    <w:rsid w:val="00497868"/>
    <w:rsid w:val="004A0160"/>
    <w:rsid w:val="004A262B"/>
    <w:rsid w:val="004A383C"/>
    <w:rsid w:val="004A5DB5"/>
    <w:rsid w:val="004A614B"/>
    <w:rsid w:val="004A687B"/>
    <w:rsid w:val="004A7D60"/>
    <w:rsid w:val="004B0DC8"/>
    <w:rsid w:val="004B173F"/>
    <w:rsid w:val="004B3F02"/>
    <w:rsid w:val="004B4488"/>
    <w:rsid w:val="004B5626"/>
    <w:rsid w:val="004B5C61"/>
    <w:rsid w:val="004B6285"/>
    <w:rsid w:val="004B731A"/>
    <w:rsid w:val="004C35D4"/>
    <w:rsid w:val="004C44C2"/>
    <w:rsid w:val="004C59EA"/>
    <w:rsid w:val="004C723D"/>
    <w:rsid w:val="004D052E"/>
    <w:rsid w:val="004D20F1"/>
    <w:rsid w:val="004D28EF"/>
    <w:rsid w:val="004D33CF"/>
    <w:rsid w:val="004D3B9E"/>
    <w:rsid w:val="004D44BB"/>
    <w:rsid w:val="004D6A0E"/>
    <w:rsid w:val="004D7922"/>
    <w:rsid w:val="004E2068"/>
    <w:rsid w:val="004E3A9A"/>
    <w:rsid w:val="004E3AC9"/>
    <w:rsid w:val="004E3C35"/>
    <w:rsid w:val="004E5056"/>
    <w:rsid w:val="004E5BC5"/>
    <w:rsid w:val="004E6E11"/>
    <w:rsid w:val="004E7DFD"/>
    <w:rsid w:val="004F0887"/>
    <w:rsid w:val="004F161C"/>
    <w:rsid w:val="004F2E17"/>
    <w:rsid w:val="004F42BD"/>
    <w:rsid w:val="004F4466"/>
    <w:rsid w:val="004F453C"/>
    <w:rsid w:val="004F5888"/>
    <w:rsid w:val="004F69E5"/>
    <w:rsid w:val="00500AF9"/>
    <w:rsid w:val="00500C34"/>
    <w:rsid w:val="00500E9B"/>
    <w:rsid w:val="0050431E"/>
    <w:rsid w:val="00504C2E"/>
    <w:rsid w:val="0050530A"/>
    <w:rsid w:val="005060E6"/>
    <w:rsid w:val="00506516"/>
    <w:rsid w:val="005115D9"/>
    <w:rsid w:val="0051172C"/>
    <w:rsid w:val="005142A3"/>
    <w:rsid w:val="00517183"/>
    <w:rsid w:val="00517590"/>
    <w:rsid w:val="00521638"/>
    <w:rsid w:val="00521BD6"/>
    <w:rsid w:val="0052207A"/>
    <w:rsid w:val="00524C8F"/>
    <w:rsid w:val="00525511"/>
    <w:rsid w:val="00526A80"/>
    <w:rsid w:val="00534312"/>
    <w:rsid w:val="005351DE"/>
    <w:rsid w:val="005377AC"/>
    <w:rsid w:val="00542E84"/>
    <w:rsid w:val="005432F9"/>
    <w:rsid w:val="0054384E"/>
    <w:rsid w:val="00543F21"/>
    <w:rsid w:val="005440AE"/>
    <w:rsid w:val="005463CA"/>
    <w:rsid w:val="0054640F"/>
    <w:rsid w:val="0055243E"/>
    <w:rsid w:val="0055636D"/>
    <w:rsid w:val="00556D4B"/>
    <w:rsid w:val="00557024"/>
    <w:rsid w:val="0056157A"/>
    <w:rsid w:val="005630D0"/>
    <w:rsid w:val="005703B4"/>
    <w:rsid w:val="005710DA"/>
    <w:rsid w:val="0057149E"/>
    <w:rsid w:val="00571B44"/>
    <w:rsid w:val="00574537"/>
    <w:rsid w:val="005752C2"/>
    <w:rsid w:val="00575AF9"/>
    <w:rsid w:val="005773F3"/>
    <w:rsid w:val="0057755D"/>
    <w:rsid w:val="005806E1"/>
    <w:rsid w:val="00582A1E"/>
    <w:rsid w:val="005832D3"/>
    <w:rsid w:val="00583FD5"/>
    <w:rsid w:val="0058408E"/>
    <w:rsid w:val="005879A3"/>
    <w:rsid w:val="005906F8"/>
    <w:rsid w:val="00591C45"/>
    <w:rsid w:val="00591DAA"/>
    <w:rsid w:val="0059423B"/>
    <w:rsid w:val="00594809"/>
    <w:rsid w:val="00595F76"/>
    <w:rsid w:val="005961AA"/>
    <w:rsid w:val="00596569"/>
    <w:rsid w:val="005A1435"/>
    <w:rsid w:val="005A2C52"/>
    <w:rsid w:val="005A381C"/>
    <w:rsid w:val="005A49E5"/>
    <w:rsid w:val="005A4E23"/>
    <w:rsid w:val="005A734E"/>
    <w:rsid w:val="005A7CC3"/>
    <w:rsid w:val="005B026F"/>
    <w:rsid w:val="005B1351"/>
    <w:rsid w:val="005B16B6"/>
    <w:rsid w:val="005B1713"/>
    <w:rsid w:val="005B20D8"/>
    <w:rsid w:val="005B2D69"/>
    <w:rsid w:val="005B2E15"/>
    <w:rsid w:val="005B4263"/>
    <w:rsid w:val="005B4BB3"/>
    <w:rsid w:val="005C009A"/>
    <w:rsid w:val="005C06D6"/>
    <w:rsid w:val="005C06EA"/>
    <w:rsid w:val="005C1F4E"/>
    <w:rsid w:val="005C2909"/>
    <w:rsid w:val="005C3D1C"/>
    <w:rsid w:val="005C550F"/>
    <w:rsid w:val="005C67EF"/>
    <w:rsid w:val="005C68DE"/>
    <w:rsid w:val="005C6EC7"/>
    <w:rsid w:val="005D0540"/>
    <w:rsid w:val="005D0CE5"/>
    <w:rsid w:val="005D2B45"/>
    <w:rsid w:val="005D2BBB"/>
    <w:rsid w:val="005D2E1A"/>
    <w:rsid w:val="005D459C"/>
    <w:rsid w:val="005D59DE"/>
    <w:rsid w:val="005D5C6E"/>
    <w:rsid w:val="005D60E8"/>
    <w:rsid w:val="005D6E2C"/>
    <w:rsid w:val="005D7FA6"/>
    <w:rsid w:val="005E1268"/>
    <w:rsid w:val="005E171B"/>
    <w:rsid w:val="005E2BE6"/>
    <w:rsid w:val="005E2E6C"/>
    <w:rsid w:val="005E46BD"/>
    <w:rsid w:val="005E6E8A"/>
    <w:rsid w:val="005E7EDA"/>
    <w:rsid w:val="005F0C1A"/>
    <w:rsid w:val="005F1146"/>
    <w:rsid w:val="005F13B2"/>
    <w:rsid w:val="005F2451"/>
    <w:rsid w:val="005F24B8"/>
    <w:rsid w:val="005F2773"/>
    <w:rsid w:val="005F3D21"/>
    <w:rsid w:val="005F6724"/>
    <w:rsid w:val="0060021C"/>
    <w:rsid w:val="006019EF"/>
    <w:rsid w:val="00602808"/>
    <w:rsid w:val="00603849"/>
    <w:rsid w:val="00603DB1"/>
    <w:rsid w:val="00603E8E"/>
    <w:rsid w:val="00605314"/>
    <w:rsid w:val="00605B8B"/>
    <w:rsid w:val="0060633C"/>
    <w:rsid w:val="00610191"/>
    <w:rsid w:val="0061169C"/>
    <w:rsid w:val="00611797"/>
    <w:rsid w:val="0061197A"/>
    <w:rsid w:val="00611B5D"/>
    <w:rsid w:val="00612832"/>
    <w:rsid w:val="00612F22"/>
    <w:rsid w:val="00625360"/>
    <w:rsid w:val="00625A77"/>
    <w:rsid w:val="00625BF6"/>
    <w:rsid w:val="00627562"/>
    <w:rsid w:val="006276D8"/>
    <w:rsid w:val="00631741"/>
    <w:rsid w:val="00631E65"/>
    <w:rsid w:val="00632B8C"/>
    <w:rsid w:val="006340E7"/>
    <w:rsid w:val="00637586"/>
    <w:rsid w:val="0063785A"/>
    <w:rsid w:val="00640E98"/>
    <w:rsid w:val="006414A4"/>
    <w:rsid w:val="0064280C"/>
    <w:rsid w:val="00643B44"/>
    <w:rsid w:val="00643B9E"/>
    <w:rsid w:val="00643F66"/>
    <w:rsid w:val="006460D4"/>
    <w:rsid w:val="00651789"/>
    <w:rsid w:val="00652A5C"/>
    <w:rsid w:val="00654283"/>
    <w:rsid w:val="00655C2E"/>
    <w:rsid w:val="0066011B"/>
    <w:rsid w:val="006616A2"/>
    <w:rsid w:val="00661F6F"/>
    <w:rsid w:val="00662AD3"/>
    <w:rsid w:val="006632FE"/>
    <w:rsid w:val="00664454"/>
    <w:rsid w:val="0066604F"/>
    <w:rsid w:val="0066740E"/>
    <w:rsid w:val="006677B0"/>
    <w:rsid w:val="00670778"/>
    <w:rsid w:val="00670B7F"/>
    <w:rsid w:val="006728A4"/>
    <w:rsid w:val="00672A04"/>
    <w:rsid w:val="006759DF"/>
    <w:rsid w:val="00675C2B"/>
    <w:rsid w:val="00677AB7"/>
    <w:rsid w:val="00680D1E"/>
    <w:rsid w:val="006819AF"/>
    <w:rsid w:val="006835FE"/>
    <w:rsid w:val="00684210"/>
    <w:rsid w:val="00684285"/>
    <w:rsid w:val="0068581C"/>
    <w:rsid w:val="00685FF4"/>
    <w:rsid w:val="00686225"/>
    <w:rsid w:val="006867B9"/>
    <w:rsid w:val="00690B3C"/>
    <w:rsid w:val="00692491"/>
    <w:rsid w:val="00692A12"/>
    <w:rsid w:val="00695F0B"/>
    <w:rsid w:val="0069622C"/>
    <w:rsid w:val="00696429"/>
    <w:rsid w:val="006A07AC"/>
    <w:rsid w:val="006A11F9"/>
    <w:rsid w:val="006A16A3"/>
    <w:rsid w:val="006A1706"/>
    <w:rsid w:val="006A315C"/>
    <w:rsid w:val="006A4226"/>
    <w:rsid w:val="006A57E2"/>
    <w:rsid w:val="006A698C"/>
    <w:rsid w:val="006B0641"/>
    <w:rsid w:val="006B06D7"/>
    <w:rsid w:val="006B174A"/>
    <w:rsid w:val="006B19B6"/>
    <w:rsid w:val="006B1B18"/>
    <w:rsid w:val="006B1DC2"/>
    <w:rsid w:val="006B3FA6"/>
    <w:rsid w:val="006B425F"/>
    <w:rsid w:val="006B48AE"/>
    <w:rsid w:val="006B51FF"/>
    <w:rsid w:val="006B63CA"/>
    <w:rsid w:val="006B672A"/>
    <w:rsid w:val="006C0BA8"/>
    <w:rsid w:val="006C4FB1"/>
    <w:rsid w:val="006C506D"/>
    <w:rsid w:val="006C5959"/>
    <w:rsid w:val="006C61F6"/>
    <w:rsid w:val="006C63EA"/>
    <w:rsid w:val="006C694C"/>
    <w:rsid w:val="006D09F5"/>
    <w:rsid w:val="006D0F11"/>
    <w:rsid w:val="006D13EE"/>
    <w:rsid w:val="006D2E51"/>
    <w:rsid w:val="006D4325"/>
    <w:rsid w:val="006D507E"/>
    <w:rsid w:val="006D6DCA"/>
    <w:rsid w:val="006E130B"/>
    <w:rsid w:val="006E175A"/>
    <w:rsid w:val="006E1880"/>
    <w:rsid w:val="006E28FE"/>
    <w:rsid w:val="006E303A"/>
    <w:rsid w:val="006E39FD"/>
    <w:rsid w:val="006E51EF"/>
    <w:rsid w:val="006E654E"/>
    <w:rsid w:val="006E79A6"/>
    <w:rsid w:val="006F08DE"/>
    <w:rsid w:val="006F277F"/>
    <w:rsid w:val="006F5249"/>
    <w:rsid w:val="006F7173"/>
    <w:rsid w:val="006F7A44"/>
    <w:rsid w:val="00700E50"/>
    <w:rsid w:val="007019C2"/>
    <w:rsid w:val="00702EE9"/>
    <w:rsid w:val="00703D16"/>
    <w:rsid w:val="0070405E"/>
    <w:rsid w:val="0070543B"/>
    <w:rsid w:val="00710732"/>
    <w:rsid w:val="0071089B"/>
    <w:rsid w:val="007118A1"/>
    <w:rsid w:val="007119B0"/>
    <w:rsid w:val="00712593"/>
    <w:rsid w:val="007137AE"/>
    <w:rsid w:val="00713E1D"/>
    <w:rsid w:val="007160CC"/>
    <w:rsid w:val="0071625F"/>
    <w:rsid w:val="00716A88"/>
    <w:rsid w:val="00717949"/>
    <w:rsid w:val="00720D91"/>
    <w:rsid w:val="00721AAE"/>
    <w:rsid w:val="00722731"/>
    <w:rsid w:val="00723780"/>
    <w:rsid w:val="0072388F"/>
    <w:rsid w:val="00723CFE"/>
    <w:rsid w:val="0072473D"/>
    <w:rsid w:val="00724F6C"/>
    <w:rsid w:val="00725CDC"/>
    <w:rsid w:val="0072640E"/>
    <w:rsid w:val="007308F6"/>
    <w:rsid w:val="00730ACA"/>
    <w:rsid w:val="007317AA"/>
    <w:rsid w:val="0073320E"/>
    <w:rsid w:val="0073323F"/>
    <w:rsid w:val="007348F1"/>
    <w:rsid w:val="007357C1"/>
    <w:rsid w:val="00735C0E"/>
    <w:rsid w:val="0073681D"/>
    <w:rsid w:val="00737FE3"/>
    <w:rsid w:val="00740385"/>
    <w:rsid w:val="00741D51"/>
    <w:rsid w:val="00742268"/>
    <w:rsid w:val="00742C40"/>
    <w:rsid w:val="00744F55"/>
    <w:rsid w:val="00747421"/>
    <w:rsid w:val="007476BD"/>
    <w:rsid w:val="007502C7"/>
    <w:rsid w:val="00750E61"/>
    <w:rsid w:val="00754B1B"/>
    <w:rsid w:val="00756AD7"/>
    <w:rsid w:val="00764DD0"/>
    <w:rsid w:val="007651CD"/>
    <w:rsid w:val="007664BC"/>
    <w:rsid w:val="00766820"/>
    <w:rsid w:val="00766E40"/>
    <w:rsid w:val="0076755F"/>
    <w:rsid w:val="00767CC3"/>
    <w:rsid w:val="00770F49"/>
    <w:rsid w:val="00772013"/>
    <w:rsid w:val="00774B62"/>
    <w:rsid w:val="00775DF4"/>
    <w:rsid w:val="00776B2A"/>
    <w:rsid w:val="00776DC5"/>
    <w:rsid w:val="00777C80"/>
    <w:rsid w:val="00780197"/>
    <w:rsid w:val="0078326C"/>
    <w:rsid w:val="00783473"/>
    <w:rsid w:val="00783C64"/>
    <w:rsid w:val="00786611"/>
    <w:rsid w:val="007876FA"/>
    <w:rsid w:val="00787998"/>
    <w:rsid w:val="00787B15"/>
    <w:rsid w:val="0079017C"/>
    <w:rsid w:val="00790418"/>
    <w:rsid w:val="0079204D"/>
    <w:rsid w:val="007920A3"/>
    <w:rsid w:val="00792415"/>
    <w:rsid w:val="00792F40"/>
    <w:rsid w:val="007931E1"/>
    <w:rsid w:val="0079344E"/>
    <w:rsid w:val="0079454F"/>
    <w:rsid w:val="007950E7"/>
    <w:rsid w:val="00795903"/>
    <w:rsid w:val="00796309"/>
    <w:rsid w:val="007967E7"/>
    <w:rsid w:val="00797102"/>
    <w:rsid w:val="007A0371"/>
    <w:rsid w:val="007A0969"/>
    <w:rsid w:val="007A0AC6"/>
    <w:rsid w:val="007A0D30"/>
    <w:rsid w:val="007A235E"/>
    <w:rsid w:val="007A34F3"/>
    <w:rsid w:val="007A5C6E"/>
    <w:rsid w:val="007B22C7"/>
    <w:rsid w:val="007B3CD7"/>
    <w:rsid w:val="007B43FB"/>
    <w:rsid w:val="007B4435"/>
    <w:rsid w:val="007B772B"/>
    <w:rsid w:val="007C28E9"/>
    <w:rsid w:val="007C2BAF"/>
    <w:rsid w:val="007C7095"/>
    <w:rsid w:val="007D0B8F"/>
    <w:rsid w:val="007D2920"/>
    <w:rsid w:val="007D39FC"/>
    <w:rsid w:val="007D4FA0"/>
    <w:rsid w:val="007D6001"/>
    <w:rsid w:val="007D60FE"/>
    <w:rsid w:val="007D61C7"/>
    <w:rsid w:val="007D622B"/>
    <w:rsid w:val="007D683B"/>
    <w:rsid w:val="007D7223"/>
    <w:rsid w:val="007E5215"/>
    <w:rsid w:val="007E615D"/>
    <w:rsid w:val="007E6AC9"/>
    <w:rsid w:val="007F0BC5"/>
    <w:rsid w:val="007F3065"/>
    <w:rsid w:val="007F3423"/>
    <w:rsid w:val="007F3D24"/>
    <w:rsid w:val="007F48A1"/>
    <w:rsid w:val="007F5764"/>
    <w:rsid w:val="007F5E72"/>
    <w:rsid w:val="007F6A92"/>
    <w:rsid w:val="007F6FCF"/>
    <w:rsid w:val="007F7095"/>
    <w:rsid w:val="007F7777"/>
    <w:rsid w:val="00800EEB"/>
    <w:rsid w:val="00802FAA"/>
    <w:rsid w:val="0080325E"/>
    <w:rsid w:val="00803564"/>
    <w:rsid w:val="00803820"/>
    <w:rsid w:val="00804B13"/>
    <w:rsid w:val="008068FD"/>
    <w:rsid w:val="00806FAD"/>
    <w:rsid w:val="0080781E"/>
    <w:rsid w:val="008109EC"/>
    <w:rsid w:val="0081219B"/>
    <w:rsid w:val="008134C9"/>
    <w:rsid w:val="00814AC0"/>
    <w:rsid w:val="00814B0D"/>
    <w:rsid w:val="0081533F"/>
    <w:rsid w:val="00816059"/>
    <w:rsid w:val="008162FC"/>
    <w:rsid w:val="00816702"/>
    <w:rsid w:val="00821806"/>
    <w:rsid w:val="00821DE8"/>
    <w:rsid w:val="0082268A"/>
    <w:rsid w:val="008242B5"/>
    <w:rsid w:val="00824648"/>
    <w:rsid w:val="00824FBD"/>
    <w:rsid w:val="00824FC0"/>
    <w:rsid w:val="00825677"/>
    <w:rsid w:val="00825DAF"/>
    <w:rsid w:val="00827203"/>
    <w:rsid w:val="00831863"/>
    <w:rsid w:val="008355EA"/>
    <w:rsid w:val="008357A2"/>
    <w:rsid w:val="0083583C"/>
    <w:rsid w:val="0083655E"/>
    <w:rsid w:val="00840106"/>
    <w:rsid w:val="008402FF"/>
    <w:rsid w:val="00844924"/>
    <w:rsid w:val="008451FD"/>
    <w:rsid w:val="00856C9F"/>
    <w:rsid w:val="00857547"/>
    <w:rsid w:val="008603CF"/>
    <w:rsid w:val="00862CE6"/>
    <w:rsid w:val="00863CC6"/>
    <w:rsid w:val="00866813"/>
    <w:rsid w:val="008708BF"/>
    <w:rsid w:val="00870B51"/>
    <w:rsid w:val="00870F99"/>
    <w:rsid w:val="0087125A"/>
    <w:rsid w:val="008718EA"/>
    <w:rsid w:val="00872C23"/>
    <w:rsid w:val="0087335A"/>
    <w:rsid w:val="008746FD"/>
    <w:rsid w:val="008748B1"/>
    <w:rsid w:val="0087499F"/>
    <w:rsid w:val="00875127"/>
    <w:rsid w:val="00876739"/>
    <w:rsid w:val="008767FE"/>
    <w:rsid w:val="008772B4"/>
    <w:rsid w:val="0088060C"/>
    <w:rsid w:val="00881D57"/>
    <w:rsid w:val="00882242"/>
    <w:rsid w:val="00882E3A"/>
    <w:rsid w:val="00882E58"/>
    <w:rsid w:val="00882FCC"/>
    <w:rsid w:val="00883DC5"/>
    <w:rsid w:val="00885C60"/>
    <w:rsid w:val="008900F8"/>
    <w:rsid w:val="0089101B"/>
    <w:rsid w:val="00892159"/>
    <w:rsid w:val="00892DD6"/>
    <w:rsid w:val="00895EE5"/>
    <w:rsid w:val="008964B2"/>
    <w:rsid w:val="008A011D"/>
    <w:rsid w:val="008A04F1"/>
    <w:rsid w:val="008A05C1"/>
    <w:rsid w:val="008A09F1"/>
    <w:rsid w:val="008A1F58"/>
    <w:rsid w:val="008A1F76"/>
    <w:rsid w:val="008A2612"/>
    <w:rsid w:val="008A348D"/>
    <w:rsid w:val="008A3556"/>
    <w:rsid w:val="008A40A4"/>
    <w:rsid w:val="008A45A5"/>
    <w:rsid w:val="008A7663"/>
    <w:rsid w:val="008B0A84"/>
    <w:rsid w:val="008B207F"/>
    <w:rsid w:val="008B275A"/>
    <w:rsid w:val="008B3B2A"/>
    <w:rsid w:val="008B43B3"/>
    <w:rsid w:val="008B5275"/>
    <w:rsid w:val="008B56FB"/>
    <w:rsid w:val="008B6AD9"/>
    <w:rsid w:val="008B6E66"/>
    <w:rsid w:val="008B72F1"/>
    <w:rsid w:val="008B7CA1"/>
    <w:rsid w:val="008C073A"/>
    <w:rsid w:val="008C0774"/>
    <w:rsid w:val="008C1504"/>
    <w:rsid w:val="008C176A"/>
    <w:rsid w:val="008C2612"/>
    <w:rsid w:val="008C3188"/>
    <w:rsid w:val="008C507A"/>
    <w:rsid w:val="008C50CF"/>
    <w:rsid w:val="008C5571"/>
    <w:rsid w:val="008D0D54"/>
    <w:rsid w:val="008D1166"/>
    <w:rsid w:val="008D27ED"/>
    <w:rsid w:val="008D4084"/>
    <w:rsid w:val="008D4480"/>
    <w:rsid w:val="008D5295"/>
    <w:rsid w:val="008D59DF"/>
    <w:rsid w:val="008D5CB2"/>
    <w:rsid w:val="008D6869"/>
    <w:rsid w:val="008D69B3"/>
    <w:rsid w:val="008E0757"/>
    <w:rsid w:val="008E0C4A"/>
    <w:rsid w:val="008E181A"/>
    <w:rsid w:val="008E2C29"/>
    <w:rsid w:val="008E4CA9"/>
    <w:rsid w:val="008E5A25"/>
    <w:rsid w:val="008E5F36"/>
    <w:rsid w:val="008E6C7F"/>
    <w:rsid w:val="008E6F81"/>
    <w:rsid w:val="008E746C"/>
    <w:rsid w:val="008F0551"/>
    <w:rsid w:val="008F1386"/>
    <w:rsid w:val="008F15C9"/>
    <w:rsid w:val="008F21E7"/>
    <w:rsid w:val="008F22DE"/>
    <w:rsid w:val="008F35A0"/>
    <w:rsid w:val="008F44C4"/>
    <w:rsid w:val="008F5C64"/>
    <w:rsid w:val="008F655F"/>
    <w:rsid w:val="008F6EBA"/>
    <w:rsid w:val="008F714B"/>
    <w:rsid w:val="008F7940"/>
    <w:rsid w:val="00900B42"/>
    <w:rsid w:val="00900C68"/>
    <w:rsid w:val="00900C9A"/>
    <w:rsid w:val="009021AE"/>
    <w:rsid w:val="009033F6"/>
    <w:rsid w:val="00904A75"/>
    <w:rsid w:val="00910E80"/>
    <w:rsid w:val="00911A24"/>
    <w:rsid w:val="00912AE5"/>
    <w:rsid w:val="00915710"/>
    <w:rsid w:val="009163F3"/>
    <w:rsid w:val="0091704C"/>
    <w:rsid w:val="00917C63"/>
    <w:rsid w:val="00920C74"/>
    <w:rsid w:val="009232AB"/>
    <w:rsid w:val="00923E4B"/>
    <w:rsid w:val="009241F7"/>
    <w:rsid w:val="009252D0"/>
    <w:rsid w:val="0092653F"/>
    <w:rsid w:val="009278E1"/>
    <w:rsid w:val="00930D4B"/>
    <w:rsid w:val="00934352"/>
    <w:rsid w:val="009361FF"/>
    <w:rsid w:val="00936A38"/>
    <w:rsid w:val="0093744B"/>
    <w:rsid w:val="009376D2"/>
    <w:rsid w:val="00937879"/>
    <w:rsid w:val="00940B4F"/>
    <w:rsid w:val="009413C1"/>
    <w:rsid w:val="00941729"/>
    <w:rsid w:val="00944C79"/>
    <w:rsid w:val="00944D02"/>
    <w:rsid w:val="00945083"/>
    <w:rsid w:val="009457B1"/>
    <w:rsid w:val="00946195"/>
    <w:rsid w:val="0094795A"/>
    <w:rsid w:val="00947C5D"/>
    <w:rsid w:val="00947EEB"/>
    <w:rsid w:val="00950A81"/>
    <w:rsid w:val="009510F4"/>
    <w:rsid w:val="0095145D"/>
    <w:rsid w:val="009528F1"/>
    <w:rsid w:val="00952F00"/>
    <w:rsid w:val="00954073"/>
    <w:rsid w:val="00955A7E"/>
    <w:rsid w:val="0095636B"/>
    <w:rsid w:val="00956FFF"/>
    <w:rsid w:val="00961DE8"/>
    <w:rsid w:val="0096272A"/>
    <w:rsid w:val="009634F8"/>
    <w:rsid w:val="0096568F"/>
    <w:rsid w:val="009673E9"/>
    <w:rsid w:val="00967539"/>
    <w:rsid w:val="00967DA3"/>
    <w:rsid w:val="00967F6E"/>
    <w:rsid w:val="009714E1"/>
    <w:rsid w:val="00971530"/>
    <w:rsid w:val="00971709"/>
    <w:rsid w:val="0097368F"/>
    <w:rsid w:val="009736D6"/>
    <w:rsid w:val="009744EB"/>
    <w:rsid w:val="00974F90"/>
    <w:rsid w:val="0097686E"/>
    <w:rsid w:val="00976950"/>
    <w:rsid w:val="009779D8"/>
    <w:rsid w:val="00980905"/>
    <w:rsid w:val="009824F0"/>
    <w:rsid w:val="00982755"/>
    <w:rsid w:val="00983148"/>
    <w:rsid w:val="00983178"/>
    <w:rsid w:val="00983529"/>
    <w:rsid w:val="00983599"/>
    <w:rsid w:val="009860AD"/>
    <w:rsid w:val="00990D6B"/>
    <w:rsid w:val="00990F0C"/>
    <w:rsid w:val="00991F16"/>
    <w:rsid w:val="00993DE8"/>
    <w:rsid w:val="00995D83"/>
    <w:rsid w:val="009976FA"/>
    <w:rsid w:val="00997B53"/>
    <w:rsid w:val="00997F64"/>
    <w:rsid w:val="009A001C"/>
    <w:rsid w:val="009A01DA"/>
    <w:rsid w:val="009A2418"/>
    <w:rsid w:val="009A3C72"/>
    <w:rsid w:val="009A41C6"/>
    <w:rsid w:val="009A4AC0"/>
    <w:rsid w:val="009A4FFA"/>
    <w:rsid w:val="009A59D6"/>
    <w:rsid w:val="009A617C"/>
    <w:rsid w:val="009B31E4"/>
    <w:rsid w:val="009B4AE2"/>
    <w:rsid w:val="009B636A"/>
    <w:rsid w:val="009B66AB"/>
    <w:rsid w:val="009B6F88"/>
    <w:rsid w:val="009C1B8E"/>
    <w:rsid w:val="009C2F1F"/>
    <w:rsid w:val="009C4C11"/>
    <w:rsid w:val="009C5073"/>
    <w:rsid w:val="009C656C"/>
    <w:rsid w:val="009C7115"/>
    <w:rsid w:val="009C791E"/>
    <w:rsid w:val="009D08B4"/>
    <w:rsid w:val="009D0C98"/>
    <w:rsid w:val="009D16C7"/>
    <w:rsid w:val="009D1E11"/>
    <w:rsid w:val="009D2A5D"/>
    <w:rsid w:val="009D3228"/>
    <w:rsid w:val="009D4D03"/>
    <w:rsid w:val="009D4FD8"/>
    <w:rsid w:val="009D6070"/>
    <w:rsid w:val="009E0EB3"/>
    <w:rsid w:val="009E1345"/>
    <w:rsid w:val="009E2FCB"/>
    <w:rsid w:val="009E5AA0"/>
    <w:rsid w:val="009E68FC"/>
    <w:rsid w:val="009E69A2"/>
    <w:rsid w:val="009E6BC3"/>
    <w:rsid w:val="009E7009"/>
    <w:rsid w:val="009E7CB7"/>
    <w:rsid w:val="009F0209"/>
    <w:rsid w:val="009F0780"/>
    <w:rsid w:val="009F3740"/>
    <w:rsid w:val="009F3BCC"/>
    <w:rsid w:val="009F3E0D"/>
    <w:rsid w:val="009F4B56"/>
    <w:rsid w:val="009F4CE2"/>
    <w:rsid w:val="009F67EB"/>
    <w:rsid w:val="009F6A4C"/>
    <w:rsid w:val="009F7C65"/>
    <w:rsid w:val="00A00315"/>
    <w:rsid w:val="00A004BB"/>
    <w:rsid w:val="00A004CE"/>
    <w:rsid w:val="00A0087E"/>
    <w:rsid w:val="00A024CB"/>
    <w:rsid w:val="00A03B6A"/>
    <w:rsid w:val="00A03CF5"/>
    <w:rsid w:val="00A04368"/>
    <w:rsid w:val="00A048B4"/>
    <w:rsid w:val="00A05186"/>
    <w:rsid w:val="00A07EAF"/>
    <w:rsid w:val="00A12356"/>
    <w:rsid w:val="00A12635"/>
    <w:rsid w:val="00A1284E"/>
    <w:rsid w:val="00A14D4D"/>
    <w:rsid w:val="00A1584C"/>
    <w:rsid w:val="00A16788"/>
    <w:rsid w:val="00A1723F"/>
    <w:rsid w:val="00A17C51"/>
    <w:rsid w:val="00A2029C"/>
    <w:rsid w:val="00A20B74"/>
    <w:rsid w:val="00A22BB3"/>
    <w:rsid w:val="00A23510"/>
    <w:rsid w:val="00A23826"/>
    <w:rsid w:val="00A240C8"/>
    <w:rsid w:val="00A246F1"/>
    <w:rsid w:val="00A25EC9"/>
    <w:rsid w:val="00A263C8"/>
    <w:rsid w:val="00A263FC"/>
    <w:rsid w:val="00A26F9E"/>
    <w:rsid w:val="00A30330"/>
    <w:rsid w:val="00A344B8"/>
    <w:rsid w:val="00A35C45"/>
    <w:rsid w:val="00A43FBF"/>
    <w:rsid w:val="00A44120"/>
    <w:rsid w:val="00A47DB5"/>
    <w:rsid w:val="00A537B5"/>
    <w:rsid w:val="00A552EE"/>
    <w:rsid w:val="00A6016E"/>
    <w:rsid w:val="00A614D7"/>
    <w:rsid w:val="00A6494A"/>
    <w:rsid w:val="00A64A87"/>
    <w:rsid w:val="00A64C58"/>
    <w:rsid w:val="00A65D6F"/>
    <w:rsid w:val="00A663C3"/>
    <w:rsid w:val="00A67185"/>
    <w:rsid w:val="00A677BB"/>
    <w:rsid w:val="00A717BA"/>
    <w:rsid w:val="00A7383C"/>
    <w:rsid w:val="00A7425C"/>
    <w:rsid w:val="00A75414"/>
    <w:rsid w:val="00A77CBB"/>
    <w:rsid w:val="00A77CE0"/>
    <w:rsid w:val="00A8015E"/>
    <w:rsid w:val="00A818C0"/>
    <w:rsid w:val="00A81C02"/>
    <w:rsid w:val="00A82C80"/>
    <w:rsid w:val="00A82E2E"/>
    <w:rsid w:val="00A83510"/>
    <w:rsid w:val="00A8398C"/>
    <w:rsid w:val="00A84B3A"/>
    <w:rsid w:val="00A86069"/>
    <w:rsid w:val="00A869FB"/>
    <w:rsid w:val="00A91AE5"/>
    <w:rsid w:val="00A91B44"/>
    <w:rsid w:val="00A927AC"/>
    <w:rsid w:val="00A9284F"/>
    <w:rsid w:val="00A960BB"/>
    <w:rsid w:val="00A9769E"/>
    <w:rsid w:val="00AA0288"/>
    <w:rsid w:val="00AA032D"/>
    <w:rsid w:val="00AA0EA0"/>
    <w:rsid w:val="00AA1E86"/>
    <w:rsid w:val="00AA1FF0"/>
    <w:rsid w:val="00AA2CF7"/>
    <w:rsid w:val="00AA4AA4"/>
    <w:rsid w:val="00AA6E9A"/>
    <w:rsid w:val="00AB2134"/>
    <w:rsid w:val="00AB3A2A"/>
    <w:rsid w:val="00AB41E5"/>
    <w:rsid w:val="00AC0375"/>
    <w:rsid w:val="00AC266A"/>
    <w:rsid w:val="00AC2F48"/>
    <w:rsid w:val="00AC43EC"/>
    <w:rsid w:val="00AC56A4"/>
    <w:rsid w:val="00AC7153"/>
    <w:rsid w:val="00AD193C"/>
    <w:rsid w:val="00AD1D1D"/>
    <w:rsid w:val="00AD2550"/>
    <w:rsid w:val="00AD3692"/>
    <w:rsid w:val="00AD3AC1"/>
    <w:rsid w:val="00AD5656"/>
    <w:rsid w:val="00AD584F"/>
    <w:rsid w:val="00AD60F3"/>
    <w:rsid w:val="00AE056C"/>
    <w:rsid w:val="00AE1B55"/>
    <w:rsid w:val="00AE2EE5"/>
    <w:rsid w:val="00AE472D"/>
    <w:rsid w:val="00AE6CEC"/>
    <w:rsid w:val="00AE6F08"/>
    <w:rsid w:val="00AF0416"/>
    <w:rsid w:val="00AF0D5A"/>
    <w:rsid w:val="00AF19AF"/>
    <w:rsid w:val="00AF2186"/>
    <w:rsid w:val="00AF366F"/>
    <w:rsid w:val="00AF391B"/>
    <w:rsid w:val="00AF53CB"/>
    <w:rsid w:val="00AF6802"/>
    <w:rsid w:val="00AF6CE6"/>
    <w:rsid w:val="00B0037E"/>
    <w:rsid w:val="00B01BD8"/>
    <w:rsid w:val="00B047B7"/>
    <w:rsid w:val="00B0758F"/>
    <w:rsid w:val="00B0775B"/>
    <w:rsid w:val="00B07D0C"/>
    <w:rsid w:val="00B07D1C"/>
    <w:rsid w:val="00B10865"/>
    <w:rsid w:val="00B10AE4"/>
    <w:rsid w:val="00B10E6A"/>
    <w:rsid w:val="00B11A96"/>
    <w:rsid w:val="00B126F0"/>
    <w:rsid w:val="00B12A5F"/>
    <w:rsid w:val="00B12EAF"/>
    <w:rsid w:val="00B140D3"/>
    <w:rsid w:val="00B15A92"/>
    <w:rsid w:val="00B16806"/>
    <w:rsid w:val="00B1686C"/>
    <w:rsid w:val="00B22538"/>
    <w:rsid w:val="00B22C8E"/>
    <w:rsid w:val="00B2301A"/>
    <w:rsid w:val="00B23E5B"/>
    <w:rsid w:val="00B25F42"/>
    <w:rsid w:val="00B279F9"/>
    <w:rsid w:val="00B27D88"/>
    <w:rsid w:val="00B30D82"/>
    <w:rsid w:val="00B33A1F"/>
    <w:rsid w:val="00B35089"/>
    <w:rsid w:val="00B35454"/>
    <w:rsid w:val="00B35F17"/>
    <w:rsid w:val="00B36B66"/>
    <w:rsid w:val="00B40F5B"/>
    <w:rsid w:val="00B4121F"/>
    <w:rsid w:val="00B41D85"/>
    <w:rsid w:val="00B42F81"/>
    <w:rsid w:val="00B442AB"/>
    <w:rsid w:val="00B45E3C"/>
    <w:rsid w:val="00B46254"/>
    <w:rsid w:val="00B4764D"/>
    <w:rsid w:val="00B5186C"/>
    <w:rsid w:val="00B51B21"/>
    <w:rsid w:val="00B55616"/>
    <w:rsid w:val="00B56C20"/>
    <w:rsid w:val="00B571AC"/>
    <w:rsid w:val="00B57604"/>
    <w:rsid w:val="00B60532"/>
    <w:rsid w:val="00B624D2"/>
    <w:rsid w:val="00B62698"/>
    <w:rsid w:val="00B62A9E"/>
    <w:rsid w:val="00B6590D"/>
    <w:rsid w:val="00B6664D"/>
    <w:rsid w:val="00B6695E"/>
    <w:rsid w:val="00B6755C"/>
    <w:rsid w:val="00B7013A"/>
    <w:rsid w:val="00B716BF"/>
    <w:rsid w:val="00B719D5"/>
    <w:rsid w:val="00B72DBF"/>
    <w:rsid w:val="00B73CBA"/>
    <w:rsid w:val="00B73F8C"/>
    <w:rsid w:val="00B7425C"/>
    <w:rsid w:val="00B744BE"/>
    <w:rsid w:val="00B75213"/>
    <w:rsid w:val="00B75DEA"/>
    <w:rsid w:val="00B763BB"/>
    <w:rsid w:val="00B7773E"/>
    <w:rsid w:val="00B777F4"/>
    <w:rsid w:val="00B80B91"/>
    <w:rsid w:val="00B83AB7"/>
    <w:rsid w:val="00B83FEB"/>
    <w:rsid w:val="00B84531"/>
    <w:rsid w:val="00B8478B"/>
    <w:rsid w:val="00B91C27"/>
    <w:rsid w:val="00B923D0"/>
    <w:rsid w:val="00B92538"/>
    <w:rsid w:val="00B9322F"/>
    <w:rsid w:val="00B93DFF"/>
    <w:rsid w:val="00B94335"/>
    <w:rsid w:val="00B943E6"/>
    <w:rsid w:val="00B94CCD"/>
    <w:rsid w:val="00B95423"/>
    <w:rsid w:val="00B956E7"/>
    <w:rsid w:val="00B96ACB"/>
    <w:rsid w:val="00B97276"/>
    <w:rsid w:val="00B97AF0"/>
    <w:rsid w:val="00BA00BD"/>
    <w:rsid w:val="00BA03A2"/>
    <w:rsid w:val="00BA108D"/>
    <w:rsid w:val="00BA186A"/>
    <w:rsid w:val="00BA1C39"/>
    <w:rsid w:val="00BA276E"/>
    <w:rsid w:val="00BA2B49"/>
    <w:rsid w:val="00BA2DAE"/>
    <w:rsid w:val="00BA318E"/>
    <w:rsid w:val="00BA3FD6"/>
    <w:rsid w:val="00BA4B8F"/>
    <w:rsid w:val="00BA4E31"/>
    <w:rsid w:val="00BA537F"/>
    <w:rsid w:val="00BA5C1F"/>
    <w:rsid w:val="00BA69E0"/>
    <w:rsid w:val="00BA75C6"/>
    <w:rsid w:val="00BA7A8F"/>
    <w:rsid w:val="00BB2181"/>
    <w:rsid w:val="00BB2667"/>
    <w:rsid w:val="00BB2A9B"/>
    <w:rsid w:val="00BB2D9D"/>
    <w:rsid w:val="00BB48FF"/>
    <w:rsid w:val="00BB5660"/>
    <w:rsid w:val="00BB58A0"/>
    <w:rsid w:val="00BB59D2"/>
    <w:rsid w:val="00BB6426"/>
    <w:rsid w:val="00BC0943"/>
    <w:rsid w:val="00BC0A33"/>
    <w:rsid w:val="00BC0A73"/>
    <w:rsid w:val="00BC36ED"/>
    <w:rsid w:val="00BC3EF9"/>
    <w:rsid w:val="00BC4295"/>
    <w:rsid w:val="00BC46CF"/>
    <w:rsid w:val="00BC4AA8"/>
    <w:rsid w:val="00BD2EDD"/>
    <w:rsid w:val="00BD35ED"/>
    <w:rsid w:val="00BD3B58"/>
    <w:rsid w:val="00BD45C7"/>
    <w:rsid w:val="00BD46B8"/>
    <w:rsid w:val="00BD4D02"/>
    <w:rsid w:val="00BD5850"/>
    <w:rsid w:val="00BD63F3"/>
    <w:rsid w:val="00BD72C0"/>
    <w:rsid w:val="00BD7C7E"/>
    <w:rsid w:val="00BE06E3"/>
    <w:rsid w:val="00BE0FEB"/>
    <w:rsid w:val="00BE4C3C"/>
    <w:rsid w:val="00BE579F"/>
    <w:rsid w:val="00BE7008"/>
    <w:rsid w:val="00BF13EE"/>
    <w:rsid w:val="00BF274F"/>
    <w:rsid w:val="00BF412F"/>
    <w:rsid w:val="00BF490F"/>
    <w:rsid w:val="00BF659A"/>
    <w:rsid w:val="00BF6E6F"/>
    <w:rsid w:val="00BF74BA"/>
    <w:rsid w:val="00C00463"/>
    <w:rsid w:val="00C02DEF"/>
    <w:rsid w:val="00C03086"/>
    <w:rsid w:val="00C03B87"/>
    <w:rsid w:val="00C03D01"/>
    <w:rsid w:val="00C04069"/>
    <w:rsid w:val="00C04804"/>
    <w:rsid w:val="00C06485"/>
    <w:rsid w:val="00C06C66"/>
    <w:rsid w:val="00C0707F"/>
    <w:rsid w:val="00C11ECC"/>
    <w:rsid w:val="00C128AE"/>
    <w:rsid w:val="00C13C7B"/>
    <w:rsid w:val="00C144F1"/>
    <w:rsid w:val="00C14B46"/>
    <w:rsid w:val="00C15FCF"/>
    <w:rsid w:val="00C16004"/>
    <w:rsid w:val="00C20885"/>
    <w:rsid w:val="00C208D9"/>
    <w:rsid w:val="00C20CAD"/>
    <w:rsid w:val="00C22DC5"/>
    <w:rsid w:val="00C237C2"/>
    <w:rsid w:val="00C23801"/>
    <w:rsid w:val="00C26796"/>
    <w:rsid w:val="00C26EB6"/>
    <w:rsid w:val="00C2754B"/>
    <w:rsid w:val="00C27619"/>
    <w:rsid w:val="00C31217"/>
    <w:rsid w:val="00C3246E"/>
    <w:rsid w:val="00C330EF"/>
    <w:rsid w:val="00C337BC"/>
    <w:rsid w:val="00C36DE8"/>
    <w:rsid w:val="00C37F7D"/>
    <w:rsid w:val="00C40846"/>
    <w:rsid w:val="00C4182A"/>
    <w:rsid w:val="00C424D4"/>
    <w:rsid w:val="00C42B4C"/>
    <w:rsid w:val="00C42E2E"/>
    <w:rsid w:val="00C43463"/>
    <w:rsid w:val="00C43EF0"/>
    <w:rsid w:val="00C43F6E"/>
    <w:rsid w:val="00C442FF"/>
    <w:rsid w:val="00C45612"/>
    <w:rsid w:val="00C4581B"/>
    <w:rsid w:val="00C46405"/>
    <w:rsid w:val="00C47306"/>
    <w:rsid w:val="00C47D52"/>
    <w:rsid w:val="00C47FF5"/>
    <w:rsid w:val="00C5046D"/>
    <w:rsid w:val="00C511EB"/>
    <w:rsid w:val="00C52260"/>
    <w:rsid w:val="00C522CF"/>
    <w:rsid w:val="00C53CC5"/>
    <w:rsid w:val="00C5405D"/>
    <w:rsid w:val="00C55E54"/>
    <w:rsid w:val="00C564D0"/>
    <w:rsid w:val="00C56DF6"/>
    <w:rsid w:val="00C618BA"/>
    <w:rsid w:val="00C61E20"/>
    <w:rsid w:val="00C635F1"/>
    <w:rsid w:val="00C642E3"/>
    <w:rsid w:val="00C649A5"/>
    <w:rsid w:val="00C65170"/>
    <w:rsid w:val="00C6694E"/>
    <w:rsid w:val="00C66CD8"/>
    <w:rsid w:val="00C670CA"/>
    <w:rsid w:val="00C72298"/>
    <w:rsid w:val="00C723BE"/>
    <w:rsid w:val="00C73103"/>
    <w:rsid w:val="00C73139"/>
    <w:rsid w:val="00C73884"/>
    <w:rsid w:val="00C75E82"/>
    <w:rsid w:val="00C76D04"/>
    <w:rsid w:val="00C77874"/>
    <w:rsid w:val="00C80576"/>
    <w:rsid w:val="00C805BF"/>
    <w:rsid w:val="00C80F97"/>
    <w:rsid w:val="00C81282"/>
    <w:rsid w:val="00C8223C"/>
    <w:rsid w:val="00C8525B"/>
    <w:rsid w:val="00C8664F"/>
    <w:rsid w:val="00C901E4"/>
    <w:rsid w:val="00C90475"/>
    <w:rsid w:val="00C9093F"/>
    <w:rsid w:val="00C90FA0"/>
    <w:rsid w:val="00C91FEF"/>
    <w:rsid w:val="00C92B4A"/>
    <w:rsid w:val="00C938FD"/>
    <w:rsid w:val="00C949F2"/>
    <w:rsid w:val="00CA5AB7"/>
    <w:rsid w:val="00CA5E7F"/>
    <w:rsid w:val="00CA6C7A"/>
    <w:rsid w:val="00CB0253"/>
    <w:rsid w:val="00CB1897"/>
    <w:rsid w:val="00CB2743"/>
    <w:rsid w:val="00CB2B49"/>
    <w:rsid w:val="00CB5A7D"/>
    <w:rsid w:val="00CB5ECC"/>
    <w:rsid w:val="00CB6676"/>
    <w:rsid w:val="00CC07C9"/>
    <w:rsid w:val="00CC1AB8"/>
    <w:rsid w:val="00CC1D99"/>
    <w:rsid w:val="00CC3DEC"/>
    <w:rsid w:val="00CC4255"/>
    <w:rsid w:val="00CC4442"/>
    <w:rsid w:val="00CC477E"/>
    <w:rsid w:val="00CC567E"/>
    <w:rsid w:val="00CC72B3"/>
    <w:rsid w:val="00CC7646"/>
    <w:rsid w:val="00CC77AE"/>
    <w:rsid w:val="00CC79ED"/>
    <w:rsid w:val="00CD0769"/>
    <w:rsid w:val="00CD14A9"/>
    <w:rsid w:val="00CD1E7D"/>
    <w:rsid w:val="00CD36B6"/>
    <w:rsid w:val="00CD4E0D"/>
    <w:rsid w:val="00CD4FC4"/>
    <w:rsid w:val="00CD6A50"/>
    <w:rsid w:val="00CD7993"/>
    <w:rsid w:val="00CE09F2"/>
    <w:rsid w:val="00CE1465"/>
    <w:rsid w:val="00CE3CD1"/>
    <w:rsid w:val="00CE3E80"/>
    <w:rsid w:val="00CE7005"/>
    <w:rsid w:val="00CF06F6"/>
    <w:rsid w:val="00CF0ECE"/>
    <w:rsid w:val="00CF185B"/>
    <w:rsid w:val="00CF1CDE"/>
    <w:rsid w:val="00CF2635"/>
    <w:rsid w:val="00CF459D"/>
    <w:rsid w:val="00CF4E13"/>
    <w:rsid w:val="00CF5AE3"/>
    <w:rsid w:val="00CF78F9"/>
    <w:rsid w:val="00CF7C28"/>
    <w:rsid w:val="00CF7DDE"/>
    <w:rsid w:val="00D0077F"/>
    <w:rsid w:val="00D008BE"/>
    <w:rsid w:val="00D01058"/>
    <w:rsid w:val="00D03009"/>
    <w:rsid w:val="00D06232"/>
    <w:rsid w:val="00D06ED0"/>
    <w:rsid w:val="00D0731C"/>
    <w:rsid w:val="00D10109"/>
    <w:rsid w:val="00D119D7"/>
    <w:rsid w:val="00D12854"/>
    <w:rsid w:val="00D1315B"/>
    <w:rsid w:val="00D134B6"/>
    <w:rsid w:val="00D15085"/>
    <w:rsid w:val="00D15193"/>
    <w:rsid w:val="00D16CAD"/>
    <w:rsid w:val="00D20C1F"/>
    <w:rsid w:val="00D21455"/>
    <w:rsid w:val="00D2387A"/>
    <w:rsid w:val="00D2525C"/>
    <w:rsid w:val="00D252A4"/>
    <w:rsid w:val="00D26AD6"/>
    <w:rsid w:val="00D2781A"/>
    <w:rsid w:val="00D306E5"/>
    <w:rsid w:val="00D32292"/>
    <w:rsid w:val="00D330A3"/>
    <w:rsid w:val="00D337C3"/>
    <w:rsid w:val="00D34119"/>
    <w:rsid w:val="00D35F64"/>
    <w:rsid w:val="00D37DAE"/>
    <w:rsid w:val="00D43064"/>
    <w:rsid w:val="00D43596"/>
    <w:rsid w:val="00D4455B"/>
    <w:rsid w:val="00D44B63"/>
    <w:rsid w:val="00D44ECD"/>
    <w:rsid w:val="00D45F61"/>
    <w:rsid w:val="00D47770"/>
    <w:rsid w:val="00D47981"/>
    <w:rsid w:val="00D47A99"/>
    <w:rsid w:val="00D508B3"/>
    <w:rsid w:val="00D514D7"/>
    <w:rsid w:val="00D54B90"/>
    <w:rsid w:val="00D56A6E"/>
    <w:rsid w:val="00D60D08"/>
    <w:rsid w:val="00D60F2D"/>
    <w:rsid w:val="00D61444"/>
    <w:rsid w:val="00D61ACA"/>
    <w:rsid w:val="00D64497"/>
    <w:rsid w:val="00D65F9D"/>
    <w:rsid w:val="00D66213"/>
    <w:rsid w:val="00D6746C"/>
    <w:rsid w:val="00D707F4"/>
    <w:rsid w:val="00D71744"/>
    <w:rsid w:val="00D71802"/>
    <w:rsid w:val="00D71A3B"/>
    <w:rsid w:val="00D71C03"/>
    <w:rsid w:val="00D729FD"/>
    <w:rsid w:val="00D7531D"/>
    <w:rsid w:val="00D75892"/>
    <w:rsid w:val="00D75D08"/>
    <w:rsid w:val="00D76547"/>
    <w:rsid w:val="00D7686B"/>
    <w:rsid w:val="00D800A9"/>
    <w:rsid w:val="00D825E8"/>
    <w:rsid w:val="00D826A1"/>
    <w:rsid w:val="00D82989"/>
    <w:rsid w:val="00D82C9E"/>
    <w:rsid w:val="00D833C1"/>
    <w:rsid w:val="00D92E4F"/>
    <w:rsid w:val="00D94C82"/>
    <w:rsid w:val="00D956FA"/>
    <w:rsid w:val="00D97115"/>
    <w:rsid w:val="00DA00C8"/>
    <w:rsid w:val="00DA02D9"/>
    <w:rsid w:val="00DA1033"/>
    <w:rsid w:val="00DA13D3"/>
    <w:rsid w:val="00DA1B8A"/>
    <w:rsid w:val="00DA1E6D"/>
    <w:rsid w:val="00DA60BD"/>
    <w:rsid w:val="00DA636A"/>
    <w:rsid w:val="00DA75EF"/>
    <w:rsid w:val="00DA7EE1"/>
    <w:rsid w:val="00DB12DE"/>
    <w:rsid w:val="00DB2908"/>
    <w:rsid w:val="00DB2C2A"/>
    <w:rsid w:val="00DB3654"/>
    <w:rsid w:val="00DB593B"/>
    <w:rsid w:val="00DB596C"/>
    <w:rsid w:val="00DB617D"/>
    <w:rsid w:val="00DB645E"/>
    <w:rsid w:val="00DB7C0B"/>
    <w:rsid w:val="00DC0AD5"/>
    <w:rsid w:val="00DC2797"/>
    <w:rsid w:val="00DC2E4F"/>
    <w:rsid w:val="00DC3FA2"/>
    <w:rsid w:val="00DC4B6E"/>
    <w:rsid w:val="00DC4D64"/>
    <w:rsid w:val="00DC5830"/>
    <w:rsid w:val="00DC7212"/>
    <w:rsid w:val="00DC753A"/>
    <w:rsid w:val="00DC7C89"/>
    <w:rsid w:val="00DD1AF1"/>
    <w:rsid w:val="00DD35B7"/>
    <w:rsid w:val="00DD3CFA"/>
    <w:rsid w:val="00DD4035"/>
    <w:rsid w:val="00DD7184"/>
    <w:rsid w:val="00DD757A"/>
    <w:rsid w:val="00DD76E4"/>
    <w:rsid w:val="00DE05BF"/>
    <w:rsid w:val="00DE0EE9"/>
    <w:rsid w:val="00DE11E6"/>
    <w:rsid w:val="00DE2134"/>
    <w:rsid w:val="00DE2B12"/>
    <w:rsid w:val="00DE2F56"/>
    <w:rsid w:val="00DE3385"/>
    <w:rsid w:val="00DE4406"/>
    <w:rsid w:val="00DE4749"/>
    <w:rsid w:val="00DE5A57"/>
    <w:rsid w:val="00DF0AF9"/>
    <w:rsid w:val="00DF1EE0"/>
    <w:rsid w:val="00DF269F"/>
    <w:rsid w:val="00DF479A"/>
    <w:rsid w:val="00DF48CA"/>
    <w:rsid w:val="00DF4AFA"/>
    <w:rsid w:val="00DF65C3"/>
    <w:rsid w:val="00DF6BE7"/>
    <w:rsid w:val="00E00E32"/>
    <w:rsid w:val="00E01BDF"/>
    <w:rsid w:val="00E02A40"/>
    <w:rsid w:val="00E0336C"/>
    <w:rsid w:val="00E05896"/>
    <w:rsid w:val="00E075D7"/>
    <w:rsid w:val="00E115B0"/>
    <w:rsid w:val="00E13303"/>
    <w:rsid w:val="00E141CE"/>
    <w:rsid w:val="00E147F4"/>
    <w:rsid w:val="00E15B6F"/>
    <w:rsid w:val="00E15F88"/>
    <w:rsid w:val="00E17366"/>
    <w:rsid w:val="00E17916"/>
    <w:rsid w:val="00E24AC0"/>
    <w:rsid w:val="00E267A3"/>
    <w:rsid w:val="00E27CD0"/>
    <w:rsid w:val="00E27E94"/>
    <w:rsid w:val="00E31C8A"/>
    <w:rsid w:val="00E33798"/>
    <w:rsid w:val="00E35850"/>
    <w:rsid w:val="00E369AB"/>
    <w:rsid w:val="00E36DEE"/>
    <w:rsid w:val="00E37592"/>
    <w:rsid w:val="00E3797A"/>
    <w:rsid w:val="00E40B75"/>
    <w:rsid w:val="00E41304"/>
    <w:rsid w:val="00E4539F"/>
    <w:rsid w:val="00E469B3"/>
    <w:rsid w:val="00E46FD7"/>
    <w:rsid w:val="00E4718F"/>
    <w:rsid w:val="00E47D5D"/>
    <w:rsid w:val="00E50557"/>
    <w:rsid w:val="00E506AF"/>
    <w:rsid w:val="00E50E94"/>
    <w:rsid w:val="00E51BD1"/>
    <w:rsid w:val="00E51D3E"/>
    <w:rsid w:val="00E5387E"/>
    <w:rsid w:val="00E5393B"/>
    <w:rsid w:val="00E5585C"/>
    <w:rsid w:val="00E57B87"/>
    <w:rsid w:val="00E60886"/>
    <w:rsid w:val="00E60F3B"/>
    <w:rsid w:val="00E634CB"/>
    <w:rsid w:val="00E6379F"/>
    <w:rsid w:val="00E64A2D"/>
    <w:rsid w:val="00E651FE"/>
    <w:rsid w:val="00E654BC"/>
    <w:rsid w:val="00E65795"/>
    <w:rsid w:val="00E70895"/>
    <w:rsid w:val="00E71569"/>
    <w:rsid w:val="00E72E82"/>
    <w:rsid w:val="00E72E9D"/>
    <w:rsid w:val="00E73639"/>
    <w:rsid w:val="00E736FE"/>
    <w:rsid w:val="00E739FF"/>
    <w:rsid w:val="00E809AF"/>
    <w:rsid w:val="00E812B2"/>
    <w:rsid w:val="00E82142"/>
    <w:rsid w:val="00E82A27"/>
    <w:rsid w:val="00E83654"/>
    <w:rsid w:val="00E859DA"/>
    <w:rsid w:val="00E86129"/>
    <w:rsid w:val="00E86D7E"/>
    <w:rsid w:val="00E8747E"/>
    <w:rsid w:val="00E91467"/>
    <w:rsid w:val="00E922AC"/>
    <w:rsid w:val="00E93562"/>
    <w:rsid w:val="00E93D9C"/>
    <w:rsid w:val="00E941B1"/>
    <w:rsid w:val="00E9461C"/>
    <w:rsid w:val="00EA01BE"/>
    <w:rsid w:val="00EB4A03"/>
    <w:rsid w:val="00EB7419"/>
    <w:rsid w:val="00EB7A3A"/>
    <w:rsid w:val="00EC2D85"/>
    <w:rsid w:val="00EC393D"/>
    <w:rsid w:val="00EC3AC4"/>
    <w:rsid w:val="00EC44F6"/>
    <w:rsid w:val="00EC4914"/>
    <w:rsid w:val="00EC654C"/>
    <w:rsid w:val="00EC6BB2"/>
    <w:rsid w:val="00EC73E2"/>
    <w:rsid w:val="00ED29D2"/>
    <w:rsid w:val="00ED340A"/>
    <w:rsid w:val="00ED3904"/>
    <w:rsid w:val="00ED532A"/>
    <w:rsid w:val="00ED5635"/>
    <w:rsid w:val="00ED5E76"/>
    <w:rsid w:val="00ED6959"/>
    <w:rsid w:val="00ED6B71"/>
    <w:rsid w:val="00ED6FBD"/>
    <w:rsid w:val="00ED6FFF"/>
    <w:rsid w:val="00EE26E8"/>
    <w:rsid w:val="00EE347D"/>
    <w:rsid w:val="00EE350B"/>
    <w:rsid w:val="00EE5149"/>
    <w:rsid w:val="00EE6BE6"/>
    <w:rsid w:val="00EE7184"/>
    <w:rsid w:val="00EE7851"/>
    <w:rsid w:val="00EF02A7"/>
    <w:rsid w:val="00EF07C7"/>
    <w:rsid w:val="00EF2593"/>
    <w:rsid w:val="00EF3DC7"/>
    <w:rsid w:val="00EF4E13"/>
    <w:rsid w:val="00EF61A5"/>
    <w:rsid w:val="00EF6802"/>
    <w:rsid w:val="00EF71A8"/>
    <w:rsid w:val="00F00081"/>
    <w:rsid w:val="00F001F9"/>
    <w:rsid w:val="00F01C20"/>
    <w:rsid w:val="00F01DB9"/>
    <w:rsid w:val="00F01EDB"/>
    <w:rsid w:val="00F024C5"/>
    <w:rsid w:val="00F02F9E"/>
    <w:rsid w:val="00F034E3"/>
    <w:rsid w:val="00F05BEB"/>
    <w:rsid w:val="00F07F17"/>
    <w:rsid w:val="00F10039"/>
    <w:rsid w:val="00F10622"/>
    <w:rsid w:val="00F11B75"/>
    <w:rsid w:val="00F147C7"/>
    <w:rsid w:val="00F165B0"/>
    <w:rsid w:val="00F1666F"/>
    <w:rsid w:val="00F16C56"/>
    <w:rsid w:val="00F17583"/>
    <w:rsid w:val="00F20D74"/>
    <w:rsid w:val="00F21583"/>
    <w:rsid w:val="00F21B69"/>
    <w:rsid w:val="00F2231F"/>
    <w:rsid w:val="00F22E4D"/>
    <w:rsid w:val="00F25F59"/>
    <w:rsid w:val="00F27F0F"/>
    <w:rsid w:val="00F32A4E"/>
    <w:rsid w:val="00F3374C"/>
    <w:rsid w:val="00F337B5"/>
    <w:rsid w:val="00F34782"/>
    <w:rsid w:val="00F34804"/>
    <w:rsid w:val="00F364B6"/>
    <w:rsid w:val="00F3754A"/>
    <w:rsid w:val="00F42341"/>
    <w:rsid w:val="00F433B6"/>
    <w:rsid w:val="00F437AD"/>
    <w:rsid w:val="00F4649F"/>
    <w:rsid w:val="00F46E50"/>
    <w:rsid w:val="00F51619"/>
    <w:rsid w:val="00F5315B"/>
    <w:rsid w:val="00F542B8"/>
    <w:rsid w:val="00F542E4"/>
    <w:rsid w:val="00F54C15"/>
    <w:rsid w:val="00F55233"/>
    <w:rsid w:val="00F56AAB"/>
    <w:rsid w:val="00F609D0"/>
    <w:rsid w:val="00F6192A"/>
    <w:rsid w:val="00F65415"/>
    <w:rsid w:val="00F7071D"/>
    <w:rsid w:val="00F710A6"/>
    <w:rsid w:val="00F727DD"/>
    <w:rsid w:val="00F732A5"/>
    <w:rsid w:val="00F73768"/>
    <w:rsid w:val="00F74310"/>
    <w:rsid w:val="00F76B5F"/>
    <w:rsid w:val="00F7712D"/>
    <w:rsid w:val="00F7719D"/>
    <w:rsid w:val="00F775F7"/>
    <w:rsid w:val="00F77854"/>
    <w:rsid w:val="00F80644"/>
    <w:rsid w:val="00F82AC9"/>
    <w:rsid w:val="00F82E6B"/>
    <w:rsid w:val="00F82E93"/>
    <w:rsid w:val="00F83164"/>
    <w:rsid w:val="00F847B6"/>
    <w:rsid w:val="00F86FDE"/>
    <w:rsid w:val="00F9010E"/>
    <w:rsid w:val="00F9184D"/>
    <w:rsid w:val="00F91C5E"/>
    <w:rsid w:val="00F9266F"/>
    <w:rsid w:val="00F9369C"/>
    <w:rsid w:val="00F93C5E"/>
    <w:rsid w:val="00F94060"/>
    <w:rsid w:val="00F94699"/>
    <w:rsid w:val="00F94955"/>
    <w:rsid w:val="00F95A2E"/>
    <w:rsid w:val="00F96B3C"/>
    <w:rsid w:val="00F96CA6"/>
    <w:rsid w:val="00F977A4"/>
    <w:rsid w:val="00FA10CD"/>
    <w:rsid w:val="00FA3677"/>
    <w:rsid w:val="00FA4909"/>
    <w:rsid w:val="00FA56C9"/>
    <w:rsid w:val="00FA6852"/>
    <w:rsid w:val="00FA7855"/>
    <w:rsid w:val="00FB1971"/>
    <w:rsid w:val="00FB46C5"/>
    <w:rsid w:val="00FB5BCF"/>
    <w:rsid w:val="00FB6FC2"/>
    <w:rsid w:val="00FC3005"/>
    <w:rsid w:val="00FC6EDD"/>
    <w:rsid w:val="00FC71CA"/>
    <w:rsid w:val="00FC7CAD"/>
    <w:rsid w:val="00FC7E6F"/>
    <w:rsid w:val="00FD15D2"/>
    <w:rsid w:val="00FD1695"/>
    <w:rsid w:val="00FD317A"/>
    <w:rsid w:val="00FD3236"/>
    <w:rsid w:val="00FD3CAD"/>
    <w:rsid w:val="00FD4599"/>
    <w:rsid w:val="00FD5CE3"/>
    <w:rsid w:val="00FD6A6D"/>
    <w:rsid w:val="00FD6E2E"/>
    <w:rsid w:val="00FD73B2"/>
    <w:rsid w:val="00FE0BF1"/>
    <w:rsid w:val="00FE3910"/>
    <w:rsid w:val="00FE4466"/>
    <w:rsid w:val="00FE6C43"/>
    <w:rsid w:val="00FE71F9"/>
    <w:rsid w:val="00FF167F"/>
    <w:rsid w:val="00FF2BB3"/>
    <w:rsid w:val="00FF2D9A"/>
    <w:rsid w:val="00FF3939"/>
    <w:rsid w:val="00FF4DFE"/>
    <w:rsid w:val="00FF5D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367A46-1F14-4592-B924-B625FFA55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5F114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146065"/>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semiHidden/>
    <w:unhideWhenUsed/>
    <w:qFormat/>
    <w:rsid w:val="001312A2"/>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421C7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22993"/>
    <w:pPr>
      <w:ind w:leftChars="200" w:left="480"/>
    </w:pPr>
  </w:style>
  <w:style w:type="character" w:styleId="a5">
    <w:name w:val="annotation reference"/>
    <w:basedOn w:val="a0"/>
    <w:uiPriority w:val="99"/>
    <w:semiHidden/>
    <w:unhideWhenUsed/>
    <w:rsid w:val="00E40B75"/>
    <w:rPr>
      <w:sz w:val="18"/>
      <w:szCs w:val="18"/>
    </w:rPr>
  </w:style>
  <w:style w:type="paragraph" w:styleId="a6">
    <w:name w:val="annotation text"/>
    <w:basedOn w:val="a"/>
    <w:link w:val="a7"/>
    <w:uiPriority w:val="99"/>
    <w:semiHidden/>
    <w:unhideWhenUsed/>
    <w:rsid w:val="00E40B75"/>
  </w:style>
  <w:style w:type="character" w:customStyle="1" w:styleId="a7">
    <w:name w:val="註解文字 字元"/>
    <w:basedOn w:val="a0"/>
    <w:link w:val="a6"/>
    <w:uiPriority w:val="99"/>
    <w:semiHidden/>
    <w:rsid w:val="00E40B75"/>
  </w:style>
  <w:style w:type="paragraph" w:styleId="a8">
    <w:name w:val="annotation subject"/>
    <w:basedOn w:val="a6"/>
    <w:next w:val="a6"/>
    <w:link w:val="a9"/>
    <w:uiPriority w:val="99"/>
    <w:semiHidden/>
    <w:unhideWhenUsed/>
    <w:rsid w:val="00E40B75"/>
    <w:rPr>
      <w:b/>
      <w:bCs/>
    </w:rPr>
  </w:style>
  <w:style w:type="character" w:customStyle="1" w:styleId="a9">
    <w:name w:val="註解主旨 字元"/>
    <w:basedOn w:val="a7"/>
    <w:link w:val="a8"/>
    <w:uiPriority w:val="99"/>
    <w:semiHidden/>
    <w:rsid w:val="00E40B75"/>
    <w:rPr>
      <w:b/>
      <w:bCs/>
    </w:rPr>
  </w:style>
  <w:style w:type="paragraph" w:styleId="aa">
    <w:name w:val="Balloon Text"/>
    <w:basedOn w:val="a"/>
    <w:link w:val="ab"/>
    <w:unhideWhenUsed/>
    <w:rsid w:val="00E40B75"/>
    <w:rPr>
      <w:rFonts w:asciiTheme="majorHAnsi" w:eastAsiaTheme="majorEastAsia" w:hAnsiTheme="majorHAnsi" w:cstheme="majorBidi"/>
      <w:sz w:val="18"/>
      <w:szCs w:val="18"/>
    </w:rPr>
  </w:style>
  <w:style w:type="character" w:customStyle="1" w:styleId="ab">
    <w:name w:val="註解方塊文字 字元"/>
    <w:basedOn w:val="a0"/>
    <w:link w:val="aa"/>
    <w:rsid w:val="00E40B75"/>
    <w:rPr>
      <w:rFonts w:asciiTheme="majorHAnsi" w:eastAsiaTheme="majorEastAsia" w:hAnsiTheme="majorHAnsi" w:cstheme="majorBidi"/>
      <w:sz w:val="18"/>
      <w:szCs w:val="18"/>
    </w:rPr>
  </w:style>
  <w:style w:type="paragraph" w:styleId="ac">
    <w:name w:val="header"/>
    <w:basedOn w:val="a"/>
    <w:link w:val="ad"/>
    <w:uiPriority w:val="99"/>
    <w:unhideWhenUsed/>
    <w:rsid w:val="009D16C7"/>
    <w:pPr>
      <w:tabs>
        <w:tab w:val="center" w:pos="4153"/>
        <w:tab w:val="right" w:pos="8306"/>
      </w:tabs>
      <w:snapToGrid w:val="0"/>
    </w:pPr>
    <w:rPr>
      <w:sz w:val="20"/>
      <w:szCs w:val="20"/>
    </w:rPr>
  </w:style>
  <w:style w:type="character" w:customStyle="1" w:styleId="ad">
    <w:name w:val="頁首 字元"/>
    <w:basedOn w:val="a0"/>
    <w:link w:val="ac"/>
    <w:uiPriority w:val="99"/>
    <w:rsid w:val="009D16C7"/>
    <w:rPr>
      <w:sz w:val="20"/>
      <w:szCs w:val="20"/>
    </w:rPr>
  </w:style>
  <w:style w:type="paragraph" w:styleId="ae">
    <w:name w:val="footer"/>
    <w:basedOn w:val="a"/>
    <w:link w:val="af"/>
    <w:uiPriority w:val="99"/>
    <w:unhideWhenUsed/>
    <w:rsid w:val="009D16C7"/>
    <w:pPr>
      <w:tabs>
        <w:tab w:val="center" w:pos="4153"/>
        <w:tab w:val="right" w:pos="8306"/>
      </w:tabs>
      <w:snapToGrid w:val="0"/>
    </w:pPr>
    <w:rPr>
      <w:sz w:val="20"/>
      <w:szCs w:val="20"/>
    </w:rPr>
  </w:style>
  <w:style w:type="character" w:customStyle="1" w:styleId="af">
    <w:name w:val="頁尾 字元"/>
    <w:basedOn w:val="a0"/>
    <w:link w:val="ae"/>
    <w:uiPriority w:val="99"/>
    <w:rsid w:val="009D16C7"/>
    <w:rPr>
      <w:sz w:val="20"/>
      <w:szCs w:val="20"/>
    </w:rPr>
  </w:style>
  <w:style w:type="character" w:customStyle="1" w:styleId="20">
    <w:name w:val="標題 2 字元"/>
    <w:basedOn w:val="a0"/>
    <w:link w:val="2"/>
    <w:uiPriority w:val="9"/>
    <w:rsid w:val="00146065"/>
    <w:rPr>
      <w:rFonts w:ascii="新細明體" w:eastAsia="新細明體" w:hAnsi="新細明體" w:cs="新細明體"/>
      <w:b/>
      <w:bCs/>
      <w:kern w:val="0"/>
      <w:sz w:val="36"/>
      <w:szCs w:val="36"/>
    </w:rPr>
  </w:style>
  <w:style w:type="character" w:styleId="af0">
    <w:name w:val="Hyperlink"/>
    <w:basedOn w:val="a0"/>
    <w:uiPriority w:val="99"/>
    <w:unhideWhenUsed/>
    <w:rsid w:val="00146065"/>
    <w:rPr>
      <w:color w:val="0000FF"/>
      <w:u w:val="single"/>
    </w:rPr>
  </w:style>
  <w:style w:type="character" w:styleId="af1">
    <w:name w:val="Strong"/>
    <w:basedOn w:val="a0"/>
    <w:uiPriority w:val="22"/>
    <w:qFormat/>
    <w:rsid w:val="00146065"/>
    <w:rPr>
      <w:b/>
      <w:bCs/>
    </w:rPr>
  </w:style>
  <w:style w:type="table" w:styleId="af2">
    <w:name w:val="Table Grid"/>
    <w:basedOn w:val="a1"/>
    <w:uiPriority w:val="39"/>
    <w:rsid w:val="00FF4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der-table">
    <w:name w:val="header-table"/>
    <w:basedOn w:val="a1"/>
    <w:rsid w:val="00FA4909"/>
    <w:rPr>
      <w:rFonts w:ascii="Times New Roman" w:eastAsia="新細明體" w:hAnsi="Times New Roman" w:cs="Times New Roman"/>
      <w:kern w:val="0"/>
      <w:sz w:val="20"/>
      <w:szCs w:val="20"/>
    </w:rPr>
    <w:tblPr/>
  </w:style>
  <w:style w:type="paragraph" w:customStyle="1" w:styleId="pre">
    <w:name w:val="pre"/>
    <w:basedOn w:val="a"/>
    <w:rsid w:val="00FA4909"/>
    <w:pPr>
      <w:widowControl/>
    </w:pPr>
    <w:rPr>
      <w:rFonts w:ascii="標楷體" w:eastAsia="標楷體" w:hAnsi="標楷體" w:cs="標楷體"/>
      <w:kern w:val="0"/>
      <w:szCs w:val="24"/>
    </w:rPr>
  </w:style>
  <w:style w:type="character" w:customStyle="1" w:styleId="30">
    <w:name w:val="標題 3 字元"/>
    <w:basedOn w:val="a0"/>
    <w:link w:val="3"/>
    <w:uiPriority w:val="9"/>
    <w:semiHidden/>
    <w:rsid w:val="001312A2"/>
    <w:rPr>
      <w:rFonts w:asciiTheme="majorHAnsi" w:eastAsiaTheme="majorEastAsia" w:hAnsiTheme="majorHAnsi" w:cstheme="majorBidi"/>
      <w:b/>
      <w:bCs/>
      <w:sz w:val="36"/>
      <w:szCs w:val="36"/>
    </w:rPr>
  </w:style>
  <w:style w:type="paragraph" w:styleId="af3">
    <w:name w:val="footnote text"/>
    <w:basedOn w:val="a"/>
    <w:link w:val="af4"/>
    <w:uiPriority w:val="99"/>
    <w:semiHidden/>
    <w:unhideWhenUsed/>
    <w:rsid w:val="00275E16"/>
    <w:pPr>
      <w:snapToGrid w:val="0"/>
    </w:pPr>
    <w:rPr>
      <w:sz w:val="20"/>
      <w:szCs w:val="20"/>
    </w:rPr>
  </w:style>
  <w:style w:type="character" w:customStyle="1" w:styleId="af4">
    <w:name w:val="註腳文字 字元"/>
    <w:basedOn w:val="a0"/>
    <w:link w:val="af3"/>
    <w:uiPriority w:val="99"/>
    <w:semiHidden/>
    <w:rsid w:val="00275E16"/>
    <w:rPr>
      <w:sz w:val="20"/>
      <w:szCs w:val="20"/>
    </w:rPr>
  </w:style>
  <w:style w:type="character" w:styleId="af5">
    <w:name w:val="footnote reference"/>
    <w:basedOn w:val="a0"/>
    <w:uiPriority w:val="99"/>
    <w:semiHidden/>
    <w:unhideWhenUsed/>
    <w:rsid w:val="00275E16"/>
    <w:rPr>
      <w:vertAlign w:val="superscript"/>
    </w:rPr>
  </w:style>
  <w:style w:type="paragraph" w:styleId="11">
    <w:name w:val="toc 1"/>
    <w:basedOn w:val="a"/>
    <w:next w:val="a"/>
    <w:autoRedefine/>
    <w:uiPriority w:val="39"/>
    <w:unhideWhenUsed/>
    <w:rsid w:val="006A4226"/>
    <w:pPr>
      <w:tabs>
        <w:tab w:val="right" w:leader="dot" w:pos="9736"/>
      </w:tabs>
      <w:spacing w:line="300" w:lineRule="exact"/>
    </w:pPr>
  </w:style>
  <w:style w:type="paragraph" w:styleId="21">
    <w:name w:val="toc 2"/>
    <w:basedOn w:val="a"/>
    <w:next w:val="a"/>
    <w:autoRedefine/>
    <w:uiPriority w:val="39"/>
    <w:unhideWhenUsed/>
    <w:rsid w:val="00BF659A"/>
    <w:pPr>
      <w:tabs>
        <w:tab w:val="right" w:leader="dot" w:pos="9736"/>
      </w:tabs>
      <w:ind w:leftChars="200" w:left="480"/>
    </w:pPr>
  </w:style>
  <w:style w:type="paragraph" w:styleId="31">
    <w:name w:val="toc 3"/>
    <w:basedOn w:val="a"/>
    <w:next w:val="a"/>
    <w:autoRedefine/>
    <w:uiPriority w:val="39"/>
    <w:unhideWhenUsed/>
    <w:rsid w:val="004269E4"/>
    <w:pPr>
      <w:ind w:leftChars="400" w:left="960"/>
    </w:pPr>
  </w:style>
  <w:style w:type="paragraph" w:styleId="41">
    <w:name w:val="toc 4"/>
    <w:basedOn w:val="a"/>
    <w:next w:val="a"/>
    <w:autoRedefine/>
    <w:uiPriority w:val="39"/>
    <w:unhideWhenUsed/>
    <w:rsid w:val="00253DF0"/>
    <w:pPr>
      <w:tabs>
        <w:tab w:val="right" w:leader="dot" w:pos="9736"/>
      </w:tabs>
      <w:ind w:leftChars="600" w:left="1440"/>
    </w:pPr>
  </w:style>
  <w:style w:type="character" w:styleId="af6">
    <w:name w:val="Emphasis"/>
    <w:basedOn w:val="a0"/>
    <w:uiPriority w:val="20"/>
    <w:qFormat/>
    <w:rsid w:val="00724F6C"/>
    <w:rPr>
      <w:i/>
      <w:iCs/>
    </w:rPr>
  </w:style>
  <w:style w:type="character" w:customStyle="1" w:styleId="a4">
    <w:name w:val="清單段落 字元"/>
    <w:link w:val="a3"/>
    <w:uiPriority w:val="34"/>
    <w:locked/>
    <w:rsid w:val="00754B1B"/>
  </w:style>
  <w:style w:type="paragraph" w:styleId="af7">
    <w:name w:val="Plain Text"/>
    <w:basedOn w:val="a"/>
    <w:link w:val="af8"/>
    <w:uiPriority w:val="99"/>
    <w:unhideWhenUsed/>
    <w:rsid w:val="00CF4E13"/>
    <w:rPr>
      <w:rFonts w:ascii="Calibri" w:eastAsia="新細明體" w:hAnsi="Courier New" w:cs="Courier New"/>
      <w:szCs w:val="24"/>
    </w:rPr>
  </w:style>
  <w:style w:type="character" w:customStyle="1" w:styleId="af8">
    <w:name w:val="純文字 字元"/>
    <w:basedOn w:val="a0"/>
    <w:link w:val="af7"/>
    <w:uiPriority w:val="99"/>
    <w:rsid w:val="00CF4E13"/>
    <w:rPr>
      <w:rFonts w:ascii="Calibri" w:eastAsia="新細明體" w:hAnsi="Courier New" w:cs="Courier New"/>
      <w:szCs w:val="24"/>
    </w:rPr>
  </w:style>
  <w:style w:type="character" w:customStyle="1" w:styleId="10">
    <w:name w:val="標題 1 字元"/>
    <w:basedOn w:val="a0"/>
    <w:link w:val="1"/>
    <w:uiPriority w:val="9"/>
    <w:rsid w:val="005F1146"/>
    <w:rPr>
      <w:rFonts w:asciiTheme="majorHAnsi" w:eastAsiaTheme="majorEastAsia" w:hAnsiTheme="majorHAnsi" w:cstheme="majorBidi"/>
      <w:b/>
      <w:bCs/>
      <w:kern w:val="52"/>
      <w:sz w:val="52"/>
      <w:szCs w:val="52"/>
    </w:rPr>
  </w:style>
  <w:style w:type="table" w:customStyle="1" w:styleId="table">
    <w:name w:val="table"/>
    <w:basedOn w:val="a1"/>
    <w:rsid w:val="00B624D2"/>
    <w:rPr>
      <w:rFonts w:ascii="Times New Roman" w:eastAsia="新細明體" w:hAnsi="Times New Roman" w:cs="Times New Roman"/>
      <w:kern w:val="0"/>
      <w:sz w:val="20"/>
      <w:szCs w:val="20"/>
    </w:rPr>
    <w:tblPr/>
  </w:style>
  <w:style w:type="character" w:customStyle="1" w:styleId="span">
    <w:name w:val="span"/>
    <w:rsid w:val="00B624D2"/>
    <w:rPr>
      <w:rFonts w:ascii="標楷體" w:eastAsia="標楷體" w:hAnsi="標楷體" w:cs="標楷體"/>
    </w:rPr>
  </w:style>
  <w:style w:type="character" w:customStyle="1" w:styleId="40">
    <w:name w:val="標題 4 字元"/>
    <w:basedOn w:val="a0"/>
    <w:link w:val="4"/>
    <w:uiPriority w:val="9"/>
    <w:semiHidden/>
    <w:rsid w:val="00421C75"/>
    <w:rPr>
      <w:rFonts w:asciiTheme="majorHAnsi" w:eastAsiaTheme="majorEastAsia" w:hAnsiTheme="majorHAnsi" w:cstheme="majorBidi"/>
      <w:sz w:val="36"/>
      <w:szCs w:val="36"/>
    </w:rPr>
  </w:style>
  <w:style w:type="paragraph" w:customStyle="1" w:styleId="Default">
    <w:name w:val="Default"/>
    <w:rsid w:val="00EC3AC4"/>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7920">
      <w:bodyDiv w:val="1"/>
      <w:marLeft w:val="0"/>
      <w:marRight w:val="0"/>
      <w:marTop w:val="0"/>
      <w:marBottom w:val="0"/>
      <w:divBdr>
        <w:top w:val="none" w:sz="0" w:space="0" w:color="auto"/>
        <w:left w:val="none" w:sz="0" w:space="0" w:color="auto"/>
        <w:bottom w:val="none" w:sz="0" w:space="0" w:color="auto"/>
        <w:right w:val="none" w:sz="0" w:space="0" w:color="auto"/>
      </w:divBdr>
    </w:div>
    <w:div w:id="71974481">
      <w:bodyDiv w:val="1"/>
      <w:marLeft w:val="0"/>
      <w:marRight w:val="0"/>
      <w:marTop w:val="0"/>
      <w:marBottom w:val="0"/>
      <w:divBdr>
        <w:top w:val="none" w:sz="0" w:space="0" w:color="auto"/>
        <w:left w:val="none" w:sz="0" w:space="0" w:color="auto"/>
        <w:bottom w:val="none" w:sz="0" w:space="0" w:color="auto"/>
        <w:right w:val="none" w:sz="0" w:space="0" w:color="auto"/>
      </w:divBdr>
    </w:div>
    <w:div w:id="200174755">
      <w:bodyDiv w:val="1"/>
      <w:marLeft w:val="0"/>
      <w:marRight w:val="0"/>
      <w:marTop w:val="0"/>
      <w:marBottom w:val="0"/>
      <w:divBdr>
        <w:top w:val="none" w:sz="0" w:space="0" w:color="auto"/>
        <w:left w:val="none" w:sz="0" w:space="0" w:color="auto"/>
        <w:bottom w:val="none" w:sz="0" w:space="0" w:color="auto"/>
        <w:right w:val="none" w:sz="0" w:space="0" w:color="auto"/>
      </w:divBdr>
    </w:div>
    <w:div w:id="229659997">
      <w:bodyDiv w:val="1"/>
      <w:marLeft w:val="0"/>
      <w:marRight w:val="0"/>
      <w:marTop w:val="0"/>
      <w:marBottom w:val="0"/>
      <w:divBdr>
        <w:top w:val="none" w:sz="0" w:space="0" w:color="auto"/>
        <w:left w:val="none" w:sz="0" w:space="0" w:color="auto"/>
        <w:bottom w:val="none" w:sz="0" w:space="0" w:color="auto"/>
        <w:right w:val="none" w:sz="0" w:space="0" w:color="auto"/>
      </w:divBdr>
    </w:div>
    <w:div w:id="309677405">
      <w:bodyDiv w:val="1"/>
      <w:marLeft w:val="0"/>
      <w:marRight w:val="0"/>
      <w:marTop w:val="0"/>
      <w:marBottom w:val="0"/>
      <w:divBdr>
        <w:top w:val="none" w:sz="0" w:space="0" w:color="auto"/>
        <w:left w:val="none" w:sz="0" w:space="0" w:color="auto"/>
        <w:bottom w:val="none" w:sz="0" w:space="0" w:color="auto"/>
        <w:right w:val="none" w:sz="0" w:space="0" w:color="auto"/>
      </w:divBdr>
    </w:div>
    <w:div w:id="345182943">
      <w:bodyDiv w:val="1"/>
      <w:marLeft w:val="0"/>
      <w:marRight w:val="0"/>
      <w:marTop w:val="0"/>
      <w:marBottom w:val="0"/>
      <w:divBdr>
        <w:top w:val="none" w:sz="0" w:space="0" w:color="auto"/>
        <w:left w:val="none" w:sz="0" w:space="0" w:color="auto"/>
        <w:bottom w:val="none" w:sz="0" w:space="0" w:color="auto"/>
        <w:right w:val="none" w:sz="0" w:space="0" w:color="auto"/>
      </w:divBdr>
    </w:div>
    <w:div w:id="347217532">
      <w:bodyDiv w:val="1"/>
      <w:marLeft w:val="0"/>
      <w:marRight w:val="0"/>
      <w:marTop w:val="0"/>
      <w:marBottom w:val="0"/>
      <w:divBdr>
        <w:top w:val="none" w:sz="0" w:space="0" w:color="auto"/>
        <w:left w:val="none" w:sz="0" w:space="0" w:color="auto"/>
        <w:bottom w:val="none" w:sz="0" w:space="0" w:color="auto"/>
        <w:right w:val="none" w:sz="0" w:space="0" w:color="auto"/>
      </w:divBdr>
    </w:div>
    <w:div w:id="373504726">
      <w:bodyDiv w:val="1"/>
      <w:marLeft w:val="0"/>
      <w:marRight w:val="0"/>
      <w:marTop w:val="0"/>
      <w:marBottom w:val="0"/>
      <w:divBdr>
        <w:top w:val="none" w:sz="0" w:space="0" w:color="auto"/>
        <w:left w:val="none" w:sz="0" w:space="0" w:color="auto"/>
        <w:bottom w:val="none" w:sz="0" w:space="0" w:color="auto"/>
        <w:right w:val="none" w:sz="0" w:space="0" w:color="auto"/>
      </w:divBdr>
    </w:div>
    <w:div w:id="424158231">
      <w:bodyDiv w:val="1"/>
      <w:marLeft w:val="0"/>
      <w:marRight w:val="0"/>
      <w:marTop w:val="0"/>
      <w:marBottom w:val="0"/>
      <w:divBdr>
        <w:top w:val="none" w:sz="0" w:space="0" w:color="auto"/>
        <w:left w:val="none" w:sz="0" w:space="0" w:color="auto"/>
        <w:bottom w:val="none" w:sz="0" w:space="0" w:color="auto"/>
        <w:right w:val="none" w:sz="0" w:space="0" w:color="auto"/>
      </w:divBdr>
      <w:divsChild>
        <w:div w:id="591820757">
          <w:marLeft w:val="0"/>
          <w:marRight w:val="0"/>
          <w:marTop w:val="0"/>
          <w:marBottom w:val="0"/>
          <w:divBdr>
            <w:top w:val="none" w:sz="0" w:space="0" w:color="auto"/>
            <w:left w:val="none" w:sz="0" w:space="0" w:color="auto"/>
            <w:bottom w:val="none" w:sz="0" w:space="0" w:color="auto"/>
            <w:right w:val="none" w:sz="0" w:space="0" w:color="auto"/>
          </w:divBdr>
          <w:divsChild>
            <w:div w:id="51470874">
              <w:marLeft w:val="0"/>
              <w:marRight w:val="0"/>
              <w:marTop w:val="0"/>
              <w:marBottom w:val="0"/>
              <w:divBdr>
                <w:top w:val="none" w:sz="0" w:space="0" w:color="auto"/>
                <w:left w:val="none" w:sz="0" w:space="0" w:color="auto"/>
                <w:bottom w:val="none" w:sz="0" w:space="0" w:color="auto"/>
                <w:right w:val="none" w:sz="0" w:space="0" w:color="auto"/>
              </w:divBdr>
              <w:divsChild>
                <w:div w:id="1094790721">
                  <w:marLeft w:val="0"/>
                  <w:marRight w:val="0"/>
                  <w:marTop w:val="0"/>
                  <w:marBottom w:val="0"/>
                  <w:divBdr>
                    <w:top w:val="none" w:sz="0" w:space="0" w:color="auto"/>
                    <w:left w:val="none" w:sz="0" w:space="0" w:color="auto"/>
                    <w:bottom w:val="none" w:sz="0" w:space="0" w:color="auto"/>
                    <w:right w:val="none" w:sz="0" w:space="0" w:color="auto"/>
                  </w:divBdr>
                  <w:divsChild>
                    <w:div w:id="1226375413">
                      <w:marLeft w:val="0"/>
                      <w:marRight w:val="0"/>
                      <w:marTop w:val="0"/>
                      <w:marBottom w:val="0"/>
                      <w:divBdr>
                        <w:top w:val="none" w:sz="0" w:space="0" w:color="auto"/>
                        <w:left w:val="none" w:sz="0" w:space="0" w:color="auto"/>
                        <w:bottom w:val="none" w:sz="0" w:space="0" w:color="auto"/>
                        <w:right w:val="none" w:sz="0" w:space="0" w:color="auto"/>
                      </w:divBdr>
                      <w:divsChild>
                        <w:div w:id="842550963">
                          <w:marLeft w:val="0"/>
                          <w:marRight w:val="0"/>
                          <w:marTop w:val="0"/>
                          <w:marBottom w:val="0"/>
                          <w:divBdr>
                            <w:top w:val="none" w:sz="0" w:space="0" w:color="auto"/>
                            <w:left w:val="none" w:sz="0" w:space="0" w:color="auto"/>
                            <w:bottom w:val="none" w:sz="0" w:space="0" w:color="auto"/>
                            <w:right w:val="none" w:sz="0" w:space="0" w:color="auto"/>
                          </w:divBdr>
                          <w:divsChild>
                            <w:div w:id="494999238">
                              <w:marLeft w:val="0"/>
                              <w:marRight w:val="0"/>
                              <w:marTop w:val="0"/>
                              <w:marBottom w:val="0"/>
                              <w:divBdr>
                                <w:top w:val="none" w:sz="0" w:space="0" w:color="auto"/>
                                <w:left w:val="none" w:sz="0" w:space="0" w:color="auto"/>
                                <w:bottom w:val="none" w:sz="0" w:space="0" w:color="auto"/>
                                <w:right w:val="none" w:sz="0" w:space="0" w:color="auto"/>
                              </w:divBdr>
                              <w:divsChild>
                                <w:div w:id="1437947347">
                                  <w:marLeft w:val="0"/>
                                  <w:marRight w:val="0"/>
                                  <w:marTop w:val="0"/>
                                  <w:marBottom w:val="0"/>
                                  <w:divBdr>
                                    <w:top w:val="none" w:sz="0" w:space="0" w:color="auto"/>
                                    <w:left w:val="none" w:sz="0" w:space="0" w:color="auto"/>
                                    <w:bottom w:val="none" w:sz="0" w:space="0" w:color="auto"/>
                                    <w:right w:val="none" w:sz="0" w:space="0" w:color="auto"/>
                                  </w:divBdr>
                                  <w:divsChild>
                                    <w:div w:id="39920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9039">
                              <w:marLeft w:val="0"/>
                              <w:marRight w:val="0"/>
                              <w:marTop w:val="0"/>
                              <w:marBottom w:val="0"/>
                              <w:divBdr>
                                <w:top w:val="none" w:sz="0" w:space="0" w:color="auto"/>
                                <w:left w:val="none" w:sz="0" w:space="0" w:color="auto"/>
                                <w:bottom w:val="none" w:sz="0" w:space="0" w:color="auto"/>
                                <w:right w:val="none" w:sz="0" w:space="0" w:color="auto"/>
                              </w:divBdr>
                              <w:divsChild>
                                <w:div w:id="1699769413">
                                  <w:marLeft w:val="0"/>
                                  <w:marRight w:val="0"/>
                                  <w:marTop w:val="0"/>
                                  <w:marBottom w:val="0"/>
                                  <w:divBdr>
                                    <w:top w:val="none" w:sz="0" w:space="0" w:color="auto"/>
                                    <w:left w:val="none" w:sz="0" w:space="0" w:color="auto"/>
                                    <w:bottom w:val="none" w:sz="0" w:space="0" w:color="auto"/>
                                    <w:right w:val="none" w:sz="0" w:space="0" w:color="auto"/>
                                  </w:divBdr>
                                  <w:divsChild>
                                    <w:div w:id="1527523927">
                                      <w:marLeft w:val="0"/>
                                      <w:marRight w:val="0"/>
                                      <w:marTop w:val="0"/>
                                      <w:marBottom w:val="0"/>
                                      <w:divBdr>
                                        <w:top w:val="none" w:sz="0" w:space="0" w:color="auto"/>
                                        <w:left w:val="none" w:sz="0" w:space="0" w:color="auto"/>
                                        <w:bottom w:val="none" w:sz="0" w:space="0" w:color="auto"/>
                                        <w:right w:val="none" w:sz="0" w:space="0" w:color="auto"/>
                                      </w:divBdr>
                                      <w:divsChild>
                                        <w:div w:id="1821189495">
                                          <w:marLeft w:val="0"/>
                                          <w:marRight w:val="0"/>
                                          <w:marTop w:val="0"/>
                                          <w:marBottom w:val="0"/>
                                          <w:divBdr>
                                            <w:top w:val="none" w:sz="0" w:space="0" w:color="auto"/>
                                            <w:left w:val="none" w:sz="0" w:space="0" w:color="auto"/>
                                            <w:bottom w:val="none" w:sz="0" w:space="0" w:color="auto"/>
                                            <w:right w:val="none" w:sz="0" w:space="0" w:color="auto"/>
                                          </w:divBdr>
                                          <w:divsChild>
                                            <w:div w:id="861549804">
                                              <w:marLeft w:val="0"/>
                                              <w:marRight w:val="0"/>
                                              <w:marTop w:val="0"/>
                                              <w:marBottom w:val="0"/>
                                              <w:divBdr>
                                                <w:top w:val="none" w:sz="0" w:space="0" w:color="auto"/>
                                                <w:left w:val="none" w:sz="0" w:space="0" w:color="auto"/>
                                                <w:bottom w:val="none" w:sz="0" w:space="0" w:color="auto"/>
                                                <w:right w:val="none" w:sz="0" w:space="0" w:color="auto"/>
                                              </w:divBdr>
                                              <w:divsChild>
                                                <w:div w:id="106452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340014">
          <w:marLeft w:val="0"/>
          <w:marRight w:val="0"/>
          <w:marTop w:val="0"/>
          <w:marBottom w:val="0"/>
          <w:divBdr>
            <w:top w:val="none" w:sz="0" w:space="0" w:color="auto"/>
            <w:left w:val="none" w:sz="0" w:space="0" w:color="auto"/>
            <w:bottom w:val="none" w:sz="0" w:space="0" w:color="auto"/>
            <w:right w:val="none" w:sz="0" w:space="0" w:color="auto"/>
          </w:divBdr>
          <w:divsChild>
            <w:div w:id="976952858">
              <w:marLeft w:val="120"/>
              <w:marRight w:val="120"/>
              <w:marTop w:val="0"/>
              <w:marBottom w:val="0"/>
              <w:divBdr>
                <w:top w:val="none" w:sz="0" w:space="0" w:color="auto"/>
                <w:left w:val="none" w:sz="0" w:space="0" w:color="auto"/>
                <w:bottom w:val="none" w:sz="0" w:space="0" w:color="auto"/>
                <w:right w:val="none" w:sz="0" w:space="0" w:color="auto"/>
              </w:divBdr>
              <w:divsChild>
                <w:div w:id="1366255701">
                  <w:marLeft w:val="0"/>
                  <w:marRight w:val="0"/>
                  <w:marTop w:val="0"/>
                  <w:marBottom w:val="0"/>
                  <w:divBdr>
                    <w:top w:val="none" w:sz="0" w:space="0" w:color="auto"/>
                    <w:left w:val="none" w:sz="0" w:space="0" w:color="auto"/>
                    <w:bottom w:val="none" w:sz="0" w:space="0" w:color="auto"/>
                    <w:right w:val="none" w:sz="0" w:space="0" w:color="auto"/>
                  </w:divBdr>
                </w:div>
              </w:divsChild>
            </w:div>
            <w:div w:id="1160072759">
              <w:marLeft w:val="0"/>
              <w:marRight w:val="0"/>
              <w:marTop w:val="0"/>
              <w:marBottom w:val="0"/>
              <w:divBdr>
                <w:top w:val="none" w:sz="0" w:space="0" w:color="auto"/>
                <w:left w:val="none" w:sz="0" w:space="0" w:color="auto"/>
                <w:bottom w:val="none" w:sz="0" w:space="0" w:color="auto"/>
                <w:right w:val="none" w:sz="0" w:space="0" w:color="auto"/>
              </w:divBdr>
              <w:divsChild>
                <w:div w:id="711416928">
                  <w:marLeft w:val="0"/>
                  <w:marRight w:val="0"/>
                  <w:marTop w:val="0"/>
                  <w:marBottom w:val="0"/>
                  <w:divBdr>
                    <w:top w:val="none" w:sz="0" w:space="0" w:color="auto"/>
                    <w:left w:val="none" w:sz="0" w:space="0" w:color="auto"/>
                    <w:bottom w:val="none" w:sz="0" w:space="0" w:color="auto"/>
                    <w:right w:val="none" w:sz="0" w:space="0" w:color="auto"/>
                  </w:divBdr>
                  <w:divsChild>
                    <w:div w:id="456606519">
                      <w:marLeft w:val="0"/>
                      <w:marRight w:val="0"/>
                      <w:marTop w:val="0"/>
                      <w:marBottom w:val="0"/>
                      <w:divBdr>
                        <w:top w:val="none" w:sz="0" w:space="0" w:color="auto"/>
                        <w:left w:val="none" w:sz="0" w:space="0" w:color="auto"/>
                        <w:bottom w:val="none" w:sz="0" w:space="0" w:color="auto"/>
                        <w:right w:val="none" w:sz="0" w:space="0" w:color="auto"/>
                      </w:divBdr>
                      <w:divsChild>
                        <w:div w:id="1075587189">
                          <w:marLeft w:val="0"/>
                          <w:marRight w:val="0"/>
                          <w:marTop w:val="0"/>
                          <w:marBottom w:val="0"/>
                          <w:divBdr>
                            <w:top w:val="none" w:sz="0" w:space="0" w:color="auto"/>
                            <w:left w:val="none" w:sz="0" w:space="0" w:color="auto"/>
                            <w:bottom w:val="none" w:sz="0" w:space="0" w:color="auto"/>
                            <w:right w:val="none" w:sz="0" w:space="0" w:color="auto"/>
                          </w:divBdr>
                          <w:divsChild>
                            <w:div w:id="1639648028">
                              <w:marLeft w:val="0"/>
                              <w:marRight w:val="0"/>
                              <w:marTop w:val="0"/>
                              <w:marBottom w:val="0"/>
                              <w:divBdr>
                                <w:top w:val="none" w:sz="0" w:space="0" w:color="auto"/>
                                <w:left w:val="none" w:sz="0" w:space="0" w:color="auto"/>
                                <w:bottom w:val="none" w:sz="0" w:space="0" w:color="auto"/>
                                <w:right w:val="none" w:sz="0" w:space="0" w:color="auto"/>
                              </w:divBdr>
                              <w:divsChild>
                                <w:div w:id="663553120">
                                  <w:marLeft w:val="0"/>
                                  <w:marRight w:val="0"/>
                                  <w:marTop w:val="0"/>
                                  <w:marBottom w:val="0"/>
                                  <w:divBdr>
                                    <w:top w:val="none" w:sz="0" w:space="0" w:color="auto"/>
                                    <w:left w:val="none" w:sz="0" w:space="0" w:color="auto"/>
                                    <w:bottom w:val="none" w:sz="0" w:space="0" w:color="auto"/>
                                    <w:right w:val="none" w:sz="0" w:space="0" w:color="auto"/>
                                  </w:divBdr>
                                  <w:divsChild>
                                    <w:div w:id="931622864">
                                      <w:marLeft w:val="0"/>
                                      <w:marRight w:val="0"/>
                                      <w:marTop w:val="0"/>
                                      <w:marBottom w:val="0"/>
                                      <w:divBdr>
                                        <w:top w:val="none" w:sz="0" w:space="0" w:color="auto"/>
                                        <w:left w:val="none" w:sz="0" w:space="0" w:color="auto"/>
                                        <w:bottom w:val="none" w:sz="0" w:space="0" w:color="auto"/>
                                        <w:right w:val="none" w:sz="0" w:space="0" w:color="auto"/>
                                      </w:divBdr>
                                      <w:divsChild>
                                        <w:div w:id="1576210114">
                                          <w:marLeft w:val="0"/>
                                          <w:marRight w:val="0"/>
                                          <w:marTop w:val="0"/>
                                          <w:marBottom w:val="0"/>
                                          <w:divBdr>
                                            <w:top w:val="none" w:sz="0" w:space="0" w:color="auto"/>
                                            <w:left w:val="none" w:sz="0" w:space="0" w:color="auto"/>
                                            <w:bottom w:val="none" w:sz="0" w:space="0" w:color="auto"/>
                                            <w:right w:val="none" w:sz="0" w:space="0" w:color="auto"/>
                                          </w:divBdr>
                                          <w:divsChild>
                                            <w:div w:id="206111166">
                                              <w:marLeft w:val="0"/>
                                              <w:marRight w:val="0"/>
                                              <w:marTop w:val="0"/>
                                              <w:marBottom w:val="0"/>
                                              <w:divBdr>
                                                <w:top w:val="none" w:sz="0" w:space="0" w:color="auto"/>
                                                <w:left w:val="none" w:sz="0" w:space="0" w:color="auto"/>
                                                <w:bottom w:val="none" w:sz="0" w:space="0" w:color="auto"/>
                                                <w:right w:val="none" w:sz="0" w:space="0" w:color="auto"/>
                                              </w:divBdr>
                                              <w:divsChild>
                                                <w:div w:id="1225799027">
                                                  <w:marLeft w:val="0"/>
                                                  <w:marRight w:val="0"/>
                                                  <w:marTop w:val="0"/>
                                                  <w:marBottom w:val="0"/>
                                                  <w:divBdr>
                                                    <w:top w:val="none" w:sz="0" w:space="0" w:color="auto"/>
                                                    <w:left w:val="none" w:sz="0" w:space="0" w:color="auto"/>
                                                    <w:bottom w:val="none" w:sz="0" w:space="0" w:color="auto"/>
                                                    <w:right w:val="none" w:sz="0" w:space="0" w:color="auto"/>
                                                  </w:divBdr>
                                                  <w:divsChild>
                                                    <w:div w:id="1486236640">
                                                      <w:marLeft w:val="0"/>
                                                      <w:marRight w:val="0"/>
                                                      <w:marTop w:val="0"/>
                                                      <w:marBottom w:val="0"/>
                                                      <w:divBdr>
                                                        <w:top w:val="none" w:sz="0" w:space="0" w:color="auto"/>
                                                        <w:left w:val="none" w:sz="0" w:space="0" w:color="auto"/>
                                                        <w:bottom w:val="none" w:sz="0" w:space="0" w:color="auto"/>
                                                        <w:right w:val="none" w:sz="0" w:space="0" w:color="auto"/>
                                                      </w:divBdr>
                                                      <w:divsChild>
                                                        <w:div w:id="18539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2011755">
                  <w:marLeft w:val="0"/>
                  <w:marRight w:val="0"/>
                  <w:marTop w:val="0"/>
                  <w:marBottom w:val="0"/>
                  <w:divBdr>
                    <w:top w:val="none" w:sz="0" w:space="0" w:color="auto"/>
                    <w:left w:val="none" w:sz="0" w:space="0" w:color="auto"/>
                    <w:bottom w:val="none" w:sz="0" w:space="0" w:color="auto"/>
                    <w:right w:val="none" w:sz="0" w:space="0" w:color="auto"/>
                  </w:divBdr>
                  <w:divsChild>
                    <w:div w:id="2096508542">
                      <w:marLeft w:val="0"/>
                      <w:marRight w:val="0"/>
                      <w:marTop w:val="0"/>
                      <w:marBottom w:val="0"/>
                      <w:divBdr>
                        <w:top w:val="none" w:sz="0" w:space="0" w:color="auto"/>
                        <w:left w:val="none" w:sz="0" w:space="0" w:color="auto"/>
                        <w:bottom w:val="none" w:sz="0" w:space="0" w:color="auto"/>
                        <w:right w:val="none" w:sz="0" w:space="0" w:color="auto"/>
                      </w:divBdr>
                      <w:divsChild>
                        <w:div w:id="249121523">
                          <w:marLeft w:val="0"/>
                          <w:marRight w:val="0"/>
                          <w:marTop w:val="0"/>
                          <w:marBottom w:val="0"/>
                          <w:divBdr>
                            <w:top w:val="none" w:sz="0" w:space="0" w:color="auto"/>
                            <w:left w:val="none" w:sz="0" w:space="0" w:color="auto"/>
                            <w:bottom w:val="none" w:sz="0" w:space="0" w:color="auto"/>
                            <w:right w:val="none" w:sz="0" w:space="0" w:color="auto"/>
                          </w:divBdr>
                          <w:divsChild>
                            <w:div w:id="1342275023">
                              <w:marLeft w:val="0"/>
                              <w:marRight w:val="0"/>
                              <w:marTop w:val="0"/>
                              <w:marBottom w:val="0"/>
                              <w:divBdr>
                                <w:top w:val="none" w:sz="0" w:space="0" w:color="auto"/>
                                <w:left w:val="none" w:sz="0" w:space="0" w:color="auto"/>
                                <w:bottom w:val="none" w:sz="0" w:space="0" w:color="auto"/>
                                <w:right w:val="none" w:sz="0" w:space="0" w:color="auto"/>
                              </w:divBdr>
                              <w:divsChild>
                                <w:div w:id="1151602541">
                                  <w:marLeft w:val="0"/>
                                  <w:marRight w:val="0"/>
                                  <w:marTop w:val="0"/>
                                  <w:marBottom w:val="0"/>
                                  <w:divBdr>
                                    <w:top w:val="none" w:sz="0" w:space="0" w:color="auto"/>
                                    <w:left w:val="none" w:sz="0" w:space="0" w:color="auto"/>
                                    <w:bottom w:val="none" w:sz="0" w:space="0" w:color="auto"/>
                                    <w:right w:val="none" w:sz="0" w:space="0" w:color="auto"/>
                                  </w:divBdr>
                                  <w:divsChild>
                                    <w:div w:id="2116093557">
                                      <w:marLeft w:val="0"/>
                                      <w:marRight w:val="0"/>
                                      <w:marTop w:val="0"/>
                                      <w:marBottom w:val="0"/>
                                      <w:divBdr>
                                        <w:top w:val="none" w:sz="0" w:space="0" w:color="auto"/>
                                        <w:left w:val="none" w:sz="0" w:space="0" w:color="auto"/>
                                        <w:bottom w:val="none" w:sz="0" w:space="0" w:color="auto"/>
                                        <w:right w:val="none" w:sz="0" w:space="0" w:color="auto"/>
                                      </w:divBdr>
                                      <w:divsChild>
                                        <w:div w:id="1415055984">
                                          <w:marLeft w:val="0"/>
                                          <w:marRight w:val="0"/>
                                          <w:marTop w:val="0"/>
                                          <w:marBottom w:val="0"/>
                                          <w:divBdr>
                                            <w:top w:val="none" w:sz="0" w:space="0" w:color="auto"/>
                                            <w:left w:val="none" w:sz="0" w:space="0" w:color="auto"/>
                                            <w:bottom w:val="none" w:sz="0" w:space="0" w:color="auto"/>
                                            <w:right w:val="none" w:sz="0" w:space="0" w:color="auto"/>
                                          </w:divBdr>
                                          <w:divsChild>
                                            <w:div w:id="725878930">
                                              <w:marLeft w:val="0"/>
                                              <w:marRight w:val="0"/>
                                              <w:marTop w:val="0"/>
                                              <w:marBottom w:val="0"/>
                                              <w:divBdr>
                                                <w:top w:val="none" w:sz="0" w:space="0" w:color="auto"/>
                                                <w:left w:val="none" w:sz="0" w:space="0" w:color="auto"/>
                                                <w:bottom w:val="none" w:sz="0" w:space="0" w:color="auto"/>
                                                <w:right w:val="none" w:sz="0" w:space="0" w:color="auto"/>
                                              </w:divBdr>
                                              <w:divsChild>
                                                <w:div w:id="1775468297">
                                                  <w:marLeft w:val="0"/>
                                                  <w:marRight w:val="0"/>
                                                  <w:marTop w:val="0"/>
                                                  <w:marBottom w:val="0"/>
                                                  <w:divBdr>
                                                    <w:top w:val="none" w:sz="0" w:space="0" w:color="auto"/>
                                                    <w:left w:val="none" w:sz="0" w:space="0" w:color="auto"/>
                                                    <w:bottom w:val="none" w:sz="0" w:space="0" w:color="auto"/>
                                                    <w:right w:val="none" w:sz="0" w:space="0" w:color="auto"/>
                                                  </w:divBdr>
                                                  <w:divsChild>
                                                    <w:div w:id="1322853151">
                                                      <w:marLeft w:val="0"/>
                                                      <w:marRight w:val="0"/>
                                                      <w:marTop w:val="0"/>
                                                      <w:marBottom w:val="0"/>
                                                      <w:divBdr>
                                                        <w:top w:val="none" w:sz="0" w:space="0" w:color="auto"/>
                                                        <w:left w:val="none" w:sz="0" w:space="0" w:color="auto"/>
                                                        <w:bottom w:val="none" w:sz="0" w:space="0" w:color="auto"/>
                                                        <w:right w:val="none" w:sz="0" w:space="0" w:color="auto"/>
                                                      </w:divBdr>
                                                      <w:divsChild>
                                                        <w:div w:id="205476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415088">
          <w:marLeft w:val="0"/>
          <w:marRight w:val="0"/>
          <w:marTop w:val="0"/>
          <w:marBottom w:val="0"/>
          <w:divBdr>
            <w:top w:val="none" w:sz="0" w:space="0" w:color="auto"/>
            <w:left w:val="none" w:sz="0" w:space="0" w:color="auto"/>
            <w:bottom w:val="none" w:sz="0" w:space="0" w:color="auto"/>
            <w:right w:val="none" w:sz="0" w:space="0" w:color="auto"/>
          </w:divBdr>
          <w:divsChild>
            <w:div w:id="1813869260">
              <w:marLeft w:val="120"/>
              <w:marRight w:val="120"/>
              <w:marTop w:val="0"/>
              <w:marBottom w:val="0"/>
              <w:divBdr>
                <w:top w:val="none" w:sz="0" w:space="0" w:color="auto"/>
                <w:left w:val="none" w:sz="0" w:space="0" w:color="auto"/>
                <w:bottom w:val="none" w:sz="0" w:space="0" w:color="auto"/>
                <w:right w:val="none" w:sz="0" w:space="0" w:color="auto"/>
              </w:divBdr>
              <w:divsChild>
                <w:div w:id="129560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22416">
          <w:marLeft w:val="0"/>
          <w:marRight w:val="0"/>
          <w:marTop w:val="0"/>
          <w:marBottom w:val="0"/>
          <w:divBdr>
            <w:top w:val="none" w:sz="0" w:space="0" w:color="auto"/>
            <w:left w:val="none" w:sz="0" w:space="0" w:color="auto"/>
            <w:bottom w:val="none" w:sz="0" w:space="0" w:color="auto"/>
            <w:right w:val="none" w:sz="0" w:space="0" w:color="auto"/>
          </w:divBdr>
          <w:divsChild>
            <w:div w:id="1051156286">
              <w:marLeft w:val="0"/>
              <w:marRight w:val="0"/>
              <w:marTop w:val="0"/>
              <w:marBottom w:val="0"/>
              <w:divBdr>
                <w:top w:val="none" w:sz="0" w:space="0" w:color="auto"/>
                <w:left w:val="none" w:sz="0" w:space="0" w:color="auto"/>
                <w:bottom w:val="none" w:sz="0" w:space="0" w:color="auto"/>
                <w:right w:val="none" w:sz="0" w:space="0" w:color="auto"/>
              </w:divBdr>
            </w:div>
          </w:divsChild>
        </w:div>
        <w:div w:id="1363356360">
          <w:marLeft w:val="0"/>
          <w:marRight w:val="0"/>
          <w:marTop w:val="0"/>
          <w:marBottom w:val="0"/>
          <w:divBdr>
            <w:top w:val="none" w:sz="0" w:space="0" w:color="auto"/>
            <w:left w:val="none" w:sz="0" w:space="0" w:color="auto"/>
            <w:bottom w:val="none" w:sz="0" w:space="0" w:color="auto"/>
            <w:right w:val="none" w:sz="0" w:space="0" w:color="auto"/>
          </w:divBdr>
          <w:divsChild>
            <w:div w:id="418872171">
              <w:marLeft w:val="0"/>
              <w:marRight w:val="0"/>
              <w:marTop w:val="0"/>
              <w:marBottom w:val="0"/>
              <w:divBdr>
                <w:top w:val="none" w:sz="0" w:space="0" w:color="auto"/>
                <w:left w:val="none" w:sz="0" w:space="0" w:color="auto"/>
                <w:bottom w:val="none" w:sz="0" w:space="0" w:color="auto"/>
                <w:right w:val="none" w:sz="0" w:space="0" w:color="auto"/>
              </w:divBdr>
              <w:divsChild>
                <w:div w:id="374700485">
                  <w:marLeft w:val="0"/>
                  <w:marRight w:val="0"/>
                  <w:marTop w:val="0"/>
                  <w:marBottom w:val="0"/>
                  <w:divBdr>
                    <w:top w:val="none" w:sz="0" w:space="0" w:color="auto"/>
                    <w:left w:val="none" w:sz="0" w:space="0" w:color="auto"/>
                    <w:bottom w:val="none" w:sz="0" w:space="0" w:color="auto"/>
                    <w:right w:val="none" w:sz="0" w:space="0" w:color="auto"/>
                  </w:divBdr>
                  <w:divsChild>
                    <w:div w:id="1440836613">
                      <w:marLeft w:val="0"/>
                      <w:marRight w:val="0"/>
                      <w:marTop w:val="0"/>
                      <w:marBottom w:val="0"/>
                      <w:divBdr>
                        <w:top w:val="none" w:sz="0" w:space="0" w:color="auto"/>
                        <w:left w:val="none" w:sz="0" w:space="0" w:color="auto"/>
                        <w:bottom w:val="none" w:sz="0" w:space="0" w:color="auto"/>
                        <w:right w:val="none" w:sz="0" w:space="0" w:color="auto"/>
                      </w:divBdr>
                      <w:divsChild>
                        <w:div w:id="616528199">
                          <w:marLeft w:val="0"/>
                          <w:marRight w:val="0"/>
                          <w:marTop w:val="0"/>
                          <w:marBottom w:val="0"/>
                          <w:divBdr>
                            <w:top w:val="none" w:sz="0" w:space="0" w:color="auto"/>
                            <w:left w:val="none" w:sz="0" w:space="0" w:color="auto"/>
                            <w:bottom w:val="none" w:sz="0" w:space="0" w:color="auto"/>
                            <w:right w:val="none" w:sz="0" w:space="0" w:color="auto"/>
                          </w:divBdr>
                          <w:divsChild>
                            <w:div w:id="1164592007">
                              <w:marLeft w:val="0"/>
                              <w:marRight w:val="0"/>
                              <w:marTop w:val="0"/>
                              <w:marBottom w:val="0"/>
                              <w:divBdr>
                                <w:top w:val="none" w:sz="0" w:space="0" w:color="auto"/>
                                <w:left w:val="none" w:sz="0" w:space="0" w:color="auto"/>
                                <w:bottom w:val="none" w:sz="0" w:space="0" w:color="auto"/>
                                <w:right w:val="none" w:sz="0" w:space="0" w:color="auto"/>
                              </w:divBdr>
                              <w:divsChild>
                                <w:div w:id="358821603">
                                  <w:marLeft w:val="0"/>
                                  <w:marRight w:val="0"/>
                                  <w:marTop w:val="0"/>
                                  <w:marBottom w:val="0"/>
                                  <w:divBdr>
                                    <w:top w:val="none" w:sz="0" w:space="0" w:color="auto"/>
                                    <w:left w:val="none" w:sz="0" w:space="0" w:color="auto"/>
                                    <w:bottom w:val="none" w:sz="0" w:space="0" w:color="auto"/>
                                    <w:right w:val="none" w:sz="0" w:space="0" w:color="auto"/>
                                  </w:divBdr>
                                  <w:divsChild>
                                    <w:div w:id="538052876">
                                      <w:marLeft w:val="0"/>
                                      <w:marRight w:val="0"/>
                                      <w:marTop w:val="0"/>
                                      <w:marBottom w:val="0"/>
                                      <w:divBdr>
                                        <w:top w:val="none" w:sz="0" w:space="0" w:color="auto"/>
                                        <w:left w:val="none" w:sz="0" w:space="0" w:color="auto"/>
                                        <w:bottom w:val="none" w:sz="0" w:space="0" w:color="auto"/>
                                        <w:right w:val="none" w:sz="0" w:space="0" w:color="auto"/>
                                      </w:divBdr>
                                      <w:divsChild>
                                        <w:div w:id="1992365262">
                                          <w:marLeft w:val="0"/>
                                          <w:marRight w:val="0"/>
                                          <w:marTop w:val="0"/>
                                          <w:marBottom w:val="0"/>
                                          <w:divBdr>
                                            <w:top w:val="none" w:sz="0" w:space="0" w:color="auto"/>
                                            <w:left w:val="none" w:sz="0" w:space="0" w:color="auto"/>
                                            <w:bottom w:val="none" w:sz="0" w:space="0" w:color="auto"/>
                                            <w:right w:val="none" w:sz="0" w:space="0" w:color="auto"/>
                                          </w:divBdr>
                                          <w:divsChild>
                                            <w:div w:id="89283623">
                                              <w:marLeft w:val="0"/>
                                              <w:marRight w:val="0"/>
                                              <w:marTop w:val="0"/>
                                              <w:marBottom w:val="0"/>
                                              <w:divBdr>
                                                <w:top w:val="none" w:sz="0" w:space="0" w:color="auto"/>
                                                <w:left w:val="none" w:sz="0" w:space="0" w:color="auto"/>
                                                <w:bottom w:val="none" w:sz="0" w:space="0" w:color="auto"/>
                                                <w:right w:val="none" w:sz="0" w:space="0" w:color="auto"/>
                                              </w:divBdr>
                                              <w:divsChild>
                                                <w:div w:id="181039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882018">
              <w:marLeft w:val="0"/>
              <w:marRight w:val="0"/>
              <w:marTop w:val="0"/>
              <w:marBottom w:val="0"/>
              <w:divBdr>
                <w:top w:val="none" w:sz="0" w:space="0" w:color="auto"/>
                <w:left w:val="none" w:sz="0" w:space="0" w:color="auto"/>
                <w:bottom w:val="none" w:sz="0" w:space="0" w:color="auto"/>
                <w:right w:val="none" w:sz="0" w:space="0" w:color="auto"/>
              </w:divBdr>
              <w:divsChild>
                <w:div w:id="646709918">
                  <w:marLeft w:val="0"/>
                  <w:marRight w:val="0"/>
                  <w:marTop w:val="0"/>
                  <w:marBottom w:val="0"/>
                  <w:divBdr>
                    <w:top w:val="none" w:sz="0" w:space="0" w:color="auto"/>
                    <w:left w:val="none" w:sz="0" w:space="0" w:color="auto"/>
                    <w:bottom w:val="none" w:sz="0" w:space="0" w:color="auto"/>
                    <w:right w:val="none" w:sz="0" w:space="0" w:color="auto"/>
                  </w:divBdr>
                  <w:divsChild>
                    <w:div w:id="297027970">
                      <w:marLeft w:val="0"/>
                      <w:marRight w:val="0"/>
                      <w:marTop w:val="0"/>
                      <w:marBottom w:val="0"/>
                      <w:divBdr>
                        <w:top w:val="none" w:sz="0" w:space="0" w:color="auto"/>
                        <w:left w:val="none" w:sz="0" w:space="0" w:color="auto"/>
                        <w:bottom w:val="none" w:sz="0" w:space="0" w:color="auto"/>
                        <w:right w:val="none" w:sz="0" w:space="0" w:color="auto"/>
                      </w:divBdr>
                      <w:divsChild>
                        <w:div w:id="2006857619">
                          <w:marLeft w:val="0"/>
                          <w:marRight w:val="0"/>
                          <w:marTop w:val="0"/>
                          <w:marBottom w:val="0"/>
                          <w:divBdr>
                            <w:top w:val="none" w:sz="0" w:space="0" w:color="auto"/>
                            <w:left w:val="none" w:sz="0" w:space="0" w:color="auto"/>
                            <w:bottom w:val="none" w:sz="0" w:space="0" w:color="auto"/>
                            <w:right w:val="none" w:sz="0" w:space="0" w:color="auto"/>
                          </w:divBdr>
                          <w:divsChild>
                            <w:div w:id="673460184">
                              <w:marLeft w:val="0"/>
                              <w:marRight w:val="0"/>
                              <w:marTop w:val="0"/>
                              <w:marBottom w:val="0"/>
                              <w:divBdr>
                                <w:top w:val="none" w:sz="0" w:space="0" w:color="auto"/>
                                <w:left w:val="none" w:sz="0" w:space="0" w:color="auto"/>
                                <w:bottom w:val="none" w:sz="0" w:space="0" w:color="auto"/>
                                <w:right w:val="none" w:sz="0" w:space="0" w:color="auto"/>
                              </w:divBdr>
                              <w:divsChild>
                                <w:div w:id="1590107">
                                  <w:marLeft w:val="0"/>
                                  <w:marRight w:val="0"/>
                                  <w:marTop w:val="0"/>
                                  <w:marBottom w:val="0"/>
                                  <w:divBdr>
                                    <w:top w:val="none" w:sz="0" w:space="0" w:color="auto"/>
                                    <w:left w:val="none" w:sz="0" w:space="0" w:color="auto"/>
                                    <w:bottom w:val="none" w:sz="0" w:space="0" w:color="auto"/>
                                    <w:right w:val="none" w:sz="0" w:space="0" w:color="auto"/>
                                  </w:divBdr>
                                  <w:divsChild>
                                    <w:div w:id="697392975">
                                      <w:marLeft w:val="0"/>
                                      <w:marRight w:val="0"/>
                                      <w:marTop w:val="0"/>
                                      <w:marBottom w:val="0"/>
                                      <w:divBdr>
                                        <w:top w:val="none" w:sz="0" w:space="0" w:color="auto"/>
                                        <w:left w:val="none" w:sz="0" w:space="0" w:color="auto"/>
                                        <w:bottom w:val="none" w:sz="0" w:space="0" w:color="auto"/>
                                        <w:right w:val="none" w:sz="0" w:space="0" w:color="auto"/>
                                      </w:divBdr>
                                      <w:divsChild>
                                        <w:div w:id="663778627">
                                          <w:marLeft w:val="0"/>
                                          <w:marRight w:val="0"/>
                                          <w:marTop w:val="0"/>
                                          <w:marBottom w:val="0"/>
                                          <w:divBdr>
                                            <w:top w:val="none" w:sz="0" w:space="0" w:color="auto"/>
                                            <w:left w:val="none" w:sz="0" w:space="0" w:color="auto"/>
                                            <w:bottom w:val="none" w:sz="0" w:space="0" w:color="auto"/>
                                            <w:right w:val="none" w:sz="0" w:space="0" w:color="auto"/>
                                          </w:divBdr>
                                          <w:divsChild>
                                            <w:div w:id="15012146">
                                              <w:marLeft w:val="0"/>
                                              <w:marRight w:val="0"/>
                                              <w:marTop w:val="0"/>
                                              <w:marBottom w:val="0"/>
                                              <w:divBdr>
                                                <w:top w:val="none" w:sz="0" w:space="0" w:color="auto"/>
                                                <w:left w:val="none" w:sz="0" w:space="0" w:color="auto"/>
                                                <w:bottom w:val="none" w:sz="0" w:space="0" w:color="auto"/>
                                                <w:right w:val="none" w:sz="0" w:space="0" w:color="auto"/>
                                              </w:divBdr>
                                              <w:divsChild>
                                                <w:div w:id="197813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4358667">
          <w:marLeft w:val="0"/>
          <w:marRight w:val="0"/>
          <w:marTop w:val="0"/>
          <w:marBottom w:val="0"/>
          <w:divBdr>
            <w:top w:val="none" w:sz="0" w:space="0" w:color="auto"/>
            <w:left w:val="none" w:sz="0" w:space="0" w:color="auto"/>
            <w:bottom w:val="none" w:sz="0" w:space="0" w:color="auto"/>
            <w:right w:val="none" w:sz="0" w:space="0" w:color="auto"/>
          </w:divBdr>
          <w:divsChild>
            <w:div w:id="1053114051">
              <w:marLeft w:val="120"/>
              <w:marRight w:val="120"/>
              <w:marTop w:val="0"/>
              <w:marBottom w:val="0"/>
              <w:divBdr>
                <w:top w:val="none" w:sz="0" w:space="0" w:color="auto"/>
                <w:left w:val="none" w:sz="0" w:space="0" w:color="auto"/>
                <w:bottom w:val="none" w:sz="0" w:space="0" w:color="auto"/>
                <w:right w:val="none" w:sz="0" w:space="0" w:color="auto"/>
              </w:divBdr>
              <w:divsChild>
                <w:div w:id="72602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89073">
          <w:marLeft w:val="0"/>
          <w:marRight w:val="0"/>
          <w:marTop w:val="0"/>
          <w:marBottom w:val="0"/>
          <w:divBdr>
            <w:top w:val="none" w:sz="0" w:space="0" w:color="auto"/>
            <w:left w:val="none" w:sz="0" w:space="0" w:color="auto"/>
            <w:bottom w:val="none" w:sz="0" w:space="0" w:color="auto"/>
            <w:right w:val="none" w:sz="0" w:space="0" w:color="auto"/>
          </w:divBdr>
          <w:divsChild>
            <w:div w:id="2126194299">
              <w:marLeft w:val="120"/>
              <w:marRight w:val="120"/>
              <w:marTop w:val="0"/>
              <w:marBottom w:val="0"/>
              <w:divBdr>
                <w:top w:val="none" w:sz="0" w:space="0" w:color="auto"/>
                <w:left w:val="none" w:sz="0" w:space="0" w:color="auto"/>
                <w:bottom w:val="none" w:sz="0" w:space="0" w:color="auto"/>
                <w:right w:val="none" w:sz="0" w:space="0" w:color="auto"/>
              </w:divBdr>
              <w:divsChild>
                <w:div w:id="218134706">
                  <w:marLeft w:val="0"/>
                  <w:marRight w:val="0"/>
                  <w:marTop w:val="0"/>
                  <w:marBottom w:val="0"/>
                  <w:divBdr>
                    <w:top w:val="none" w:sz="0" w:space="0" w:color="auto"/>
                    <w:left w:val="none" w:sz="0" w:space="0" w:color="auto"/>
                    <w:bottom w:val="none" w:sz="0" w:space="0" w:color="auto"/>
                    <w:right w:val="none" w:sz="0" w:space="0" w:color="auto"/>
                  </w:divBdr>
                </w:div>
              </w:divsChild>
            </w:div>
            <w:div w:id="889153017">
              <w:marLeft w:val="0"/>
              <w:marRight w:val="0"/>
              <w:marTop w:val="0"/>
              <w:marBottom w:val="0"/>
              <w:divBdr>
                <w:top w:val="none" w:sz="0" w:space="0" w:color="auto"/>
                <w:left w:val="none" w:sz="0" w:space="0" w:color="auto"/>
                <w:bottom w:val="none" w:sz="0" w:space="0" w:color="auto"/>
                <w:right w:val="none" w:sz="0" w:space="0" w:color="auto"/>
              </w:divBdr>
              <w:divsChild>
                <w:div w:id="691414770">
                  <w:marLeft w:val="0"/>
                  <w:marRight w:val="0"/>
                  <w:marTop w:val="0"/>
                  <w:marBottom w:val="0"/>
                  <w:divBdr>
                    <w:top w:val="none" w:sz="0" w:space="0" w:color="auto"/>
                    <w:left w:val="none" w:sz="0" w:space="0" w:color="auto"/>
                    <w:bottom w:val="none" w:sz="0" w:space="0" w:color="auto"/>
                    <w:right w:val="none" w:sz="0" w:space="0" w:color="auto"/>
                  </w:divBdr>
                  <w:divsChild>
                    <w:div w:id="962879806">
                      <w:marLeft w:val="0"/>
                      <w:marRight w:val="0"/>
                      <w:marTop w:val="0"/>
                      <w:marBottom w:val="0"/>
                      <w:divBdr>
                        <w:top w:val="none" w:sz="0" w:space="0" w:color="auto"/>
                        <w:left w:val="none" w:sz="0" w:space="0" w:color="auto"/>
                        <w:bottom w:val="none" w:sz="0" w:space="0" w:color="auto"/>
                        <w:right w:val="none" w:sz="0" w:space="0" w:color="auto"/>
                      </w:divBdr>
                      <w:divsChild>
                        <w:div w:id="393430049">
                          <w:marLeft w:val="0"/>
                          <w:marRight w:val="0"/>
                          <w:marTop w:val="0"/>
                          <w:marBottom w:val="0"/>
                          <w:divBdr>
                            <w:top w:val="none" w:sz="0" w:space="0" w:color="auto"/>
                            <w:left w:val="none" w:sz="0" w:space="0" w:color="auto"/>
                            <w:bottom w:val="none" w:sz="0" w:space="0" w:color="auto"/>
                            <w:right w:val="none" w:sz="0" w:space="0" w:color="auto"/>
                          </w:divBdr>
                          <w:divsChild>
                            <w:div w:id="2079475894">
                              <w:marLeft w:val="0"/>
                              <w:marRight w:val="0"/>
                              <w:marTop w:val="0"/>
                              <w:marBottom w:val="0"/>
                              <w:divBdr>
                                <w:top w:val="none" w:sz="0" w:space="0" w:color="auto"/>
                                <w:left w:val="none" w:sz="0" w:space="0" w:color="auto"/>
                                <w:bottom w:val="none" w:sz="0" w:space="0" w:color="auto"/>
                                <w:right w:val="none" w:sz="0" w:space="0" w:color="auto"/>
                              </w:divBdr>
                              <w:divsChild>
                                <w:div w:id="860556599">
                                  <w:marLeft w:val="0"/>
                                  <w:marRight w:val="0"/>
                                  <w:marTop w:val="0"/>
                                  <w:marBottom w:val="0"/>
                                  <w:divBdr>
                                    <w:top w:val="none" w:sz="0" w:space="0" w:color="auto"/>
                                    <w:left w:val="none" w:sz="0" w:space="0" w:color="auto"/>
                                    <w:bottom w:val="none" w:sz="0" w:space="0" w:color="auto"/>
                                    <w:right w:val="none" w:sz="0" w:space="0" w:color="auto"/>
                                  </w:divBdr>
                                  <w:divsChild>
                                    <w:div w:id="485051669">
                                      <w:marLeft w:val="0"/>
                                      <w:marRight w:val="0"/>
                                      <w:marTop w:val="0"/>
                                      <w:marBottom w:val="0"/>
                                      <w:divBdr>
                                        <w:top w:val="none" w:sz="0" w:space="0" w:color="auto"/>
                                        <w:left w:val="none" w:sz="0" w:space="0" w:color="auto"/>
                                        <w:bottom w:val="none" w:sz="0" w:space="0" w:color="auto"/>
                                        <w:right w:val="none" w:sz="0" w:space="0" w:color="auto"/>
                                      </w:divBdr>
                                      <w:divsChild>
                                        <w:div w:id="206261714">
                                          <w:marLeft w:val="0"/>
                                          <w:marRight w:val="0"/>
                                          <w:marTop w:val="0"/>
                                          <w:marBottom w:val="0"/>
                                          <w:divBdr>
                                            <w:top w:val="none" w:sz="0" w:space="0" w:color="auto"/>
                                            <w:left w:val="none" w:sz="0" w:space="0" w:color="auto"/>
                                            <w:bottom w:val="none" w:sz="0" w:space="0" w:color="auto"/>
                                            <w:right w:val="none" w:sz="0" w:space="0" w:color="auto"/>
                                          </w:divBdr>
                                          <w:divsChild>
                                            <w:div w:id="338315403">
                                              <w:marLeft w:val="0"/>
                                              <w:marRight w:val="0"/>
                                              <w:marTop w:val="0"/>
                                              <w:marBottom w:val="0"/>
                                              <w:divBdr>
                                                <w:top w:val="none" w:sz="0" w:space="0" w:color="auto"/>
                                                <w:left w:val="none" w:sz="0" w:space="0" w:color="auto"/>
                                                <w:bottom w:val="none" w:sz="0" w:space="0" w:color="auto"/>
                                                <w:right w:val="none" w:sz="0" w:space="0" w:color="auto"/>
                                              </w:divBdr>
                                              <w:divsChild>
                                                <w:div w:id="910847988">
                                                  <w:marLeft w:val="0"/>
                                                  <w:marRight w:val="0"/>
                                                  <w:marTop w:val="0"/>
                                                  <w:marBottom w:val="0"/>
                                                  <w:divBdr>
                                                    <w:top w:val="none" w:sz="0" w:space="0" w:color="auto"/>
                                                    <w:left w:val="none" w:sz="0" w:space="0" w:color="auto"/>
                                                    <w:bottom w:val="none" w:sz="0" w:space="0" w:color="auto"/>
                                                    <w:right w:val="none" w:sz="0" w:space="0" w:color="auto"/>
                                                  </w:divBdr>
                                                  <w:divsChild>
                                                    <w:div w:id="1760443968">
                                                      <w:marLeft w:val="0"/>
                                                      <w:marRight w:val="0"/>
                                                      <w:marTop w:val="0"/>
                                                      <w:marBottom w:val="0"/>
                                                      <w:divBdr>
                                                        <w:top w:val="none" w:sz="0" w:space="0" w:color="auto"/>
                                                        <w:left w:val="none" w:sz="0" w:space="0" w:color="auto"/>
                                                        <w:bottom w:val="none" w:sz="0" w:space="0" w:color="auto"/>
                                                        <w:right w:val="none" w:sz="0" w:space="0" w:color="auto"/>
                                                      </w:divBdr>
                                                      <w:divsChild>
                                                        <w:div w:id="14583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954662">
          <w:marLeft w:val="0"/>
          <w:marRight w:val="0"/>
          <w:marTop w:val="0"/>
          <w:marBottom w:val="0"/>
          <w:divBdr>
            <w:top w:val="none" w:sz="0" w:space="0" w:color="auto"/>
            <w:left w:val="none" w:sz="0" w:space="0" w:color="auto"/>
            <w:bottom w:val="none" w:sz="0" w:space="0" w:color="auto"/>
            <w:right w:val="none" w:sz="0" w:space="0" w:color="auto"/>
          </w:divBdr>
          <w:divsChild>
            <w:div w:id="1404061181">
              <w:marLeft w:val="0"/>
              <w:marRight w:val="0"/>
              <w:marTop w:val="0"/>
              <w:marBottom w:val="0"/>
              <w:divBdr>
                <w:top w:val="none" w:sz="0" w:space="0" w:color="auto"/>
                <w:left w:val="none" w:sz="0" w:space="0" w:color="auto"/>
                <w:bottom w:val="none" w:sz="0" w:space="0" w:color="auto"/>
                <w:right w:val="none" w:sz="0" w:space="0" w:color="auto"/>
              </w:divBdr>
            </w:div>
          </w:divsChild>
        </w:div>
        <w:div w:id="1127747279">
          <w:marLeft w:val="0"/>
          <w:marRight w:val="0"/>
          <w:marTop w:val="0"/>
          <w:marBottom w:val="0"/>
          <w:divBdr>
            <w:top w:val="none" w:sz="0" w:space="0" w:color="auto"/>
            <w:left w:val="none" w:sz="0" w:space="0" w:color="auto"/>
            <w:bottom w:val="none" w:sz="0" w:space="0" w:color="auto"/>
            <w:right w:val="none" w:sz="0" w:space="0" w:color="auto"/>
          </w:divBdr>
          <w:divsChild>
            <w:div w:id="576477368">
              <w:marLeft w:val="0"/>
              <w:marRight w:val="0"/>
              <w:marTop w:val="0"/>
              <w:marBottom w:val="0"/>
              <w:divBdr>
                <w:top w:val="none" w:sz="0" w:space="0" w:color="auto"/>
                <w:left w:val="none" w:sz="0" w:space="0" w:color="auto"/>
                <w:bottom w:val="none" w:sz="0" w:space="0" w:color="auto"/>
                <w:right w:val="none" w:sz="0" w:space="0" w:color="auto"/>
              </w:divBdr>
              <w:divsChild>
                <w:div w:id="273169553">
                  <w:marLeft w:val="0"/>
                  <w:marRight w:val="0"/>
                  <w:marTop w:val="0"/>
                  <w:marBottom w:val="0"/>
                  <w:divBdr>
                    <w:top w:val="none" w:sz="0" w:space="0" w:color="auto"/>
                    <w:left w:val="none" w:sz="0" w:space="0" w:color="auto"/>
                    <w:bottom w:val="none" w:sz="0" w:space="0" w:color="auto"/>
                    <w:right w:val="none" w:sz="0" w:space="0" w:color="auto"/>
                  </w:divBdr>
                  <w:divsChild>
                    <w:div w:id="2513333">
                      <w:marLeft w:val="0"/>
                      <w:marRight w:val="0"/>
                      <w:marTop w:val="0"/>
                      <w:marBottom w:val="0"/>
                      <w:divBdr>
                        <w:top w:val="none" w:sz="0" w:space="0" w:color="auto"/>
                        <w:left w:val="none" w:sz="0" w:space="0" w:color="auto"/>
                        <w:bottom w:val="none" w:sz="0" w:space="0" w:color="auto"/>
                        <w:right w:val="none" w:sz="0" w:space="0" w:color="auto"/>
                      </w:divBdr>
                      <w:divsChild>
                        <w:div w:id="2019039120">
                          <w:marLeft w:val="0"/>
                          <w:marRight w:val="0"/>
                          <w:marTop w:val="0"/>
                          <w:marBottom w:val="0"/>
                          <w:divBdr>
                            <w:top w:val="none" w:sz="0" w:space="0" w:color="auto"/>
                            <w:left w:val="none" w:sz="0" w:space="0" w:color="auto"/>
                            <w:bottom w:val="none" w:sz="0" w:space="0" w:color="auto"/>
                            <w:right w:val="none" w:sz="0" w:space="0" w:color="auto"/>
                          </w:divBdr>
                          <w:divsChild>
                            <w:div w:id="428429968">
                              <w:marLeft w:val="0"/>
                              <w:marRight w:val="0"/>
                              <w:marTop w:val="0"/>
                              <w:marBottom w:val="0"/>
                              <w:divBdr>
                                <w:top w:val="none" w:sz="0" w:space="0" w:color="auto"/>
                                <w:left w:val="none" w:sz="0" w:space="0" w:color="auto"/>
                                <w:bottom w:val="none" w:sz="0" w:space="0" w:color="auto"/>
                                <w:right w:val="none" w:sz="0" w:space="0" w:color="auto"/>
                              </w:divBdr>
                              <w:divsChild>
                                <w:div w:id="478307182">
                                  <w:marLeft w:val="0"/>
                                  <w:marRight w:val="0"/>
                                  <w:marTop w:val="0"/>
                                  <w:marBottom w:val="0"/>
                                  <w:divBdr>
                                    <w:top w:val="none" w:sz="0" w:space="0" w:color="auto"/>
                                    <w:left w:val="none" w:sz="0" w:space="0" w:color="auto"/>
                                    <w:bottom w:val="none" w:sz="0" w:space="0" w:color="auto"/>
                                    <w:right w:val="none" w:sz="0" w:space="0" w:color="auto"/>
                                  </w:divBdr>
                                  <w:divsChild>
                                    <w:div w:id="1508517971">
                                      <w:marLeft w:val="0"/>
                                      <w:marRight w:val="0"/>
                                      <w:marTop w:val="0"/>
                                      <w:marBottom w:val="0"/>
                                      <w:divBdr>
                                        <w:top w:val="none" w:sz="0" w:space="0" w:color="auto"/>
                                        <w:left w:val="none" w:sz="0" w:space="0" w:color="auto"/>
                                        <w:bottom w:val="none" w:sz="0" w:space="0" w:color="auto"/>
                                        <w:right w:val="none" w:sz="0" w:space="0" w:color="auto"/>
                                      </w:divBdr>
                                      <w:divsChild>
                                        <w:div w:id="1996183570">
                                          <w:marLeft w:val="0"/>
                                          <w:marRight w:val="0"/>
                                          <w:marTop w:val="0"/>
                                          <w:marBottom w:val="0"/>
                                          <w:divBdr>
                                            <w:top w:val="none" w:sz="0" w:space="0" w:color="auto"/>
                                            <w:left w:val="none" w:sz="0" w:space="0" w:color="auto"/>
                                            <w:bottom w:val="none" w:sz="0" w:space="0" w:color="auto"/>
                                            <w:right w:val="none" w:sz="0" w:space="0" w:color="auto"/>
                                          </w:divBdr>
                                          <w:divsChild>
                                            <w:div w:id="777994558">
                                              <w:marLeft w:val="0"/>
                                              <w:marRight w:val="0"/>
                                              <w:marTop w:val="0"/>
                                              <w:marBottom w:val="0"/>
                                              <w:divBdr>
                                                <w:top w:val="none" w:sz="0" w:space="0" w:color="auto"/>
                                                <w:left w:val="none" w:sz="0" w:space="0" w:color="auto"/>
                                                <w:bottom w:val="none" w:sz="0" w:space="0" w:color="auto"/>
                                                <w:right w:val="none" w:sz="0" w:space="0" w:color="auto"/>
                                              </w:divBdr>
                                              <w:divsChild>
                                                <w:div w:id="475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2219125">
              <w:marLeft w:val="0"/>
              <w:marRight w:val="0"/>
              <w:marTop w:val="0"/>
              <w:marBottom w:val="0"/>
              <w:divBdr>
                <w:top w:val="none" w:sz="0" w:space="0" w:color="auto"/>
                <w:left w:val="none" w:sz="0" w:space="0" w:color="auto"/>
                <w:bottom w:val="none" w:sz="0" w:space="0" w:color="auto"/>
                <w:right w:val="none" w:sz="0" w:space="0" w:color="auto"/>
              </w:divBdr>
              <w:divsChild>
                <w:div w:id="2140607680">
                  <w:marLeft w:val="0"/>
                  <w:marRight w:val="0"/>
                  <w:marTop w:val="0"/>
                  <w:marBottom w:val="0"/>
                  <w:divBdr>
                    <w:top w:val="none" w:sz="0" w:space="0" w:color="auto"/>
                    <w:left w:val="none" w:sz="0" w:space="0" w:color="auto"/>
                    <w:bottom w:val="none" w:sz="0" w:space="0" w:color="auto"/>
                    <w:right w:val="none" w:sz="0" w:space="0" w:color="auto"/>
                  </w:divBdr>
                  <w:divsChild>
                    <w:div w:id="485628306">
                      <w:marLeft w:val="0"/>
                      <w:marRight w:val="0"/>
                      <w:marTop w:val="0"/>
                      <w:marBottom w:val="0"/>
                      <w:divBdr>
                        <w:top w:val="none" w:sz="0" w:space="0" w:color="auto"/>
                        <w:left w:val="none" w:sz="0" w:space="0" w:color="auto"/>
                        <w:bottom w:val="none" w:sz="0" w:space="0" w:color="auto"/>
                        <w:right w:val="none" w:sz="0" w:space="0" w:color="auto"/>
                      </w:divBdr>
                      <w:divsChild>
                        <w:div w:id="1128401808">
                          <w:marLeft w:val="0"/>
                          <w:marRight w:val="0"/>
                          <w:marTop w:val="0"/>
                          <w:marBottom w:val="0"/>
                          <w:divBdr>
                            <w:top w:val="none" w:sz="0" w:space="0" w:color="auto"/>
                            <w:left w:val="none" w:sz="0" w:space="0" w:color="auto"/>
                            <w:bottom w:val="none" w:sz="0" w:space="0" w:color="auto"/>
                            <w:right w:val="none" w:sz="0" w:space="0" w:color="auto"/>
                          </w:divBdr>
                          <w:divsChild>
                            <w:div w:id="718017292">
                              <w:marLeft w:val="0"/>
                              <w:marRight w:val="0"/>
                              <w:marTop w:val="0"/>
                              <w:marBottom w:val="0"/>
                              <w:divBdr>
                                <w:top w:val="none" w:sz="0" w:space="0" w:color="auto"/>
                                <w:left w:val="none" w:sz="0" w:space="0" w:color="auto"/>
                                <w:bottom w:val="none" w:sz="0" w:space="0" w:color="auto"/>
                                <w:right w:val="none" w:sz="0" w:space="0" w:color="auto"/>
                              </w:divBdr>
                              <w:divsChild>
                                <w:div w:id="1483817139">
                                  <w:marLeft w:val="0"/>
                                  <w:marRight w:val="0"/>
                                  <w:marTop w:val="0"/>
                                  <w:marBottom w:val="0"/>
                                  <w:divBdr>
                                    <w:top w:val="none" w:sz="0" w:space="0" w:color="auto"/>
                                    <w:left w:val="none" w:sz="0" w:space="0" w:color="auto"/>
                                    <w:bottom w:val="none" w:sz="0" w:space="0" w:color="auto"/>
                                    <w:right w:val="none" w:sz="0" w:space="0" w:color="auto"/>
                                  </w:divBdr>
                                  <w:divsChild>
                                    <w:div w:id="1417284494">
                                      <w:marLeft w:val="0"/>
                                      <w:marRight w:val="0"/>
                                      <w:marTop w:val="0"/>
                                      <w:marBottom w:val="0"/>
                                      <w:divBdr>
                                        <w:top w:val="none" w:sz="0" w:space="0" w:color="auto"/>
                                        <w:left w:val="none" w:sz="0" w:space="0" w:color="auto"/>
                                        <w:bottom w:val="none" w:sz="0" w:space="0" w:color="auto"/>
                                        <w:right w:val="none" w:sz="0" w:space="0" w:color="auto"/>
                                      </w:divBdr>
                                      <w:divsChild>
                                        <w:div w:id="798913706">
                                          <w:marLeft w:val="0"/>
                                          <w:marRight w:val="0"/>
                                          <w:marTop w:val="0"/>
                                          <w:marBottom w:val="0"/>
                                          <w:divBdr>
                                            <w:top w:val="none" w:sz="0" w:space="0" w:color="auto"/>
                                            <w:left w:val="none" w:sz="0" w:space="0" w:color="auto"/>
                                            <w:bottom w:val="none" w:sz="0" w:space="0" w:color="auto"/>
                                            <w:right w:val="none" w:sz="0" w:space="0" w:color="auto"/>
                                          </w:divBdr>
                                          <w:divsChild>
                                            <w:div w:id="1079595679">
                                              <w:marLeft w:val="0"/>
                                              <w:marRight w:val="0"/>
                                              <w:marTop w:val="0"/>
                                              <w:marBottom w:val="0"/>
                                              <w:divBdr>
                                                <w:top w:val="none" w:sz="0" w:space="0" w:color="auto"/>
                                                <w:left w:val="none" w:sz="0" w:space="0" w:color="auto"/>
                                                <w:bottom w:val="none" w:sz="0" w:space="0" w:color="auto"/>
                                                <w:right w:val="none" w:sz="0" w:space="0" w:color="auto"/>
                                              </w:divBdr>
                                              <w:divsChild>
                                                <w:div w:id="5204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795906">
      <w:bodyDiv w:val="1"/>
      <w:marLeft w:val="0"/>
      <w:marRight w:val="0"/>
      <w:marTop w:val="0"/>
      <w:marBottom w:val="0"/>
      <w:divBdr>
        <w:top w:val="none" w:sz="0" w:space="0" w:color="auto"/>
        <w:left w:val="none" w:sz="0" w:space="0" w:color="auto"/>
        <w:bottom w:val="none" w:sz="0" w:space="0" w:color="auto"/>
        <w:right w:val="none" w:sz="0" w:space="0" w:color="auto"/>
      </w:divBdr>
    </w:div>
    <w:div w:id="447747745">
      <w:bodyDiv w:val="1"/>
      <w:marLeft w:val="0"/>
      <w:marRight w:val="0"/>
      <w:marTop w:val="0"/>
      <w:marBottom w:val="0"/>
      <w:divBdr>
        <w:top w:val="none" w:sz="0" w:space="0" w:color="auto"/>
        <w:left w:val="none" w:sz="0" w:space="0" w:color="auto"/>
        <w:bottom w:val="none" w:sz="0" w:space="0" w:color="auto"/>
        <w:right w:val="none" w:sz="0" w:space="0" w:color="auto"/>
      </w:divBdr>
    </w:div>
    <w:div w:id="500396409">
      <w:bodyDiv w:val="1"/>
      <w:marLeft w:val="0"/>
      <w:marRight w:val="0"/>
      <w:marTop w:val="0"/>
      <w:marBottom w:val="0"/>
      <w:divBdr>
        <w:top w:val="none" w:sz="0" w:space="0" w:color="auto"/>
        <w:left w:val="none" w:sz="0" w:space="0" w:color="auto"/>
        <w:bottom w:val="none" w:sz="0" w:space="0" w:color="auto"/>
        <w:right w:val="none" w:sz="0" w:space="0" w:color="auto"/>
      </w:divBdr>
    </w:div>
    <w:div w:id="520121583">
      <w:bodyDiv w:val="1"/>
      <w:marLeft w:val="0"/>
      <w:marRight w:val="0"/>
      <w:marTop w:val="0"/>
      <w:marBottom w:val="0"/>
      <w:divBdr>
        <w:top w:val="none" w:sz="0" w:space="0" w:color="auto"/>
        <w:left w:val="none" w:sz="0" w:space="0" w:color="auto"/>
        <w:bottom w:val="none" w:sz="0" w:space="0" w:color="auto"/>
        <w:right w:val="none" w:sz="0" w:space="0" w:color="auto"/>
      </w:divBdr>
    </w:div>
    <w:div w:id="649871685">
      <w:bodyDiv w:val="1"/>
      <w:marLeft w:val="0"/>
      <w:marRight w:val="0"/>
      <w:marTop w:val="0"/>
      <w:marBottom w:val="0"/>
      <w:divBdr>
        <w:top w:val="none" w:sz="0" w:space="0" w:color="auto"/>
        <w:left w:val="none" w:sz="0" w:space="0" w:color="auto"/>
        <w:bottom w:val="none" w:sz="0" w:space="0" w:color="auto"/>
        <w:right w:val="none" w:sz="0" w:space="0" w:color="auto"/>
      </w:divBdr>
    </w:div>
    <w:div w:id="726075134">
      <w:bodyDiv w:val="1"/>
      <w:marLeft w:val="0"/>
      <w:marRight w:val="0"/>
      <w:marTop w:val="0"/>
      <w:marBottom w:val="0"/>
      <w:divBdr>
        <w:top w:val="none" w:sz="0" w:space="0" w:color="auto"/>
        <w:left w:val="none" w:sz="0" w:space="0" w:color="auto"/>
        <w:bottom w:val="none" w:sz="0" w:space="0" w:color="auto"/>
        <w:right w:val="none" w:sz="0" w:space="0" w:color="auto"/>
      </w:divBdr>
    </w:div>
    <w:div w:id="821460966">
      <w:bodyDiv w:val="1"/>
      <w:marLeft w:val="0"/>
      <w:marRight w:val="0"/>
      <w:marTop w:val="0"/>
      <w:marBottom w:val="0"/>
      <w:divBdr>
        <w:top w:val="none" w:sz="0" w:space="0" w:color="auto"/>
        <w:left w:val="none" w:sz="0" w:space="0" w:color="auto"/>
        <w:bottom w:val="none" w:sz="0" w:space="0" w:color="auto"/>
        <w:right w:val="none" w:sz="0" w:space="0" w:color="auto"/>
      </w:divBdr>
    </w:div>
    <w:div w:id="910577380">
      <w:bodyDiv w:val="1"/>
      <w:marLeft w:val="0"/>
      <w:marRight w:val="0"/>
      <w:marTop w:val="0"/>
      <w:marBottom w:val="0"/>
      <w:divBdr>
        <w:top w:val="none" w:sz="0" w:space="0" w:color="auto"/>
        <w:left w:val="none" w:sz="0" w:space="0" w:color="auto"/>
        <w:bottom w:val="none" w:sz="0" w:space="0" w:color="auto"/>
        <w:right w:val="none" w:sz="0" w:space="0" w:color="auto"/>
      </w:divBdr>
    </w:div>
    <w:div w:id="919874710">
      <w:bodyDiv w:val="1"/>
      <w:marLeft w:val="0"/>
      <w:marRight w:val="0"/>
      <w:marTop w:val="0"/>
      <w:marBottom w:val="0"/>
      <w:divBdr>
        <w:top w:val="none" w:sz="0" w:space="0" w:color="auto"/>
        <w:left w:val="none" w:sz="0" w:space="0" w:color="auto"/>
        <w:bottom w:val="none" w:sz="0" w:space="0" w:color="auto"/>
        <w:right w:val="none" w:sz="0" w:space="0" w:color="auto"/>
      </w:divBdr>
    </w:div>
    <w:div w:id="977566901">
      <w:bodyDiv w:val="1"/>
      <w:marLeft w:val="0"/>
      <w:marRight w:val="0"/>
      <w:marTop w:val="0"/>
      <w:marBottom w:val="0"/>
      <w:divBdr>
        <w:top w:val="none" w:sz="0" w:space="0" w:color="auto"/>
        <w:left w:val="none" w:sz="0" w:space="0" w:color="auto"/>
        <w:bottom w:val="none" w:sz="0" w:space="0" w:color="auto"/>
        <w:right w:val="none" w:sz="0" w:space="0" w:color="auto"/>
      </w:divBdr>
    </w:div>
    <w:div w:id="1054621040">
      <w:bodyDiv w:val="1"/>
      <w:marLeft w:val="0"/>
      <w:marRight w:val="0"/>
      <w:marTop w:val="0"/>
      <w:marBottom w:val="0"/>
      <w:divBdr>
        <w:top w:val="none" w:sz="0" w:space="0" w:color="auto"/>
        <w:left w:val="none" w:sz="0" w:space="0" w:color="auto"/>
        <w:bottom w:val="none" w:sz="0" w:space="0" w:color="auto"/>
        <w:right w:val="none" w:sz="0" w:space="0" w:color="auto"/>
      </w:divBdr>
    </w:div>
    <w:div w:id="1081870396">
      <w:bodyDiv w:val="1"/>
      <w:marLeft w:val="0"/>
      <w:marRight w:val="0"/>
      <w:marTop w:val="0"/>
      <w:marBottom w:val="0"/>
      <w:divBdr>
        <w:top w:val="none" w:sz="0" w:space="0" w:color="auto"/>
        <w:left w:val="none" w:sz="0" w:space="0" w:color="auto"/>
        <w:bottom w:val="none" w:sz="0" w:space="0" w:color="auto"/>
        <w:right w:val="none" w:sz="0" w:space="0" w:color="auto"/>
      </w:divBdr>
    </w:div>
    <w:div w:id="1151485665">
      <w:bodyDiv w:val="1"/>
      <w:marLeft w:val="0"/>
      <w:marRight w:val="0"/>
      <w:marTop w:val="0"/>
      <w:marBottom w:val="0"/>
      <w:divBdr>
        <w:top w:val="none" w:sz="0" w:space="0" w:color="auto"/>
        <w:left w:val="none" w:sz="0" w:space="0" w:color="auto"/>
        <w:bottom w:val="none" w:sz="0" w:space="0" w:color="auto"/>
        <w:right w:val="none" w:sz="0" w:space="0" w:color="auto"/>
      </w:divBdr>
    </w:div>
    <w:div w:id="1157913270">
      <w:bodyDiv w:val="1"/>
      <w:marLeft w:val="0"/>
      <w:marRight w:val="0"/>
      <w:marTop w:val="0"/>
      <w:marBottom w:val="0"/>
      <w:divBdr>
        <w:top w:val="none" w:sz="0" w:space="0" w:color="auto"/>
        <w:left w:val="none" w:sz="0" w:space="0" w:color="auto"/>
        <w:bottom w:val="none" w:sz="0" w:space="0" w:color="auto"/>
        <w:right w:val="none" w:sz="0" w:space="0" w:color="auto"/>
      </w:divBdr>
    </w:div>
    <w:div w:id="1162433331">
      <w:bodyDiv w:val="1"/>
      <w:marLeft w:val="0"/>
      <w:marRight w:val="0"/>
      <w:marTop w:val="0"/>
      <w:marBottom w:val="0"/>
      <w:divBdr>
        <w:top w:val="none" w:sz="0" w:space="0" w:color="auto"/>
        <w:left w:val="none" w:sz="0" w:space="0" w:color="auto"/>
        <w:bottom w:val="none" w:sz="0" w:space="0" w:color="auto"/>
        <w:right w:val="none" w:sz="0" w:space="0" w:color="auto"/>
      </w:divBdr>
    </w:div>
    <w:div w:id="1183010774">
      <w:bodyDiv w:val="1"/>
      <w:marLeft w:val="0"/>
      <w:marRight w:val="0"/>
      <w:marTop w:val="0"/>
      <w:marBottom w:val="0"/>
      <w:divBdr>
        <w:top w:val="none" w:sz="0" w:space="0" w:color="auto"/>
        <w:left w:val="none" w:sz="0" w:space="0" w:color="auto"/>
        <w:bottom w:val="none" w:sz="0" w:space="0" w:color="auto"/>
        <w:right w:val="none" w:sz="0" w:space="0" w:color="auto"/>
      </w:divBdr>
    </w:div>
    <w:div w:id="1287933170">
      <w:bodyDiv w:val="1"/>
      <w:marLeft w:val="0"/>
      <w:marRight w:val="0"/>
      <w:marTop w:val="0"/>
      <w:marBottom w:val="0"/>
      <w:divBdr>
        <w:top w:val="none" w:sz="0" w:space="0" w:color="auto"/>
        <w:left w:val="none" w:sz="0" w:space="0" w:color="auto"/>
        <w:bottom w:val="none" w:sz="0" w:space="0" w:color="auto"/>
        <w:right w:val="none" w:sz="0" w:space="0" w:color="auto"/>
      </w:divBdr>
    </w:div>
    <w:div w:id="1366321491">
      <w:bodyDiv w:val="1"/>
      <w:marLeft w:val="0"/>
      <w:marRight w:val="0"/>
      <w:marTop w:val="0"/>
      <w:marBottom w:val="0"/>
      <w:divBdr>
        <w:top w:val="none" w:sz="0" w:space="0" w:color="auto"/>
        <w:left w:val="none" w:sz="0" w:space="0" w:color="auto"/>
        <w:bottom w:val="none" w:sz="0" w:space="0" w:color="auto"/>
        <w:right w:val="none" w:sz="0" w:space="0" w:color="auto"/>
      </w:divBdr>
    </w:div>
    <w:div w:id="1412697844">
      <w:bodyDiv w:val="1"/>
      <w:marLeft w:val="0"/>
      <w:marRight w:val="0"/>
      <w:marTop w:val="0"/>
      <w:marBottom w:val="0"/>
      <w:divBdr>
        <w:top w:val="none" w:sz="0" w:space="0" w:color="auto"/>
        <w:left w:val="none" w:sz="0" w:space="0" w:color="auto"/>
        <w:bottom w:val="none" w:sz="0" w:space="0" w:color="auto"/>
        <w:right w:val="none" w:sz="0" w:space="0" w:color="auto"/>
      </w:divBdr>
    </w:div>
    <w:div w:id="1460685464">
      <w:bodyDiv w:val="1"/>
      <w:marLeft w:val="0"/>
      <w:marRight w:val="0"/>
      <w:marTop w:val="0"/>
      <w:marBottom w:val="0"/>
      <w:divBdr>
        <w:top w:val="none" w:sz="0" w:space="0" w:color="auto"/>
        <w:left w:val="none" w:sz="0" w:space="0" w:color="auto"/>
        <w:bottom w:val="none" w:sz="0" w:space="0" w:color="auto"/>
        <w:right w:val="none" w:sz="0" w:space="0" w:color="auto"/>
      </w:divBdr>
    </w:div>
    <w:div w:id="1461220791">
      <w:bodyDiv w:val="1"/>
      <w:marLeft w:val="0"/>
      <w:marRight w:val="0"/>
      <w:marTop w:val="0"/>
      <w:marBottom w:val="0"/>
      <w:divBdr>
        <w:top w:val="none" w:sz="0" w:space="0" w:color="auto"/>
        <w:left w:val="none" w:sz="0" w:space="0" w:color="auto"/>
        <w:bottom w:val="none" w:sz="0" w:space="0" w:color="auto"/>
        <w:right w:val="none" w:sz="0" w:space="0" w:color="auto"/>
      </w:divBdr>
    </w:div>
    <w:div w:id="1644117016">
      <w:bodyDiv w:val="1"/>
      <w:marLeft w:val="0"/>
      <w:marRight w:val="0"/>
      <w:marTop w:val="0"/>
      <w:marBottom w:val="0"/>
      <w:divBdr>
        <w:top w:val="none" w:sz="0" w:space="0" w:color="auto"/>
        <w:left w:val="none" w:sz="0" w:space="0" w:color="auto"/>
        <w:bottom w:val="none" w:sz="0" w:space="0" w:color="auto"/>
        <w:right w:val="none" w:sz="0" w:space="0" w:color="auto"/>
      </w:divBdr>
    </w:div>
    <w:div w:id="1676836087">
      <w:bodyDiv w:val="1"/>
      <w:marLeft w:val="0"/>
      <w:marRight w:val="0"/>
      <w:marTop w:val="0"/>
      <w:marBottom w:val="0"/>
      <w:divBdr>
        <w:top w:val="none" w:sz="0" w:space="0" w:color="auto"/>
        <w:left w:val="none" w:sz="0" w:space="0" w:color="auto"/>
        <w:bottom w:val="none" w:sz="0" w:space="0" w:color="auto"/>
        <w:right w:val="none" w:sz="0" w:space="0" w:color="auto"/>
      </w:divBdr>
    </w:div>
    <w:div w:id="203673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rootlaw.com.tw/LawContent.aspx?LawID=A040390041016400-103081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F50CF-714E-43B6-9A8E-DCD221BF1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406</Pages>
  <Words>39415</Words>
  <Characters>224668</Characters>
  <Application>Microsoft Office Word</Application>
  <DocSecurity>0</DocSecurity>
  <Lines>1872</Lines>
  <Paragraphs>527</Paragraphs>
  <ScaleCrop>false</ScaleCrop>
  <Company/>
  <LinksUpToDate>false</LinksUpToDate>
  <CharactersWithSpaces>263556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aac2026</dc:creator>
  <cp:lastModifiedBy>張文豪</cp:lastModifiedBy>
  <cp:revision>2</cp:revision>
  <cp:lastPrinted>2020-11-30T06:38:00Z</cp:lastPrinted>
  <dcterms:created xsi:type="dcterms:W3CDTF">2020-12-16T04:02:00Z</dcterms:created>
  <dcterms:modified xsi:type="dcterms:W3CDTF">2020-12-16T04:02:00Z</dcterms:modified>
</cp:coreProperties>
</file>