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E6" w:rsidRPr="000A5468" w:rsidRDefault="002166E6" w:rsidP="002166E6">
      <w:pPr>
        <w:widowControl/>
        <w:spacing w:line="520" w:lineRule="exact"/>
        <w:ind w:left="666" w:hangingChars="208" w:hanging="666"/>
        <w:jc w:val="center"/>
        <w:rPr>
          <w:rFonts w:ascii="標楷體" w:eastAsia="標楷體" w:hAnsi="標楷體"/>
          <w:b/>
          <w:sz w:val="32"/>
        </w:rPr>
      </w:pPr>
    </w:p>
    <w:p w:rsidR="002166E6" w:rsidRPr="000A5468" w:rsidRDefault="002166E6" w:rsidP="002166E6">
      <w:pPr>
        <w:widowControl/>
        <w:spacing w:line="520" w:lineRule="exact"/>
        <w:ind w:left="666" w:hangingChars="208" w:hanging="666"/>
        <w:jc w:val="center"/>
        <w:rPr>
          <w:rFonts w:ascii="標楷體" w:eastAsia="標楷體" w:hAnsi="標楷體"/>
          <w:b/>
          <w:sz w:val="32"/>
        </w:rPr>
      </w:pPr>
    </w:p>
    <w:p w:rsidR="002166E6" w:rsidRPr="000A5468" w:rsidRDefault="002166E6" w:rsidP="002166E6">
      <w:pPr>
        <w:widowControl/>
        <w:spacing w:line="520" w:lineRule="exact"/>
        <w:ind w:left="666" w:hangingChars="208" w:hanging="666"/>
        <w:jc w:val="center"/>
        <w:rPr>
          <w:rFonts w:ascii="標楷體" w:eastAsia="標楷體" w:hAnsi="標楷體"/>
          <w:b/>
          <w:sz w:val="32"/>
        </w:rPr>
      </w:pPr>
    </w:p>
    <w:p w:rsidR="002166E6" w:rsidRPr="000A5468" w:rsidRDefault="002166E6" w:rsidP="002166E6">
      <w:pPr>
        <w:widowControl/>
        <w:spacing w:line="520" w:lineRule="exact"/>
        <w:ind w:left="666" w:hangingChars="208" w:hanging="666"/>
        <w:jc w:val="center"/>
        <w:rPr>
          <w:rFonts w:ascii="標楷體" w:eastAsia="標楷體" w:hAnsi="標楷體"/>
          <w:b/>
          <w:sz w:val="32"/>
        </w:rPr>
      </w:pPr>
    </w:p>
    <w:p w:rsidR="002166E6" w:rsidRPr="000A5468" w:rsidRDefault="002166E6" w:rsidP="002166E6">
      <w:pPr>
        <w:widowControl/>
        <w:spacing w:line="520" w:lineRule="exact"/>
        <w:ind w:left="666" w:hangingChars="208" w:hanging="666"/>
        <w:jc w:val="center"/>
        <w:rPr>
          <w:rFonts w:ascii="標楷體" w:eastAsia="標楷體" w:hAnsi="標楷體"/>
          <w:b/>
          <w:sz w:val="32"/>
        </w:rPr>
      </w:pPr>
    </w:p>
    <w:p w:rsidR="002166E6" w:rsidRPr="000A5468" w:rsidRDefault="002166E6" w:rsidP="002166E6">
      <w:pPr>
        <w:widowControl/>
        <w:spacing w:line="520" w:lineRule="exact"/>
        <w:ind w:left="666" w:hangingChars="208" w:hanging="666"/>
        <w:jc w:val="center"/>
        <w:rPr>
          <w:rFonts w:ascii="標楷體" w:eastAsia="標楷體" w:hAnsi="標楷體"/>
          <w:b/>
          <w:sz w:val="32"/>
        </w:rPr>
      </w:pPr>
    </w:p>
    <w:p w:rsidR="002166E6" w:rsidRPr="000A5468" w:rsidRDefault="002166E6" w:rsidP="002166E6">
      <w:pPr>
        <w:widowControl/>
        <w:spacing w:line="520" w:lineRule="exact"/>
        <w:ind w:left="666" w:hangingChars="208" w:hanging="666"/>
        <w:jc w:val="center"/>
        <w:rPr>
          <w:rFonts w:ascii="標楷體" w:eastAsia="標楷體" w:hAnsi="標楷體"/>
          <w:b/>
          <w:sz w:val="32"/>
        </w:rPr>
      </w:pPr>
    </w:p>
    <w:p w:rsidR="002166E6" w:rsidRPr="000A5468" w:rsidRDefault="002166E6" w:rsidP="002166E6">
      <w:pPr>
        <w:widowControl/>
        <w:spacing w:line="520" w:lineRule="exact"/>
        <w:ind w:left="666" w:hangingChars="208" w:hanging="666"/>
        <w:jc w:val="center"/>
        <w:rPr>
          <w:rFonts w:ascii="標楷體" w:eastAsia="標楷體" w:hAnsi="標楷體"/>
          <w:b/>
          <w:sz w:val="32"/>
        </w:rPr>
      </w:pPr>
    </w:p>
    <w:p w:rsidR="002166E6" w:rsidRPr="000A5468" w:rsidRDefault="002166E6" w:rsidP="00A35C45">
      <w:pPr>
        <w:widowControl/>
        <w:spacing w:line="520" w:lineRule="exact"/>
        <w:ind w:left="666" w:hangingChars="208" w:hanging="666"/>
        <w:jc w:val="center"/>
        <w:rPr>
          <w:rFonts w:ascii="標楷體" w:eastAsia="標楷體" w:hAnsi="標楷體"/>
          <w:b/>
          <w:sz w:val="32"/>
        </w:rPr>
      </w:pPr>
      <w:bookmarkStart w:id="0" w:name="_GoBack"/>
      <w:r w:rsidRPr="000A5468">
        <w:rPr>
          <w:rFonts w:ascii="標楷體" w:eastAsia="標楷體" w:hAnsi="標楷體" w:hint="eastAsia"/>
          <w:b/>
          <w:sz w:val="32"/>
        </w:rPr>
        <w:t>聯合國反貪腐公約首次國家報告國際審查結論性意見期中報告</w:t>
      </w:r>
      <w:bookmarkEnd w:id="0"/>
    </w:p>
    <w:p w:rsidR="002166E6" w:rsidRDefault="002166E6" w:rsidP="002166E6">
      <w:pPr>
        <w:widowControl/>
        <w:spacing w:line="520" w:lineRule="exact"/>
        <w:ind w:left="666" w:hangingChars="208" w:hanging="666"/>
        <w:jc w:val="center"/>
        <w:rPr>
          <w:rFonts w:ascii="標楷體" w:eastAsia="標楷體" w:hAnsi="標楷體"/>
          <w:b/>
          <w:sz w:val="32"/>
        </w:rPr>
      </w:pPr>
      <w:r w:rsidRPr="000A5468">
        <w:rPr>
          <w:rFonts w:ascii="標楷體" w:eastAsia="標楷體" w:hAnsi="標楷體" w:hint="eastAsia"/>
          <w:b/>
          <w:sz w:val="32"/>
        </w:rPr>
        <w:t>(</w:t>
      </w:r>
      <w:r w:rsidR="00A35C45">
        <w:rPr>
          <w:rFonts w:ascii="標楷體" w:eastAsia="標楷體" w:hAnsi="標楷體" w:hint="eastAsia"/>
          <w:b/>
          <w:sz w:val="32"/>
        </w:rPr>
        <w:t>核定本</w:t>
      </w:r>
      <w:r w:rsidRPr="000A5468">
        <w:rPr>
          <w:rFonts w:ascii="標楷體" w:eastAsia="標楷體" w:hAnsi="標楷體" w:hint="eastAsia"/>
          <w:b/>
          <w:sz w:val="32"/>
        </w:rPr>
        <w:t>)</w:t>
      </w: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Default="00A35C45" w:rsidP="002166E6">
      <w:pPr>
        <w:widowControl/>
        <w:spacing w:line="520" w:lineRule="exact"/>
        <w:ind w:left="666" w:hangingChars="208" w:hanging="666"/>
        <w:jc w:val="center"/>
        <w:rPr>
          <w:rFonts w:ascii="標楷體" w:eastAsia="標楷體" w:hAnsi="標楷體"/>
          <w:b/>
          <w:sz w:val="32"/>
        </w:rPr>
      </w:pPr>
    </w:p>
    <w:p w:rsidR="00A35C45" w:rsidRPr="000A5468" w:rsidRDefault="00A35C45" w:rsidP="002166E6">
      <w:pPr>
        <w:widowControl/>
        <w:spacing w:line="520" w:lineRule="exact"/>
        <w:ind w:left="666" w:hangingChars="208" w:hanging="666"/>
        <w:jc w:val="center"/>
        <w:rPr>
          <w:rFonts w:ascii="標楷體" w:eastAsia="標楷體" w:hAnsi="標楷體"/>
          <w:b/>
          <w:sz w:val="32"/>
        </w:rPr>
      </w:pPr>
      <w:r>
        <w:rPr>
          <w:rFonts w:ascii="標楷體" w:eastAsia="標楷體" w:hAnsi="標楷體" w:hint="eastAsia"/>
          <w:b/>
          <w:sz w:val="32"/>
        </w:rPr>
        <w:t>109年12月</w:t>
      </w:r>
    </w:p>
    <w:p w:rsidR="002166E6" w:rsidRPr="000A5468" w:rsidRDefault="002166E6">
      <w:pPr>
        <w:widowControl/>
        <w:rPr>
          <w:rFonts w:ascii="標楷體" w:eastAsia="標楷體" w:hAnsi="標楷體"/>
          <w:b/>
          <w:sz w:val="28"/>
          <w:szCs w:val="28"/>
        </w:rPr>
      </w:pPr>
      <w:r w:rsidRPr="000A5468">
        <w:rPr>
          <w:rFonts w:ascii="標楷體" w:eastAsia="標楷體" w:hAnsi="標楷體"/>
          <w:b/>
          <w:sz w:val="28"/>
          <w:szCs w:val="28"/>
        </w:rPr>
        <w:lastRenderedPageBreak/>
        <w:br w:type="page"/>
      </w:r>
    </w:p>
    <w:p w:rsidR="004269E4" w:rsidRPr="000A5468" w:rsidRDefault="004269E4" w:rsidP="00284B99">
      <w:pPr>
        <w:spacing w:line="480" w:lineRule="exact"/>
        <w:jc w:val="center"/>
        <w:rPr>
          <w:rFonts w:ascii="標楷體" w:eastAsia="標楷體" w:hAnsi="標楷體"/>
          <w:b/>
          <w:sz w:val="28"/>
          <w:szCs w:val="28"/>
        </w:rPr>
      </w:pPr>
      <w:r w:rsidRPr="000A5468">
        <w:rPr>
          <w:rFonts w:ascii="標楷體" w:eastAsia="標楷體" w:hAnsi="標楷體" w:hint="eastAsia"/>
          <w:b/>
          <w:sz w:val="28"/>
          <w:szCs w:val="28"/>
        </w:rPr>
        <w:lastRenderedPageBreak/>
        <w:t>目 錄</w:t>
      </w:r>
    </w:p>
    <w:p w:rsidR="004269E4" w:rsidRPr="000A5468" w:rsidRDefault="004269E4" w:rsidP="00A6494A">
      <w:pPr>
        <w:spacing w:line="400" w:lineRule="exact"/>
        <w:jc w:val="center"/>
        <w:rPr>
          <w:rFonts w:ascii="標楷體" w:eastAsia="標楷體" w:hAnsi="標楷體"/>
          <w:b/>
          <w:sz w:val="28"/>
          <w:szCs w:val="28"/>
        </w:rPr>
      </w:pPr>
    </w:p>
    <w:p w:rsidR="00253DF0" w:rsidRPr="000A5468" w:rsidRDefault="004269E4" w:rsidP="00E41304">
      <w:pPr>
        <w:pStyle w:val="11"/>
        <w:spacing w:line="360" w:lineRule="exact"/>
        <w:rPr>
          <w:noProof/>
        </w:rPr>
      </w:pPr>
      <w:r w:rsidRPr="000A5468">
        <w:rPr>
          <w:rFonts w:ascii="標楷體" w:eastAsia="標楷體" w:hAnsi="標楷體"/>
          <w:b/>
          <w:szCs w:val="24"/>
        </w:rPr>
        <w:fldChar w:fldCharType="begin"/>
      </w:r>
      <w:r w:rsidRPr="000A5468">
        <w:rPr>
          <w:rFonts w:ascii="標楷體" w:eastAsia="標楷體" w:hAnsi="標楷體"/>
          <w:b/>
          <w:szCs w:val="24"/>
        </w:rPr>
        <w:instrText xml:space="preserve"> TOC \o "1-4" \h \z \u </w:instrText>
      </w:r>
      <w:r w:rsidRPr="000A5468">
        <w:rPr>
          <w:rFonts w:ascii="標楷體" w:eastAsia="標楷體" w:hAnsi="標楷體"/>
          <w:b/>
          <w:szCs w:val="24"/>
        </w:rPr>
        <w:fldChar w:fldCharType="separate"/>
      </w:r>
      <w:hyperlink w:anchor="_Toc31880892" w:history="1">
        <w:r w:rsidR="00253DF0" w:rsidRPr="000A5468">
          <w:rPr>
            <w:rStyle w:val="af0"/>
            <w:rFonts w:ascii="標楷體" w:eastAsia="標楷體" w:hAnsi="標楷體" w:hint="eastAsia"/>
            <w:b/>
            <w:noProof/>
            <w:color w:val="auto"/>
            <w:u w:val="none"/>
          </w:rPr>
          <w:t>壹、前言</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_Toc31880892 \h </w:instrText>
        </w:r>
        <w:r w:rsidR="00253DF0" w:rsidRPr="000A5468">
          <w:rPr>
            <w:noProof/>
            <w:webHidden/>
          </w:rPr>
        </w:r>
        <w:r w:rsidR="00253DF0" w:rsidRPr="000A5468">
          <w:rPr>
            <w:noProof/>
            <w:webHidden/>
          </w:rPr>
          <w:fldChar w:fldCharType="separate"/>
        </w:r>
        <w:r w:rsidR="000A5468" w:rsidRPr="000A5468">
          <w:rPr>
            <w:noProof/>
            <w:webHidden/>
          </w:rPr>
          <w:t>1</w:t>
        </w:r>
        <w:r w:rsidR="00253DF0" w:rsidRPr="000A5468">
          <w:rPr>
            <w:noProof/>
            <w:webHidden/>
          </w:rPr>
          <w:fldChar w:fldCharType="end"/>
        </w:r>
      </w:hyperlink>
    </w:p>
    <w:p w:rsidR="00253DF0" w:rsidRPr="000A5468" w:rsidRDefault="00A03CF5" w:rsidP="00E41304">
      <w:pPr>
        <w:pStyle w:val="21"/>
        <w:spacing w:line="360" w:lineRule="exact"/>
        <w:rPr>
          <w:noProof/>
        </w:rPr>
      </w:pPr>
      <w:hyperlink w:anchor="_Toc31880893" w:history="1">
        <w:r w:rsidR="00253DF0" w:rsidRPr="000A5468">
          <w:rPr>
            <w:rStyle w:val="af0"/>
            <w:rFonts w:ascii="標楷體" w:eastAsia="標楷體" w:hAnsi="標楷體" w:hint="eastAsia"/>
            <w:b/>
            <w:noProof/>
            <w:color w:val="auto"/>
            <w:u w:val="none"/>
          </w:rPr>
          <w:t>一、各機關推動落實之準備工作</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_Toc31880893 \h </w:instrText>
        </w:r>
        <w:r w:rsidR="00253DF0" w:rsidRPr="000A5468">
          <w:rPr>
            <w:noProof/>
            <w:webHidden/>
          </w:rPr>
        </w:r>
        <w:r w:rsidR="00253DF0" w:rsidRPr="000A5468">
          <w:rPr>
            <w:noProof/>
            <w:webHidden/>
          </w:rPr>
          <w:fldChar w:fldCharType="separate"/>
        </w:r>
        <w:r w:rsidR="000A5468" w:rsidRPr="000A5468">
          <w:rPr>
            <w:noProof/>
            <w:webHidden/>
          </w:rPr>
          <w:t>1</w:t>
        </w:r>
        <w:r w:rsidR="00253DF0" w:rsidRPr="000A5468">
          <w:rPr>
            <w:noProof/>
            <w:webHidden/>
          </w:rPr>
          <w:fldChar w:fldCharType="end"/>
        </w:r>
      </w:hyperlink>
    </w:p>
    <w:p w:rsidR="00253DF0" w:rsidRPr="000A5468" w:rsidRDefault="00A03CF5" w:rsidP="00E41304">
      <w:pPr>
        <w:pStyle w:val="21"/>
        <w:spacing w:line="360" w:lineRule="exact"/>
        <w:rPr>
          <w:noProof/>
        </w:rPr>
      </w:pPr>
      <w:hyperlink w:anchor="_Toc31880894" w:history="1">
        <w:r w:rsidR="00253DF0" w:rsidRPr="000A5468">
          <w:rPr>
            <w:rStyle w:val="af0"/>
            <w:rFonts w:ascii="標楷體" w:eastAsia="標楷體" w:hAnsi="標楷體" w:hint="eastAsia"/>
            <w:b/>
            <w:noProof/>
            <w:color w:val="auto"/>
            <w:u w:val="none"/>
          </w:rPr>
          <w:t>二、追蹤列管</w:t>
        </w:r>
        <w:r w:rsidR="00253DF0" w:rsidRPr="000A5468">
          <w:rPr>
            <w:rStyle w:val="af0"/>
            <w:rFonts w:ascii="標楷體" w:eastAsia="標楷體" w:hAnsi="標楷體"/>
            <w:b/>
            <w:noProof/>
            <w:color w:val="auto"/>
            <w:u w:val="none"/>
          </w:rPr>
          <w:t>371</w:t>
        </w:r>
        <w:r w:rsidR="00253DF0" w:rsidRPr="000A5468">
          <w:rPr>
            <w:rStyle w:val="af0"/>
            <w:rFonts w:ascii="標楷體" w:eastAsia="標楷體" w:hAnsi="標楷體" w:hint="eastAsia"/>
            <w:b/>
            <w:noProof/>
            <w:color w:val="auto"/>
            <w:u w:val="none"/>
          </w:rPr>
          <w:t>項績效指標</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_Toc31880894 \h </w:instrText>
        </w:r>
        <w:r w:rsidR="00253DF0" w:rsidRPr="000A5468">
          <w:rPr>
            <w:noProof/>
            <w:webHidden/>
          </w:rPr>
        </w:r>
        <w:r w:rsidR="00253DF0" w:rsidRPr="000A5468">
          <w:rPr>
            <w:noProof/>
            <w:webHidden/>
          </w:rPr>
          <w:fldChar w:fldCharType="separate"/>
        </w:r>
        <w:r w:rsidR="000A5468" w:rsidRPr="000A5468">
          <w:rPr>
            <w:noProof/>
            <w:webHidden/>
          </w:rPr>
          <w:t>1</w:t>
        </w:r>
        <w:r w:rsidR="00253DF0" w:rsidRPr="000A5468">
          <w:rPr>
            <w:noProof/>
            <w:webHidden/>
          </w:rPr>
          <w:fldChar w:fldCharType="end"/>
        </w:r>
      </w:hyperlink>
    </w:p>
    <w:p w:rsidR="00253DF0" w:rsidRPr="000A5468" w:rsidRDefault="00A03CF5" w:rsidP="00E41304">
      <w:pPr>
        <w:pStyle w:val="21"/>
        <w:spacing w:line="360" w:lineRule="exact"/>
        <w:rPr>
          <w:noProof/>
        </w:rPr>
      </w:pPr>
      <w:hyperlink w:anchor="_Toc31880895" w:history="1">
        <w:r w:rsidR="00253DF0" w:rsidRPr="000A5468">
          <w:rPr>
            <w:rStyle w:val="af0"/>
            <w:rFonts w:ascii="標楷體" w:eastAsia="標楷體" w:hAnsi="標楷體" w:hint="eastAsia"/>
            <w:b/>
            <w:noProof/>
            <w:color w:val="auto"/>
            <w:u w:val="none"/>
          </w:rPr>
          <w:t>三、期中執行進度概述</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_Toc31880895 \h </w:instrText>
        </w:r>
        <w:r w:rsidR="00253DF0" w:rsidRPr="000A5468">
          <w:rPr>
            <w:noProof/>
            <w:webHidden/>
          </w:rPr>
        </w:r>
        <w:r w:rsidR="00253DF0" w:rsidRPr="000A5468">
          <w:rPr>
            <w:noProof/>
            <w:webHidden/>
          </w:rPr>
          <w:fldChar w:fldCharType="separate"/>
        </w:r>
        <w:r w:rsidR="000A5468" w:rsidRPr="000A5468">
          <w:rPr>
            <w:noProof/>
            <w:webHidden/>
          </w:rPr>
          <w:t>2</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896" w:history="1">
        <w:r w:rsidR="00253DF0" w:rsidRPr="000A5468">
          <w:rPr>
            <w:rStyle w:val="af0"/>
            <w:rFonts w:ascii="標楷體" w:eastAsia="標楷體" w:hAnsi="標楷體" w:hint="eastAsia"/>
            <w:b/>
            <w:noProof/>
            <w:color w:val="auto"/>
            <w:u w:val="none"/>
          </w:rPr>
          <w:t>(一)現階段執行成果</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_Toc31880896 \h </w:instrText>
        </w:r>
        <w:r w:rsidR="00253DF0" w:rsidRPr="000A5468">
          <w:rPr>
            <w:noProof/>
            <w:webHidden/>
          </w:rPr>
        </w:r>
        <w:r w:rsidR="00253DF0" w:rsidRPr="000A5468">
          <w:rPr>
            <w:noProof/>
            <w:webHidden/>
          </w:rPr>
          <w:fldChar w:fldCharType="separate"/>
        </w:r>
        <w:r w:rsidR="000A5468" w:rsidRPr="000A5468">
          <w:rPr>
            <w:noProof/>
            <w:webHidden/>
          </w:rPr>
          <w:t>2</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897" w:history="1">
        <w:r w:rsidR="00253DF0" w:rsidRPr="000A5468">
          <w:rPr>
            <w:rStyle w:val="af0"/>
            <w:rFonts w:ascii="標楷體" w:eastAsia="標楷體" w:hAnsi="標楷體" w:hint="eastAsia"/>
            <w:b/>
            <w:noProof/>
            <w:color w:val="auto"/>
            <w:u w:val="none"/>
          </w:rPr>
          <w:t>(二)後續策進方向及作法</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_Toc31880897 \h </w:instrText>
        </w:r>
        <w:r w:rsidR="00253DF0" w:rsidRPr="000A5468">
          <w:rPr>
            <w:noProof/>
            <w:webHidden/>
          </w:rPr>
        </w:r>
        <w:r w:rsidR="00253DF0" w:rsidRPr="000A5468">
          <w:rPr>
            <w:noProof/>
            <w:webHidden/>
          </w:rPr>
          <w:fldChar w:fldCharType="separate"/>
        </w:r>
        <w:r w:rsidR="000A5468" w:rsidRPr="000A5468">
          <w:rPr>
            <w:noProof/>
            <w:webHidden/>
          </w:rPr>
          <w:t>2</w:t>
        </w:r>
        <w:r w:rsidR="00253DF0" w:rsidRPr="000A5468">
          <w:rPr>
            <w:noProof/>
            <w:webHidden/>
          </w:rPr>
          <w:fldChar w:fldCharType="end"/>
        </w:r>
      </w:hyperlink>
    </w:p>
    <w:p w:rsidR="00253DF0" w:rsidRPr="000A5468" w:rsidRDefault="00A03CF5" w:rsidP="00E41304">
      <w:pPr>
        <w:pStyle w:val="11"/>
        <w:spacing w:line="360" w:lineRule="exact"/>
        <w:rPr>
          <w:noProof/>
        </w:rPr>
      </w:pPr>
      <w:hyperlink w:anchor="_Toc31880898" w:history="1">
        <w:r w:rsidR="00253DF0" w:rsidRPr="000A5468">
          <w:rPr>
            <w:rStyle w:val="af0"/>
            <w:rFonts w:ascii="標楷體" w:eastAsia="標楷體" w:hAnsi="標楷體" w:hint="eastAsia"/>
            <w:b/>
            <w:noProof/>
            <w:color w:val="auto"/>
            <w:u w:val="none"/>
          </w:rPr>
          <w:t>貳、</w:t>
        </w:r>
        <w:r w:rsidR="00253DF0" w:rsidRPr="000A5468">
          <w:rPr>
            <w:rStyle w:val="af0"/>
            <w:rFonts w:ascii="標楷體" w:eastAsia="標楷體" w:hAnsi="標楷體"/>
            <w:b/>
            <w:noProof/>
            <w:color w:val="auto"/>
            <w:u w:val="none"/>
          </w:rPr>
          <w:t>UNCAC</w:t>
        </w:r>
        <w:r w:rsidR="00253DF0" w:rsidRPr="000A5468">
          <w:rPr>
            <w:rStyle w:val="af0"/>
            <w:rFonts w:ascii="標楷體" w:eastAsia="標楷體" w:hAnsi="標楷體" w:hint="eastAsia"/>
            <w:b/>
            <w:noProof/>
            <w:color w:val="auto"/>
            <w:u w:val="none"/>
          </w:rPr>
          <w:t>首次國家報告國際審查結論性意見之期中執行進度</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_Toc31880898 \h </w:instrText>
        </w:r>
        <w:r w:rsidR="00253DF0" w:rsidRPr="000A5468">
          <w:rPr>
            <w:noProof/>
            <w:webHidden/>
          </w:rPr>
        </w:r>
        <w:r w:rsidR="00253DF0" w:rsidRPr="000A5468">
          <w:rPr>
            <w:noProof/>
            <w:webHidden/>
          </w:rPr>
          <w:fldChar w:fldCharType="separate"/>
        </w:r>
        <w:r w:rsidR="000A5468" w:rsidRPr="000A5468">
          <w:rPr>
            <w:noProof/>
            <w:webHidden/>
          </w:rPr>
          <w:t>3</w:t>
        </w:r>
        <w:r w:rsidR="00253DF0" w:rsidRPr="000A5468">
          <w:rPr>
            <w:noProof/>
            <w:webHidden/>
          </w:rPr>
          <w:fldChar w:fldCharType="end"/>
        </w:r>
      </w:hyperlink>
    </w:p>
    <w:p w:rsidR="00253DF0" w:rsidRPr="000A5468" w:rsidRDefault="00A03CF5" w:rsidP="00E41304">
      <w:pPr>
        <w:pStyle w:val="21"/>
        <w:spacing w:line="360" w:lineRule="exact"/>
        <w:rPr>
          <w:noProof/>
        </w:rPr>
      </w:pPr>
      <w:hyperlink w:anchor="_Toc31880899" w:history="1">
        <w:r w:rsidR="00253DF0" w:rsidRPr="000A5468">
          <w:rPr>
            <w:rStyle w:val="af0"/>
            <w:rFonts w:ascii="標楷體" w:eastAsia="標楷體" w:hAnsi="標楷體" w:hint="eastAsia"/>
            <w:b/>
            <w:noProof/>
            <w:color w:val="auto"/>
            <w:u w:val="none"/>
          </w:rPr>
          <w:t>一、強化私部門反貪腐</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_Toc31880899 \h </w:instrText>
        </w:r>
        <w:r w:rsidR="00253DF0" w:rsidRPr="000A5468">
          <w:rPr>
            <w:noProof/>
            <w:webHidden/>
          </w:rPr>
        </w:r>
        <w:r w:rsidR="00253DF0" w:rsidRPr="000A5468">
          <w:rPr>
            <w:noProof/>
            <w:webHidden/>
          </w:rPr>
          <w:fldChar w:fldCharType="separate"/>
        </w:r>
        <w:r w:rsidR="000A5468" w:rsidRPr="000A5468">
          <w:rPr>
            <w:noProof/>
            <w:webHidden/>
          </w:rPr>
          <w:t>3</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00" w:history="1">
        <w:r w:rsidR="00253DF0" w:rsidRPr="000A5468">
          <w:rPr>
            <w:rStyle w:val="af0"/>
            <w:rFonts w:ascii="標楷體" w:eastAsia="標楷體" w:hAnsi="標楷體" w:hint="eastAsia"/>
            <w:b/>
            <w:noProof/>
            <w:color w:val="auto"/>
            <w:u w:val="none"/>
          </w:rPr>
          <w:t>(一)更加關注私部門預防措施【第</w:t>
        </w:r>
        <w:r w:rsidR="00253DF0" w:rsidRPr="000A5468">
          <w:rPr>
            <w:rStyle w:val="af0"/>
            <w:rFonts w:ascii="標楷體" w:eastAsia="標楷體" w:hAnsi="標楷體"/>
            <w:b/>
            <w:noProof/>
            <w:color w:val="auto"/>
            <w:u w:val="none"/>
          </w:rPr>
          <w:t>5</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_Toc31880900 \h </w:instrText>
        </w:r>
        <w:r w:rsidR="00253DF0" w:rsidRPr="000A5468">
          <w:rPr>
            <w:noProof/>
            <w:webHidden/>
          </w:rPr>
        </w:r>
        <w:r w:rsidR="00253DF0" w:rsidRPr="000A5468">
          <w:rPr>
            <w:noProof/>
            <w:webHidden/>
          </w:rPr>
          <w:fldChar w:fldCharType="separate"/>
        </w:r>
        <w:r w:rsidR="000A5468" w:rsidRPr="000A5468">
          <w:rPr>
            <w:noProof/>
            <w:webHidden/>
          </w:rPr>
          <w:t>3</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01" w:history="1">
        <w:r w:rsidR="00253DF0" w:rsidRPr="000A5468">
          <w:rPr>
            <w:rStyle w:val="af0"/>
            <w:rFonts w:ascii="標楷體" w:eastAsia="標楷體" w:hAnsi="標楷體" w:hint="eastAsia"/>
            <w:b/>
            <w:noProof/>
            <w:color w:val="auto"/>
            <w:u w:val="none"/>
          </w:rPr>
          <w:t>(二)進一步限制公司、社團、學會、協會等組織的政治獻金【第</w:t>
        </w:r>
        <w:r w:rsidR="00253DF0" w:rsidRPr="000A5468">
          <w:rPr>
            <w:rStyle w:val="af0"/>
            <w:rFonts w:ascii="標楷體" w:eastAsia="標楷體" w:hAnsi="標楷體"/>
            <w:b/>
            <w:noProof/>
            <w:color w:val="auto"/>
            <w:u w:val="none"/>
          </w:rPr>
          <w:t>14</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_Toc31880901 \h </w:instrText>
        </w:r>
        <w:r w:rsidR="00253DF0" w:rsidRPr="000A5468">
          <w:rPr>
            <w:noProof/>
            <w:webHidden/>
          </w:rPr>
        </w:r>
        <w:r w:rsidR="00253DF0" w:rsidRPr="000A5468">
          <w:rPr>
            <w:noProof/>
            <w:webHidden/>
          </w:rPr>
          <w:fldChar w:fldCharType="separate"/>
        </w:r>
        <w:r w:rsidR="000A5468" w:rsidRPr="000A5468">
          <w:rPr>
            <w:noProof/>
            <w:webHidden/>
          </w:rPr>
          <w:t>7</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02" w:history="1">
        <w:r w:rsidR="00253DF0" w:rsidRPr="000A5468">
          <w:rPr>
            <w:rStyle w:val="af0"/>
            <w:rFonts w:ascii="標楷體" w:eastAsia="標楷體" w:hAnsi="標楷體" w:hint="eastAsia"/>
            <w:b/>
            <w:noProof/>
            <w:color w:val="auto"/>
            <w:u w:val="none"/>
          </w:rPr>
          <w:t>(三)商會、公會、中小企業的積極參與【第</w:t>
        </w:r>
        <w:r w:rsidR="00253DF0" w:rsidRPr="000A5468">
          <w:rPr>
            <w:rStyle w:val="af0"/>
            <w:rFonts w:ascii="標楷體" w:eastAsia="標楷體" w:hAnsi="標楷體"/>
            <w:b/>
            <w:noProof/>
            <w:color w:val="auto"/>
            <w:u w:val="none"/>
          </w:rPr>
          <w:t>17</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_Toc31880902 \h </w:instrText>
        </w:r>
        <w:r w:rsidR="00253DF0" w:rsidRPr="000A5468">
          <w:rPr>
            <w:noProof/>
            <w:webHidden/>
          </w:rPr>
        </w:r>
        <w:r w:rsidR="00253DF0" w:rsidRPr="000A5468">
          <w:rPr>
            <w:noProof/>
            <w:webHidden/>
          </w:rPr>
          <w:fldChar w:fldCharType="separate"/>
        </w:r>
        <w:r w:rsidR="000A5468" w:rsidRPr="000A5468">
          <w:rPr>
            <w:noProof/>
            <w:webHidden/>
          </w:rPr>
          <w:t>9</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03" w:history="1">
        <w:r w:rsidR="00253DF0" w:rsidRPr="000A5468">
          <w:rPr>
            <w:rStyle w:val="af0"/>
            <w:rFonts w:ascii="標楷體" w:eastAsia="標楷體" w:hAnsi="標楷體" w:hint="eastAsia"/>
            <w:b/>
            <w:noProof/>
            <w:color w:val="auto"/>
            <w:u w:val="none"/>
          </w:rPr>
          <w:t>(四)打擊私部門貪腐【第</w:t>
        </w:r>
        <w:r w:rsidR="00253DF0" w:rsidRPr="000A5468">
          <w:rPr>
            <w:rStyle w:val="af0"/>
            <w:rFonts w:ascii="標楷體" w:eastAsia="標楷體" w:hAnsi="標楷體"/>
            <w:b/>
            <w:noProof/>
            <w:color w:val="auto"/>
            <w:u w:val="none"/>
          </w:rPr>
          <w:t>26</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_Toc31880903 \h </w:instrText>
        </w:r>
        <w:r w:rsidR="00253DF0" w:rsidRPr="000A5468">
          <w:rPr>
            <w:noProof/>
            <w:webHidden/>
          </w:rPr>
        </w:r>
        <w:r w:rsidR="00253DF0" w:rsidRPr="000A5468">
          <w:rPr>
            <w:noProof/>
            <w:webHidden/>
          </w:rPr>
          <w:fldChar w:fldCharType="separate"/>
        </w:r>
        <w:r w:rsidR="000A5468" w:rsidRPr="000A5468">
          <w:rPr>
            <w:noProof/>
            <w:webHidden/>
          </w:rPr>
          <w:t>12</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04" w:history="1">
        <w:r w:rsidR="00253DF0" w:rsidRPr="000A5468">
          <w:rPr>
            <w:rStyle w:val="af0"/>
            <w:rFonts w:ascii="標楷體" w:eastAsia="標楷體" w:hAnsi="標楷體" w:hint="eastAsia"/>
            <w:b/>
            <w:noProof/>
            <w:color w:val="auto"/>
            <w:u w:val="none"/>
          </w:rPr>
          <w:t>(五)私部門揭弊者保護【第</w:t>
        </w:r>
        <w:r w:rsidR="00253DF0" w:rsidRPr="000A5468">
          <w:rPr>
            <w:rStyle w:val="af0"/>
            <w:rFonts w:ascii="標楷體" w:eastAsia="標楷體" w:hAnsi="標楷體"/>
            <w:b/>
            <w:noProof/>
            <w:color w:val="auto"/>
            <w:u w:val="none"/>
          </w:rPr>
          <w:t>29</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_Toc31880904 \h </w:instrText>
        </w:r>
        <w:r w:rsidR="00253DF0" w:rsidRPr="000A5468">
          <w:rPr>
            <w:noProof/>
            <w:webHidden/>
          </w:rPr>
        </w:r>
        <w:r w:rsidR="00253DF0" w:rsidRPr="000A5468">
          <w:rPr>
            <w:noProof/>
            <w:webHidden/>
          </w:rPr>
          <w:fldChar w:fldCharType="separate"/>
        </w:r>
        <w:r w:rsidR="000A5468" w:rsidRPr="000A5468">
          <w:rPr>
            <w:noProof/>
            <w:webHidden/>
          </w:rPr>
          <w:t>13</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05" w:history="1">
        <w:r w:rsidR="00253DF0" w:rsidRPr="000A5468">
          <w:rPr>
            <w:rStyle w:val="af0"/>
            <w:rFonts w:ascii="標楷體" w:eastAsia="標楷體" w:hAnsi="標楷體" w:hint="eastAsia"/>
            <w:b/>
            <w:noProof/>
            <w:color w:val="auto"/>
            <w:u w:val="none"/>
          </w:rPr>
          <w:t>(六)打擊洗錢：修正《公司法》並實施沒收新制【第</w:t>
        </w:r>
        <w:r w:rsidR="00253DF0" w:rsidRPr="000A5468">
          <w:rPr>
            <w:rStyle w:val="af0"/>
            <w:rFonts w:ascii="標楷體" w:eastAsia="標楷體" w:hAnsi="標楷體"/>
            <w:b/>
            <w:noProof/>
            <w:color w:val="auto"/>
            <w:u w:val="none"/>
          </w:rPr>
          <w:t>32</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_Toc31880905 \h </w:instrText>
        </w:r>
        <w:r w:rsidR="00253DF0" w:rsidRPr="000A5468">
          <w:rPr>
            <w:noProof/>
            <w:webHidden/>
          </w:rPr>
        </w:r>
        <w:r w:rsidR="00253DF0" w:rsidRPr="000A5468">
          <w:rPr>
            <w:noProof/>
            <w:webHidden/>
          </w:rPr>
          <w:fldChar w:fldCharType="separate"/>
        </w:r>
        <w:r w:rsidR="000A5468" w:rsidRPr="000A5468">
          <w:rPr>
            <w:noProof/>
            <w:webHidden/>
          </w:rPr>
          <w:t>14</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06" w:history="1">
        <w:r w:rsidR="00253DF0" w:rsidRPr="000A5468">
          <w:rPr>
            <w:rStyle w:val="af0"/>
            <w:rFonts w:ascii="標楷體" w:eastAsia="標楷體" w:hAnsi="標楷體" w:hint="eastAsia"/>
            <w:b/>
            <w:noProof/>
            <w:color w:val="auto"/>
            <w:u w:val="none"/>
          </w:rPr>
          <w:t>(七)金融業檢舉申訴管道及保護機制【第</w:t>
        </w:r>
        <w:r w:rsidR="00253DF0" w:rsidRPr="000A5468">
          <w:rPr>
            <w:rStyle w:val="af0"/>
            <w:rFonts w:ascii="標楷體" w:eastAsia="標楷體" w:hAnsi="標楷體"/>
            <w:b/>
            <w:noProof/>
            <w:color w:val="auto"/>
            <w:u w:val="none"/>
          </w:rPr>
          <w:t>35</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_Toc31880906 \h </w:instrText>
        </w:r>
        <w:r w:rsidR="00253DF0" w:rsidRPr="000A5468">
          <w:rPr>
            <w:noProof/>
            <w:webHidden/>
          </w:rPr>
        </w:r>
        <w:r w:rsidR="00253DF0" w:rsidRPr="000A5468">
          <w:rPr>
            <w:noProof/>
            <w:webHidden/>
          </w:rPr>
          <w:fldChar w:fldCharType="separate"/>
        </w:r>
        <w:r w:rsidR="000A5468" w:rsidRPr="000A5468">
          <w:rPr>
            <w:noProof/>
            <w:webHidden/>
          </w:rPr>
          <w:t>16</w:t>
        </w:r>
        <w:r w:rsidR="00253DF0" w:rsidRPr="000A5468">
          <w:rPr>
            <w:noProof/>
            <w:webHidden/>
          </w:rPr>
          <w:fldChar w:fldCharType="end"/>
        </w:r>
      </w:hyperlink>
    </w:p>
    <w:p w:rsidR="00253DF0" w:rsidRPr="000A5468" w:rsidRDefault="00A03CF5" w:rsidP="00E41304">
      <w:pPr>
        <w:pStyle w:val="21"/>
        <w:spacing w:line="360" w:lineRule="exact"/>
        <w:rPr>
          <w:noProof/>
        </w:rPr>
      </w:pPr>
      <w:hyperlink w:anchor="_Toc31880907" w:history="1">
        <w:r w:rsidR="00253DF0" w:rsidRPr="000A5468">
          <w:rPr>
            <w:rStyle w:val="af0"/>
            <w:rFonts w:ascii="標楷體" w:eastAsia="標楷體" w:hAnsi="標楷體" w:hint="eastAsia"/>
            <w:b/>
            <w:noProof/>
            <w:color w:val="auto"/>
            <w:u w:val="none"/>
          </w:rPr>
          <w:t>二、推動反貪腐預防措施</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_Toc31880907 \h </w:instrText>
        </w:r>
        <w:r w:rsidR="00253DF0" w:rsidRPr="000A5468">
          <w:rPr>
            <w:noProof/>
            <w:webHidden/>
          </w:rPr>
        </w:r>
        <w:r w:rsidR="00253DF0" w:rsidRPr="000A5468">
          <w:rPr>
            <w:noProof/>
            <w:webHidden/>
          </w:rPr>
          <w:fldChar w:fldCharType="separate"/>
        </w:r>
        <w:r w:rsidR="000A5468" w:rsidRPr="000A5468">
          <w:rPr>
            <w:noProof/>
            <w:webHidden/>
          </w:rPr>
          <w:t>17</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08" w:history="1">
        <w:r w:rsidR="00253DF0" w:rsidRPr="000A5468">
          <w:rPr>
            <w:rStyle w:val="af0"/>
            <w:rFonts w:ascii="標楷體" w:eastAsia="標楷體" w:hAnsi="標楷體" w:hint="eastAsia"/>
            <w:b/>
            <w:noProof/>
            <w:color w:val="auto"/>
            <w:u w:val="none"/>
          </w:rPr>
          <w:t>(一)落實國家廉政建設行動方案【第</w:t>
        </w:r>
        <w:r w:rsidR="00253DF0" w:rsidRPr="000A5468">
          <w:rPr>
            <w:rStyle w:val="af0"/>
            <w:rFonts w:ascii="標楷體" w:eastAsia="標楷體" w:hAnsi="標楷體"/>
            <w:b/>
            <w:noProof/>
            <w:color w:val="auto"/>
            <w:u w:val="none"/>
          </w:rPr>
          <w:t>1</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_Toc31880908 \h </w:instrText>
        </w:r>
        <w:r w:rsidR="00253DF0" w:rsidRPr="000A5468">
          <w:rPr>
            <w:noProof/>
            <w:webHidden/>
          </w:rPr>
        </w:r>
        <w:r w:rsidR="00253DF0" w:rsidRPr="000A5468">
          <w:rPr>
            <w:noProof/>
            <w:webHidden/>
          </w:rPr>
          <w:fldChar w:fldCharType="separate"/>
        </w:r>
        <w:r w:rsidR="000A5468" w:rsidRPr="000A5468">
          <w:rPr>
            <w:noProof/>
            <w:webHidden/>
          </w:rPr>
          <w:t>17</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09" w:history="1">
        <w:r w:rsidR="00253DF0" w:rsidRPr="000A5468">
          <w:rPr>
            <w:rStyle w:val="af0"/>
            <w:rFonts w:ascii="標楷體" w:eastAsia="標楷體" w:hAnsi="標楷體" w:hint="eastAsia"/>
            <w:b/>
            <w:noProof/>
            <w:color w:val="auto"/>
            <w:u w:val="none"/>
          </w:rPr>
          <w:t>(二)在中央及地方機關全面推動反貪腐預防措施【第</w:t>
        </w:r>
        <w:r w:rsidR="00253DF0" w:rsidRPr="000A5468">
          <w:rPr>
            <w:rStyle w:val="af0"/>
            <w:rFonts w:ascii="標楷體" w:eastAsia="標楷體" w:hAnsi="標楷體"/>
            <w:b/>
            <w:noProof/>
            <w:color w:val="auto"/>
            <w:u w:val="none"/>
          </w:rPr>
          <w:t>3</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_Toc31880909 \h </w:instrText>
        </w:r>
        <w:r w:rsidR="00253DF0" w:rsidRPr="000A5468">
          <w:rPr>
            <w:noProof/>
            <w:webHidden/>
          </w:rPr>
        </w:r>
        <w:r w:rsidR="00253DF0" w:rsidRPr="000A5468">
          <w:rPr>
            <w:noProof/>
            <w:webHidden/>
          </w:rPr>
          <w:fldChar w:fldCharType="separate"/>
        </w:r>
        <w:r w:rsidR="000A5468" w:rsidRPr="000A5468">
          <w:rPr>
            <w:noProof/>
            <w:webHidden/>
          </w:rPr>
          <w:t>17</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10" w:history="1">
        <w:r w:rsidR="00253DF0" w:rsidRPr="000A5468">
          <w:rPr>
            <w:rStyle w:val="af0"/>
            <w:rFonts w:ascii="標楷體" w:eastAsia="標楷體" w:hAnsi="標楷體" w:hint="eastAsia"/>
            <w:b/>
            <w:noProof/>
            <w:color w:val="auto"/>
            <w:u w:val="none"/>
          </w:rPr>
          <w:t>(三)推行廉政志工【第</w:t>
        </w:r>
        <w:r w:rsidR="00253DF0" w:rsidRPr="000A5468">
          <w:rPr>
            <w:rStyle w:val="af0"/>
            <w:rFonts w:ascii="標楷體" w:eastAsia="標楷體" w:hAnsi="標楷體"/>
            <w:b/>
            <w:noProof/>
            <w:color w:val="auto"/>
            <w:u w:val="none"/>
          </w:rPr>
          <w:t>8</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_Toc31880910 \h </w:instrText>
        </w:r>
        <w:r w:rsidR="00253DF0" w:rsidRPr="000A5468">
          <w:rPr>
            <w:noProof/>
            <w:webHidden/>
          </w:rPr>
        </w:r>
        <w:r w:rsidR="00253DF0" w:rsidRPr="000A5468">
          <w:rPr>
            <w:noProof/>
            <w:webHidden/>
          </w:rPr>
          <w:fldChar w:fldCharType="separate"/>
        </w:r>
        <w:r w:rsidR="000A5468" w:rsidRPr="000A5468">
          <w:rPr>
            <w:noProof/>
            <w:webHidden/>
          </w:rPr>
          <w:t>22</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11" w:history="1">
        <w:r w:rsidR="00253DF0" w:rsidRPr="000A5468">
          <w:rPr>
            <w:rStyle w:val="af0"/>
            <w:rFonts w:ascii="標楷體" w:eastAsia="標楷體" w:hAnsi="標楷體" w:hint="eastAsia"/>
            <w:b/>
            <w:noProof/>
            <w:color w:val="auto"/>
            <w:u w:val="none"/>
          </w:rPr>
          <w:t>(四)對公共機構進行廉潔評估【第</w:t>
        </w:r>
        <w:r w:rsidR="00253DF0" w:rsidRPr="000A5468">
          <w:rPr>
            <w:rStyle w:val="af0"/>
            <w:rFonts w:ascii="標楷體" w:eastAsia="標楷體" w:hAnsi="標楷體"/>
            <w:b/>
            <w:noProof/>
            <w:color w:val="auto"/>
            <w:u w:val="none"/>
          </w:rPr>
          <w:t>13</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_Toc31880911 \h </w:instrText>
        </w:r>
        <w:r w:rsidR="00253DF0" w:rsidRPr="000A5468">
          <w:rPr>
            <w:noProof/>
            <w:webHidden/>
          </w:rPr>
        </w:r>
        <w:r w:rsidR="00253DF0" w:rsidRPr="000A5468">
          <w:rPr>
            <w:noProof/>
            <w:webHidden/>
          </w:rPr>
          <w:fldChar w:fldCharType="separate"/>
        </w:r>
        <w:r w:rsidR="000A5468" w:rsidRPr="000A5468">
          <w:rPr>
            <w:noProof/>
            <w:webHidden/>
          </w:rPr>
          <w:t>22</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12" w:history="1">
        <w:r w:rsidR="00253DF0" w:rsidRPr="000A5468">
          <w:rPr>
            <w:rStyle w:val="af0"/>
            <w:rFonts w:ascii="標楷體" w:eastAsia="標楷體" w:hAnsi="標楷體" w:hint="eastAsia"/>
            <w:b/>
            <w:noProof/>
            <w:color w:val="auto"/>
            <w:u w:val="none"/>
          </w:rPr>
          <w:t>(五)考慮成立廉潔採購委員會【第</w:t>
        </w:r>
        <w:r w:rsidR="00253DF0" w:rsidRPr="000A5468">
          <w:rPr>
            <w:rStyle w:val="af0"/>
            <w:rFonts w:ascii="標楷體" w:eastAsia="標楷體" w:hAnsi="標楷體"/>
            <w:b/>
            <w:noProof/>
            <w:color w:val="auto"/>
            <w:u w:val="none"/>
          </w:rPr>
          <w:t>15</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_Toc31880912 \h </w:instrText>
        </w:r>
        <w:r w:rsidR="00253DF0" w:rsidRPr="000A5468">
          <w:rPr>
            <w:noProof/>
            <w:webHidden/>
          </w:rPr>
        </w:r>
        <w:r w:rsidR="00253DF0" w:rsidRPr="000A5468">
          <w:rPr>
            <w:noProof/>
            <w:webHidden/>
          </w:rPr>
          <w:fldChar w:fldCharType="separate"/>
        </w:r>
        <w:r w:rsidR="000A5468" w:rsidRPr="000A5468">
          <w:rPr>
            <w:noProof/>
            <w:webHidden/>
          </w:rPr>
          <w:t>24</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13" w:history="1">
        <w:r w:rsidR="00253DF0" w:rsidRPr="000A5468">
          <w:rPr>
            <w:rStyle w:val="af0"/>
            <w:rFonts w:ascii="標楷體" w:eastAsia="標楷體" w:hAnsi="標楷體" w:hint="eastAsia"/>
            <w:b/>
            <w:noProof/>
            <w:color w:val="auto"/>
            <w:u w:val="none"/>
          </w:rPr>
          <w:t>(六)請託、關說的陳報義務【第</w:t>
        </w:r>
        <w:r w:rsidR="00253DF0" w:rsidRPr="000A5468">
          <w:rPr>
            <w:rStyle w:val="af0"/>
            <w:rFonts w:ascii="標楷體" w:eastAsia="標楷體" w:hAnsi="標楷體"/>
            <w:b/>
            <w:noProof/>
            <w:color w:val="auto"/>
            <w:u w:val="none"/>
          </w:rPr>
          <w:t>16</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_Toc31880913 \h </w:instrText>
        </w:r>
        <w:r w:rsidR="00253DF0" w:rsidRPr="000A5468">
          <w:rPr>
            <w:noProof/>
            <w:webHidden/>
          </w:rPr>
        </w:r>
        <w:r w:rsidR="00253DF0" w:rsidRPr="000A5468">
          <w:rPr>
            <w:noProof/>
            <w:webHidden/>
          </w:rPr>
          <w:fldChar w:fldCharType="separate"/>
        </w:r>
        <w:r w:rsidR="000A5468" w:rsidRPr="000A5468">
          <w:rPr>
            <w:noProof/>
            <w:webHidden/>
          </w:rPr>
          <w:t>26</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14" w:history="1">
        <w:r w:rsidR="00253DF0" w:rsidRPr="000A5468">
          <w:rPr>
            <w:rStyle w:val="af0"/>
            <w:rFonts w:ascii="標楷體" w:eastAsia="標楷體" w:hAnsi="標楷體" w:hint="eastAsia"/>
            <w:b/>
            <w:noProof/>
            <w:color w:val="auto"/>
            <w:u w:val="none"/>
          </w:rPr>
          <w:t>(七)公民社會組織參與反貪倡廉【第</w:t>
        </w:r>
        <w:r w:rsidR="00253DF0" w:rsidRPr="000A5468">
          <w:rPr>
            <w:rStyle w:val="af0"/>
            <w:rFonts w:ascii="標楷體" w:eastAsia="標楷體" w:hAnsi="標楷體"/>
            <w:b/>
            <w:noProof/>
            <w:color w:val="auto"/>
            <w:u w:val="none"/>
          </w:rPr>
          <w:t>18</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_Toc31880914 \h </w:instrText>
        </w:r>
        <w:r w:rsidR="00253DF0" w:rsidRPr="000A5468">
          <w:rPr>
            <w:noProof/>
            <w:webHidden/>
          </w:rPr>
        </w:r>
        <w:r w:rsidR="00253DF0" w:rsidRPr="000A5468">
          <w:rPr>
            <w:noProof/>
            <w:webHidden/>
          </w:rPr>
          <w:fldChar w:fldCharType="separate"/>
        </w:r>
        <w:r w:rsidR="000A5468" w:rsidRPr="000A5468">
          <w:rPr>
            <w:noProof/>
            <w:webHidden/>
          </w:rPr>
          <w:t>27</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15" w:history="1">
        <w:r w:rsidR="00253DF0" w:rsidRPr="000A5468">
          <w:rPr>
            <w:rStyle w:val="af0"/>
            <w:rFonts w:ascii="標楷體" w:eastAsia="標楷體" w:hAnsi="標楷體" w:hint="eastAsia"/>
            <w:b/>
            <w:noProof/>
            <w:color w:val="auto"/>
            <w:u w:val="none"/>
          </w:rPr>
          <w:t>(八)媒體參與反貪倡廉【第</w:t>
        </w:r>
        <w:r w:rsidR="00253DF0" w:rsidRPr="000A5468">
          <w:rPr>
            <w:rStyle w:val="af0"/>
            <w:rFonts w:ascii="標楷體" w:eastAsia="標楷體" w:hAnsi="標楷體"/>
            <w:b/>
            <w:noProof/>
            <w:color w:val="auto"/>
            <w:u w:val="none"/>
          </w:rPr>
          <w:t>19</w:t>
        </w:r>
        <w:r w:rsidR="00253DF0" w:rsidRPr="000A5468">
          <w:rPr>
            <w:rStyle w:val="af0"/>
            <w:rFonts w:ascii="標楷體" w:eastAsia="標楷體" w:hAnsi="標楷體" w:hint="eastAsia"/>
            <w:b/>
            <w:noProof/>
            <w:color w:val="auto"/>
            <w:u w:val="none"/>
          </w:rPr>
          <w:t>、</w:t>
        </w:r>
        <w:r w:rsidR="00253DF0" w:rsidRPr="000A5468">
          <w:rPr>
            <w:rStyle w:val="af0"/>
            <w:rFonts w:ascii="標楷體" w:eastAsia="標楷體" w:hAnsi="標楷體"/>
            <w:b/>
            <w:noProof/>
            <w:color w:val="auto"/>
            <w:u w:val="none"/>
          </w:rPr>
          <w:t>22</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_Toc31880915 \h </w:instrText>
        </w:r>
        <w:r w:rsidR="00253DF0" w:rsidRPr="000A5468">
          <w:rPr>
            <w:noProof/>
            <w:webHidden/>
          </w:rPr>
        </w:r>
        <w:r w:rsidR="00253DF0" w:rsidRPr="000A5468">
          <w:rPr>
            <w:noProof/>
            <w:webHidden/>
          </w:rPr>
          <w:fldChar w:fldCharType="separate"/>
        </w:r>
        <w:r w:rsidR="000A5468" w:rsidRPr="000A5468">
          <w:rPr>
            <w:noProof/>
            <w:webHidden/>
          </w:rPr>
          <w:t>28</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16" w:history="1">
        <w:r w:rsidR="00253DF0" w:rsidRPr="000A5468">
          <w:rPr>
            <w:rStyle w:val="af0"/>
            <w:rFonts w:ascii="標楷體" w:eastAsia="標楷體" w:hAnsi="標楷體" w:hint="eastAsia"/>
            <w:b/>
            <w:noProof/>
            <w:color w:val="auto"/>
            <w:u w:val="none"/>
          </w:rPr>
          <w:t>(九)加強廉政署的預防職能【第</w:t>
        </w:r>
        <w:r w:rsidR="00253DF0" w:rsidRPr="000A5468">
          <w:rPr>
            <w:rStyle w:val="af0"/>
            <w:rFonts w:ascii="標楷體" w:eastAsia="標楷體" w:hAnsi="標楷體"/>
            <w:b/>
            <w:noProof/>
            <w:color w:val="auto"/>
            <w:u w:val="none"/>
          </w:rPr>
          <w:t>20</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_Toc31880916 \h </w:instrText>
        </w:r>
        <w:r w:rsidR="00253DF0" w:rsidRPr="000A5468">
          <w:rPr>
            <w:noProof/>
            <w:webHidden/>
          </w:rPr>
        </w:r>
        <w:r w:rsidR="00253DF0" w:rsidRPr="000A5468">
          <w:rPr>
            <w:noProof/>
            <w:webHidden/>
          </w:rPr>
          <w:fldChar w:fldCharType="separate"/>
        </w:r>
        <w:r w:rsidR="000A5468" w:rsidRPr="000A5468">
          <w:rPr>
            <w:noProof/>
            <w:webHidden/>
          </w:rPr>
          <w:t>28</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17" w:history="1">
        <w:r w:rsidR="00253DF0" w:rsidRPr="000A5468">
          <w:rPr>
            <w:rStyle w:val="af0"/>
            <w:rFonts w:ascii="標楷體" w:eastAsia="標楷體" w:hAnsi="標楷體" w:hint="eastAsia"/>
            <w:b/>
            <w:noProof/>
            <w:color w:val="auto"/>
            <w:u w:val="none"/>
          </w:rPr>
          <w:t>(十)幼兒園及小學的廉潔教育【第</w:t>
        </w:r>
        <w:r w:rsidR="00253DF0" w:rsidRPr="000A5468">
          <w:rPr>
            <w:rStyle w:val="af0"/>
            <w:rFonts w:ascii="標楷體" w:eastAsia="標楷體" w:hAnsi="標楷體"/>
            <w:b/>
            <w:noProof/>
            <w:color w:val="auto"/>
            <w:u w:val="none"/>
          </w:rPr>
          <w:t>21</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_Toc31880917 \h </w:instrText>
        </w:r>
        <w:r w:rsidR="00253DF0" w:rsidRPr="000A5468">
          <w:rPr>
            <w:noProof/>
            <w:webHidden/>
          </w:rPr>
        </w:r>
        <w:r w:rsidR="00253DF0" w:rsidRPr="000A5468">
          <w:rPr>
            <w:noProof/>
            <w:webHidden/>
          </w:rPr>
          <w:fldChar w:fldCharType="separate"/>
        </w:r>
        <w:r w:rsidR="000A5468" w:rsidRPr="000A5468">
          <w:rPr>
            <w:noProof/>
            <w:webHidden/>
          </w:rPr>
          <w:t>29</w:t>
        </w:r>
        <w:r w:rsidR="00253DF0" w:rsidRPr="000A5468">
          <w:rPr>
            <w:noProof/>
            <w:webHidden/>
          </w:rPr>
          <w:fldChar w:fldCharType="end"/>
        </w:r>
      </w:hyperlink>
    </w:p>
    <w:p w:rsidR="00253DF0" w:rsidRPr="000A5468" w:rsidRDefault="00A03CF5" w:rsidP="00E41304">
      <w:pPr>
        <w:pStyle w:val="21"/>
        <w:spacing w:line="360" w:lineRule="exact"/>
        <w:rPr>
          <w:noProof/>
        </w:rPr>
      </w:pPr>
      <w:hyperlink w:anchor="_Toc31880918" w:history="1">
        <w:r w:rsidR="00253DF0" w:rsidRPr="000A5468">
          <w:rPr>
            <w:rStyle w:val="af0"/>
            <w:rFonts w:ascii="標楷體" w:eastAsia="標楷體" w:hAnsi="標楷體" w:hint="eastAsia"/>
            <w:b/>
            <w:noProof/>
            <w:color w:val="auto"/>
            <w:u w:val="none"/>
          </w:rPr>
          <w:t>三、強化反貪腐組織架構</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_Toc31880918 \h </w:instrText>
        </w:r>
        <w:r w:rsidR="00253DF0" w:rsidRPr="000A5468">
          <w:rPr>
            <w:noProof/>
            <w:webHidden/>
          </w:rPr>
        </w:r>
        <w:r w:rsidR="00253DF0" w:rsidRPr="000A5468">
          <w:rPr>
            <w:noProof/>
            <w:webHidden/>
          </w:rPr>
          <w:fldChar w:fldCharType="separate"/>
        </w:r>
        <w:r w:rsidR="000A5468" w:rsidRPr="000A5468">
          <w:rPr>
            <w:noProof/>
            <w:webHidden/>
          </w:rPr>
          <w:t>30</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19" w:history="1">
        <w:r w:rsidR="00253DF0" w:rsidRPr="000A5468">
          <w:rPr>
            <w:rStyle w:val="af0"/>
            <w:rFonts w:ascii="標楷體" w:eastAsia="標楷體" w:hAnsi="標楷體" w:hint="eastAsia"/>
            <w:b/>
            <w:noProof/>
            <w:color w:val="auto"/>
            <w:u w:val="none"/>
          </w:rPr>
          <w:t>(一)發揮行政院中央廉政委員會功能【第</w:t>
        </w:r>
        <w:r w:rsidR="00253DF0" w:rsidRPr="000A5468">
          <w:rPr>
            <w:rStyle w:val="af0"/>
            <w:rFonts w:ascii="標楷體" w:eastAsia="標楷體" w:hAnsi="標楷體"/>
            <w:b/>
            <w:noProof/>
            <w:color w:val="auto"/>
            <w:u w:val="none"/>
          </w:rPr>
          <w:t>2</w:t>
        </w:r>
        <w:r w:rsidR="00253DF0" w:rsidRPr="000A5468">
          <w:rPr>
            <w:rStyle w:val="af0"/>
            <w:rFonts w:ascii="標楷體" w:eastAsia="標楷體" w:hAnsi="標楷體" w:hint="eastAsia"/>
            <w:b/>
            <w:noProof/>
            <w:color w:val="auto"/>
            <w:u w:val="none"/>
          </w:rPr>
          <w:t>、</w:t>
        </w:r>
        <w:r w:rsidR="00253DF0" w:rsidRPr="000A5468">
          <w:rPr>
            <w:rStyle w:val="af0"/>
            <w:rFonts w:ascii="標楷體" w:eastAsia="標楷體" w:hAnsi="標楷體"/>
            <w:b/>
            <w:noProof/>
            <w:color w:val="auto"/>
            <w:u w:val="none"/>
          </w:rPr>
          <w:t>24</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_Toc31880919 \h </w:instrText>
        </w:r>
        <w:r w:rsidR="00253DF0" w:rsidRPr="000A5468">
          <w:rPr>
            <w:noProof/>
            <w:webHidden/>
          </w:rPr>
        </w:r>
        <w:r w:rsidR="00253DF0" w:rsidRPr="000A5468">
          <w:rPr>
            <w:noProof/>
            <w:webHidden/>
          </w:rPr>
          <w:fldChar w:fldCharType="separate"/>
        </w:r>
        <w:r w:rsidR="000A5468" w:rsidRPr="000A5468">
          <w:rPr>
            <w:noProof/>
            <w:webHidden/>
          </w:rPr>
          <w:t>30</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20" w:history="1">
        <w:r w:rsidR="00253DF0" w:rsidRPr="000A5468">
          <w:rPr>
            <w:rStyle w:val="af0"/>
            <w:rFonts w:ascii="標楷體" w:eastAsia="標楷體" w:hAnsi="標楷體" w:hint="eastAsia"/>
            <w:b/>
            <w:noProof/>
            <w:color w:val="auto"/>
            <w:u w:val="none"/>
          </w:rPr>
          <w:t>(二)廉政署及調查局持續密切合作【第</w:t>
        </w:r>
        <w:r w:rsidR="00253DF0" w:rsidRPr="000A5468">
          <w:rPr>
            <w:rStyle w:val="af0"/>
            <w:rFonts w:ascii="標楷體" w:eastAsia="標楷體" w:hAnsi="標楷體"/>
            <w:b/>
            <w:noProof/>
            <w:color w:val="auto"/>
            <w:u w:val="none"/>
          </w:rPr>
          <w:t>6</w:t>
        </w:r>
        <w:r w:rsidR="00253DF0" w:rsidRPr="000A5468">
          <w:rPr>
            <w:rStyle w:val="af0"/>
            <w:rFonts w:ascii="標楷體" w:eastAsia="標楷體" w:hAnsi="標楷體" w:hint="eastAsia"/>
            <w:b/>
            <w:noProof/>
            <w:color w:val="auto"/>
            <w:u w:val="none"/>
          </w:rPr>
          <w:t>、</w:t>
        </w:r>
        <w:r w:rsidR="00253DF0" w:rsidRPr="000A5468">
          <w:rPr>
            <w:rStyle w:val="af0"/>
            <w:rFonts w:ascii="標楷體" w:eastAsia="標楷體" w:hAnsi="標楷體"/>
            <w:b/>
            <w:noProof/>
            <w:color w:val="auto"/>
            <w:u w:val="none"/>
          </w:rPr>
          <w:t>11</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_Toc31880920 \h </w:instrText>
        </w:r>
        <w:r w:rsidR="00253DF0" w:rsidRPr="000A5468">
          <w:rPr>
            <w:noProof/>
            <w:webHidden/>
          </w:rPr>
        </w:r>
        <w:r w:rsidR="00253DF0" w:rsidRPr="000A5468">
          <w:rPr>
            <w:noProof/>
            <w:webHidden/>
          </w:rPr>
          <w:fldChar w:fldCharType="separate"/>
        </w:r>
        <w:r w:rsidR="000A5468" w:rsidRPr="000A5468">
          <w:rPr>
            <w:noProof/>
            <w:webHidden/>
          </w:rPr>
          <w:t>31</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21" w:history="1">
        <w:r w:rsidR="00253DF0" w:rsidRPr="000A5468">
          <w:rPr>
            <w:rStyle w:val="af0"/>
            <w:rFonts w:ascii="標楷體" w:eastAsia="標楷體" w:hAnsi="標楷體" w:hint="eastAsia"/>
            <w:b/>
            <w:noProof/>
            <w:color w:val="auto"/>
            <w:u w:val="none"/>
          </w:rPr>
          <w:t>(三)審視目前反貪腐組織架構；考慮採用「單一專責的反貪腐機構」【第</w:t>
        </w:r>
        <w:r w:rsidR="00253DF0" w:rsidRPr="000A5468">
          <w:rPr>
            <w:rStyle w:val="af0"/>
            <w:rFonts w:ascii="標楷體" w:eastAsia="標楷體" w:hAnsi="標楷體"/>
            <w:b/>
            <w:noProof/>
            <w:color w:val="auto"/>
            <w:u w:val="none"/>
          </w:rPr>
          <w:t>4</w:t>
        </w:r>
        <w:r w:rsidR="00253DF0" w:rsidRPr="000A5468">
          <w:rPr>
            <w:rStyle w:val="af0"/>
            <w:rFonts w:ascii="標楷體" w:eastAsia="標楷體" w:hAnsi="標楷體" w:hint="eastAsia"/>
            <w:b/>
            <w:noProof/>
            <w:color w:val="auto"/>
            <w:u w:val="none"/>
          </w:rPr>
          <w:t>、</w:t>
        </w:r>
        <w:r w:rsidR="00253DF0" w:rsidRPr="000A5468">
          <w:rPr>
            <w:rStyle w:val="af0"/>
            <w:rFonts w:ascii="標楷體" w:eastAsia="標楷體" w:hAnsi="標楷體"/>
            <w:b/>
            <w:noProof/>
            <w:color w:val="auto"/>
            <w:u w:val="none"/>
          </w:rPr>
          <w:t>10</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_Toc31880921 \h </w:instrText>
        </w:r>
        <w:r w:rsidR="00253DF0" w:rsidRPr="000A5468">
          <w:rPr>
            <w:noProof/>
            <w:webHidden/>
          </w:rPr>
        </w:r>
        <w:r w:rsidR="00253DF0" w:rsidRPr="000A5468">
          <w:rPr>
            <w:noProof/>
            <w:webHidden/>
          </w:rPr>
          <w:fldChar w:fldCharType="separate"/>
        </w:r>
        <w:r w:rsidR="000A5468" w:rsidRPr="000A5468">
          <w:rPr>
            <w:noProof/>
            <w:webHidden/>
          </w:rPr>
          <w:t>32</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22" w:history="1">
        <w:r w:rsidR="00253DF0" w:rsidRPr="000A5468">
          <w:rPr>
            <w:rStyle w:val="af0"/>
            <w:rFonts w:ascii="標楷體" w:eastAsia="標楷體" w:hAnsi="標楷體" w:hint="eastAsia"/>
            <w:b/>
            <w:noProof/>
            <w:color w:val="auto"/>
            <w:u w:val="none"/>
          </w:rPr>
          <w:t>(四)確保廉政署獨立性【第</w:t>
        </w:r>
        <w:r w:rsidR="00253DF0" w:rsidRPr="000A5468">
          <w:rPr>
            <w:rStyle w:val="af0"/>
            <w:rFonts w:ascii="標楷體" w:eastAsia="標楷體" w:hAnsi="標楷體"/>
            <w:b/>
            <w:noProof/>
            <w:color w:val="auto"/>
            <w:u w:val="none"/>
          </w:rPr>
          <w:t>7</w:t>
        </w:r>
        <w:r w:rsidR="00253DF0" w:rsidRPr="000A5468">
          <w:rPr>
            <w:rStyle w:val="af0"/>
            <w:rFonts w:ascii="標楷體" w:eastAsia="標楷體" w:hAnsi="標楷體" w:hint="eastAsia"/>
            <w:b/>
            <w:noProof/>
            <w:color w:val="auto"/>
            <w:u w:val="none"/>
          </w:rPr>
          <w:t>、</w:t>
        </w:r>
        <w:r w:rsidR="00253DF0" w:rsidRPr="000A5468">
          <w:rPr>
            <w:rStyle w:val="af0"/>
            <w:rFonts w:ascii="標楷體" w:eastAsia="標楷體" w:hAnsi="標楷體"/>
            <w:b/>
            <w:noProof/>
            <w:color w:val="auto"/>
            <w:u w:val="none"/>
          </w:rPr>
          <w:t>12</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_Toc31880922 \h </w:instrText>
        </w:r>
        <w:r w:rsidR="00253DF0" w:rsidRPr="000A5468">
          <w:rPr>
            <w:noProof/>
            <w:webHidden/>
          </w:rPr>
        </w:r>
        <w:r w:rsidR="00253DF0" w:rsidRPr="000A5468">
          <w:rPr>
            <w:noProof/>
            <w:webHidden/>
          </w:rPr>
          <w:fldChar w:fldCharType="separate"/>
        </w:r>
        <w:r w:rsidR="000A5468" w:rsidRPr="000A5468">
          <w:rPr>
            <w:noProof/>
            <w:webHidden/>
          </w:rPr>
          <w:t>33</w:t>
        </w:r>
        <w:r w:rsidR="00253DF0" w:rsidRPr="000A5468">
          <w:rPr>
            <w:noProof/>
            <w:webHidden/>
          </w:rPr>
          <w:fldChar w:fldCharType="end"/>
        </w:r>
      </w:hyperlink>
    </w:p>
    <w:p w:rsidR="00253DF0" w:rsidRPr="000A5468" w:rsidRDefault="00A03CF5" w:rsidP="00E41304">
      <w:pPr>
        <w:pStyle w:val="21"/>
        <w:spacing w:line="360" w:lineRule="exact"/>
        <w:rPr>
          <w:noProof/>
        </w:rPr>
      </w:pPr>
      <w:hyperlink w:anchor="_Toc31880923" w:history="1">
        <w:r w:rsidR="00253DF0" w:rsidRPr="000A5468">
          <w:rPr>
            <w:rStyle w:val="af0"/>
            <w:rFonts w:ascii="標楷體" w:eastAsia="標楷體" w:hAnsi="標楷體" w:hint="eastAsia"/>
            <w:b/>
            <w:noProof/>
            <w:color w:val="auto"/>
            <w:u w:val="none"/>
          </w:rPr>
          <w:t>四、推動</w:t>
        </w:r>
        <w:r w:rsidR="00253DF0" w:rsidRPr="000A5468">
          <w:rPr>
            <w:rStyle w:val="af0"/>
            <w:rFonts w:ascii="標楷體" w:eastAsia="標楷體" w:hAnsi="標楷體"/>
            <w:b/>
            <w:noProof/>
            <w:color w:val="auto"/>
            <w:u w:val="none"/>
          </w:rPr>
          <w:t>UNCAC</w:t>
        </w:r>
        <w:r w:rsidR="00253DF0" w:rsidRPr="000A5468">
          <w:rPr>
            <w:rStyle w:val="af0"/>
            <w:rFonts w:ascii="標楷體" w:eastAsia="標楷體" w:hAnsi="標楷體" w:hint="eastAsia"/>
            <w:b/>
            <w:noProof/>
            <w:color w:val="auto"/>
            <w:u w:val="none"/>
          </w:rPr>
          <w:t>定罪及執法章之法令修訂及落實</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_Toc31880923 \h </w:instrText>
        </w:r>
        <w:r w:rsidR="00253DF0" w:rsidRPr="000A5468">
          <w:rPr>
            <w:noProof/>
            <w:webHidden/>
          </w:rPr>
        </w:r>
        <w:r w:rsidR="00253DF0" w:rsidRPr="000A5468">
          <w:rPr>
            <w:noProof/>
            <w:webHidden/>
          </w:rPr>
          <w:fldChar w:fldCharType="separate"/>
        </w:r>
        <w:r w:rsidR="000A5468" w:rsidRPr="000A5468">
          <w:rPr>
            <w:noProof/>
            <w:webHidden/>
          </w:rPr>
          <w:t>34</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24" w:history="1">
        <w:r w:rsidR="00253DF0" w:rsidRPr="000A5468">
          <w:rPr>
            <w:rStyle w:val="af0"/>
            <w:rFonts w:ascii="標楷體" w:eastAsia="標楷體" w:hAnsi="標楷體" w:hint="eastAsia"/>
            <w:b/>
            <w:noProof/>
            <w:color w:val="auto"/>
            <w:u w:val="none"/>
          </w:rPr>
          <w:t>(一)召開「聯合國反貪腐公約首次國家報告落實結論性意見工作小組籌備會」</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_Toc31880924 \h </w:instrText>
        </w:r>
        <w:r w:rsidR="00253DF0" w:rsidRPr="000A5468">
          <w:rPr>
            <w:noProof/>
            <w:webHidden/>
          </w:rPr>
        </w:r>
        <w:r w:rsidR="00253DF0" w:rsidRPr="000A5468">
          <w:rPr>
            <w:noProof/>
            <w:webHidden/>
          </w:rPr>
          <w:fldChar w:fldCharType="separate"/>
        </w:r>
        <w:r w:rsidR="000A5468" w:rsidRPr="000A5468">
          <w:rPr>
            <w:noProof/>
            <w:webHidden/>
          </w:rPr>
          <w:t>34</w:t>
        </w:r>
        <w:r w:rsidR="00253DF0" w:rsidRPr="000A5468">
          <w:rPr>
            <w:noProof/>
            <w:webHidden/>
          </w:rPr>
          <w:fldChar w:fldCharType="end"/>
        </w:r>
      </w:hyperlink>
    </w:p>
    <w:p w:rsidR="00253DF0" w:rsidRPr="000A5468" w:rsidRDefault="00A03CF5" w:rsidP="00E41304">
      <w:pPr>
        <w:pStyle w:val="41"/>
        <w:spacing w:line="360" w:lineRule="exact"/>
        <w:rPr>
          <w:noProof/>
        </w:rPr>
      </w:pPr>
      <w:hyperlink w:anchor="_Toc31880925" w:history="1">
        <w:r w:rsidR="00253DF0" w:rsidRPr="000A5468">
          <w:rPr>
            <w:rStyle w:val="af0"/>
            <w:rFonts w:ascii="標楷體" w:eastAsia="標楷體" w:hAnsi="標楷體" w:hint="eastAsia"/>
            <w:b/>
            <w:noProof/>
            <w:color w:val="auto"/>
            <w:u w:val="none"/>
          </w:rPr>
          <w:t>1、確定法人及非法人等各種組織體的責任【第</w:t>
        </w:r>
        <w:r w:rsidR="00253DF0" w:rsidRPr="000A5468">
          <w:rPr>
            <w:rStyle w:val="af0"/>
            <w:rFonts w:ascii="標楷體" w:eastAsia="標楷體" w:hAnsi="標楷體"/>
            <w:b/>
            <w:noProof/>
            <w:color w:val="auto"/>
            <w:u w:val="none"/>
          </w:rPr>
          <w:t>27</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_Toc31880925 \h </w:instrText>
        </w:r>
        <w:r w:rsidR="00253DF0" w:rsidRPr="000A5468">
          <w:rPr>
            <w:noProof/>
            <w:webHidden/>
          </w:rPr>
        </w:r>
        <w:r w:rsidR="00253DF0" w:rsidRPr="000A5468">
          <w:rPr>
            <w:noProof/>
            <w:webHidden/>
          </w:rPr>
          <w:fldChar w:fldCharType="separate"/>
        </w:r>
        <w:r w:rsidR="000A5468" w:rsidRPr="000A5468">
          <w:rPr>
            <w:noProof/>
            <w:webHidden/>
          </w:rPr>
          <w:t>35</w:t>
        </w:r>
        <w:r w:rsidR="00253DF0" w:rsidRPr="000A5468">
          <w:rPr>
            <w:noProof/>
            <w:webHidden/>
          </w:rPr>
          <w:fldChar w:fldCharType="end"/>
        </w:r>
      </w:hyperlink>
    </w:p>
    <w:p w:rsidR="00253DF0" w:rsidRPr="000A5468" w:rsidRDefault="00A03CF5" w:rsidP="00E41304">
      <w:pPr>
        <w:pStyle w:val="41"/>
        <w:spacing w:line="360" w:lineRule="exact"/>
        <w:rPr>
          <w:rFonts w:ascii="標楷體" w:eastAsia="標楷體" w:hAnsi="標楷體"/>
          <w:b/>
          <w:noProof/>
        </w:rPr>
      </w:pPr>
      <w:hyperlink w:anchor="_Toc31880926" w:history="1">
        <w:r w:rsidR="00253DF0" w:rsidRPr="000A5468">
          <w:rPr>
            <w:rStyle w:val="af0"/>
            <w:rFonts w:ascii="標楷體" w:eastAsia="標楷體" w:hAnsi="標楷體" w:hint="eastAsia"/>
            <w:b/>
            <w:noProof/>
            <w:color w:val="auto"/>
            <w:u w:val="none"/>
          </w:rPr>
          <w:t>2、改善妨害司法</w:t>
        </w:r>
        <w:r w:rsidR="009D1E11" w:rsidRPr="000A5468">
          <w:rPr>
            <w:rStyle w:val="af0"/>
            <w:rFonts w:ascii="標楷體" w:eastAsia="標楷體" w:hAnsi="標楷體" w:hint="eastAsia"/>
            <w:b/>
            <w:noProof/>
            <w:color w:val="auto"/>
            <w:u w:val="none"/>
          </w:rPr>
          <w:t>公正</w:t>
        </w:r>
        <w:r w:rsidR="00253DF0" w:rsidRPr="000A5468">
          <w:rPr>
            <w:rStyle w:val="af0"/>
            <w:rFonts w:ascii="標楷體" w:eastAsia="標楷體" w:hAnsi="標楷體" w:hint="eastAsia"/>
            <w:b/>
            <w:noProof/>
            <w:color w:val="auto"/>
            <w:u w:val="none"/>
          </w:rPr>
          <w:t>的防治措施【第</w:t>
        </w:r>
        <w:r w:rsidR="00253DF0" w:rsidRPr="000A5468">
          <w:rPr>
            <w:rStyle w:val="af0"/>
            <w:rFonts w:ascii="標楷體" w:eastAsia="標楷體" w:hAnsi="標楷體"/>
            <w:b/>
            <w:noProof/>
            <w:color w:val="auto"/>
            <w:u w:val="none"/>
          </w:rPr>
          <w:t>30</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_Toc31880926 \h </w:instrText>
        </w:r>
        <w:r w:rsidR="00253DF0" w:rsidRPr="000A5468">
          <w:rPr>
            <w:noProof/>
            <w:webHidden/>
          </w:rPr>
        </w:r>
        <w:r w:rsidR="00253DF0" w:rsidRPr="000A5468">
          <w:rPr>
            <w:noProof/>
            <w:webHidden/>
          </w:rPr>
          <w:fldChar w:fldCharType="separate"/>
        </w:r>
        <w:r w:rsidR="000A5468" w:rsidRPr="000A5468">
          <w:rPr>
            <w:noProof/>
            <w:webHidden/>
          </w:rPr>
          <w:t>36</w:t>
        </w:r>
        <w:r w:rsidR="00253DF0" w:rsidRPr="000A5468">
          <w:rPr>
            <w:noProof/>
            <w:webHidden/>
          </w:rPr>
          <w:fldChar w:fldCharType="end"/>
        </w:r>
      </w:hyperlink>
    </w:p>
    <w:p w:rsidR="00253DF0" w:rsidRPr="000A5468" w:rsidRDefault="00A03CF5" w:rsidP="00E41304">
      <w:pPr>
        <w:pStyle w:val="41"/>
        <w:spacing w:line="360" w:lineRule="exact"/>
        <w:rPr>
          <w:noProof/>
        </w:rPr>
      </w:pPr>
      <w:hyperlink w:anchor="_Toc31880927" w:history="1">
        <w:r w:rsidR="00253DF0" w:rsidRPr="000A5468">
          <w:rPr>
            <w:rStyle w:val="af0"/>
            <w:rFonts w:ascii="標楷體" w:eastAsia="標楷體" w:hAnsi="標楷體" w:hint="eastAsia"/>
            <w:b/>
            <w:noProof/>
            <w:color w:val="auto"/>
            <w:u w:val="none"/>
          </w:rPr>
          <w:t>3、進一步考慮追訴時效【第</w:t>
        </w:r>
        <w:r w:rsidR="00253DF0" w:rsidRPr="000A5468">
          <w:rPr>
            <w:rStyle w:val="af0"/>
            <w:rFonts w:ascii="標楷體" w:eastAsia="標楷體" w:hAnsi="標楷體"/>
            <w:b/>
            <w:noProof/>
            <w:color w:val="auto"/>
            <w:u w:val="none"/>
          </w:rPr>
          <w:t>31</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_Toc31880927 \h </w:instrText>
        </w:r>
        <w:r w:rsidR="00253DF0" w:rsidRPr="000A5468">
          <w:rPr>
            <w:noProof/>
            <w:webHidden/>
          </w:rPr>
        </w:r>
        <w:r w:rsidR="00253DF0" w:rsidRPr="000A5468">
          <w:rPr>
            <w:noProof/>
            <w:webHidden/>
          </w:rPr>
          <w:fldChar w:fldCharType="separate"/>
        </w:r>
        <w:r w:rsidR="000A5468" w:rsidRPr="000A5468">
          <w:rPr>
            <w:noProof/>
            <w:webHidden/>
          </w:rPr>
          <w:t>36</w:t>
        </w:r>
        <w:r w:rsidR="00253DF0" w:rsidRPr="000A5468">
          <w:rPr>
            <w:noProof/>
            <w:webHidden/>
          </w:rPr>
          <w:fldChar w:fldCharType="end"/>
        </w:r>
      </w:hyperlink>
    </w:p>
    <w:p w:rsidR="00253DF0" w:rsidRPr="000A5468" w:rsidRDefault="00A03CF5" w:rsidP="00E41304">
      <w:pPr>
        <w:pStyle w:val="41"/>
        <w:spacing w:line="360" w:lineRule="exact"/>
        <w:rPr>
          <w:noProof/>
        </w:rPr>
      </w:pPr>
      <w:hyperlink w:anchor="_Toc31880928" w:history="1">
        <w:r w:rsidR="00253DF0" w:rsidRPr="000A5468">
          <w:rPr>
            <w:rStyle w:val="af0"/>
            <w:rFonts w:ascii="標楷體" w:eastAsia="標楷體" w:hAnsi="標楷體" w:hint="eastAsia"/>
            <w:b/>
            <w:noProof/>
            <w:color w:val="auto"/>
            <w:u w:val="none"/>
          </w:rPr>
          <w:t>4、保護鑑定人【第</w:t>
        </w:r>
        <w:r w:rsidR="00253DF0" w:rsidRPr="000A5468">
          <w:rPr>
            <w:rStyle w:val="af0"/>
            <w:rFonts w:ascii="標楷體" w:eastAsia="標楷體" w:hAnsi="標楷體"/>
            <w:b/>
            <w:noProof/>
            <w:color w:val="auto"/>
            <w:u w:val="none"/>
          </w:rPr>
          <w:t>33</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_Toc31880928 \h </w:instrText>
        </w:r>
        <w:r w:rsidR="00253DF0" w:rsidRPr="000A5468">
          <w:rPr>
            <w:noProof/>
            <w:webHidden/>
          </w:rPr>
        </w:r>
        <w:r w:rsidR="00253DF0" w:rsidRPr="000A5468">
          <w:rPr>
            <w:noProof/>
            <w:webHidden/>
          </w:rPr>
          <w:fldChar w:fldCharType="separate"/>
        </w:r>
        <w:r w:rsidR="000A5468" w:rsidRPr="000A5468">
          <w:rPr>
            <w:noProof/>
            <w:webHidden/>
          </w:rPr>
          <w:t>37</w:t>
        </w:r>
        <w:r w:rsidR="00253DF0" w:rsidRPr="000A5468">
          <w:rPr>
            <w:noProof/>
            <w:webHidden/>
          </w:rPr>
          <w:fldChar w:fldCharType="end"/>
        </w:r>
      </w:hyperlink>
    </w:p>
    <w:p w:rsidR="00253DF0" w:rsidRPr="000A5468" w:rsidRDefault="00A03CF5" w:rsidP="00E41304">
      <w:pPr>
        <w:pStyle w:val="41"/>
        <w:spacing w:line="360" w:lineRule="exact"/>
        <w:rPr>
          <w:noProof/>
        </w:rPr>
      </w:pPr>
      <w:hyperlink w:anchor="_Toc31880929" w:history="1">
        <w:r w:rsidR="00253DF0" w:rsidRPr="000A5468">
          <w:rPr>
            <w:rStyle w:val="af0"/>
            <w:rFonts w:ascii="標楷體" w:eastAsia="標楷體" w:hAnsi="標楷體" w:hint="eastAsia"/>
            <w:b/>
            <w:noProof/>
            <w:color w:val="auto"/>
            <w:u w:val="none"/>
          </w:rPr>
          <w:t>5、影響力交易之規定【第</w:t>
        </w:r>
        <w:r w:rsidR="00253DF0" w:rsidRPr="000A5468">
          <w:rPr>
            <w:rStyle w:val="af0"/>
            <w:rFonts w:ascii="標楷體" w:eastAsia="標楷體" w:hAnsi="標楷體"/>
            <w:b/>
            <w:noProof/>
            <w:color w:val="auto"/>
            <w:u w:val="none"/>
          </w:rPr>
          <w:t>34</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_Toc31880929 \h </w:instrText>
        </w:r>
        <w:r w:rsidR="00253DF0" w:rsidRPr="000A5468">
          <w:rPr>
            <w:noProof/>
            <w:webHidden/>
          </w:rPr>
        </w:r>
        <w:r w:rsidR="00253DF0" w:rsidRPr="000A5468">
          <w:rPr>
            <w:noProof/>
            <w:webHidden/>
          </w:rPr>
          <w:fldChar w:fldCharType="separate"/>
        </w:r>
        <w:r w:rsidR="000A5468" w:rsidRPr="000A5468">
          <w:rPr>
            <w:noProof/>
            <w:webHidden/>
          </w:rPr>
          <w:t>37</w:t>
        </w:r>
        <w:r w:rsidR="00253DF0" w:rsidRPr="000A5468">
          <w:rPr>
            <w:noProof/>
            <w:webHidden/>
          </w:rPr>
          <w:fldChar w:fldCharType="end"/>
        </w:r>
      </w:hyperlink>
    </w:p>
    <w:p w:rsidR="00253DF0" w:rsidRPr="000A5468" w:rsidRDefault="00A03CF5" w:rsidP="00E41304">
      <w:pPr>
        <w:pStyle w:val="41"/>
        <w:spacing w:line="360" w:lineRule="exact"/>
        <w:rPr>
          <w:noProof/>
        </w:rPr>
      </w:pPr>
      <w:hyperlink w:anchor="_Toc31880930" w:history="1">
        <w:r w:rsidR="00253DF0" w:rsidRPr="000A5468">
          <w:rPr>
            <w:rStyle w:val="af0"/>
            <w:rFonts w:ascii="標楷體" w:eastAsia="標楷體" w:hAnsi="標楷體" w:hint="eastAsia"/>
            <w:b/>
            <w:noProof/>
            <w:color w:val="auto"/>
            <w:u w:val="none"/>
          </w:rPr>
          <w:t>6、外國公職人員賄賂或接受賄賂【第</w:t>
        </w:r>
        <w:r w:rsidR="00253DF0" w:rsidRPr="000A5468">
          <w:rPr>
            <w:rStyle w:val="af0"/>
            <w:rFonts w:ascii="標楷體" w:eastAsia="標楷體" w:hAnsi="標楷體"/>
            <w:b/>
            <w:noProof/>
            <w:color w:val="auto"/>
            <w:u w:val="none"/>
          </w:rPr>
          <w:t>37</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_Toc31880930 \h </w:instrText>
        </w:r>
        <w:r w:rsidR="00253DF0" w:rsidRPr="000A5468">
          <w:rPr>
            <w:noProof/>
            <w:webHidden/>
          </w:rPr>
        </w:r>
        <w:r w:rsidR="00253DF0" w:rsidRPr="000A5468">
          <w:rPr>
            <w:noProof/>
            <w:webHidden/>
          </w:rPr>
          <w:fldChar w:fldCharType="separate"/>
        </w:r>
        <w:r w:rsidR="000A5468" w:rsidRPr="000A5468">
          <w:rPr>
            <w:noProof/>
            <w:webHidden/>
          </w:rPr>
          <w:t>38</w:t>
        </w:r>
        <w:r w:rsidR="00253DF0" w:rsidRPr="000A5468">
          <w:rPr>
            <w:noProof/>
            <w:webHidden/>
          </w:rPr>
          <w:fldChar w:fldCharType="end"/>
        </w:r>
      </w:hyperlink>
    </w:p>
    <w:p w:rsidR="00253DF0" w:rsidRPr="000A5468" w:rsidRDefault="00A03CF5" w:rsidP="00E41304">
      <w:pPr>
        <w:pStyle w:val="41"/>
        <w:spacing w:line="360" w:lineRule="exact"/>
        <w:rPr>
          <w:noProof/>
        </w:rPr>
      </w:pPr>
      <w:hyperlink w:anchor="_Toc31880931" w:history="1">
        <w:r w:rsidR="00253DF0" w:rsidRPr="000A5468">
          <w:rPr>
            <w:rStyle w:val="af0"/>
            <w:rFonts w:ascii="標楷體" w:eastAsia="標楷體" w:hAnsi="標楷體" w:hint="eastAsia"/>
            <w:b/>
            <w:noProof/>
            <w:color w:val="auto"/>
            <w:u w:val="none"/>
          </w:rPr>
          <w:t>7、特殊偵查手段之推動立法【第</w:t>
        </w:r>
        <w:r w:rsidR="00253DF0" w:rsidRPr="000A5468">
          <w:rPr>
            <w:rStyle w:val="af0"/>
            <w:rFonts w:ascii="標楷體" w:eastAsia="標楷體" w:hAnsi="標楷體"/>
            <w:b/>
            <w:noProof/>
            <w:color w:val="auto"/>
            <w:u w:val="none"/>
          </w:rPr>
          <w:t>43</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_Toc31880931 \h </w:instrText>
        </w:r>
        <w:r w:rsidR="00253DF0" w:rsidRPr="000A5468">
          <w:rPr>
            <w:noProof/>
            <w:webHidden/>
          </w:rPr>
        </w:r>
        <w:r w:rsidR="00253DF0" w:rsidRPr="000A5468">
          <w:rPr>
            <w:noProof/>
            <w:webHidden/>
          </w:rPr>
          <w:fldChar w:fldCharType="separate"/>
        </w:r>
        <w:r w:rsidR="000A5468" w:rsidRPr="000A5468">
          <w:rPr>
            <w:noProof/>
            <w:webHidden/>
          </w:rPr>
          <w:t>38</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32" w:history="1">
        <w:r w:rsidR="00253DF0" w:rsidRPr="000A5468">
          <w:rPr>
            <w:rStyle w:val="af0"/>
            <w:rFonts w:ascii="標楷體" w:eastAsia="標楷體" w:hAnsi="標楷體" w:hint="eastAsia"/>
            <w:b/>
            <w:noProof/>
            <w:color w:val="auto"/>
            <w:u w:val="none"/>
          </w:rPr>
          <w:t>(二)防制洗錢【第</w:t>
        </w:r>
        <w:r w:rsidR="00253DF0" w:rsidRPr="000A5468">
          <w:rPr>
            <w:rStyle w:val="af0"/>
            <w:rFonts w:ascii="標楷體" w:eastAsia="標楷體" w:hAnsi="標楷體"/>
            <w:b/>
            <w:noProof/>
            <w:color w:val="auto"/>
            <w:u w:val="none"/>
          </w:rPr>
          <w:t>25</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_Toc31880932 \h </w:instrText>
        </w:r>
        <w:r w:rsidR="00253DF0" w:rsidRPr="000A5468">
          <w:rPr>
            <w:noProof/>
            <w:webHidden/>
          </w:rPr>
        </w:r>
        <w:r w:rsidR="00253DF0" w:rsidRPr="000A5468">
          <w:rPr>
            <w:noProof/>
            <w:webHidden/>
          </w:rPr>
          <w:fldChar w:fldCharType="separate"/>
        </w:r>
        <w:r w:rsidR="000A5468" w:rsidRPr="000A5468">
          <w:rPr>
            <w:noProof/>
            <w:webHidden/>
          </w:rPr>
          <w:t>39</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33" w:history="1">
        <w:r w:rsidR="00253DF0" w:rsidRPr="000A5468">
          <w:rPr>
            <w:rStyle w:val="af0"/>
            <w:rFonts w:ascii="標楷體" w:eastAsia="標楷體" w:hAnsi="標楷體" w:hint="eastAsia"/>
            <w:b/>
            <w:noProof/>
            <w:color w:val="auto"/>
            <w:u w:val="none"/>
          </w:rPr>
          <w:t>(三)獎勵檢舉貪污【第</w:t>
        </w:r>
        <w:r w:rsidR="00253DF0" w:rsidRPr="000A5468">
          <w:rPr>
            <w:rStyle w:val="af0"/>
            <w:rFonts w:ascii="標楷體" w:eastAsia="標楷體" w:hAnsi="標楷體"/>
            <w:b/>
            <w:noProof/>
            <w:color w:val="auto"/>
            <w:u w:val="none"/>
          </w:rPr>
          <w:t>28</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_Toc31880933 \h </w:instrText>
        </w:r>
        <w:r w:rsidR="00253DF0" w:rsidRPr="000A5468">
          <w:rPr>
            <w:noProof/>
            <w:webHidden/>
          </w:rPr>
        </w:r>
        <w:r w:rsidR="00253DF0" w:rsidRPr="000A5468">
          <w:rPr>
            <w:noProof/>
            <w:webHidden/>
          </w:rPr>
          <w:fldChar w:fldCharType="separate"/>
        </w:r>
        <w:r w:rsidR="000A5468" w:rsidRPr="000A5468">
          <w:rPr>
            <w:noProof/>
            <w:webHidden/>
          </w:rPr>
          <w:t>41</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34" w:history="1">
        <w:r w:rsidR="00253DF0" w:rsidRPr="000A5468">
          <w:rPr>
            <w:rStyle w:val="af0"/>
            <w:rFonts w:ascii="標楷體" w:eastAsia="標楷體" w:hAnsi="標楷體" w:hint="eastAsia"/>
            <w:b/>
            <w:noProof/>
            <w:color w:val="auto"/>
            <w:u w:val="none"/>
          </w:rPr>
          <w:t>(四)加強貪腐案件損害賠償制度【第</w:t>
        </w:r>
        <w:r w:rsidR="00253DF0" w:rsidRPr="000A5468">
          <w:rPr>
            <w:rStyle w:val="af0"/>
            <w:rFonts w:ascii="標楷體" w:eastAsia="標楷體" w:hAnsi="標楷體"/>
            <w:b/>
            <w:noProof/>
            <w:color w:val="auto"/>
            <w:u w:val="none"/>
          </w:rPr>
          <w:t>36</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_Toc31880934 \h </w:instrText>
        </w:r>
        <w:r w:rsidR="00253DF0" w:rsidRPr="000A5468">
          <w:rPr>
            <w:noProof/>
            <w:webHidden/>
          </w:rPr>
        </w:r>
        <w:r w:rsidR="00253DF0" w:rsidRPr="000A5468">
          <w:rPr>
            <w:noProof/>
            <w:webHidden/>
          </w:rPr>
          <w:fldChar w:fldCharType="separate"/>
        </w:r>
        <w:r w:rsidR="000A5468" w:rsidRPr="000A5468">
          <w:rPr>
            <w:noProof/>
            <w:webHidden/>
          </w:rPr>
          <w:t>42</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35" w:history="1">
        <w:r w:rsidR="00253DF0" w:rsidRPr="000A5468">
          <w:rPr>
            <w:rStyle w:val="af0"/>
            <w:rFonts w:ascii="標楷體" w:eastAsia="標楷體" w:hAnsi="標楷體" w:hint="eastAsia"/>
            <w:b/>
            <w:noProof/>
            <w:color w:val="auto"/>
            <w:u w:val="none"/>
          </w:rPr>
          <w:t>(五)實施沒收新制【第</w:t>
        </w:r>
        <w:r w:rsidR="00253DF0" w:rsidRPr="000A5468">
          <w:rPr>
            <w:rStyle w:val="af0"/>
            <w:rFonts w:ascii="標楷體" w:eastAsia="標楷體" w:hAnsi="標楷體"/>
            <w:b/>
            <w:noProof/>
            <w:color w:val="auto"/>
            <w:u w:val="none"/>
          </w:rPr>
          <w:t>45</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_Toc31880935 \h </w:instrText>
        </w:r>
        <w:r w:rsidR="00253DF0" w:rsidRPr="000A5468">
          <w:rPr>
            <w:noProof/>
            <w:webHidden/>
          </w:rPr>
        </w:r>
        <w:r w:rsidR="00253DF0" w:rsidRPr="000A5468">
          <w:rPr>
            <w:noProof/>
            <w:webHidden/>
          </w:rPr>
          <w:fldChar w:fldCharType="separate"/>
        </w:r>
        <w:r w:rsidR="000A5468" w:rsidRPr="000A5468">
          <w:rPr>
            <w:noProof/>
            <w:webHidden/>
          </w:rPr>
          <w:t>43</w:t>
        </w:r>
        <w:r w:rsidR="00253DF0" w:rsidRPr="000A5468">
          <w:rPr>
            <w:noProof/>
            <w:webHidden/>
          </w:rPr>
          <w:fldChar w:fldCharType="end"/>
        </w:r>
      </w:hyperlink>
    </w:p>
    <w:p w:rsidR="00253DF0" w:rsidRPr="000A5468" w:rsidRDefault="00A03CF5" w:rsidP="00E41304">
      <w:pPr>
        <w:pStyle w:val="21"/>
        <w:spacing w:line="360" w:lineRule="exact"/>
        <w:rPr>
          <w:noProof/>
        </w:rPr>
      </w:pPr>
      <w:hyperlink w:anchor="_Toc31880936" w:history="1">
        <w:r w:rsidR="00253DF0" w:rsidRPr="000A5468">
          <w:rPr>
            <w:rStyle w:val="af0"/>
            <w:rFonts w:ascii="標楷體" w:eastAsia="標楷體" w:hAnsi="標楷體" w:hint="eastAsia"/>
            <w:b/>
            <w:noProof/>
            <w:color w:val="auto"/>
            <w:u w:val="none"/>
          </w:rPr>
          <w:t>五、國際刑事司法互助及執法合作</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_Toc31880936 \h </w:instrText>
        </w:r>
        <w:r w:rsidR="00253DF0" w:rsidRPr="000A5468">
          <w:rPr>
            <w:noProof/>
            <w:webHidden/>
          </w:rPr>
        </w:r>
        <w:r w:rsidR="00253DF0" w:rsidRPr="000A5468">
          <w:rPr>
            <w:noProof/>
            <w:webHidden/>
          </w:rPr>
          <w:fldChar w:fldCharType="separate"/>
        </w:r>
        <w:r w:rsidR="000A5468" w:rsidRPr="000A5468">
          <w:rPr>
            <w:noProof/>
            <w:webHidden/>
          </w:rPr>
          <w:t>43</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37" w:history="1">
        <w:r w:rsidR="00253DF0" w:rsidRPr="000A5468">
          <w:rPr>
            <w:rStyle w:val="af0"/>
            <w:rFonts w:ascii="標楷體" w:eastAsia="標楷體" w:hAnsi="標楷體" w:hint="eastAsia"/>
            <w:b/>
            <w:noProof/>
            <w:color w:val="auto"/>
            <w:u w:val="none"/>
          </w:rPr>
          <w:t>(一)推動國際刑事司法互助【第</w:t>
        </w:r>
        <w:r w:rsidR="00253DF0" w:rsidRPr="000A5468">
          <w:rPr>
            <w:rStyle w:val="af0"/>
            <w:rFonts w:ascii="標楷體" w:eastAsia="標楷體" w:hAnsi="標楷體"/>
            <w:b/>
            <w:noProof/>
            <w:color w:val="auto"/>
            <w:u w:val="none"/>
          </w:rPr>
          <w:t>38</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_Toc31880937 \h </w:instrText>
        </w:r>
        <w:r w:rsidR="00253DF0" w:rsidRPr="000A5468">
          <w:rPr>
            <w:noProof/>
            <w:webHidden/>
          </w:rPr>
        </w:r>
        <w:r w:rsidR="00253DF0" w:rsidRPr="000A5468">
          <w:rPr>
            <w:noProof/>
            <w:webHidden/>
          </w:rPr>
          <w:fldChar w:fldCharType="separate"/>
        </w:r>
        <w:r w:rsidR="000A5468" w:rsidRPr="000A5468">
          <w:rPr>
            <w:noProof/>
            <w:webHidden/>
          </w:rPr>
          <w:t>43</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38" w:history="1">
        <w:r w:rsidR="00253DF0" w:rsidRPr="000A5468">
          <w:rPr>
            <w:rStyle w:val="af0"/>
            <w:rFonts w:ascii="標楷體" w:eastAsia="標楷體" w:hAnsi="標楷體" w:hint="eastAsia"/>
            <w:b/>
            <w:noProof/>
            <w:color w:val="auto"/>
            <w:u w:val="none"/>
          </w:rPr>
          <w:t>(二)引渡實務及修正引渡法【第</w:t>
        </w:r>
        <w:r w:rsidR="00253DF0" w:rsidRPr="000A5468">
          <w:rPr>
            <w:rStyle w:val="af0"/>
            <w:rFonts w:ascii="標楷體" w:eastAsia="標楷體" w:hAnsi="標楷體"/>
            <w:b/>
            <w:noProof/>
            <w:color w:val="auto"/>
            <w:u w:val="none"/>
          </w:rPr>
          <w:t>39</w:t>
        </w:r>
        <w:r w:rsidR="00253DF0" w:rsidRPr="000A5468">
          <w:rPr>
            <w:rStyle w:val="af0"/>
            <w:rFonts w:ascii="標楷體" w:eastAsia="標楷體" w:hAnsi="標楷體" w:hint="eastAsia"/>
            <w:b/>
            <w:noProof/>
            <w:color w:val="auto"/>
            <w:u w:val="none"/>
          </w:rPr>
          <w:t>點及第</w:t>
        </w:r>
        <w:r w:rsidR="00253DF0" w:rsidRPr="000A5468">
          <w:rPr>
            <w:rStyle w:val="af0"/>
            <w:rFonts w:ascii="標楷體" w:eastAsia="標楷體" w:hAnsi="標楷體"/>
            <w:b/>
            <w:noProof/>
            <w:color w:val="auto"/>
            <w:u w:val="none"/>
          </w:rPr>
          <w:t>40</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_Toc31880938 \h </w:instrText>
        </w:r>
        <w:r w:rsidR="00253DF0" w:rsidRPr="000A5468">
          <w:rPr>
            <w:noProof/>
            <w:webHidden/>
          </w:rPr>
        </w:r>
        <w:r w:rsidR="00253DF0" w:rsidRPr="000A5468">
          <w:rPr>
            <w:noProof/>
            <w:webHidden/>
          </w:rPr>
          <w:fldChar w:fldCharType="separate"/>
        </w:r>
        <w:r w:rsidR="000A5468" w:rsidRPr="000A5468">
          <w:rPr>
            <w:noProof/>
            <w:webHidden/>
          </w:rPr>
          <w:t>44</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39" w:history="1">
        <w:r w:rsidR="00253DF0" w:rsidRPr="000A5468">
          <w:rPr>
            <w:rStyle w:val="af0"/>
            <w:rFonts w:ascii="標楷體" w:eastAsia="標楷體" w:hAnsi="標楷體" w:hint="eastAsia"/>
            <w:b/>
            <w:noProof/>
            <w:color w:val="auto"/>
            <w:u w:val="none"/>
          </w:rPr>
          <w:t>(三)進行受刑人移交【第</w:t>
        </w:r>
        <w:r w:rsidR="00253DF0" w:rsidRPr="000A5468">
          <w:rPr>
            <w:rStyle w:val="af0"/>
            <w:rFonts w:ascii="標楷體" w:eastAsia="標楷體" w:hAnsi="標楷體"/>
            <w:b/>
            <w:noProof/>
            <w:color w:val="auto"/>
            <w:u w:val="none"/>
          </w:rPr>
          <w:t>41</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_Toc31880939 \h </w:instrText>
        </w:r>
        <w:r w:rsidR="00253DF0" w:rsidRPr="000A5468">
          <w:rPr>
            <w:noProof/>
            <w:webHidden/>
          </w:rPr>
        </w:r>
        <w:r w:rsidR="00253DF0" w:rsidRPr="000A5468">
          <w:rPr>
            <w:noProof/>
            <w:webHidden/>
          </w:rPr>
          <w:fldChar w:fldCharType="separate"/>
        </w:r>
        <w:r w:rsidR="000A5468" w:rsidRPr="000A5468">
          <w:rPr>
            <w:noProof/>
            <w:webHidden/>
          </w:rPr>
          <w:t>45</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40" w:history="1">
        <w:r w:rsidR="00253DF0" w:rsidRPr="000A5468">
          <w:rPr>
            <w:rStyle w:val="af0"/>
            <w:rFonts w:ascii="標楷體" w:eastAsia="標楷體" w:hAnsi="標楷體" w:hint="eastAsia"/>
            <w:b/>
            <w:noProof/>
            <w:color w:val="auto"/>
            <w:u w:val="none"/>
          </w:rPr>
          <w:t>(四)採用多重手段推動國際執法合作【第</w:t>
        </w:r>
        <w:r w:rsidR="00253DF0" w:rsidRPr="000A5468">
          <w:rPr>
            <w:rStyle w:val="af0"/>
            <w:rFonts w:ascii="標楷體" w:eastAsia="標楷體" w:hAnsi="標楷體"/>
            <w:b/>
            <w:noProof/>
            <w:color w:val="auto"/>
            <w:u w:val="none"/>
          </w:rPr>
          <w:t>42</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_Toc31880940 \h </w:instrText>
        </w:r>
        <w:r w:rsidR="00253DF0" w:rsidRPr="000A5468">
          <w:rPr>
            <w:noProof/>
            <w:webHidden/>
          </w:rPr>
        </w:r>
        <w:r w:rsidR="00253DF0" w:rsidRPr="000A5468">
          <w:rPr>
            <w:noProof/>
            <w:webHidden/>
          </w:rPr>
          <w:fldChar w:fldCharType="separate"/>
        </w:r>
        <w:r w:rsidR="000A5468" w:rsidRPr="000A5468">
          <w:rPr>
            <w:noProof/>
            <w:webHidden/>
          </w:rPr>
          <w:t>46</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41" w:history="1">
        <w:r w:rsidR="00253DF0" w:rsidRPr="000A5468">
          <w:rPr>
            <w:rStyle w:val="af0"/>
            <w:rFonts w:ascii="標楷體" w:eastAsia="標楷體" w:hAnsi="標楷體" w:hint="eastAsia"/>
            <w:b/>
            <w:noProof/>
            <w:color w:val="auto"/>
            <w:u w:val="none"/>
          </w:rPr>
          <w:t>(五)追繳資產【第</w:t>
        </w:r>
        <w:r w:rsidR="00253DF0" w:rsidRPr="000A5468">
          <w:rPr>
            <w:rStyle w:val="af0"/>
            <w:rFonts w:ascii="標楷體" w:eastAsia="標楷體" w:hAnsi="標楷體"/>
            <w:b/>
            <w:noProof/>
            <w:color w:val="auto"/>
            <w:u w:val="none"/>
          </w:rPr>
          <w:t>44</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_Toc31880941 \h </w:instrText>
        </w:r>
        <w:r w:rsidR="00253DF0" w:rsidRPr="000A5468">
          <w:rPr>
            <w:noProof/>
            <w:webHidden/>
          </w:rPr>
        </w:r>
        <w:r w:rsidR="00253DF0" w:rsidRPr="000A5468">
          <w:rPr>
            <w:noProof/>
            <w:webHidden/>
          </w:rPr>
          <w:fldChar w:fldCharType="separate"/>
        </w:r>
        <w:r w:rsidR="000A5468" w:rsidRPr="000A5468">
          <w:rPr>
            <w:noProof/>
            <w:webHidden/>
          </w:rPr>
          <w:t>50</w:t>
        </w:r>
        <w:r w:rsidR="00253DF0" w:rsidRPr="000A5468">
          <w:rPr>
            <w:noProof/>
            <w:webHidden/>
          </w:rPr>
          <w:fldChar w:fldCharType="end"/>
        </w:r>
      </w:hyperlink>
    </w:p>
    <w:p w:rsidR="00253DF0" w:rsidRPr="000A5468" w:rsidRDefault="00A03CF5" w:rsidP="00E41304">
      <w:pPr>
        <w:pStyle w:val="21"/>
        <w:spacing w:line="360" w:lineRule="exact"/>
        <w:rPr>
          <w:noProof/>
        </w:rPr>
      </w:pPr>
      <w:hyperlink w:anchor="_Toc31880942" w:history="1">
        <w:r w:rsidR="00253DF0" w:rsidRPr="000A5468">
          <w:rPr>
            <w:rStyle w:val="af0"/>
            <w:rFonts w:ascii="標楷體" w:eastAsia="標楷體" w:hAnsi="標楷體" w:hint="eastAsia"/>
            <w:b/>
            <w:noProof/>
            <w:color w:val="auto"/>
            <w:u w:val="none"/>
          </w:rPr>
          <w:t>六、推展專業人員培訓及聯合培訓</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_Toc31880942 \h </w:instrText>
        </w:r>
        <w:r w:rsidR="00253DF0" w:rsidRPr="000A5468">
          <w:rPr>
            <w:noProof/>
            <w:webHidden/>
          </w:rPr>
        </w:r>
        <w:r w:rsidR="00253DF0" w:rsidRPr="000A5468">
          <w:rPr>
            <w:noProof/>
            <w:webHidden/>
          </w:rPr>
          <w:fldChar w:fldCharType="separate"/>
        </w:r>
        <w:r w:rsidR="000A5468" w:rsidRPr="000A5468">
          <w:rPr>
            <w:noProof/>
            <w:webHidden/>
          </w:rPr>
          <w:t>52</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43" w:history="1">
        <w:r w:rsidR="00253DF0" w:rsidRPr="000A5468">
          <w:rPr>
            <w:rStyle w:val="af0"/>
            <w:rFonts w:ascii="標楷體" w:eastAsia="標楷體" w:hAnsi="標楷體" w:hint="eastAsia"/>
            <w:b/>
            <w:noProof/>
            <w:color w:val="auto"/>
            <w:u w:val="none"/>
          </w:rPr>
          <w:t>(一)廉政署培訓專業人員【第</w:t>
        </w:r>
        <w:r w:rsidR="00253DF0" w:rsidRPr="000A5468">
          <w:rPr>
            <w:rStyle w:val="af0"/>
            <w:rFonts w:ascii="標楷體" w:eastAsia="標楷體" w:hAnsi="標楷體"/>
            <w:b/>
            <w:noProof/>
            <w:color w:val="auto"/>
            <w:u w:val="none"/>
          </w:rPr>
          <w:t>9</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_Toc31880943 \h </w:instrText>
        </w:r>
        <w:r w:rsidR="00253DF0" w:rsidRPr="000A5468">
          <w:rPr>
            <w:noProof/>
            <w:webHidden/>
          </w:rPr>
        </w:r>
        <w:r w:rsidR="00253DF0" w:rsidRPr="000A5468">
          <w:rPr>
            <w:noProof/>
            <w:webHidden/>
          </w:rPr>
          <w:fldChar w:fldCharType="separate"/>
        </w:r>
        <w:r w:rsidR="000A5468" w:rsidRPr="000A5468">
          <w:rPr>
            <w:noProof/>
            <w:webHidden/>
          </w:rPr>
          <w:t>52</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44" w:history="1">
        <w:r w:rsidR="00253DF0" w:rsidRPr="000A5468">
          <w:rPr>
            <w:rStyle w:val="af0"/>
            <w:rFonts w:ascii="標楷體" w:eastAsia="標楷體" w:hAnsi="標楷體" w:hint="eastAsia"/>
            <w:b/>
            <w:noProof/>
            <w:color w:val="auto"/>
            <w:u w:val="none"/>
          </w:rPr>
          <w:t>(二)相關專業人員培訓【第</w:t>
        </w:r>
        <w:r w:rsidR="00253DF0" w:rsidRPr="000A5468">
          <w:rPr>
            <w:rStyle w:val="af0"/>
            <w:rFonts w:ascii="標楷體" w:eastAsia="標楷體" w:hAnsi="標楷體"/>
            <w:b/>
            <w:noProof/>
            <w:color w:val="auto"/>
            <w:u w:val="none"/>
          </w:rPr>
          <w:t>23</w:t>
        </w:r>
        <w:r w:rsidR="00253DF0" w:rsidRPr="000A5468">
          <w:rPr>
            <w:rStyle w:val="af0"/>
            <w:rFonts w:ascii="標楷體" w:eastAsia="標楷體" w:hAnsi="標楷體" w:hint="eastAsia"/>
            <w:b/>
            <w:noProof/>
            <w:color w:val="auto"/>
            <w:u w:val="none"/>
          </w:rPr>
          <w:t>點、第</w:t>
        </w:r>
        <w:r w:rsidR="00253DF0" w:rsidRPr="000A5468">
          <w:rPr>
            <w:rStyle w:val="af0"/>
            <w:rFonts w:ascii="標楷體" w:eastAsia="標楷體" w:hAnsi="標楷體"/>
            <w:b/>
            <w:noProof/>
            <w:color w:val="auto"/>
            <w:u w:val="none"/>
          </w:rPr>
          <w:t>46</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_Toc31880944 \h </w:instrText>
        </w:r>
        <w:r w:rsidR="00253DF0" w:rsidRPr="000A5468">
          <w:rPr>
            <w:noProof/>
            <w:webHidden/>
          </w:rPr>
        </w:r>
        <w:r w:rsidR="00253DF0" w:rsidRPr="000A5468">
          <w:rPr>
            <w:noProof/>
            <w:webHidden/>
          </w:rPr>
          <w:fldChar w:fldCharType="separate"/>
        </w:r>
        <w:r w:rsidR="000A5468" w:rsidRPr="000A5468">
          <w:rPr>
            <w:noProof/>
            <w:webHidden/>
          </w:rPr>
          <w:t>53</w:t>
        </w:r>
        <w:r w:rsidR="00253DF0" w:rsidRPr="000A5468">
          <w:rPr>
            <w:noProof/>
            <w:webHidden/>
          </w:rPr>
          <w:fldChar w:fldCharType="end"/>
        </w:r>
      </w:hyperlink>
    </w:p>
    <w:p w:rsidR="00253DF0" w:rsidRPr="000A5468" w:rsidRDefault="00A03CF5" w:rsidP="00E41304">
      <w:pPr>
        <w:pStyle w:val="31"/>
        <w:tabs>
          <w:tab w:val="right" w:leader="dot" w:pos="9736"/>
        </w:tabs>
        <w:spacing w:line="360" w:lineRule="exact"/>
        <w:rPr>
          <w:noProof/>
        </w:rPr>
      </w:pPr>
      <w:hyperlink w:anchor="_Toc31880945" w:history="1">
        <w:r w:rsidR="00253DF0" w:rsidRPr="000A5468">
          <w:rPr>
            <w:rStyle w:val="af0"/>
            <w:rFonts w:ascii="標楷體" w:eastAsia="標楷體" w:hAnsi="標楷體" w:hint="eastAsia"/>
            <w:b/>
            <w:noProof/>
            <w:color w:val="auto"/>
            <w:u w:val="none"/>
          </w:rPr>
          <w:t>(三)開展聯合培訓計畫並參加國際會議【第</w:t>
        </w:r>
        <w:r w:rsidR="00253DF0" w:rsidRPr="000A5468">
          <w:rPr>
            <w:rStyle w:val="af0"/>
            <w:rFonts w:ascii="標楷體" w:eastAsia="標楷體" w:hAnsi="標楷體"/>
            <w:b/>
            <w:noProof/>
            <w:color w:val="auto"/>
            <w:u w:val="none"/>
          </w:rPr>
          <w:t>47</w:t>
        </w:r>
        <w:r w:rsidR="00253DF0" w:rsidRPr="000A5468">
          <w:rPr>
            <w:rStyle w:val="af0"/>
            <w:rFonts w:ascii="標楷體" w:eastAsia="標楷體" w:hAnsi="標楷體" w:hint="eastAsia"/>
            <w:b/>
            <w:noProof/>
            <w:color w:val="auto"/>
            <w:u w:val="none"/>
          </w:rPr>
          <w:t>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_Toc31880945 \h </w:instrText>
        </w:r>
        <w:r w:rsidR="00253DF0" w:rsidRPr="000A5468">
          <w:rPr>
            <w:noProof/>
            <w:webHidden/>
          </w:rPr>
        </w:r>
        <w:r w:rsidR="00253DF0" w:rsidRPr="000A5468">
          <w:rPr>
            <w:noProof/>
            <w:webHidden/>
          </w:rPr>
          <w:fldChar w:fldCharType="separate"/>
        </w:r>
        <w:r w:rsidR="000A5468" w:rsidRPr="000A5468">
          <w:rPr>
            <w:noProof/>
            <w:webHidden/>
          </w:rPr>
          <w:t>55</w:t>
        </w:r>
        <w:r w:rsidR="00253DF0" w:rsidRPr="000A5468">
          <w:rPr>
            <w:noProof/>
            <w:webHidden/>
          </w:rPr>
          <w:fldChar w:fldCharType="end"/>
        </w:r>
      </w:hyperlink>
    </w:p>
    <w:p w:rsidR="00253DF0" w:rsidRPr="000A5468" w:rsidRDefault="00A03CF5" w:rsidP="00E41304">
      <w:pPr>
        <w:pStyle w:val="11"/>
        <w:spacing w:line="360" w:lineRule="exact"/>
        <w:rPr>
          <w:noProof/>
        </w:rPr>
      </w:pPr>
      <w:hyperlink w:anchor="_Toc31880946" w:history="1">
        <w:r w:rsidR="00253DF0" w:rsidRPr="000A5468">
          <w:rPr>
            <w:rStyle w:val="af0"/>
            <w:rFonts w:ascii="標楷體" w:eastAsia="標楷體" w:hAnsi="標楷體" w:hint="eastAsia"/>
            <w:b/>
            <w:noProof/>
            <w:color w:val="auto"/>
            <w:u w:val="none"/>
          </w:rPr>
          <w:t>參、結語</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_Toc31880946 \h </w:instrText>
        </w:r>
        <w:r w:rsidR="00253DF0" w:rsidRPr="000A5468">
          <w:rPr>
            <w:noProof/>
            <w:webHidden/>
          </w:rPr>
        </w:r>
        <w:r w:rsidR="00253DF0" w:rsidRPr="000A5468">
          <w:rPr>
            <w:noProof/>
            <w:webHidden/>
          </w:rPr>
          <w:fldChar w:fldCharType="separate"/>
        </w:r>
        <w:r w:rsidR="000A5468" w:rsidRPr="000A5468">
          <w:rPr>
            <w:noProof/>
            <w:webHidden/>
          </w:rPr>
          <w:t>57</w:t>
        </w:r>
        <w:r w:rsidR="00253DF0" w:rsidRPr="000A5468">
          <w:rPr>
            <w:noProof/>
            <w:webHidden/>
          </w:rPr>
          <w:fldChar w:fldCharType="end"/>
        </w:r>
      </w:hyperlink>
    </w:p>
    <w:p w:rsidR="00177BBC" w:rsidRPr="000A5468" w:rsidRDefault="00177BBC" w:rsidP="00E41304">
      <w:pPr>
        <w:pStyle w:val="11"/>
        <w:spacing w:line="360" w:lineRule="exact"/>
        <w:rPr>
          <w:noProof/>
        </w:rPr>
      </w:pPr>
    </w:p>
    <w:p w:rsidR="00253DF0" w:rsidRPr="000A5468" w:rsidRDefault="00A03CF5" w:rsidP="00E41304">
      <w:pPr>
        <w:pStyle w:val="11"/>
        <w:spacing w:line="360" w:lineRule="exact"/>
        <w:rPr>
          <w:noProof/>
        </w:rPr>
      </w:pPr>
      <w:hyperlink w:anchor="_Toc31880947" w:history="1">
        <w:r w:rsidR="002715A0" w:rsidRPr="000A5468">
          <w:rPr>
            <w:rFonts w:ascii="標楷體" w:eastAsia="標楷體" w:hAnsi="標楷體" w:hint="eastAsia"/>
            <w:b/>
            <w:noProof/>
            <w:szCs w:val="28"/>
          </w:rPr>
          <w:t>附錄一：UNCAC首次國家報告國際審查結論性意見─「臺灣的反貪腐改革」</w:t>
        </w:r>
        <w:r w:rsidR="00253DF0" w:rsidRPr="000A5468">
          <w:rPr>
            <w:noProof/>
            <w:webHidden/>
          </w:rPr>
          <w:tab/>
        </w:r>
        <w:r w:rsidR="00253DF0" w:rsidRPr="000A5468">
          <w:rPr>
            <w:noProof/>
            <w:webHidden/>
          </w:rPr>
          <w:fldChar w:fldCharType="begin"/>
        </w:r>
        <w:r w:rsidR="00253DF0" w:rsidRPr="000A5468">
          <w:rPr>
            <w:noProof/>
            <w:webHidden/>
          </w:rPr>
          <w:instrText xml:space="preserve"> PAGEREF _Toc31880947 \h </w:instrText>
        </w:r>
        <w:r w:rsidR="00253DF0" w:rsidRPr="000A5468">
          <w:rPr>
            <w:noProof/>
            <w:webHidden/>
          </w:rPr>
        </w:r>
        <w:r w:rsidR="00253DF0" w:rsidRPr="000A5468">
          <w:rPr>
            <w:noProof/>
            <w:webHidden/>
          </w:rPr>
          <w:fldChar w:fldCharType="separate"/>
        </w:r>
        <w:r w:rsidR="000A5468" w:rsidRPr="000A5468">
          <w:rPr>
            <w:noProof/>
            <w:webHidden/>
          </w:rPr>
          <w:t>59</w:t>
        </w:r>
        <w:r w:rsidR="00253DF0" w:rsidRPr="000A5468">
          <w:rPr>
            <w:noProof/>
            <w:webHidden/>
          </w:rPr>
          <w:fldChar w:fldCharType="end"/>
        </w:r>
      </w:hyperlink>
    </w:p>
    <w:p w:rsidR="00253DF0" w:rsidRPr="000A5468" w:rsidRDefault="00177BBC" w:rsidP="00177BBC">
      <w:pPr>
        <w:pStyle w:val="21"/>
        <w:spacing w:line="360" w:lineRule="exact"/>
        <w:ind w:leftChars="0" w:left="0"/>
        <w:rPr>
          <w:noProof/>
        </w:rPr>
      </w:pPr>
      <w:r w:rsidRPr="000A5468">
        <w:rPr>
          <w:rStyle w:val="af0"/>
          <w:rFonts w:ascii="標楷體" w:eastAsia="標楷體" w:hAnsi="標楷體" w:hint="eastAsia"/>
          <w:b/>
          <w:noProof/>
          <w:color w:val="auto"/>
          <w:u w:val="none"/>
        </w:rPr>
        <w:t>附錄二</w:t>
      </w:r>
      <w:r w:rsidR="002715A0" w:rsidRPr="000A5468">
        <w:rPr>
          <w:rStyle w:val="af0"/>
          <w:rFonts w:ascii="標楷體" w:eastAsia="標楷體" w:hAnsi="標楷體" w:hint="eastAsia"/>
          <w:b/>
          <w:noProof/>
          <w:color w:val="auto"/>
          <w:u w:val="none"/>
        </w:rPr>
        <w:t>：</w:t>
      </w:r>
      <w:r w:rsidRPr="000A5468">
        <w:rPr>
          <w:rStyle w:val="af0"/>
          <w:rFonts w:ascii="標楷體" w:eastAsia="標楷體" w:hAnsi="標楷體"/>
          <w:b/>
          <w:noProof/>
          <w:color w:val="auto"/>
          <w:u w:val="none"/>
        </w:rPr>
        <w:t>UNCAC</w:t>
      </w:r>
      <w:r w:rsidRPr="000A5468">
        <w:rPr>
          <w:rStyle w:val="af0"/>
          <w:rFonts w:ascii="標楷體" w:eastAsia="標楷體" w:hAnsi="標楷體" w:hint="eastAsia"/>
          <w:b/>
          <w:noProof/>
          <w:color w:val="auto"/>
          <w:u w:val="none"/>
        </w:rPr>
        <w:t>首次國家報告國際審查結論性意見專案追蹤列管</w:t>
      </w:r>
      <w:r w:rsidRPr="000A5468">
        <w:rPr>
          <w:rStyle w:val="af0"/>
          <w:rFonts w:ascii="標楷體" w:eastAsia="標楷體" w:hAnsi="標楷體"/>
          <w:b/>
          <w:noProof/>
          <w:color w:val="auto"/>
          <w:u w:val="none"/>
        </w:rPr>
        <w:t>371</w:t>
      </w:r>
      <w:r w:rsidRPr="000A5468">
        <w:rPr>
          <w:rStyle w:val="af0"/>
          <w:rFonts w:ascii="標楷體" w:eastAsia="標楷體" w:hAnsi="標楷體" w:hint="eastAsia"/>
          <w:b/>
          <w:noProof/>
          <w:color w:val="auto"/>
          <w:u w:val="none"/>
        </w:rPr>
        <w:t>案之辦理情形</w:t>
      </w:r>
      <w:hyperlink w:anchor="_Toc31880948" w:history="1">
        <w:r w:rsidR="00253DF0" w:rsidRPr="000A5468">
          <w:rPr>
            <w:noProof/>
            <w:webHidden/>
          </w:rPr>
          <w:tab/>
        </w:r>
      </w:hyperlink>
      <w:r w:rsidRPr="000A5468">
        <w:rPr>
          <w:rFonts w:hint="eastAsia"/>
          <w:noProof/>
        </w:rPr>
        <w:t>6</w:t>
      </w:r>
      <w:r w:rsidR="00473455" w:rsidRPr="000A5468">
        <w:rPr>
          <w:rFonts w:hint="eastAsia"/>
          <w:noProof/>
        </w:rPr>
        <w:t>5</w:t>
      </w:r>
    </w:p>
    <w:p w:rsidR="00253DF0" w:rsidRPr="000A5468" w:rsidRDefault="00253DF0" w:rsidP="00E41304">
      <w:pPr>
        <w:pStyle w:val="21"/>
        <w:spacing w:line="360" w:lineRule="exact"/>
        <w:rPr>
          <w:noProof/>
        </w:rPr>
      </w:pPr>
    </w:p>
    <w:p w:rsidR="004269E4" w:rsidRPr="000A5468" w:rsidRDefault="004269E4" w:rsidP="00E41304">
      <w:pPr>
        <w:spacing w:line="360" w:lineRule="exact"/>
        <w:jc w:val="center"/>
        <w:rPr>
          <w:rFonts w:ascii="標楷體" w:eastAsia="標楷體" w:hAnsi="標楷體"/>
          <w:b/>
          <w:sz w:val="28"/>
          <w:szCs w:val="28"/>
        </w:rPr>
      </w:pPr>
      <w:r w:rsidRPr="000A5468">
        <w:rPr>
          <w:rFonts w:ascii="標楷體" w:eastAsia="標楷體" w:hAnsi="標楷體"/>
          <w:b/>
          <w:szCs w:val="24"/>
        </w:rPr>
        <w:fldChar w:fldCharType="end"/>
      </w:r>
    </w:p>
    <w:p w:rsidR="004269E4" w:rsidRPr="000A5468" w:rsidRDefault="00300EE2" w:rsidP="008B207F">
      <w:pPr>
        <w:widowControl/>
        <w:spacing w:line="420" w:lineRule="exact"/>
        <w:rPr>
          <w:rFonts w:ascii="標楷體" w:eastAsia="標楷體" w:hAnsi="標楷體"/>
          <w:b/>
          <w:sz w:val="28"/>
          <w:szCs w:val="28"/>
        </w:rPr>
        <w:sectPr w:rsidR="004269E4" w:rsidRPr="000A5468" w:rsidSect="00BD63F3">
          <w:footerReference w:type="default" r:id="rId8"/>
          <w:pgSz w:w="11906" w:h="16838"/>
          <w:pgMar w:top="1440" w:right="1080" w:bottom="1440" w:left="1080" w:header="851" w:footer="992" w:gutter="0"/>
          <w:cols w:space="425"/>
          <w:docGrid w:type="lines" w:linePitch="360"/>
        </w:sectPr>
      </w:pPr>
      <w:r w:rsidRPr="000A5468">
        <w:rPr>
          <w:rFonts w:ascii="標楷體" w:eastAsia="標楷體" w:hAnsi="標楷體"/>
          <w:b/>
          <w:sz w:val="28"/>
          <w:szCs w:val="28"/>
        </w:rPr>
        <w:br w:type="page"/>
      </w:r>
    </w:p>
    <w:p w:rsidR="00FD6E2E" w:rsidRPr="000A5468" w:rsidRDefault="00322993" w:rsidP="00404F62">
      <w:pPr>
        <w:pStyle w:val="a3"/>
        <w:numPr>
          <w:ilvl w:val="0"/>
          <w:numId w:val="1"/>
        </w:numPr>
        <w:spacing w:line="480" w:lineRule="exact"/>
        <w:ind w:leftChars="0" w:left="567" w:hangingChars="236" w:hanging="567"/>
        <w:outlineLvl w:val="0"/>
        <w:rPr>
          <w:rFonts w:ascii="標楷體" w:eastAsia="標楷體" w:hAnsi="標楷體"/>
          <w:b/>
          <w:szCs w:val="24"/>
        </w:rPr>
      </w:pPr>
      <w:bookmarkStart w:id="1" w:name="_Toc31880892"/>
      <w:r w:rsidRPr="000A5468">
        <w:rPr>
          <w:rFonts w:ascii="標楷體" w:eastAsia="標楷體" w:hAnsi="標楷體" w:hint="eastAsia"/>
          <w:b/>
          <w:szCs w:val="24"/>
        </w:rPr>
        <w:lastRenderedPageBreak/>
        <w:t>前言</w:t>
      </w:r>
      <w:bookmarkEnd w:id="1"/>
    </w:p>
    <w:p w:rsidR="00322993" w:rsidRPr="000A5468" w:rsidRDefault="00EC2D85" w:rsidP="00404F62">
      <w:pPr>
        <w:pStyle w:val="a3"/>
        <w:spacing w:line="480" w:lineRule="exact"/>
        <w:ind w:leftChars="0" w:left="0" w:firstLineChars="236" w:firstLine="566"/>
        <w:jc w:val="both"/>
        <w:rPr>
          <w:rFonts w:ascii="標楷體" w:eastAsia="標楷體" w:hAnsi="標楷體"/>
          <w:szCs w:val="24"/>
        </w:rPr>
      </w:pPr>
      <w:r w:rsidRPr="000A5468">
        <w:rPr>
          <w:rFonts w:ascii="標楷體" w:eastAsia="標楷體" w:hAnsi="標楷體" w:hint="eastAsia"/>
          <w:szCs w:val="24"/>
        </w:rPr>
        <w:t>《</w:t>
      </w:r>
      <w:r w:rsidR="00322993" w:rsidRPr="000A5468">
        <w:rPr>
          <w:rFonts w:ascii="標楷體" w:eastAsia="標楷體" w:hAnsi="標楷體" w:hint="eastAsia"/>
          <w:szCs w:val="24"/>
        </w:rPr>
        <w:t>聯合國反貪腐公約</w:t>
      </w:r>
      <w:r w:rsidRPr="000A5468">
        <w:rPr>
          <w:rFonts w:ascii="標楷體" w:eastAsia="標楷體" w:hAnsi="標楷體" w:hint="eastAsia"/>
          <w:szCs w:val="24"/>
        </w:rPr>
        <w:t>》</w:t>
      </w:r>
      <w:r w:rsidR="00B33A1F" w:rsidRPr="000A5468">
        <w:rPr>
          <w:rFonts w:ascii="標楷體" w:eastAsia="標楷體" w:hAnsi="標楷體" w:hint="eastAsia"/>
          <w:szCs w:val="24"/>
        </w:rPr>
        <w:t>(United Nations Convention against Corruption, UNCAC)</w:t>
      </w:r>
      <w:r w:rsidR="00322993" w:rsidRPr="000A5468">
        <w:rPr>
          <w:rFonts w:ascii="標楷體" w:eastAsia="標楷體" w:hAnsi="標楷體" w:hint="eastAsia"/>
          <w:szCs w:val="24"/>
        </w:rPr>
        <w:t>首次國家報告</w:t>
      </w:r>
      <w:r w:rsidR="00B33A1F" w:rsidRPr="000A5468">
        <w:rPr>
          <w:rFonts w:ascii="標楷體" w:eastAsia="標楷體" w:hAnsi="標楷體" w:hint="eastAsia"/>
          <w:szCs w:val="24"/>
        </w:rPr>
        <w:t>於</w:t>
      </w:r>
      <w:r w:rsidR="00CC4442" w:rsidRPr="000A5468">
        <w:rPr>
          <w:rFonts w:ascii="標楷體" w:eastAsia="標楷體" w:hAnsi="標楷體" w:hint="eastAsia"/>
          <w:szCs w:val="24"/>
        </w:rPr>
        <w:t>2018</w:t>
      </w:r>
      <w:r w:rsidR="00322993" w:rsidRPr="000A5468">
        <w:rPr>
          <w:rFonts w:ascii="標楷體" w:eastAsia="標楷體" w:hAnsi="標楷體" w:hint="eastAsia"/>
          <w:szCs w:val="24"/>
        </w:rPr>
        <w:t>年3月公布後，行政院於</w:t>
      </w:r>
      <w:r w:rsidR="00CC4442" w:rsidRPr="000A5468">
        <w:rPr>
          <w:rFonts w:ascii="標楷體" w:eastAsia="標楷體" w:hAnsi="標楷體" w:hint="eastAsia"/>
          <w:szCs w:val="24"/>
        </w:rPr>
        <w:t>2018</w:t>
      </w:r>
      <w:r w:rsidR="00322993" w:rsidRPr="000A5468">
        <w:rPr>
          <w:rFonts w:ascii="標楷體" w:eastAsia="標楷體" w:hAnsi="標楷體" w:hint="eastAsia"/>
          <w:szCs w:val="24"/>
        </w:rPr>
        <w:t>年8月舉辦國際審查會議，邀請5名國際反貪腐專家擔任審查委員，與我國政府機關及非政府組織代表進行對話，並舉辦記者會提出名為「臺灣的反貪腐改革」（</w:t>
      </w:r>
      <w:r w:rsidR="00FE4466" w:rsidRPr="000A5468">
        <w:rPr>
          <w:rFonts w:ascii="標楷體" w:eastAsia="標楷體" w:hAnsi="標楷體"/>
          <w:szCs w:val="24"/>
        </w:rPr>
        <w:t>ANTI-CORRUPTION REFORMS IN TAIWAN</w:t>
      </w:r>
      <w:r w:rsidR="00322993" w:rsidRPr="000A5468">
        <w:rPr>
          <w:rFonts w:ascii="標楷體" w:eastAsia="標楷體" w:hAnsi="標楷體" w:hint="eastAsia"/>
          <w:szCs w:val="24"/>
        </w:rPr>
        <w:t>）結論性意見計47</w:t>
      </w:r>
      <w:r w:rsidR="00E57B87" w:rsidRPr="000A5468">
        <w:rPr>
          <w:rFonts w:ascii="標楷體" w:eastAsia="標楷體" w:hAnsi="標楷體" w:hint="eastAsia"/>
          <w:szCs w:val="24"/>
        </w:rPr>
        <w:t>點</w:t>
      </w:r>
      <w:r w:rsidR="00D71C03" w:rsidRPr="000A5468">
        <w:rPr>
          <w:rFonts w:ascii="標楷體" w:eastAsia="標楷體" w:hAnsi="標楷體" w:hint="eastAsia"/>
          <w:szCs w:val="24"/>
        </w:rPr>
        <w:t>，</w:t>
      </w:r>
      <w:r w:rsidR="00BE0FEB" w:rsidRPr="000A5468">
        <w:rPr>
          <w:rFonts w:ascii="標楷體" w:eastAsia="標楷體" w:hAnsi="標楷體" w:hint="eastAsia"/>
          <w:szCs w:val="24"/>
        </w:rPr>
        <w:t>是</w:t>
      </w:r>
      <w:r w:rsidR="002116A9" w:rsidRPr="000A5468">
        <w:rPr>
          <w:rFonts w:ascii="標楷體" w:eastAsia="標楷體" w:hAnsi="標楷體" w:hint="eastAsia"/>
          <w:szCs w:val="24"/>
        </w:rPr>
        <w:t>現階段</w:t>
      </w:r>
      <w:r w:rsidR="00322993" w:rsidRPr="000A5468">
        <w:rPr>
          <w:rFonts w:ascii="標楷體" w:eastAsia="標楷體" w:hAnsi="標楷體" w:hint="eastAsia"/>
          <w:szCs w:val="24"/>
        </w:rPr>
        <w:t>政府擬定</w:t>
      </w:r>
      <w:r w:rsidR="00E57B87" w:rsidRPr="000A5468">
        <w:rPr>
          <w:rFonts w:ascii="標楷體" w:eastAsia="標楷體" w:hAnsi="標楷體" w:hint="eastAsia"/>
          <w:szCs w:val="24"/>
        </w:rPr>
        <w:t>反貪腐</w:t>
      </w:r>
      <w:r w:rsidR="00322993" w:rsidRPr="000A5468">
        <w:rPr>
          <w:rFonts w:ascii="標楷體" w:eastAsia="標楷體" w:hAnsi="標楷體" w:hint="eastAsia"/>
          <w:szCs w:val="24"/>
        </w:rPr>
        <w:t>政策、法制規範及相關工作的重要參據</w:t>
      </w:r>
      <w:r w:rsidR="00E57B87" w:rsidRPr="000A5468">
        <w:rPr>
          <w:rFonts w:ascii="標楷體" w:eastAsia="標楷體" w:hAnsi="標楷體" w:hint="eastAsia"/>
          <w:szCs w:val="24"/>
        </w:rPr>
        <w:t>，並將在第2次國家報告</w:t>
      </w:r>
      <w:r w:rsidR="00A1723F" w:rsidRPr="000A5468">
        <w:rPr>
          <w:rFonts w:ascii="標楷體" w:eastAsia="標楷體" w:hAnsi="標楷體" w:hint="eastAsia"/>
          <w:szCs w:val="24"/>
        </w:rPr>
        <w:t>（每4年定期公布）中</w:t>
      </w:r>
      <w:r w:rsidR="00E57B87" w:rsidRPr="000A5468">
        <w:rPr>
          <w:rFonts w:ascii="標楷體" w:eastAsia="標楷體" w:hAnsi="標楷體" w:hint="eastAsia"/>
          <w:szCs w:val="24"/>
        </w:rPr>
        <w:t>說明辦理情形，再次接受國內外各界檢驗。</w:t>
      </w:r>
    </w:p>
    <w:p w:rsidR="00E57B87" w:rsidRPr="000A5468" w:rsidRDefault="00E654BC" w:rsidP="00404F62">
      <w:pPr>
        <w:pStyle w:val="a3"/>
        <w:spacing w:line="480" w:lineRule="exact"/>
        <w:ind w:leftChars="0" w:left="0" w:firstLineChars="236" w:firstLine="566"/>
        <w:jc w:val="both"/>
        <w:rPr>
          <w:rFonts w:ascii="標楷體" w:eastAsia="標楷體" w:hAnsi="標楷體"/>
          <w:szCs w:val="24"/>
        </w:rPr>
      </w:pPr>
      <w:r w:rsidRPr="000A5468">
        <w:rPr>
          <w:rFonts w:ascii="標楷體" w:eastAsia="標楷體" w:hAnsi="標楷體" w:hint="eastAsia"/>
          <w:szCs w:val="24"/>
        </w:rPr>
        <w:t>結論性意見涵蓋反貪腐工作的各種面向，由我國中央及地方各機關相互協調合作、推動執行，</w:t>
      </w:r>
      <w:r w:rsidR="00E57B87" w:rsidRPr="000A5468">
        <w:rPr>
          <w:rFonts w:ascii="標楷體" w:eastAsia="標楷體" w:hAnsi="標楷體" w:hint="eastAsia"/>
          <w:szCs w:val="24"/>
        </w:rPr>
        <w:t>為</w:t>
      </w:r>
      <w:r w:rsidRPr="000A5468">
        <w:rPr>
          <w:rFonts w:ascii="標楷體" w:eastAsia="標楷體" w:hAnsi="標楷體" w:hint="eastAsia"/>
          <w:szCs w:val="24"/>
        </w:rPr>
        <w:t>促使</w:t>
      </w:r>
      <w:r w:rsidR="00E57B87" w:rsidRPr="000A5468">
        <w:rPr>
          <w:rFonts w:ascii="標楷體" w:eastAsia="標楷體" w:hAnsi="標楷體" w:hint="eastAsia"/>
          <w:szCs w:val="24"/>
        </w:rPr>
        <w:t>各機關確實落實結論性意見，</w:t>
      </w:r>
      <w:r w:rsidR="00FE4466" w:rsidRPr="000A5468">
        <w:rPr>
          <w:rFonts w:ascii="標楷體" w:eastAsia="標楷體" w:hAnsi="標楷體" w:hint="eastAsia"/>
          <w:szCs w:val="24"/>
        </w:rPr>
        <w:t>精進各項反貪腐</w:t>
      </w:r>
      <w:r w:rsidRPr="000A5468">
        <w:rPr>
          <w:rFonts w:ascii="標楷體" w:eastAsia="標楷體" w:hAnsi="標楷體" w:hint="eastAsia"/>
          <w:szCs w:val="24"/>
        </w:rPr>
        <w:t>作為</w:t>
      </w:r>
      <w:r w:rsidR="00E57B87" w:rsidRPr="000A5468">
        <w:rPr>
          <w:rFonts w:ascii="標楷體" w:eastAsia="標楷體" w:hAnsi="標楷體" w:hint="eastAsia"/>
          <w:szCs w:val="24"/>
        </w:rPr>
        <w:t>，因此</w:t>
      </w:r>
      <w:r w:rsidR="00FD15D2" w:rsidRPr="000A5468">
        <w:rPr>
          <w:rFonts w:ascii="標楷體" w:eastAsia="標楷體" w:hAnsi="標楷體" w:hint="eastAsia"/>
          <w:szCs w:val="24"/>
        </w:rPr>
        <w:t>，</w:t>
      </w:r>
      <w:r w:rsidR="00E57B87" w:rsidRPr="000A5468">
        <w:rPr>
          <w:rFonts w:ascii="標楷體" w:eastAsia="標楷體" w:hAnsi="標楷體" w:hint="eastAsia"/>
          <w:szCs w:val="24"/>
        </w:rPr>
        <w:t>在</w:t>
      </w:r>
      <w:r w:rsidR="00FD15D2" w:rsidRPr="000A5468">
        <w:rPr>
          <w:rFonts w:ascii="標楷體" w:eastAsia="標楷體" w:hAnsi="標楷體" w:hint="eastAsia"/>
          <w:szCs w:val="24"/>
        </w:rPr>
        <w:t>國際審查結束屆滿兩年之際，進行期中檢討並</w:t>
      </w:r>
      <w:r w:rsidR="00E57B87" w:rsidRPr="000A5468">
        <w:rPr>
          <w:rFonts w:ascii="標楷體" w:eastAsia="標楷體" w:hAnsi="標楷體" w:hint="eastAsia"/>
          <w:szCs w:val="24"/>
        </w:rPr>
        <w:t>提出本期中報告，說明</w:t>
      </w:r>
      <w:r w:rsidR="002116A9" w:rsidRPr="000A5468">
        <w:rPr>
          <w:rFonts w:ascii="標楷體" w:eastAsia="標楷體" w:hAnsi="標楷體" w:hint="eastAsia"/>
          <w:szCs w:val="24"/>
        </w:rPr>
        <w:t>政府在</w:t>
      </w:r>
      <w:r w:rsidR="00FD15D2" w:rsidRPr="000A5468">
        <w:rPr>
          <w:rFonts w:ascii="標楷體" w:eastAsia="標楷體" w:hAnsi="標楷體" w:hint="eastAsia"/>
          <w:szCs w:val="24"/>
        </w:rPr>
        <w:t>這段</w:t>
      </w:r>
      <w:r w:rsidR="002116A9" w:rsidRPr="000A5468">
        <w:rPr>
          <w:rFonts w:ascii="標楷體" w:eastAsia="標楷體" w:hAnsi="標楷體" w:hint="eastAsia"/>
          <w:szCs w:val="24"/>
        </w:rPr>
        <w:t>期</w:t>
      </w:r>
      <w:r w:rsidR="00A1723F" w:rsidRPr="000A5468">
        <w:rPr>
          <w:rFonts w:ascii="標楷體" w:eastAsia="標楷體" w:hAnsi="標楷體" w:hint="eastAsia"/>
          <w:szCs w:val="24"/>
        </w:rPr>
        <w:t>間推動</w:t>
      </w:r>
      <w:r w:rsidR="00E57B87" w:rsidRPr="000A5468">
        <w:rPr>
          <w:rFonts w:ascii="標楷體" w:eastAsia="標楷體" w:hAnsi="標楷體" w:hint="eastAsia"/>
          <w:szCs w:val="24"/>
        </w:rPr>
        <w:t>落實</w:t>
      </w:r>
      <w:r w:rsidR="00135478" w:rsidRPr="000A5468">
        <w:rPr>
          <w:rFonts w:ascii="標楷體" w:eastAsia="標楷體" w:hAnsi="標楷體" w:hint="eastAsia"/>
          <w:szCs w:val="24"/>
        </w:rPr>
        <w:t>結論性意見</w:t>
      </w:r>
      <w:r w:rsidR="00A1723F" w:rsidRPr="000A5468">
        <w:rPr>
          <w:rFonts w:ascii="標楷體" w:eastAsia="標楷體" w:hAnsi="標楷體" w:hint="eastAsia"/>
          <w:szCs w:val="24"/>
        </w:rPr>
        <w:t>的執行</w:t>
      </w:r>
      <w:r w:rsidR="00E57B87" w:rsidRPr="000A5468">
        <w:rPr>
          <w:rFonts w:ascii="標楷體" w:eastAsia="標楷體" w:hAnsi="標楷體" w:hint="eastAsia"/>
          <w:szCs w:val="24"/>
        </w:rPr>
        <w:t>進度</w:t>
      </w:r>
      <w:r w:rsidR="00E634CB" w:rsidRPr="000A5468">
        <w:rPr>
          <w:rFonts w:ascii="標楷體" w:eastAsia="標楷體" w:hAnsi="標楷體" w:hint="eastAsia"/>
          <w:szCs w:val="24"/>
        </w:rPr>
        <w:t>、初步成果，以及後續相關策進工作</w:t>
      </w:r>
      <w:r w:rsidR="00E5585C" w:rsidRPr="000A5468">
        <w:rPr>
          <w:rFonts w:ascii="標楷體" w:eastAsia="標楷體" w:hAnsi="標楷體" w:hint="eastAsia"/>
          <w:szCs w:val="24"/>
        </w:rPr>
        <w:t>的</w:t>
      </w:r>
      <w:r w:rsidR="00E634CB" w:rsidRPr="000A5468">
        <w:rPr>
          <w:rFonts w:ascii="標楷體" w:eastAsia="標楷體" w:hAnsi="標楷體" w:hint="eastAsia"/>
          <w:szCs w:val="24"/>
        </w:rPr>
        <w:t>執行規劃</w:t>
      </w:r>
      <w:r w:rsidR="00E57B87" w:rsidRPr="000A5468">
        <w:rPr>
          <w:rFonts w:ascii="標楷體" w:eastAsia="標楷體" w:hAnsi="標楷體" w:hint="eastAsia"/>
          <w:szCs w:val="24"/>
        </w:rPr>
        <w:t>。</w:t>
      </w:r>
    </w:p>
    <w:p w:rsidR="00E57B87" w:rsidRPr="000A5468" w:rsidRDefault="00E57B87" w:rsidP="00404F62">
      <w:pPr>
        <w:pStyle w:val="a3"/>
        <w:numPr>
          <w:ilvl w:val="0"/>
          <w:numId w:val="2"/>
        </w:numPr>
        <w:spacing w:beforeLines="50" w:before="180" w:line="480" w:lineRule="exact"/>
        <w:ind w:leftChars="0" w:left="851" w:hanging="567"/>
        <w:outlineLvl w:val="1"/>
        <w:rPr>
          <w:rFonts w:ascii="標楷體" w:eastAsia="標楷體" w:hAnsi="標楷體"/>
          <w:b/>
          <w:szCs w:val="24"/>
        </w:rPr>
      </w:pPr>
      <w:bookmarkStart w:id="2" w:name="_Toc31880893"/>
      <w:r w:rsidRPr="000A5468">
        <w:rPr>
          <w:rFonts w:ascii="標楷體" w:eastAsia="標楷體" w:hAnsi="標楷體" w:hint="eastAsia"/>
          <w:b/>
          <w:szCs w:val="24"/>
        </w:rPr>
        <w:t>各機關</w:t>
      </w:r>
      <w:r w:rsidR="0083583C" w:rsidRPr="000A5468">
        <w:rPr>
          <w:rFonts w:ascii="標楷體" w:eastAsia="標楷體" w:hAnsi="標楷體" w:hint="eastAsia"/>
          <w:b/>
          <w:szCs w:val="24"/>
        </w:rPr>
        <w:t>推動落實</w:t>
      </w:r>
      <w:r w:rsidR="00135478" w:rsidRPr="000A5468">
        <w:rPr>
          <w:rFonts w:ascii="標楷體" w:eastAsia="標楷體" w:hAnsi="標楷體" w:hint="eastAsia"/>
          <w:b/>
          <w:szCs w:val="24"/>
        </w:rPr>
        <w:t>結論性意見</w:t>
      </w:r>
      <w:r w:rsidR="009D16C7" w:rsidRPr="000A5468">
        <w:rPr>
          <w:rFonts w:ascii="標楷體" w:eastAsia="標楷體" w:hAnsi="標楷體" w:hint="eastAsia"/>
          <w:b/>
          <w:szCs w:val="24"/>
        </w:rPr>
        <w:t>之</w:t>
      </w:r>
      <w:r w:rsidR="0083583C" w:rsidRPr="000A5468">
        <w:rPr>
          <w:rFonts w:ascii="標楷體" w:eastAsia="標楷體" w:hAnsi="標楷體" w:hint="eastAsia"/>
          <w:b/>
          <w:szCs w:val="24"/>
        </w:rPr>
        <w:t>準備工作</w:t>
      </w:r>
      <w:bookmarkEnd w:id="2"/>
    </w:p>
    <w:p w:rsidR="003C75F5" w:rsidRPr="000A5468" w:rsidRDefault="00D71C03" w:rsidP="00404F62">
      <w:pPr>
        <w:pStyle w:val="a3"/>
        <w:spacing w:line="480" w:lineRule="exact"/>
        <w:ind w:leftChars="118" w:left="283" w:firstLineChars="236" w:firstLine="566"/>
        <w:jc w:val="both"/>
        <w:rPr>
          <w:rFonts w:ascii="標楷體" w:eastAsia="標楷體" w:hAnsi="標楷體"/>
          <w:szCs w:val="24"/>
        </w:rPr>
      </w:pPr>
      <w:r w:rsidRPr="000A5468">
        <w:rPr>
          <w:rFonts w:ascii="標楷體" w:eastAsia="標楷體" w:hAnsi="標楷體" w:hint="eastAsia"/>
          <w:szCs w:val="24"/>
        </w:rPr>
        <w:t>法務部於</w:t>
      </w:r>
      <w:r w:rsidR="00CC4442" w:rsidRPr="000A5468">
        <w:rPr>
          <w:rFonts w:ascii="標楷體" w:eastAsia="標楷體" w:hAnsi="標楷體" w:hint="eastAsia"/>
          <w:szCs w:val="24"/>
        </w:rPr>
        <w:t>2018</w:t>
      </w:r>
      <w:r w:rsidRPr="000A5468">
        <w:rPr>
          <w:rFonts w:ascii="標楷體" w:eastAsia="標楷體" w:hAnsi="標楷體" w:hint="eastAsia"/>
          <w:szCs w:val="24"/>
        </w:rPr>
        <w:t>年11月7日在行政院中央廉政委員會第21次委員會議提報</w:t>
      </w:r>
      <w:r w:rsidR="003C75F5" w:rsidRPr="000A5468">
        <w:rPr>
          <w:rFonts w:ascii="標楷體" w:eastAsia="標楷體" w:hAnsi="標楷體" w:hint="eastAsia"/>
          <w:szCs w:val="24"/>
        </w:rPr>
        <w:t>落實結論性意見的</w:t>
      </w:r>
      <w:r w:rsidRPr="000A5468">
        <w:rPr>
          <w:rFonts w:ascii="標楷體" w:eastAsia="標楷體" w:hAnsi="標楷體" w:hint="eastAsia"/>
          <w:szCs w:val="24"/>
        </w:rPr>
        <w:t>規劃作法，</w:t>
      </w:r>
      <w:r w:rsidR="003C75F5" w:rsidRPr="000A5468">
        <w:rPr>
          <w:rFonts w:ascii="標楷體" w:eastAsia="標楷體" w:hAnsi="標楷體" w:hint="eastAsia"/>
          <w:szCs w:val="24"/>
        </w:rPr>
        <w:t>並依會議決定，於</w:t>
      </w:r>
      <w:r w:rsidR="00CC4442" w:rsidRPr="000A5468">
        <w:rPr>
          <w:rFonts w:ascii="標楷體" w:eastAsia="標楷體" w:hAnsi="標楷體" w:hint="eastAsia"/>
          <w:szCs w:val="24"/>
        </w:rPr>
        <w:t>2018</w:t>
      </w:r>
      <w:r w:rsidR="003C75F5" w:rsidRPr="000A5468">
        <w:rPr>
          <w:rFonts w:ascii="標楷體" w:eastAsia="標楷體" w:hAnsi="標楷體" w:hint="eastAsia"/>
          <w:szCs w:val="24"/>
        </w:rPr>
        <w:t>年12月24日邀集專家學者及相關機關召開權責分工會議，確認各點次結論性意見的主、協辦權責機關，包含法務部在內，共計由41個中央機關及22個地方政府</w:t>
      </w:r>
      <w:r w:rsidR="00B126F0" w:rsidRPr="000A5468">
        <w:rPr>
          <w:rFonts w:ascii="標楷體" w:eastAsia="標楷體" w:hAnsi="標楷體" w:hint="eastAsia"/>
          <w:szCs w:val="24"/>
        </w:rPr>
        <w:t>（下稱權責機關）</w:t>
      </w:r>
      <w:r w:rsidR="003C75F5" w:rsidRPr="000A5468">
        <w:rPr>
          <w:rFonts w:ascii="標楷體" w:eastAsia="標楷體" w:hAnsi="標楷體" w:hint="eastAsia"/>
          <w:szCs w:val="24"/>
        </w:rPr>
        <w:t>共同推動落實結論性意見。</w:t>
      </w:r>
    </w:p>
    <w:p w:rsidR="004370BD" w:rsidRPr="000A5468" w:rsidRDefault="005351DE" w:rsidP="00404F62">
      <w:pPr>
        <w:pStyle w:val="a3"/>
        <w:spacing w:line="480" w:lineRule="exact"/>
        <w:ind w:leftChars="118" w:left="283" w:firstLineChars="236" w:firstLine="566"/>
        <w:jc w:val="both"/>
        <w:rPr>
          <w:rFonts w:ascii="標楷體" w:eastAsia="標楷體" w:hAnsi="標楷體"/>
          <w:szCs w:val="24"/>
        </w:rPr>
      </w:pPr>
      <w:r w:rsidRPr="000A5468">
        <w:rPr>
          <w:rFonts w:ascii="標楷體" w:eastAsia="標楷體" w:hAnsi="標楷體" w:hint="eastAsia"/>
          <w:szCs w:val="24"/>
        </w:rPr>
        <w:t>經權責機關就各該負責點次，提列落實結論性意見的計畫方案、具體措施、績效指標及預定完成時程，行政院及法務部於</w:t>
      </w:r>
      <w:r w:rsidR="00CC4442" w:rsidRPr="000A5468">
        <w:rPr>
          <w:rFonts w:ascii="標楷體" w:eastAsia="標楷體" w:hAnsi="標楷體" w:hint="eastAsia"/>
          <w:szCs w:val="24"/>
        </w:rPr>
        <w:t>2019</w:t>
      </w:r>
      <w:r w:rsidRPr="000A5468">
        <w:rPr>
          <w:rFonts w:ascii="標楷體" w:eastAsia="標楷體" w:hAnsi="標楷體" w:hint="eastAsia"/>
          <w:szCs w:val="24"/>
        </w:rPr>
        <w:t>年4月18日至5月1日期間，邀集專家學者、非政府組織代表及相關機關召開共計4場次審查會議，確立推動結論性意見的具體作法，並於</w:t>
      </w:r>
      <w:r w:rsidR="00CC4442" w:rsidRPr="000A5468">
        <w:rPr>
          <w:rFonts w:ascii="標楷體" w:eastAsia="標楷體" w:hAnsi="標楷體" w:hint="eastAsia"/>
          <w:szCs w:val="24"/>
        </w:rPr>
        <w:t>2019</w:t>
      </w:r>
      <w:r w:rsidRPr="000A5468">
        <w:rPr>
          <w:rFonts w:ascii="標楷體" w:eastAsia="標楷體" w:hAnsi="標楷體" w:hint="eastAsia"/>
          <w:szCs w:val="24"/>
        </w:rPr>
        <w:t>年8月12日奉行政院備查</w:t>
      </w:r>
      <w:r w:rsidR="00CC4442" w:rsidRPr="000A5468">
        <w:rPr>
          <w:rFonts w:ascii="標楷體" w:eastAsia="標楷體" w:hAnsi="標楷體" w:hint="eastAsia"/>
          <w:szCs w:val="24"/>
        </w:rPr>
        <w:t>列管</w:t>
      </w:r>
      <w:r w:rsidR="004824A1" w:rsidRPr="000A5468">
        <w:rPr>
          <w:rFonts w:ascii="標楷體" w:eastAsia="標楷體" w:hAnsi="標楷體" w:hint="eastAsia"/>
          <w:szCs w:val="24"/>
        </w:rPr>
        <w:t>計371項績效指標，</w:t>
      </w:r>
      <w:r w:rsidR="004370BD" w:rsidRPr="000A5468">
        <w:rPr>
          <w:rFonts w:ascii="標楷體" w:eastAsia="標楷體" w:hAnsi="標楷體" w:hint="eastAsia"/>
          <w:szCs w:val="24"/>
        </w:rPr>
        <w:t>由各權責機關據以落實執行</w:t>
      </w:r>
      <w:r w:rsidR="006E39FD" w:rsidRPr="000A5468">
        <w:rPr>
          <w:rFonts w:ascii="標楷體" w:eastAsia="標楷體" w:hAnsi="標楷體" w:hint="eastAsia"/>
          <w:szCs w:val="24"/>
        </w:rPr>
        <w:t>，並定期檢視各項指標達成情形。</w:t>
      </w:r>
    </w:p>
    <w:p w:rsidR="00FE4466" w:rsidRPr="000A5468" w:rsidRDefault="0083583C" w:rsidP="00404F62">
      <w:pPr>
        <w:pStyle w:val="a3"/>
        <w:numPr>
          <w:ilvl w:val="0"/>
          <w:numId w:val="2"/>
        </w:numPr>
        <w:spacing w:beforeLines="50" w:before="180" w:line="480" w:lineRule="exact"/>
        <w:ind w:leftChars="0" w:left="851" w:hanging="567"/>
        <w:outlineLvl w:val="1"/>
        <w:rPr>
          <w:rFonts w:ascii="標楷體" w:eastAsia="標楷體" w:hAnsi="標楷體"/>
          <w:b/>
          <w:szCs w:val="24"/>
        </w:rPr>
      </w:pPr>
      <w:bookmarkStart w:id="3" w:name="_Toc31880894"/>
      <w:r w:rsidRPr="000A5468">
        <w:rPr>
          <w:rFonts w:ascii="標楷體" w:eastAsia="標楷體" w:hAnsi="標楷體" w:hint="eastAsia"/>
          <w:b/>
          <w:szCs w:val="24"/>
        </w:rPr>
        <w:t>追蹤</w:t>
      </w:r>
      <w:r w:rsidR="00A1723F" w:rsidRPr="000A5468">
        <w:rPr>
          <w:rFonts w:ascii="標楷體" w:eastAsia="標楷體" w:hAnsi="標楷體" w:hint="eastAsia"/>
          <w:b/>
          <w:szCs w:val="24"/>
        </w:rPr>
        <w:t>列管</w:t>
      </w:r>
      <w:r w:rsidRPr="000A5468">
        <w:rPr>
          <w:rFonts w:ascii="標楷體" w:eastAsia="標楷體" w:hAnsi="標楷體" w:hint="eastAsia"/>
          <w:b/>
          <w:szCs w:val="24"/>
        </w:rPr>
        <w:t>371項績效指標</w:t>
      </w:r>
      <w:bookmarkEnd w:id="3"/>
    </w:p>
    <w:p w:rsidR="00E57B87" w:rsidRPr="000A5468" w:rsidRDefault="004824A1" w:rsidP="00404F62">
      <w:pPr>
        <w:pStyle w:val="a3"/>
        <w:spacing w:line="480" w:lineRule="exact"/>
        <w:ind w:leftChars="118" w:left="283" w:firstLineChars="236" w:firstLine="566"/>
        <w:jc w:val="both"/>
        <w:rPr>
          <w:rFonts w:ascii="標楷體" w:eastAsia="標楷體" w:hAnsi="標楷體"/>
          <w:szCs w:val="24"/>
        </w:rPr>
      </w:pPr>
      <w:r w:rsidRPr="000A5468">
        <w:rPr>
          <w:rFonts w:ascii="標楷體" w:eastAsia="標楷體" w:hAnsi="標楷體" w:hint="eastAsia"/>
          <w:szCs w:val="24"/>
        </w:rPr>
        <w:t>為追蹤列管權責機關落實371項績效指標</w:t>
      </w:r>
      <w:r w:rsidR="00B126F0" w:rsidRPr="000A5468">
        <w:rPr>
          <w:rFonts w:ascii="標楷體" w:eastAsia="標楷體" w:hAnsi="標楷體" w:hint="eastAsia"/>
          <w:szCs w:val="24"/>
        </w:rPr>
        <w:t>之</w:t>
      </w:r>
      <w:r w:rsidRPr="000A5468">
        <w:rPr>
          <w:rFonts w:ascii="標楷體" w:eastAsia="標楷體" w:hAnsi="標楷體" w:hint="eastAsia"/>
          <w:szCs w:val="24"/>
        </w:rPr>
        <w:t>執行進度，國家發展委員會於「行政院政府計畫管理資訊網」建置追蹤管考專區，由各權責機關每半年定期填報辦理進度，並由法務部</w:t>
      </w:r>
      <w:r w:rsidR="00684285" w:rsidRPr="000A5468">
        <w:rPr>
          <w:rFonts w:ascii="標楷體" w:eastAsia="標楷體" w:hAnsi="標楷體" w:hint="eastAsia"/>
          <w:szCs w:val="24"/>
        </w:rPr>
        <w:t>將歷次管考結果</w:t>
      </w:r>
      <w:r w:rsidR="00783473" w:rsidRPr="000A5468">
        <w:rPr>
          <w:rFonts w:ascii="標楷體" w:eastAsia="標楷體" w:hAnsi="標楷體" w:hint="eastAsia"/>
          <w:szCs w:val="24"/>
        </w:rPr>
        <w:t>提</w:t>
      </w:r>
      <w:r w:rsidR="00684285" w:rsidRPr="000A5468">
        <w:rPr>
          <w:rFonts w:ascii="標楷體" w:eastAsia="標楷體" w:hAnsi="標楷體" w:hint="eastAsia"/>
          <w:szCs w:val="24"/>
        </w:rPr>
        <w:t>報行政院</w:t>
      </w:r>
      <w:r w:rsidR="00783473" w:rsidRPr="000A5468">
        <w:rPr>
          <w:rFonts w:ascii="標楷體" w:eastAsia="標楷體" w:hAnsi="標楷體" w:hint="eastAsia"/>
          <w:szCs w:val="24"/>
        </w:rPr>
        <w:t>中央廉政委員會</w:t>
      </w:r>
      <w:r w:rsidR="00684285" w:rsidRPr="000A5468">
        <w:rPr>
          <w:rFonts w:ascii="標楷體" w:eastAsia="標楷體" w:hAnsi="標楷體" w:hint="eastAsia"/>
          <w:szCs w:val="24"/>
        </w:rPr>
        <w:t>持續追蹤。</w:t>
      </w:r>
    </w:p>
    <w:p w:rsidR="005351DE" w:rsidRPr="000A5468" w:rsidRDefault="00684285" w:rsidP="00404F62">
      <w:pPr>
        <w:pStyle w:val="a3"/>
        <w:spacing w:line="480" w:lineRule="exact"/>
        <w:ind w:leftChars="118" w:left="283" w:firstLineChars="236" w:firstLine="566"/>
        <w:jc w:val="both"/>
        <w:rPr>
          <w:rFonts w:ascii="標楷體" w:eastAsia="標楷體" w:hAnsi="標楷體"/>
          <w:szCs w:val="24"/>
        </w:rPr>
      </w:pPr>
      <w:r w:rsidRPr="000A5468">
        <w:rPr>
          <w:rFonts w:ascii="標楷體" w:eastAsia="標楷體" w:hAnsi="標楷體" w:hint="eastAsia"/>
          <w:szCs w:val="24"/>
        </w:rPr>
        <w:t>各權責機關定期填報之辦理進度資料及歷次管考結果，均</w:t>
      </w:r>
      <w:r w:rsidR="0054640F" w:rsidRPr="000A5468">
        <w:rPr>
          <w:rFonts w:ascii="標楷體" w:eastAsia="標楷體" w:hAnsi="標楷體" w:hint="eastAsia"/>
          <w:szCs w:val="24"/>
        </w:rPr>
        <w:t>刊登於</w:t>
      </w:r>
      <w:r w:rsidRPr="000A5468">
        <w:rPr>
          <w:rFonts w:ascii="標楷體" w:eastAsia="標楷體" w:hAnsi="標楷體" w:hint="eastAsia"/>
          <w:szCs w:val="24"/>
        </w:rPr>
        <w:t>法務部廉政署</w:t>
      </w:r>
      <w:r w:rsidR="00783473" w:rsidRPr="000A5468">
        <w:rPr>
          <w:rFonts w:ascii="標楷體" w:eastAsia="標楷體" w:hAnsi="標楷體" w:hint="eastAsia"/>
          <w:szCs w:val="24"/>
        </w:rPr>
        <w:t>(下稱廉政署)</w:t>
      </w:r>
      <w:r w:rsidRPr="000A5468">
        <w:rPr>
          <w:rFonts w:ascii="標楷體" w:eastAsia="標楷體" w:hAnsi="標楷體" w:hint="eastAsia"/>
          <w:szCs w:val="24"/>
        </w:rPr>
        <w:t>網站「聯合國反貪腐公約專區</w:t>
      </w:r>
      <w:r w:rsidR="0054640F" w:rsidRPr="000A5468">
        <w:rPr>
          <w:rFonts w:ascii="標楷體" w:eastAsia="標楷體" w:hAnsi="標楷體" w:hint="eastAsia"/>
          <w:szCs w:val="24"/>
        </w:rPr>
        <w:t>」對外公開，提供各界瀏覽查閱。</w:t>
      </w:r>
    </w:p>
    <w:p w:rsidR="00543F21" w:rsidRPr="000A5468" w:rsidRDefault="00543F21" w:rsidP="00404F62">
      <w:pPr>
        <w:pStyle w:val="a3"/>
        <w:numPr>
          <w:ilvl w:val="0"/>
          <w:numId w:val="2"/>
        </w:numPr>
        <w:spacing w:beforeLines="50" w:before="180" w:line="480" w:lineRule="exact"/>
        <w:ind w:leftChars="0" w:left="851" w:hanging="567"/>
        <w:outlineLvl w:val="1"/>
        <w:rPr>
          <w:rFonts w:ascii="標楷體" w:eastAsia="標楷體" w:hAnsi="標楷體"/>
          <w:b/>
          <w:szCs w:val="24"/>
        </w:rPr>
      </w:pPr>
      <w:bookmarkStart w:id="4" w:name="_Toc31880895"/>
      <w:r w:rsidRPr="000A5468">
        <w:rPr>
          <w:rFonts w:ascii="標楷體" w:eastAsia="標楷體" w:hAnsi="標楷體" w:hint="eastAsia"/>
          <w:b/>
          <w:szCs w:val="24"/>
        </w:rPr>
        <w:lastRenderedPageBreak/>
        <w:t>期中執行進度概述</w:t>
      </w:r>
      <w:bookmarkEnd w:id="4"/>
    </w:p>
    <w:p w:rsidR="00780197" w:rsidRPr="000A5468" w:rsidRDefault="001575BF" w:rsidP="00404F62">
      <w:pPr>
        <w:pStyle w:val="a3"/>
        <w:spacing w:line="480" w:lineRule="exact"/>
        <w:ind w:leftChars="0" w:left="284" w:firstLineChars="202" w:firstLine="485"/>
        <w:jc w:val="both"/>
        <w:outlineLvl w:val="2"/>
        <w:rPr>
          <w:rFonts w:ascii="標楷體" w:eastAsia="標楷體" w:hAnsi="標楷體"/>
          <w:szCs w:val="24"/>
        </w:rPr>
      </w:pPr>
      <w:bookmarkStart w:id="5" w:name="_Toc31880896"/>
      <w:r w:rsidRPr="000A5468">
        <w:rPr>
          <w:rFonts w:ascii="標楷體" w:eastAsia="標楷體" w:hAnsi="標楷體" w:hint="eastAsia"/>
          <w:szCs w:val="24"/>
        </w:rPr>
        <w:t>上述371項績效指標之執行進度，由各權責機關於</w:t>
      </w:r>
      <w:r w:rsidR="00967F6E" w:rsidRPr="000A5468">
        <w:rPr>
          <w:rFonts w:ascii="標楷體" w:eastAsia="標楷體" w:hAnsi="標楷體" w:hint="eastAsia"/>
          <w:szCs w:val="24"/>
        </w:rPr>
        <w:t>2019</w:t>
      </w:r>
      <w:r w:rsidRPr="000A5468">
        <w:rPr>
          <w:rFonts w:ascii="標楷體" w:eastAsia="標楷體" w:hAnsi="標楷體" w:hint="eastAsia"/>
          <w:szCs w:val="24"/>
        </w:rPr>
        <w:t>年12月</w:t>
      </w:r>
      <w:r w:rsidR="00F94060" w:rsidRPr="000A5468">
        <w:rPr>
          <w:rFonts w:ascii="標楷體" w:eastAsia="標楷體" w:hAnsi="標楷體" w:hint="eastAsia"/>
          <w:szCs w:val="24"/>
        </w:rPr>
        <w:t>及2020年6月</w:t>
      </w:r>
      <w:r w:rsidRPr="000A5468">
        <w:rPr>
          <w:rFonts w:ascii="標楷體" w:eastAsia="標楷體" w:hAnsi="標楷體" w:hint="eastAsia"/>
          <w:szCs w:val="24"/>
        </w:rPr>
        <w:t>完成</w:t>
      </w:r>
      <w:r w:rsidR="00F94060" w:rsidRPr="000A5468">
        <w:rPr>
          <w:rFonts w:ascii="標楷體" w:eastAsia="標楷體" w:hAnsi="標楷體" w:hint="eastAsia"/>
          <w:szCs w:val="24"/>
        </w:rPr>
        <w:t>2</w:t>
      </w:r>
      <w:r w:rsidRPr="000A5468">
        <w:rPr>
          <w:rFonts w:ascii="標楷體" w:eastAsia="標楷體" w:hAnsi="標楷體" w:hint="eastAsia"/>
          <w:szCs w:val="24"/>
        </w:rPr>
        <w:t>次</w:t>
      </w:r>
      <w:r w:rsidR="00F94060" w:rsidRPr="000A5468">
        <w:rPr>
          <w:rFonts w:ascii="標楷體" w:eastAsia="標楷體" w:hAnsi="標楷體" w:hint="eastAsia"/>
          <w:szCs w:val="24"/>
        </w:rPr>
        <w:t>線上</w:t>
      </w:r>
      <w:r w:rsidRPr="000A5468">
        <w:rPr>
          <w:rFonts w:ascii="標楷體" w:eastAsia="標楷體" w:hAnsi="標楷體" w:hint="eastAsia"/>
          <w:szCs w:val="24"/>
        </w:rPr>
        <w:t>填報</w:t>
      </w:r>
      <w:r w:rsidR="00780197" w:rsidRPr="000A5468">
        <w:rPr>
          <w:rFonts w:ascii="標楷體" w:eastAsia="標楷體" w:hAnsi="標楷體" w:hint="eastAsia"/>
          <w:szCs w:val="24"/>
        </w:rPr>
        <w:t>作業</w:t>
      </w:r>
      <w:r w:rsidRPr="000A5468">
        <w:rPr>
          <w:rFonts w:ascii="標楷體" w:eastAsia="標楷體" w:hAnsi="標楷體" w:hint="eastAsia"/>
          <w:szCs w:val="24"/>
        </w:rPr>
        <w:t>，</w:t>
      </w:r>
      <w:r w:rsidR="00944D02" w:rsidRPr="000A5468">
        <w:rPr>
          <w:rFonts w:ascii="標楷體" w:eastAsia="標楷體" w:hAnsi="標楷體" w:hint="eastAsia"/>
          <w:bCs/>
        </w:rPr>
        <w:t>由法務部於2020年4月27日至5月6日期間召開4場次會議</w:t>
      </w:r>
      <w:r w:rsidR="00F94060" w:rsidRPr="000A5468">
        <w:rPr>
          <w:rFonts w:ascii="標楷體" w:eastAsia="標楷體" w:hAnsi="標楷體" w:hint="eastAsia"/>
          <w:bCs/>
        </w:rPr>
        <w:t>，行政院於2020年10月7日召開會議</w:t>
      </w:r>
      <w:r w:rsidR="00944D02" w:rsidRPr="000A5468">
        <w:rPr>
          <w:rFonts w:ascii="標楷體" w:eastAsia="標楷體" w:hAnsi="標楷體" w:hint="eastAsia"/>
          <w:bCs/>
        </w:rPr>
        <w:t>，邀集專家學者及</w:t>
      </w:r>
      <w:r w:rsidR="005D2E1A" w:rsidRPr="000A5468">
        <w:rPr>
          <w:rFonts w:ascii="標楷體" w:eastAsia="標楷體" w:hAnsi="標楷體" w:hint="eastAsia"/>
          <w:bCs/>
        </w:rPr>
        <w:t>非政府組織</w:t>
      </w:r>
      <w:r w:rsidR="00944D02" w:rsidRPr="000A5468">
        <w:rPr>
          <w:rFonts w:ascii="標楷體" w:eastAsia="標楷體" w:hAnsi="標楷體" w:hint="eastAsia"/>
          <w:bCs/>
        </w:rPr>
        <w:t>代表參與審查績效指標落實情形</w:t>
      </w:r>
      <w:r w:rsidR="00F94060" w:rsidRPr="000A5468">
        <w:rPr>
          <w:rFonts w:ascii="標楷體" w:eastAsia="標楷體" w:hAnsi="標楷體" w:hint="eastAsia"/>
          <w:bCs/>
        </w:rPr>
        <w:t>。截至第2次填報作業之追蹤管考結果</w:t>
      </w:r>
      <w:r w:rsidR="00944D02" w:rsidRPr="000A5468">
        <w:rPr>
          <w:rFonts w:ascii="標楷體" w:eastAsia="標楷體" w:hAnsi="標楷體" w:hint="eastAsia"/>
          <w:bCs/>
        </w:rPr>
        <w:t>，</w:t>
      </w:r>
      <w:r w:rsidR="00780197" w:rsidRPr="000A5468">
        <w:rPr>
          <w:rFonts w:ascii="標楷體" w:eastAsia="標楷體" w:hAnsi="標楷體" w:hint="eastAsia"/>
          <w:szCs w:val="24"/>
        </w:rPr>
        <w:t>績效指標辦理完竣解除追蹤計</w:t>
      </w:r>
      <w:r w:rsidR="00B94CCD" w:rsidRPr="000A5468">
        <w:rPr>
          <w:rFonts w:ascii="標楷體" w:eastAsia="標楷體" w:hAnsi="標楷體" w:hint="eastAsia"/>
          <w:szCs w:val="24"/>
        </w:rPr>
        <w:t>1</w:t>
      </w:r>
      <w:r w:rsidR="00F94060" w:rsidRPr="000A5468">
        <w:rPr>
          <w:rFonts w:ascii="標楷體" w:eastAsia="標楷體" w:hAnsi="標楷體" w:hint="eastAsia"/>
          <w:szCs w:val="24"/>
        </w:rPr>
        <w:t>56</w:t>
      </w:r>
      <w:r w:rsidR="00780197" w:rsidRPr="000A5468">
        <w:rPr>
          <w:rFonts w:ascii="標楷體" w:eastAsia="標楷體" w:hAnsi="標楷體" w:hint="eastAsia"/>
          <w:szCs w:val="24"/>
        </w:rPr>
        <w:t>項、改列自行追蹤計</w:t>
      </w:r>
      <w:r w:rsidR="00B94CCD" w:rsidRPr="000A5468">
        <w:rPr>
          <w:rFonts w:ascii="標楷體" w:eastAsia="標楷體" w:hAnsi="標楷體" w:hint="eastAsia"/>
          <w:szCs w:val="24"/>
        </w:rPr>
        <w:t>1</w:t>
      </w:r>
      <w:r w:rsidR="00F94060" w:rsidRPr="000A5468">
        <w:rPr>
          <w:rFonts w:ascii="標楷體" w:eastAsia="標楷體" w:hAnsi="標楷體" w:hint="eastAsia"/>
          <w:szCs w:val="24"/>
        </w:rPr>
        <w:t>37</w:t>
      </w:r>
      <w:r w:rsidR="00780197" w:rsidRPr="000A5468">
        <w:rPr>
          <w:rFonts w:ascii="標楷體" w:eastAsia="標楷體" w:hAnsi="標楷體" w:hint="eastAsia"/>
          <w:szCs w:val="24"/>
        </w:rPr>
        <w:t>項、繼續追蹤計</w:t>
      </w:r>
      <w:r w:rsidR="00F94060" w:rsidRPr="000A5468">
        <w:rPr>
          <w:rFonts w:ascii="標楷體" w:eastAsia="標楷體" w:hAnsi="標楷體" w:hint="eastAsia"/>
          <w:szCs w:val="24"/>
        </w:rPr>
        <w:t>78</w:t>
      </w:r>
      <w:r w:rsidR="00780197" w:rsidRPr="000A5468">
        <w:rPr>
          <w:rFonts w:ascii="標楷體" w:eastAsia="標楷體" w:hAnsi="標楷體" w:hint="eastAsia"/>
          <w:szCs w:val="24"/>
        </w:rPr>
        <w:t>項</w:t>
      </w:r>
      <w:r w:rsidR="0066740E" w:rsidRPr="000A5468">
        <w:rPr>
          <w:rFonts w:ascii="標楷體" w:eastAsia="標楷體" w:hAnsi="標楷體" w:hint="eastAsia"/>
          <w:szCs w:val="24"/>
        </w:rPr>
        <w:t>。相關執行進度概述</w:t>
      </w:r>
      <w:r w:rsidR="00780197" w:rsidRPr="000A5468">
        <w:rPr>
          <w:rFonts w:ascii="標楷體" w:eastAsia="標楷體" w:hAnsi="標楷體" w:hint="eastAsia"/>
          <w:szCs w:val="24"/>
        </w:rPr>
        <w:t>如下：</w:t>
      </w:r>
    </w:p>
    <w:p w:rsidR="002E7509" w:rsidRPr="000A5468" w:rsidRDefault="001575BF" w:rsidP="00D01058">
      <w:pPr>
        <w:pStyle w:val="a3"/>
        <w:numPr>
          <w:ilvl w:val="0"/>
          <w:numId w:val="4"/>
        </w:numPr>
        <w:spacing w:line="480" w:lineRule="exact"/>
        <w:ind w:leftChars="0" w:left="851"/>
        <w:jc w:val="both"/>
        <w:outlineLvl w:val="2"/>
        <w:rPr>
          <w:rFonts w:ascii="標楷體" w:eastAsia="標楷體" w:hAnsi="標楷體"/>
          <w:b/>
          <w:szCs w:val="24"/>
        </w:rPr>
      </w:pPr>
      <w:r w:rsidRPr="000A5468">
        <w:rPr>
          <w:rFonts w:ascii="標楷體" w:eastAsia="標楷體" w:hAnsi="標楷體" w:hint="eastAsia"/>
          <w:b/>
          <w:szCs w:val="24"/>
        </w:rPr>
        <w:t>現階段執行成果</w:t>
      </w:r>
      <w:bookmarkEnd w:id="5"/>
    </w:p>
    <w:p w:rsidR="00D956FA" w:rsidRPr="000A5468" w:rsidRDefault="009B6F88" w:rsidP="0079017C">
      <w:pPr>
        <w:pStyle w:val="a3"/>
        <w:spacing w:line="480" w:lineRule="exact"/>
        <w:ind w:leftChars="118" w:left="283" w:firstLineChars="236" w:firstLine="566"/>
        <w:jc w:val="both"/>
        <w:rPr>
          <w:rFonts w:ascii="標楷體" w:eastAsia="標楷體" w:hAnsi="標楷體"/>
          <w:szCs w:val="24"/>
        </w:rPr>
      </w:pPr>
      <w:r w:rsidRPr="000A5468">
        <w:rPr>
          <w:rFonts w:ascii="標楷體" w:eastAsia="標楷體" w:hAnsi="標楷體" w:hint="eastAsia"/>
          <w:szCs w:val="24"/>
        </w:rPr>
        <w:t>國際審查結束後兩年期間，我國</w:t>
      </w:r>
      <w:r w:rsidR="00BA5C1F" w:rsidRPr="000A5468">
        <w:rPr>
          <w:rFonts w:ascii="標楷體" w:eastAsia="標楷體" w:hAnsi="標楷體" w:hint="eastAsia"/>
          <w:szCs w:val="24"/>
        </w:rPr>
        <w:t>落實</w:t>
      </w:r>
      <w:r w:rsidRPr="000A5468">
        <w:rPr>
          <w:rFonts w:ascii="標楷體" w:eastAsia="標楷體" w:hAnsi="標楷體" w:hint="eastAsia"/>
          <w:szCs w:val="24"/>
        </w:rPr>
        <w:t>結論性意見</w:t>
      </w:r>
      <w:r w:rsidR="00724F6C" w:rsidRPr="000A5468">
        <w:rPr>
          <w:rFonts w:ascii="標楷體" w:eastAsia="標楷體" w:hAnsi="標楷體" w:hint="eastAsia"/>
          <w:szCs w:val="24"/>
        </w:rPr>
        <w:t>在</w:t>
      </w:r>
      <w:r w:rsidR="00BA5C1F" w:rsidRPr="000A5468">
        <w:rPr>
          <w:rFonts w:ascii="標楷體" w:eastAsia="標楷體" w:hAnsi="標楷體" w:hint="eastAsia"/>
          <w:szCs w:val="24"/>
        </w:rPr>
        <w:t>許多</w:t>
      </w:r>
      <w:r w:rsidR="00724F6C" w:rsidRPr="000A5468">
        <w:rPr>
          <w:rFonts w:ascii="標楷體" w:eastAsia="標楷體" w:hAnsi="標楷體" w:hint="eastAsia"/>
          <w:szCs w:val="24"/>
        </w:rPr>
        <w:t>方面</w:t>
      </w:r>
      <w:r w:rsidRPr="000A5468">
        <w:rPr>
          <w:rFonts w:ascii="標楷體" w:eastAsia="標楷體" w:hAnsi="標楷體" w:hint="eastAsia"/>
          <w:szCs w:val="24"/>
        </w:rPr>
        <w:t>卓有成效</w:t>
      </w:r>
      <w:r w:rsidR="000F46DC" w:rsidRPr="000A5468">
        <w:rPr>
          <w:rFonts w:ascii="標楷體" w:eastAsia="標楷體" w:hAnsi="標楷體" w:hint="eastAsia"/>
          <w:szCs w:val="24"/>
        </w:rPr>
        <w:t>。</w:t>
      </w:r>
      <w:r w:rsidR="00BA5C1F" w:rsidRPr="000A5468">
        <w:rPr>
          <w:rFonts w:ascii="標楷體" w:eastAsia="標楷體" w:hAnsi="標楷體" w:hint="eastAsia"/>
          <w:szCs w:val="24"/>
        </w:rPr>
        <w:t>亞太防制洗錢組織(APG)2019年正式發布我國第三輪相互評鑑報告，我國確定達最佳之「一般追蹤」等級，比以往「加強追蹤等級」更加進</w:t>
      </w:r>
      <w:r w:rsidR="00BF659A" w:rsidRPr="000A5468">
        <w:rPr>
          <w:rFonts w:ascii="標楷體" w:eastAsia="標楷體" w:hAnsi="標楷體" w:hint="eastAsia"/>
          <w:szCs w:val="24"/>
        </w:rPr>
        <w:t>步</w:t>
      </w:r>
      <w:r w:rsidR="005D2E1A" w:rsidRPr="000A5468">
        <w:rPr>
          <w:rFonts w:ascii="標楷體" w:eastAsia="標楷體" w:hAnsi="標楷體" w:hint="eastAsia"/>
          <w:szCs w:val="24"/>
        </w:rPr>
        <w:t>。</w:t>
      </w:r>
      <w:r w:rsidR="000F46DC" w:rsidRPr="000A5468">
        <w:rPr>
          <w:rFonts w:ascii="標楷體" w:eastAsia="標楷體" w:hAnsi="標楷體" w:hint="eastAsia"/>
          <w:szCs w:val="24"/>
        </w:rPr>
        <w:t>國際透明組織公布2019年清廉印象指數(CPI)，我國</w:t>
      </w:r>
      <w:r w:rsidR="00071D6A" w:rsidRPr="000A5468">
        <w:rPr>
          <w:rFonts w:ascii="標楷體" w:eastAsia="標楷體" w:hAnsi="標楷體" w:hint="eastAsia"/>
          <w:szCs w:val="24"/>
        </w:rPr>
        <w:t>分數65分在</w:t>
      </w:r>
      <w:r w:rsidR="000F46DC" w:rsidRPr="000A5468">
        <w:rPr>
          <w:rFonts w:ascii="標楷體" w:eastAsia="標楷體" w:hAnsi="標楷體" w:hint="eastAsia"/>
          <w:szCs w:val="24"/>
        </w:rPr>
        <w:t>全球排名第28名，是2012年採新評比標準以來最佳成績。</w:t>
      </w:r>
    </w:p>
    <w:p w:rsidR="00A83510" w:rsidRPr="000A5468" w:rsidRDefault="00D956FA" w:rsidP="00A83510">
      <w:pPr>
        <w:pStyle w:val="a3"/>
        <w:spacing w:line="480" w:lineRule="exact"/>
        <w:ind w:leftChars="118" w:left="283" w:firstLineChars="236" w:firstLine="566"/>
        <w:jc w:val="both"/>
        <w:rPr>
          <w:rFonts w:ascii="標楷體" w:eastAsia="標楷體" w:hAnsi="標楷體"/>
          <w:szCs w:val="24"/>
        </w:rPr>
      </w:pPr>
      <w:r w:rsidRPr="000A5468">
        <w:rPr>
          <w:rFonts w:ascii="標楷體" w:eastAsia="標楷體" w:hAnsi="標楷體" w:hint="eastAsia"/>
          <w:szCs w:val="24"/>
        </w:rPr>
        <w:t>為</w:t>
      </w:r>
      <w:r w:rsidR="00421C75" w:rsidRPr="000A5468">
        <w:rPr>
          <w:rFonts w:ascii="標楷體" w:eastAsia="標楷體" w:hAnsi="標楷體" w:hint="eastAsia"/>
          <w:szCs w:val="24"/>
        </w:rPr>
        <w:t>延續</w:t>
      </w:r>
      <w:r w:rsidR="0079017C" w:rsidRPr="000A5468">
        <w:rPr>
          <w:rFonts w:ascii="標楷體" w:eastAsia="標楷體" w:hAnsi="標楷體" w:hint="eastAsia"/>
          <w:szCs w:val="24"/>
        </w:rPr>
        <w:t>我國2014年在</w:t>
      </w:r>
      <w:r w:rsidR="003B2C1F" w:rsidRPr="000A5468">
        <w:rPr>
          <w:rFonts w:ascii="標楷體" w:eastAsia="標楷體" w:hAnsi="標楷體" w:hint="eastAsia"/>
          <w:szCs w:val="24"/>
        </w:rPr>
        <w:t>世界經濟論壇</w:t>
      </w:r>
      <w:r w:rsidR="00421C75" w:rsidRPr="000A5468">
        <w:rPr>
          <w:rFonts w:ascii="標楷體" w:eastAsia="標楷體" w:hAnsi="標楷體" w:hint="eastAsia"/>
          <w:szCs w:val="24"/>
        </w:rPr>
        <w:t>「</w:t>
      </w:r>
      <w:r w:rsidR="0079017C" w:rsidRPr="000A5468">
        <w:rPr>
          <w:rFonts w:ascii="標楷體" w:eastAsia="標楷體" w:hAnsi="標楷體" w:hint="eastAsia"/>
          <w:szCs w:val="24"/>
        </w:rPr>
        <w:t>全球貿易便利指數</w:t>
      </w:r>
      <w:r w:rsidR="00421C75" w:rsidRPr="000A5468">
        <w:rPr>
          <w:rFonts w:ascii="標楷體" w:eastAsia="標楷體" w:hAnsi="標楷體" w:hint="eastAsia"/>
          <w:szCs w:val="24"/>
        </w:rPr>
        <w:t>」</w:t>
      </w:r>
      <w:r w:rsidR="0079017C" w:rsidRPr="000A5468">
        <w:rPr>
          <w:rFonts w:ascii="標楷體" w:eastAsia="標楷體" w:hAnsi="標楷體" w:hint="eastAsia"/>
          <w:szCs w:val="24"/>
        </w:rPr>
        <w:t>(GETI)之「海關透明指數」138個經濟體中排名第1名</w:t>
      </w:r>
      <w:r w:rsidR="003B2C1F" w:rsidRPr="000A5468">
        <w:rPr>
          <w:rFonts w:ascii="標楷體" w:eastAsia="標楷體" w:hAnsi="標楷體" w:hint="eastAsia"/>
          <w:szCs w:val="24"/>
        </w:rPr>
        <w:t>，以及2015年在國際透明組織「政府國防廉潔指數」(GDAI) 受評為B級(低度貪腐風險)</w:t>
      </w:r>
      <w:r w:rsidRPr="000A5468">
        <w:rPr>
          <w:rFonts w:ascii="標楷體" w:eastAsia="標楷體" w:hAnsi="標楷體" w:hint="eastAsia"/>
          <w:szCs w:val="24"/>
        </w:rPr>
        <w:t>的</w:t>
      </w:r>
      <w:r w:rsidR="003B2C1F" w:rsidRPr="000A5468">
        <w:rPr>
          <w:rFonts w:ascii="標楷體" w:eastAsia="標楷體" w:hAnsi="標楷體" w:hint="eastAsia"/>
          <w:szCs w:val="24"/>
        </w:rPr>
        <w:t>良好</w:t>
      </w:r>
      <w:r w:rsidRPr="000A5468">
        <w:rPr>
          <w:rFonts w:ascii="標楷體" w:eastAsia="標楷體" w:hAnsi="標楷體" w:hint="eastAsia"/>
          <w:szCs w:val="24"/>
        </w:rPr>
        <w:t>成績</w:t>
      </w:r>
      <w:r w:rsidR="00421C75" w:rsidRPr="000A5468">
        <w:rPr>
          <w:rFonts w:ascii="標楷體" w:eastAsia="標楷體" w:hAnsi="標楷體" w:hint="eastAsia"/>
          <w:szCs w:val="24"/>
        </w:rPr>
        <w:t>，</w:t>
      </w:r>
      <w:r w:rsidRPr="000A5468">
        <w:rPr>
          <w:rFonts w:ascii="標楷體" w:eastAsia="標楷體" w:hAnsi="標楷體" w:hint="eastAsia"/>
          <w:szCs w:val="24"/>
        </w:rPr>
        <w:t>我國2016年及2018年均舉辦「國際關務研討會」，分享貿易便捷化措施，持續提升通關作業透明化</w:t>
      </w:r>
      <w:r w:rsidR="00941729" w:rsidRPr="000A5468">
        <w:rPr>
          <w:rFonts w:ascii="標楷體" w:eastAsia="標楷體" w:hAnsi="標楷體" w:hint="eastAsia"/>
          <w:szCs w:val="24"/>
        </w:rPr>
        <w:t>，</w:t>
      </w:r>
      <w:r w:rsidR="00A83510" w:rsidRPr="000A5468">
        <w:rPr>
          <w:rFonts w:ascii="標楷體" w:eastAsia="標楷體" w:hAnsi="標楷體" w:hint="eastAsia"/>
          <w:szCs w:val="24"/>
        </w:rPr>
        <w:t>並</w:t>
      </w:r>
      <w:r w:rsidR="00941729" w:rsidRPr="000A5468">
        <w:rPr>
          <w:rFonts w:ascii="標楷體" w:eastAsia="標楷體" w:hAnsi="標楷體" w:hint="eastAsia"/>
          <w:szCs w:val="24"/>
        </w:rPr>
        <w:t>已</w:t>
      </w:r>
      <w:r w:rsidR="00941729" w:rsidRPr="000A5468">
        <w:rPr>
          <w:rFonts w:ascii="標楷體" w:eastAsia="標楷體" w:hAnsi="標楷體"/>
          <w:szCs w:val="24"/>
        </w:rPr>
        <w:t>參加</w:t>
      </w:r>
      <w:r w:rsidR="003B2C1F" w:rsidRPr="000A5468">
        <w:rPr>
          <w:rFonts w:ascii="標楷體" w:eastAsia="標楷體" w:hAnsi="標楷體" w:hint="eastAsia"/>
          <w:szCs w:val="24"/>
        </w:rPr>
        <w:t>「政府國防廉潔指數」</w:t>
      </w:r>
      <w:r w:rsidR="00941729" w:rsidRPr="000A5468">
        <w:rPr>
          <w:rFonts w:ascii="標楷體" w:eastAsia="標楷體" w:hAnsi="標楷體"/>
          <w:szCs w:val="24"/>
        </w:rPr>
        <w:t>第3次全球評鑑作業</w:t>
      </w:r>
      <w:r w:rsidR="00941729" w:rsidRPr="000A5468">
        <w:rPr>
          <w:rFonts w:ascii="標楷體" w:eastAsia="標楷體" w:hAnsi="標楷體" w:hint="eastAsia"/>
          <w:szCs w:val="24"/>
        </w:rPr>
        <w:t>，持續精進國防廉政工作，希望爭取良好成績。</w:t>
      </w:r>
    </w:p>
    <w:p w:rsidR="00A12635" w:rsidRPr="000A5468" w:rsidRDefault="000F46DC" w:rsidP="00404F62">
      <w:pPr>
        <w:pStyle w:val="a3"/>
        <w:spacing w:line="480" w:lineRule="exact"/>
        <w:ind w:leftChars="118" w:left="283" w:firstLineChars="236" w:firstLine="566"/>
        <w:jc w:val="both"/>
        <w:rPr>
          <w:rFonts w:ascii="標楷體" w:eastAsia="標楷體" w:hAnsi="標楷體"/>
          <w:szCs w:val="24"/>
          <w:shd w:val="pct15" w:color="auto" w:fill="FFFFFF"/>
        </w:rPr>
      </w:pPr>
      <w:r w:rsidRPr="000A5468">
        <w:rPr>
          <w:rFonts w:ascii="標楷體" w:eastAsia="標楷體" w:hAnsi="標楷體" w:hint="eastAsia"/>
          <w:szCs w:val="24"/>
        </w:rPr>
        <w:t>回應結論性意見的建議，我國在</w:t>
      </w:r>
      <w:r w:rsidR="00CC72B3" w:rsidRPr="000A5468">
        <w:rPr>
          <w:rFonts w:ascii="標楷體" w:eastAsia="標楷體" w:hAnsi="標楷體" w:hint="eastAsia"/>
          <w:szCs w:val="24"/>
        </w:rPr>
        <w:t>修正《公職人員利益衝突迴避法》</w:t>
      </w:r>
      <w:r w:rsidR="00F7719D" w:rsidRPr="000A5468">
        <w:rPr>
          <w:rFonts w:ascii="標楷體" w:eastAsia="標楷體" w:hAnsi="標楷體" w:hint="eastAsia"/>
          <w:szCs w:val="24"/>
        </w:rPr>
        <w:t>、修正《公司法》明定應揭露持股超過百分之十之股東</w:t>
      </w:r>
      <w:r w:rsidR="00A12635" w:rsidRPr="000A5468">
        <w:rPr>
          <w:rFonts w:ascii="標楷體" w:eastAsia="標楷體" w:hAnsi="標楷體" w:hint="eastAsia"/>
          <w:szCs w:val="24"/>
        </w:rPr>
        <w:t>、加強私部門內部控制</w:t>
      </w:r>
      <w:r w:rsidR="00A83510" w:rsidRPr="000A5468">
        <w:rPr>
          <w:rFonts w:ascii="標楷體" w:eastAsia="標楷體" w:hAnsi="標楷體" w:hint="eastAsia"/>
          <w:szCs w:val="24"/>
        </w:rPr>
        <w:t>及法令遵循</w:t>
      </w:r>
      <w:r w:rsidR="00A12635" w:rsidRPr="000A5468">
        <w:rPr>
          <w:rFonts w:ascii="標楷體" w:eastAsia="標楷體" w:hAnsi="標楷體" w:hint="eastAsia"/>
          <w:szCs w:val="24"/>
        </w:rPr>
        <w:t>等良善治理</w:t>
      </w:r>
      <w:r w:rsidR="00CC72B3" w:rsidRPr="000A5468">
        <w:rPr>
          <w:rFonts w:ascii="標楷體" w:eastAsia="標楷體" w:hAnsi="標楷體" w:hint="eastAsia"/>
          <w:szCs w:val="24"/>
        </w:rPr>
        <w:t>、強化金融業檢舉申訴管道及保護機制、重視幼兒園及小學的廉潔教育等方面已有具體成</w:t>
      </w:r>
      <w:r w:rsidR="00071D6A" w:rsidRPr="000A5468">
        <w:rPr>
          <w:rFonts w:ascii="標楷體" w:eastAsia="標楷體" w:hAnsi="標楷體" w:hint="eastAsia"/>
          <w:szCs w:val="24"/>
        </w:rPr>
        <w:t>果</w:t>
      </w:r>
      <w:r w:rsidR="00A83510" w:rsidRPr="000A5468">
        <w:rPr>
          <w:rFonts w:ascii="標楷體" w:eastAsia="標楷體" w:hAnsi="標楷體" w:hint="eastAsia"/>
          <w:szCs w:val="24"/>
        </w:rPr>
        <w:t>。為拓展國際合作交流，</w:t>
      </w:r>
      <w:r w:rsidR="00CD4FC4" w:rsidRPr="000A5468">
        <w:rPr>
          <w:rFonts w:ascii="標楷體" w:eastAsia="標楷體" w:hAnsi="標楷體" w:hint="eastAsia"/>
          <w:szCs w:val="24"/>
        </w:rPr>
        <w:t>我國於2019年與貝里斯簽署廉政合作協定，發展實質廉政合作關係</w:t>
      </w:r>
      <w:r w:rsidR="0036609F" w:rsidRPr="000A5468">
        <w:rPr>
          <w:rFonts w:ascii="標楷體" w:eastAsia="標楷體" w:hAnsi="標楷體" w:hint="eastAsia"/>
          <w:szCs w:val="24"/>
        </w:rPr>
        <w:t>；2020年</w:t>
      </w:r>
      <w:r w:rsidR="00E91467" w:rsidRPr="000A5468">
        <w:rPr>
          <w:rFonts w:ascii="標楷體" w:eastAsia="標楷體" w:hAnsi="標楷體" w:hint="eastAsia"/>
          <w:szCs w:val="24"/>
        </w:rPr>
        <w:t>研提我國</w:t>
      </w:r>
      <w:r w:rsidR="0036609F" w:rsidRPr="000A5468">
        <w:rPr>
          <w:rFonts w:ascii="標楷體" w:eastAsia="標楷體" w:hAnsi="標楷體" w:hint="eastAsia"/>
          <w:szCs w:val="24"/>
        </w:rPr>
        <w:t>首部</w:t>
      </w:r>
      <w:r w:rsidR="00E91467" w:rsidRPr="000A5468">
        <w:rPr>
          <w:rFonts w:ascii="標楷體" w:eastAsia="標楷體" w:hAnsi="標楷體" w:hint="eastAsia"/>
          <w:szCs w:val="24"/>
        </w:rPr>
        <w:t>「開放政府國家行動方案」，希望實質參與</w:t>
      </w:r>
      <w:r w:rsidR="00A83510" w:rsidRPr="000A5468">
        <w:rPr>
          <w:rFonts w:ascii="標楷體" w:eastAsia="標楷體" w:hAnsi="標楷體" w:hint="eastAsia"/>
          <w:szCs w:val="24"/>
        </w:rPr>
        <w:t>「開放政府夥伴關係聯盟」(OGP)</w:t>
      </w:r>
      <w:r w:rsidR="0036609F" w:rsidRPr="000A5468">
        <w:rPr>
          <w:rFonts w:ascii="標楷體" w:eastAsia="標楷體" w:hAnsi="標楷體" w:hint="eastAsia"/>
          <w:szCs w:val="24"/>
        </w:rPr>
        <w:t>。</w:t>
      </w:r>
    </w:p>
    <w:p w:rsidR="000F46DC" w:rsidRPr="000A5468" w:rsidRDefault="00DA60BD" w:rsidP="00404F62">
      <w:pPr>
        <w:pStyle w:val="a3"/>
        <w:spacing w:line="480" w:lineRule="exact"/>
        <w:ind w:leftChars="118" w:left="283" w:firstLineChars="236" w:firstLine="566"/>
        <w:jc w:val="both"/>
        <w:rPr>
          <w:rFonts w:ascii="標楷體" w:eastAsia="標楷體" w:hAnsi="標楷體"/>
          <w:szCs w:val="24"/>
        </w:rPr>
      </w:pPr>
      <w:r w:rsidRPr="000A5468">
        <w:rPr>
          <w:rFonts w:ascii="標楷體" w:eastAsia="標楷體" w:hAnsi="標楷體" w:hint="eastAsia"/>
          <w:szCs w:val="24"/>
        </w:rPr>
        <w:t>2</w:t>
      </w:r>
      <w:r w:rsidRPr="000A5468">
        <w:rPr>
          <w:rFonts w:ascii="標楷體" w:eastAsia="標楷體" w:hAnsi="標楷體"/>
          <w:szCs w:val="24"/>
        </w:rPr>
        <w:t>020</w:t>
      </w:r>
      <w:r w:rsidRPr="000A5468">
        <w:rPr>
          <w:rFonts w:ascii="標楷體" w:eastAsia="標楷體" w:hAnsi="標楷體" w:hint="eastAsia"/>
          <w:szCs w:val="24"/>
        </w:rPr>
        <w:t>年公布「法務部108年廉政民意調查」結果，</w:t>
      </w:r>
      <w:r w:rsidR="00787998" w:rsidRPr="000A5468">
        <w:rPr>
          <w:rFonts w:ascii="標楷體" w:eastAsia="標楷體" w:hAnsi="標楷體" w:hint="eastAsia"/>
          <w:szCs w:val="24"/>
        </w:rPr>
        <w:t>受訪者「對貪污容忍程度」平均分數在</w:t>
      </w:r>
      <w:r w:rsidR="00A86069" w:rsidRPr="000A5468">
        <w:rPr>
          <w:rFonts w:ascii="標楷體" w:eastAsia="標楷體" w:hAnsi="標楷體" w:hint="eastAsia"/>
          <w:szCs w:val="24"/>
        </w:rPr>
        <w:t>近5年來首次降至1分以下（</w:t>
      </w:r>
      <w:r w:rsidR="00787998" w:rsidRPr="000A5468">
        <w:rPr>
          <w:rFonts w:ascii="標楷體" w:eastAsia="標楷體" w:hAnsi="標楷體" w:hint="eastAsia"/>
          <w:szCs w:val="24"/>
        </w:rPr>
        <w:t>0至</w:t>
      </w:r>
      <w:r w:rsidR="00A86069" w:rsidRPr="000A5468">
        <w:rPr>
          <w:rFonts w:ascii="標楷體" w:eastAsia="標楷體" w:hAnsi="標楷體" w:hint="eastAsia"/>
          <w:szCs w:val="24"/>
        </w:rPr>
        <w:t>10分</w:t>
      </w:r>
      <w:r w:rsidR="00A86069" w:rsidRPr="000A5468">
        <w:rPr>
          <w:rFonts w:ascii="標楷體" w:eastAsia="標楷體" w:hAnsi="標楷體"/>
          <w:szCs w:val="24"/>
        </w:rPr>
        <w:t>，分</w:t>
      </w:r>
      <w:r w:rsidR="00A86069" w:rsidRPr="000A5468">
        <w:rPr>
          <w:rFonts w:ascii="標楷體" w:eastAsia="標楷體" w:hAnsi="標楷體" w:hint="eastAsia"/>
          <w:szCs w:val="24"/>
        </w:rPr>
        <w:t>數</w:t>
      </w:r>
      <w:r w:rsidR="00A86069" w:rsidRPr="000A5468">
        <w:rPr>
          <w:rFonts w:ascii="標楷體" w:eastAsia="標楷體" w:hAnsi="標楷體"/>
          <w:szCs w:val="24"/>
        </w:rPr>
        <w:t>越低，表示越不能容忍）</w:t>
      </w:r>
      <w:r w:rsidR="00A86069" w:rsidRPr="000A5468">
        <w:rPr>
          <w:rFonts w:ascii="標楷體" w:eastAsia="標楷體" w:hAnsi="標楷體" w:hint="eastAsia"/>
          <w:szCs w:val="24"/>
        </w:rPr>
        <w:t>，對</w:t>
      </w:r>
      <w:r w:rsidR="00A86069" w:rsidRPr="000A5468">
        <w:rPr>
          <w:rFonts w:ascii="標楷體" w:eastAsia="標楷體" w:hAnsi="標楷體"/>
          <w:szCs w:val="24"/>
        </w:rPr>
        <w:t>於</w:t>
      </w:r>
      <w:r w:rsidR="00A86069" w:rsidRPr="000A5468">
        <w:rPr>
          <w:rFonts w:ascii="標楷體" w:eastAsia="標楷體" w:hAnsi="標楷體" w:hint="eastAsia"/>
          <w:szCs w:val="24"/>
        </w:rPr>
        <w:t>包括送紅包、關說、企業不當影響政府</w:t>
      </w:r>
      <w:r w:rsidR="00A86069" w:rsidRPr="000A5468">
        <w:rPr>
          <w:rFonts w:ascii="標楷體" w:eastAsia="標楷體" w:hAnsi="標楷體"/>
          <w:szCs w:val="24"/>
        </w:rPr>
        <w:t>、</w:t>
      </w:r>
      <w:r w:rsidR="00A86069" w:rsidRPr="000A5468">
        <w:rPr>
          <w:rFonts w:ascii="標楷體" w:eastAsia="標楷體" w:hAnsi="標楷體" w:hint="eastAsia"/>
          <w:szCs w:val="24"/>
        </w:rPr>
        <w:t>賄選等違反</w:t>
      </w:r>
      <w:r w:rsidR="00A86069" w:rsidRPr="000A5468">
        <w:rPr>
          <w:rFonts w:ascii="標楷體" w:eastAsia="標楷體" w:hAnsi="標楷體"/>
          <w:szCs w:val="24"/>
        </w:rPr>
        <w:t>廉政</w:t>
      </w:r>
      <w:r w:rsidR="00A86069" w:rsidRPr="000A5468">
        <w:rPr>
          <w:rFonts w:ascii="標楷體" w:eastAsia="標楷體" w:hAnsi="標楷體" w:hint="eastAsia"/>
          <w:szCs w:val="24"/>
        </w:rPr>
        <w:t>行為之「嚴重程度評價」亦明顯降低，顯</w:t>
      </w:r>
      <w:r w:rsidR="00A86069" w:rsidRPr="000A5468">
        <w:rPr>
          <w:rFonts w:ascii="標楷體" w:eastAsia="標楷體" w:hAnsi="標楷體"/>
          <w:szCs w:val="24"/>
        </w:rPr>
        <w:t>見</w:t>
      </w:r>
      <w:r w:rsidR="00A86069" w:rsidRPr="000A5468">
        <w:rPr>
          <w:rFonts w:ascii="標楷體" w:eastAsia="標楷體" w:hAnsi="標楷體" w:hint="eastAsia"/>
          <w:szCs w:val="24"/>
        </w:rPr>
        <w:t>近</w:t>
      </w:r>
      <w:r w:rsidR="00A86069" w:rsidRPr="000A5468">
        <w:rPr>
          <w:rFonts w:ascii="標楷體" w:eastAsia="標楷體" w:hAnsi="標楷體"/>
          <w:szCs w:val="24"/>
        </w:rPr>
        <w:t>年</w:t>
      </w:r>
      <w:r w:rsidR="00A86069" w:rsidRPr="000A5468">
        <w:rPr>
          <w:rFonts w:ascii="標楷體" w:eastAsia="標楷體" w:hAnsi="標楷體" w:hint="eastAsia"/>
          <w:szCs w:val="24"/>
        </w:rPr>
        <w:t>來政府推</w:t>
      </w:r>
      <w:r w:rsidR="00A86069" w:rsidRPr="000A5468">
        <w:rPr>
          <w:rFonts w:ascii="標楷體" w:eastAsia="標楷體" w:hAnsi="標楷體"/>
          <w:szCs w:val="24"/>
        </w:rPr>
        <w:t>動</w:t>
      </w:r>
      <w:r w:rsidR="00A86069" w:rsidRPr="000A5468">
        <w:rPr>
          <w:rFonts w:ascii="標楷體" w:eastAsia="標楷體" w:hAnsi="標楷體" w:hint="eastAsia"/>
          <w:szCs w:val="24"/>
        </w:rPr>
        <w:t>健全反貪腐法令、公私協力反貪、強化防貪網絡、提升肅貪動能等各</w:t>
      </w:r>
      <w:r w:rsidR="00A86069" w:rsidRPr="000A5468">
        <w:rPr>
          <w:rFonts w:ascii="標楷體" w:eastAsia="標楷體" w:hAnsi="標楷體"/>
          <w:szCs w:val="24"/>
        </w:rPr>
        <w:t>項</w:t>
      </w:r>
      <w:r w:rsidR="00A86069" w:rsidRPr="000A5468">
        <w:rPr>
          <w:rFonts w:ascii="標楷體" w:eastAsia="標楷體" w:hAnsi="標楷體" w:hint="eastAsia"/>
          <w:szCs w:val="24"/>
        </w:rPr>
        <w:t>反貪、</w:t>
      </w:r>
      <w:r w:rsidR="00A86069" w:rsidRPr="000A5468">
        <w:rPr>
          <w:rFonts w:ascii="標楷體" w:eastAsia="標楷體" w:hAnsi="標楷體"/>
          <w:szCs w:val="24"/>
        </w:rPr>
        <w:t>防</w:t>
      </w:r>
      <w:r w:rsidR="00A86069" w:rsidRPr="000A5468">
        <w:rPr>
          <w:rFonts w:ascii="標楷體" w:eastAsia="標楷體" w:hAnsi="標楷體" w:hint="eastAsia"/>
          <w:szCs w:val="24"/>
        </w:rPr>
        <w:t>貪</w:t>
      </w:r>
      <w:r w:rsidR="00A86069" w:rsidRPr="000A5468">
        <w:rPr>
          <w:rFonts w:ascii="標楷體" w:eastAsia="標楷體" w:hAnsi="標楷體"/>
          <w:szCs w:val="24"/>
        </w:rPr>
        <w:t>及肅貪</w:t>
      </w:r>
      <w:r w:rsidR="00A86069" w:rsidRPr="000A5468">
        <w:rPr>
          <w:rFonts w:ascii="標楷體" w:eastAsia="標楷體" w:hAnsi="標楷體" w:hint="eastAsia"/>
          <w:szCs w:val="24"/>
        </w:rPr>
        <w:t>工</w:t>
      </w:r>
      <w:r w:rsidR="00A86069" w:rsidRPr="000A5468">
        <w:rPr>
          <w:rFonts w:ascii="標楷體" w:eastAsia="標楷體" w:hAnsi="標楷體"/>
          <w:szCs w:val="24"/>
        </w:rPr>
        <w:t>作</w:t>
      </w:r>
      <w:r w:rsidR="00A86069" w:rsidRPr="000A5468">
        <w:rPr>
          <w:rFonts w:ascii="標楷體" w:eastAsia="標楷體" w:hAnsi="標楷體" w:hint="eastAsia"/>
          <w:szCs w:val="24"/>
        </w:rPr>
        <w:t>，均</w:t>
      </w:r>
      <w:r w:rsidR="00A86069" w:rsidRPr="000A5468">
        <w:rPr>
          <w:rFonts w:ascii="標楷體" w:eastAsia="標楷體" w:hAnsi="標楷體"/>
          <w:szCs w:val="24"/>
        </w:rPr>
        <w:t>有</w:t>
      </w:r>
      <w:r w:rsidR="00A86069" w:rsidRPr="000A5468">
        <w:rPr>
          <w:rFonts w:ascii="標楷體" w:eastAsia="標楷體" w:hAnsi="標楷體" w:hint="eastAsia"/>
          <w:szCs w:val="24"/>
        </w:rPr>
        <w:t>相當的進展及</w:t>
      </w:r>
      <w:r w:rsidR="00A86069" w:rsidRPr="000A5468">
        <w:rPr>
          <w:rFonts w:ascii="標楷體" w:eastAsia="標楷體" w:hAnsi="標楷體"/>
          <w:szCs w:val="24"/>
        </w:rPr>
        <w:t>成效</w:t>
      </w:r>
      <w:r w:rsidR="00A86069" w:rsidRPr="000A5468">
        <w:rPr>
          <w:rFonts w:ascii="標楷體" w:eastAsia="標楷體" w:hAnsi="標楷體" w:hint="eastAsia"/>
          <w:szCs w:val="24"/>
        </w:rPr>
        <w:t>。</w:t>
      </w:r>
    </w:p>
    <w:p w:rsidR="00543F21" w:rsidRPr="000A5468" w:rsidRDefault="00ED6B71" w:rsidP="00D01058">
      <w:pPr>
        <w:pStyle w:val="a3"/>
        <w:numPr>
          <w:ilvl w:val="0"/>
          <w:numId w:val="4"/>
        </w:numPr>
        <w:spacing w:line="480" w:lineRule="exact"/>
        <w:ind w:leftChars="0" w:left="851"/>
        <w:jc w:val="both"/>
        <w:outlineLvl w:val="2"/>
        <w:rPr>
          <w:rFonts w:ascii="標楷體" w:eastAsia="標楷體" w:hAnsi="標楷體"/>
          <w:b/>
          <w:szCs w:val="24"/>
        </w:rPr>
      </w:pPr>
      <w:bookmarkStart w:id="6" w:name="_Toc31880897"/>
      <w:r w:rsidRPr="000A5468">
        <w:rPr>
          <w:rFonts w:ascii="標楷體" w:eastAsia="標楷體" w:hAnsi="標楷體" w:hint="eastAsia"/>
          <w:b/>
          <w:szCs w:val="24"/>
        </w:rPr>
        <w:t>後續策進方向及作法</w:t>
      </w:r>
      <w:bookmarkEnd w:id="6"/>
    </w:p>
    <w:p w:rsidR="00EF2593" w:rsidRPr="000A5468" w:rsidRDefault="005D2B45" w:rsidP="00404F62">
      <w:pPr>
        <w:pStyle w:val="a3"/>
        <w:spacing w:line="480" w:lineRule="exact"/>
        <w:ind w:leftChars="118" w:left="283" w:firstLineChars="236" w:firstLine="566"/>
        <w:jc w:val="both"/>
        <w:rPr>
          <w:rFonts w:ascii="標楷體" w:eastAsia="標楷體" w:hAnsi="標楷體"/>
          <w:szCs w:val="24"/>
        </w:rPr>
      </w:pPr>
      <w:r w:rsidRPr="000A5468">
        <w:rPr>
          <w:rFonts w:ascii="標楷體" w:eastAsia="標楷體" w:hAnsi="標楷體" w:hint="eastAsia"/>
          <w:szCs w:val="24"/>
        </w:rPr>
        <w:t>針對結論性意見的建議，</w:t>
      </w:r>
      <w:r w:rsidR="003149E4" w:rsidRPr="000A5468">
        <w:rPr>
          <w:rFonts w:ascii="標楷體" w:eastAsia="標楷體" w:hAnsi="標楷體" w:hint="eastAsia"/>
          <w:szCs w:val="24"/>
        </w:rPr>
        <w:t>我國</w:t>
      </w:r>
      <w:r w:rsidRPr="000A5468">
        <w:rPr>
          <w:rFonts w:ascii="標楷體" w:eastAsia="標楷體" w:hAnsi="標楷體" w:hint="eastAsia"/>
          <w:szCs w:val="24"/>
        </w:rPr>
        <w:t>積極</w:t>
      </w:r>
      <w:r w:rsidR="003149E4" w:rsidRPr="000A5468">
        <w:rPr>
          <w:rFonts w:ascii="標楷體" w:eastAsia="標楷體" w:hAnsi="標楷體" w:hint="eastAsia"/>
          <w:szCs w:val="24"/>
        </w:rPr>
        <w:t>推動多項</w:t>
      </w:r>
      <w:r w:rsidR="00B92538" w:rsidRPr="000A5468">
        <w:rPr>
          <w:rFonts w:ascii="標楷體" w:eastAsia="標楷體" w:hAnsi="標楷體" w:hint="eastAsia"/>
          <w:szCs w:val="24"/>
        </w:rPr>
        <w:t>法案</w:t>
      </w:r>
      <w:r w:rsidR="003149E4" w:rsidRPr="000A5468">
        <w:rPr>
          <w:rFonts w:ascii="標楷體" w:eastAsia="標楷體" w:hAnsi="標楷體" w:hint="eastAsia"/>
          <w:szCs w:val="24"/>
        </w:rPr>
        <w:t>，</w:t>
      </w:r>
      <w:r w:rsidR="00C52260" w:rsidRPr="000A5468">
        <w:rPr>
          <w:rFonts w:ascii="標楷體" w:eastAsia="標楷體" w:hAnsi="標楷體" w:hint="eastAsia"/>
          <w:szCs w:val="24"/>
        </w:rPr>
        <w:t>包含研訂</w:t>
      </w:r>
      <w:r w:rsidR="00004703" w:rsidRPr="000A5468">
        <w:rPr>
          <w:rFonts w:ascii="標楷體" w:eastAsia="標楷體" w:hAnsi="標楷體" w:hint="eastAsia"/>
          <w:szCs w:val="24"/>
        </w:rPr>
        <w:t>「</w:t>
      </w:r>
      <w:r w:rsidR="003149E4" w:rsidRPr="000A5468">
        <w:rPr>
          <w:rFonts w:ascii="標楷體" w:eastAsia="標楷體" w:hAnsi="標楷體" w:hint="eastAsia"/>
          <w:szCs w:val="24"/>
        </w:rPr>
        <w:t>揭弊者保護法」</w:t>
      </w:r>
      <w:r w:rsidR="00C52260" w:rsidRPr="000A5468">
        <w:rPr>
          <w:rFonts w:ascii="標楷體" w:eastAsia="標楷體" w:hAnsi="標楷體" w:hint="eastAsia"/>
          <w:szCs w:val="24"/>
        </w:rPr>
        <w:t>、</w:t>
      </w:r>
      <w:r w:rsidR="003149E4" w:rsidRPr="000A5468">
        <w:rPr>
          <w:rFonts w:ascii="標楷體" w:eastAsia="標楷體" w:hAnsi="標楷體" w:hint="eastAsia"/>
          <w:szCs w:val="24"/>
        </w:rPr>
        <w:t>研修《刑</w:t>
      </w:r>
      <w:r w:rsidR="003149E4" w:rsidRPr="000A5468">
        <w:rPr>
          <w:rFonts w:ascii="標楷體" w:eastAsia="標楷體" w:hAnsi="標楷體" w:hint="eastAsia"/>
          <w:szCs w:val="24"/>
        </w:rPr>
        <w:lastRenderedPageBreak/>
        <w:t>法》</w:t>
      </w:r>
      <w:r w:rsidR="004A383C" w:rsidRPr="000A5468">
        <w:rPr>
          <w:rFonts w:ascii="標楷體" w:eastAsia="標楷體" w:hAnsi="標楷體" w:hint="eastAsia"/>
          <w:szCs w:val="24"/>
        </w:rPr>
        <w:t>賄賂罪、影響力交易罪、餽贈罪、湮滅刑事證據罪</w:t>
      </w:r>
      <w:r w:rsidR="004439C6" w:rsidRPr="000A5468">
        <w:rPr>
          <w:rFonts w:ascii="標楷體" w:eastAsia="標楷體" w:hAnsi="標楷體" w:hint="eastAsia"/>
          <w:szCs w:val="24"/>
        </w:rPr>
        <w:t>、</w:t>
      </w:r>
      <w:r w:rsidR="004A383C" w:rsidRPr="000A5468">
        <w:rPr>
          <w:rFonts w:ascii="標楷體" w:eastAsia="標楷體" w:hAnsi="標楷體" w:hint="eastAsia"/>
          <w:szCs w:val="24"/>
        </w:rPr>
        <w:t>增訂</w:t>
      </w:r>
      <w:r w:rsidR="00C52260" w:rsidRPr="000A5468">
        <w:rPr>
          <w:rFonts w:ascii="標楷體" w:eastAsia="標楷體" w:hAnsi="標楷體" w:hint="eastAsia"/>
          <w:szCs w:val="24"/>
        </w:rPr>
        <w:t>妨害司法罪章</w:t>
      </w:r>
      <w:r w:rsidR="00795903" w:rsidRPr="000A5468">
        <w:rPr>
          <w:rFonts w:ascii="標楷體" w:eastAsia="標楷體" w:hAnsi="標楷體" w:hint="eastAsia"/>
          <w:szCs w:val="24"/>
        </w:rPr>
        <w:t>、</w:t>
      </w:r>
      <w:r w:rsidR="00C52260" w:rsidRPr="000A5468">
        <w:rPr>
          <w:rFonts w:ascii="標楷體" w:eastAsia="標楷體" w:hAnsi="標楷體" w:hint="eastAsia"/>
          <w:szCs w:val="24"/>
        </w:rPr>
        <w:t>研修《國家賠償法》</w:t>
      </w:r>
      <w:r w:rsidR="004439C6" w:rsidRPr="000A5468">
        <w:rPr>
          <w:rFonts w:ascii="標楷體" w:eastAsia="標楷體" w:hAnsi="標楷體" w:hint="eastAsia"/>
          <w:szCs w:val="24"/>
        </w:rPr>
        <w:t>、研修</w:t>
      </w:r>
      <w:r w:rsidR="00C52260" w:rsidRPr="000A5468">
        <w:rPr>
          <w:rFonts w:ascii="標楷體" w:eastAsia="標楷體" w:hAnsi="標楷體" w:hint="eastAsia"/>
          <w:szCs w:val="24"/>
        </w:rPr>
        <w:t>《引渡法》等，均已研擬草案條文進</w:t>
      </w:r>
      <w:r w:rsidR="00185175" w:rsidRPr="000A5468">
        <w:rPr>
          <w:rFonts w:ascii="標楷體" w:eastAsia="標楷體" w:hAnsi="標楷體" w:hint="eastAsia"/>
          <w:szCs w:val="24"/>
        </w:rPr>
        <w:t>入</w:t>
      </w:r>
      <w:r w:rsidR="00C52260" w:rsidRPr="000A5468">
        <w:rPr>
          <w:rFonts w:ascii="標楷體" w:eastAsia="標楷體" w:hAnsi="標楷體" w:hint="eastAsia"/>
          <w:szCs w:val="24"/>
        </w:rPr>
        <w:t>審查</w:t>
      </w:r>
      <w:r w:rsidR="00185175" w:rsidRPr="000A5468">
        <w:rPr>
          <w:rFonts w:ascii="標楷體" w:eastAsia="標楷體" w:hAnsi="標楷體" w:hint="eastAsia"/>
          <w:szCs w:val="24"/>
        </w:rPr>
        <w:t>階段，</w:t>
      </w:r>
      <w:r w:rsidR="009736D6" w:rsidRPr="000A5468">
        <w:rPr>
          <w:rFonts w:ascii="標楷體" w:eastAsia="標楷體" w:hAnsi="標楷體" w:hint="eastAsia"/>
          <w:szCs w:val="24"/>
        </w:rPr>
        <w:t>期順利完成</w:t>
      </w:r>
      <w:r w:rsidR="00B92538" w:rsidRPr="000A5468">
        <w:rPr>
          <w:rFonts w:ascii="標楷體" w:eastAsia="標楷體" w:hAnsi="標楷體" w:hint="eastAsia"/>
          <w:szCs w:val="24"/>
        </w:rPr>
        <w:t>立(修)法</w:t>
      </w:r>
      <w:r w:rsidR="00B6755C" w:rsidRPr="000A5468">
        <w:rPr>
          <w:rFonts w:ascii="標楷體" w:eastAsia="標楷體" w:hAnsi="標楷體" w:hint="eastAsia"/>
          <w:szCs w:val="24"/>
        </w:rPr>
        <w:t>程序</w:t>
      </w:r>
      <w:r w:rsidR="00680D1E" w:rsidRPr="000A5468">
        <w:rPr>
          <w:rFonts w:ascii="標楷體" w:eastAsia="標楷體" w:hAnsi="標楷體" w:hint="eastAsia"/>
          <w:szCs w:val="24"/>
        </w:rPr>
        <w:t>。</w:t>
      </w:r>
      <w:r w:rsidR="009736D6" w:rsidRPr="000A5468">
        <w:rPr>
          <w:rFonts w:ascii="標楷體" w:eastAsia="標楷體" w:hAnsi="標楷體" w:hint="eastAsia"/>
          <w:szCs w:val="24"/>
        </w:rPr>
        <w:t>另有部分</w:t>
      </w:r>
      <w:r w:rsidR="00B92538" w:rsidRPr="000A5468">
        <w:rPr>
          <w:rFonts w:ascii="標楷體" w:eastAsia="標楷體" w:hAnsi="標楷體" w:hint="eastAsia"/>
          <w:szCs w:val="24"/>
        </w:rPr>
        <w:t>法令</w:t>
      </w:r>
      <w:r w:rsidR="00E02A40" w:rsidRPr="000A5468">
        <w:rPr>
          <w:rFonts w:ascii="標楷體" w:eastAsia="標楷體" w:hAnsi="標楷體" w:hint="eastAsia"/>
          <w:szCs w:val="24"/>
        </w:rPr>
        <w:t>尚在進行研</w:t>
      </w:r>
      <w:r w:rsidR="00B92538" w:rsidRPr="000A5468">
        <w:rPr>
          <w:rFonts w:ascii="標楷體" w:eastAsia="標楷體" w:hAnsi="標楷體" w:hint="eastAsia"/>
          <w:szCs w:val="24"/>
        </w:rPr>
        <w:t>議</w:t>
      </w:r>
      <w:r w:rsidR="00E02A40" w:rsidRPr="000A5468">
        <w:rPr>
          <w:rFonts w:ascii="標楷體" w:eastAsia="標楷體" w:hAnsi="標楷體" w:hint="eastAsia"/>
          <w:szCs w:val="24"/>
        </w:rPr>
        <w:t>，</w:t>
      </w:r>
      <w:r w:rsidR="00B92538" w:rsidRPr="000A5468">
        <w:rPr>
          <w:rFonts w:ascii="標楷體" w:eastAsia="標楷體" w:hAnsi="標楷體" w:hint="eastAsia"/>
          <w:szCs w:val="24"/>
        </w:rPr>
        <w:t>例如</w:t>
      </w:r>
      <w:r w:rsidR="008D5CB2" w:rsidRPr="000A5468">
        <w:rPr>
          <w:rFonts w:ascii="標楷體" w:eastAsia="標楷體" w:hAnsi="標楷體" w:hint="eastAsia"/>
          <w:szCs w:val="24"/>
        </w:rPr>
        <w:t>研議整併《貪污治罪條例》與《刑法》瀆職罪章、</w:t>
      </w:r>
      <w:r w:rsidR="00E02A40" w:rsidRPr="000A5468">
        <w:rPr>
          <w:rFonts w:ascii="標楷體" w:eastAsia="標楷體" w:hAnsi="標楷體" w:hint="eastAsia"/>
          <w:szCs w:val="24"/>
        </w:rPr>
        <w:t>企業賄賂防制之立法模式、</w:t>
      </w:r>
      <w:r w:rsidR="00B92538" w:rsidRPr="000A5468">
        <w:rPr>
          <w:rFonts w:ascii="標楷體" w:eastAsia="標楷體" w:hAnsi="標楷體" w:hint="eastAsia"/>
          <w:szCs w:val="24"/>
        </w:rPr>
        <w:t>貪腐犯罪之追訴權時效、「臥底偵查法」草案及科技偵查法制等，</w:t>
      </w:r>
      <w:r w:rsidR="00B6755C" w:rsidRPr="000A5468">
        <w:rPr>
          <w:rFonts w:ascii="標楷體" w:eastAsia="標楷體" w:hAnsi="標楷體" w:hint="eastAsia"/>
          <w:szCs w:val="24"/>
        </w:rPr>
        <w:t>將持續整合學界及實務界意見，</w:t>
      </w:r>
      <w:r w:rsidRPr="000A5468">
        <w:rPr>
          <w:rFonts w:ascii="標楷體" w:eastAsia="標楷體" w:hAnsi="標楷體" w:hint="eastAsia"/>
          <w:szCs w:val="24"/>
        </w:rPr>
        <w:t>凝聚共識</w:t>
      </w:r>
      <w:r w:rsidR="00B6755C" w:rsidRPr="000A5468">
        <w:rPr>
          <w:rFonts w:ascii="標楷體" w:eastAsia="標楷體" w:hAnsi="標楷體" w:hint="eastAsia"/>
          <w:szCs w:val="24"/>
        </w:rPr>
        <w:t>推動立(修)法。</w:t>
      </w:r>
      <w:r w:rsidR="00944D02" w:rsidRPr="000A5468">
        <w:rPr>
          <w:rFonts w:ascii="標楷體" w:eastAsia="標楷體" w:hAnsi="標楷體" w:hint="eastAsia"/>
          <w:szCs w:val="24"/>
        </w:rPr>
        <w:t>此外，</w:t>
      </w:r>
      <w:r w:rsidRPr="000A5468">
        <w:rPr>
          <w:rFonts w:ascii="標楷體" w:eastAsia="標楷體" w:hAnsi="標楷體" w:hint="eastAsia"/>
          <w:szCs w:val="24"/>
        </w:rPr>
        <w:t>為</w:t>
      </w:r>
      <w:r w:rsidR="00EF2593" w:rsidRPr="000A5468">
        <w:rPr>
          <w:rFonts w:ascii="標楷體" w:eastAsia="標楷體" w:hAnsi="標楷體" w:hint="eastAsia"/>
          <w:szCs w:val="24"/>
        </w:rPr>
        <w:t>落實</w:t>
      </w:r>
      <w:r w:rsidRPr="000A5468">
        <w:rPr>
          <w:rFonts w:ascii="標楷體" w:eastAsia="標楷體" w:hAnsi="標楷體" w:hint="eastAsia"/>
          <w:szCs w:val="24"/>
        </w:rPr>
        <w:t>結論性意見</w:t>
      </w:r>
      <w:r w:rsidR="00BF659A" w:rsidRPr="000A5468">
        <w:rPr>
          <w:rFonts w:ascii="標楷體" w:eastAsia="標楷體" w:hAnsi="標楷體" w:hint="eastAsia"/>
          <w:szCs w:val="24"/>
        </w:rPr>
        <w:t>所</w:t>
      </w:r>
      <w:r w:rsidRPr="000A5468">
        <w:rPr>
          <w:rFonts w:ascii="標楷體" w:eastAsia="標楷體" w:hAnsi="標楷體" w:hint="eastAsia"/>
          <w:szCs w:val="24"/>
        </w:rPr>
        <w:t>採取</w:t>
      </w:r>
      <w:r w:rsidR="00BF659A" w:rsidRPr="000A5468">
        <w:rPr>
          <w:rFonts w:ascii="標楷體" w:eastAsia="標楷體" w:hAnsi="標楷體" w:hint="eastAsia"/>
          <w:szCs w:val="24"/>
        </w:rPr>
        <w:t>之</w:t>
      </w:r>
      <w:r w:rsidRPr="000A5468">
        <w:rPr>
          <w:rFonts w:ascii="標楷體" w:eastAsia="標楷體" w:hAnsi="標楷體" w:hint="eastAsia"/>
          <w:szCs w:val="24"/>
        </w:rPr>
        <w:t>相關措施作法，</w:t>
      </w:r>
      <w:r w:rsidR="00BF659A" w:rsidRPr="000A5468">
        <w:rPr>
          <w:rFonts w:ascii="標楷體" w:eastAsia="標楷體" w:hAnsi="標楷體" w:hint="eastAsia"/>
          <w:szCs w:val="24"/>
        </w:rPr>
        <w:t>例如</w:t>
      </w:r>
      <w:r w:rsidRPr="000A5468">
        <w:rPr>
          <w:rFonts w:ascii="標楷體" w:eastAsia="標楷體" w:hAnsi="標楷體" w:hint="eastAsia"/>
          <w:szCs w:val="24"/>
        </w:rPr>
        <w:t>進行</w:t>
      </w:r>
      <w:r w:rsidR="006B48AE" w:rsidRPr="000A5468">
        <w:rPr>
          <w:rFonts w:ascii="標楷體" w:eastAsia="標楷體" w:hAnsi="標楷體" w:hint="eastAsia"/>
          <w:szCs w:val="24"/>
        </w:rPr>
        <w:t>「建構私部門防貪機制」委外研究、研擬對公共機構進行廉潔評估之激勵措施、推動建置廉政倫理事件數位化登錄系統</w:t>
      </w:r>
      <w:r w:rsidRPr="000A5468">
        <w:rPr>
          <w:rFonts w:ascii="標楷體" w:eastAsia="標楷體" w:hAnsi="標楷體" w:hint="eastAsia"/>
          <w:szCs w:val="24"/>
        </w:rPr>
        <w:t>等</w:t>
      </w:r>
      <w:r w:rsidR="00EF2593" w:rsidRPr="000A5468">
        <w:rPr>
          <w:rFonts w:ascii="標楷體" w:eastAsia="標楷體" w:hAnsi="標楷體" w:hint="eastAsia"/>
          <w:szCs w:val="24"/>
        </w:rPr>
        <w:t>，</w:t>
      </w:r>
      <w:r w:rsidRPr="000A5468">
        <w:rPr>
          <w:rFonts w:ascii="標楷體" w:eastAsia="標楷體" w:hAnsi="標楷體" w:hint="eastAsia"/>
          <w:szCs w:val="24"/>
        </w:rPr>
        <w:t>均依規劃期程積極推動中，</w:t>
      </w:r>
      <w:r w:rsidR="00EF2593" w:rsidRPr="000A5468">
        <w:rPr>
          <w:rFonts w:ascii="標楷體" w:eastAsia="標楷體" w:hAnsi="標楷體" w:hint="eastAsia"/>
          <w:szCs w:val="24"/>
        </w:rPr>
        <w:t>將在</w:t>
      </w:r>
      <w:r w:rsidRPr="000A5468">
        <w:rPr>
          <w:rFonts w:ascii="標楷體" w:eastAsia="標楷體" w:hAnsi="標楷體" w:hint="eastAsia"/>
          <w:szCs w:val="24"/>
        </w:rPr>
        <w:t>第2次國家報告公布時提出</w:t>
      </w:r>
      <w:r w:rsidR="006759DF" w:rsidRPr="000A5468">
        <w:rPr>
          <w:rFonts w:ascii="標楷體" w:eastAsia="標楷體" w:hAnsi="標楷體" w:hint="eastAsia"/>
          <w:szCs w:val="24"/>
        </w:rPr>
        <w:t>辦理</w:t>
      </w:r>
      <w:r w:rsidRPr="000A5468">
        <w:rPr>
          <w:rFonts w:ascii="標楷體" w:eastAsia="標楷體" w:hAnsi="標楷體" w:hint="eastAsia"/>
          <w:szCs w:val="24"/>
        </w:rPr>
        <w:t>成果。</w:t>
      </w:r>
    </w:p>
    <w:p w:rsidR="00322993" w:rsidRPr="000A5468" w:rsidRDefault="00B33A1F" w:rsidP="001D3731">
      <w:pPr>
        <w:pStyle w:val="a3"/>
        <w:numPr>
          <w:ilvl w:val="0"/>
          <w:numId w:val="1"/>
        </w:numPr>
        <w:spacing w:beforeLines="100" w:before="360" w:line="480" w:lineRule="exact"/>
        <w:ind w:leftChars="0" w:left="567" w:hangingChars="236" w:hanging="567"/>
        <w:outlineLvl w:val="0"/>
        <w:rPr>
          <w:rFonts w:ascii="標楷體" w:eastAsia="標楷體" w:hAnsi="標楷體"/>
          <w:b/>
          <w:szCs w:val="24"/>
        </w:rPr>
      </w:pPr>
      <w:bookmarkStart w:id="7" w:name="_Toc31880898"/>
      <w:r w:rsidRPr="000A5468">
        <w:rPr>
          <w:rFonts w:ascii="標楷體" w:eastAsia="標楷體" w:hAnsi="標楷體" w:hint="eastAsia"/>
          <w:b/>
          <w:szCs w:val="24"/>
        </w:rPr>
        <w:t>UNCAC</w:t>
      </w:r>
      <w:r w:rsidR="00322993" w:rsidRPr="000A5468">
        <w:rPr>
          <w:rFonts w:ascii="標楷體" w:eastAsia="標楷體" w:hAnsi="標楷體" w:hint="eastAsia"/>
          <w:b/>
          <w:szCs w:val="24"/>
        </w:rPr>
        <w:t>首次國家報告國際審查結論性意見</w:t>
      </w:r>
      <w:r w:rsidR="00B442AB" w:rsidRPr="000A5468">
        <w:rPr>
          <w:rFonts w:ascii="標楷體" w:eastAsia="標楷體" w:hAnsi="標楷體" w:hint="eastAsia"/>
          <w:b/>
          <w:szCs w:val="24"/>
        </w:rPr>
        <w:t>之</w:t>
      </w:r>
      <w:r w:rsidR="00322993" w:rsidRPr="000A5468">
        <w:rPr>
          <w:rFonts w:ascii="標楷體" w:eastAsia="標楷體" w:hAnsi="標楷體" w:hint="eastAsia"/>
          <w:b/>
          <w:szCs w:val="24"/>
        </w:rPr>
        <w:t>期中執行進度</w:t>
      </w:r>
      <w:bookmarkEnd w:id="7"/>
    </w:p>
    <w:p w:rsidR="008E5A25" w:rsidRPr="000A5468" w:rsidRDefault="001579F2" w:rsidP="00404F62">
      <w:pPr>
        <w:pStyle w:val="a3"/>
        <w:spacing w:line="480" w:lineRule="exact"/>
        <w:ind w:leftChars="0" w:left="0" w:firstLineChars="236" w:firstLine="566"/>
        <w:jc w:val="both"/>
        <w:rPr>
          <w:rFonts w:ascii="標楷體" w:eastAsia="標楷體" w:hAnsi="標楷體"/>
          <w:szCs w:val="24"/>
        </w:rPr>
      </w:pPr>
      <w:r w:rsidRPr="000A5468">
        <w:rPr>
          <w:rFonts w:ascii="標楷體" w:eastAsia="標楷體" w:hAnsi="標楷體" w:hint="eastAsia"/>
          <w:szCs w:val="24"/>
        </w:rPr>
        <w:t>為檢視結論性意見執行情形，以下區分為</w:t>
      </w:r>
      <w:r w:rsidR="00A91AE5" w:rsidRPr="000A5468">
        <w:rPr>
          <w:rFonts w:ascii="標楷體" w:eastAsia="標楷體" w:hAnsi="標楷體" w:hint="eastAsia"/>
          <w:szCs w:val="24"/>
        </w:rPr>
        <w:t>「強化私部門反貪腐」、「推動反貪腐預防措施」</w:t>
      </w:r>
      <w:r w:rsidR="00137500" w:rsidRPr="000A5468">
        <w:rPr>
          <w:rFonts w:ascii="標楷體" w:eastAsia="標楷體" w:hAnsi="標楷體" w:hint="eastAsia"/>
          <w:szCs w:val="24"/>
        </w:rPr>
        <w:t>、「強化反貪腐組織架構」</w:t>
      </w:r>
      <w:r w:rsidR="00A91AE5" w:rsidRPr="000A5468">
        <w:rPr>
          <w:rFonts w:ascii="標楷體" w:eastAsia="標楷體" w:hAnsi="標楷體" w:hint="eastAsia"/>
          <w:szCs w:val="24"/>
        </w:rPr>
        <w:t>、「推動</w:t>
      </w:r>
      <w:r w:rsidR="00E40B75" w:rsidRPr="000A5468">
        <w:rPr>
          <w:rFonts w:ascii="標楷體" w:eastAsia="標楷體" w:hAnsi="標楷體" w:hint="eastAsia"/>
          <w:szCs w:val="24"/>
        </w:rPr>
        <w:t>UNCAC</w:t>
      </w:r>
      <w:r w:rsidR="00A91AE5" w:rsidRPr="000A5468">
        <w:rPr>
          <w:rFonts w:ascii="標楷體" w:eastAsia="標楷體" w:hAnsi="標楷體" w:hint="eastAsia"/>
          <w:szCs w:val="24"/>
        </w:rPr>
        <w:t>定罪及執法章之法令修訂及落實」</w:t>
      </w:r>
      <w:r w:rsidR="00A8398C" w:rsidRPr="000A5468">
        <w:rPr>
          <w:rFonts w:ascii="標楷體" w:eastAsia="標楷體" w:hAnsi="標楷體" w:hint="eastAsia"/>
          <w:szCs w:val="24"/>
        </w:rPr>
        <w:t>、「</w:t>
      </w:r>
      <w:r w:rsidR="00B33A1F" w:rsidRPr="000A5468">
        <w:rPr>
          <w:rFonts w:ascii="標楷體" w:eastAsia="標楷體" w:hAnsi="標楷體" w:hint="eastAsia"/>
          <w:szCs w:val="24"/>
        </w:rPr>
        <w:t>強化</w:t>
      </w:r>
      <w:r w:rsidR="00A8398C" w:rsidRPr="000A5468">
        <w:rPr>
          <w:rFonts w:ascii="標楷體" w:eastAsia="標楷體" w:hAnsi="標楷體" w:hint="eastAsia"/>
          <w:szCs w:val="24"/>
        </w:rPr>
        <w:t>國際刑事司法互助及執法合作」及「</w:t>
      </w:r>
      <w:r w:rsidR="00B33A1F" w:rsidRPr="000A5468">
        <w:rPr>
          <w:rFonts w:ascii="標楷體" w:eastAsia="標楷體" w:hAnsi="標楷體" w:hint="eastAsia"/>
          <w:szCs w:val="24"/>
        </w:rPr>
        <w:t>推展</w:t>
      </w:r>
      <w:r w:rsidR="00A8398C" w:rsidRPr="000A5468">
        <w:rPr>
          <w:rFonts w:ascii="標楷體" w:eastAsia="標楷體" w:hAnsi="標楷體" w:hint="eastAsia"/>
          <w:szCs w:val="24"/>
        </w:rPr>
        <w:t>專業人員培訓及聯合培訓」等</w:t>
      </w:r>
      <w:r w:rsidR="00E40B75" w:rsidRPr="000A5468">
        <w:rPr>
          <w:rFonts w:ascii="標楷體" w:eastAsia="標楷體" w:hAnsi="標楷體" w:hint="eastAsia"/>
          <w:szCs w:val="24"/>
        </w:rPr>
        <w:t>6</w:t>
      </w:r>
      <w:r w:rsidRPr="000A5468">
        <w:rPr>
          <w:rFonts w:ascii="標楷體" w:eastAsia="標楷體" w:hAnsi="標楷體" w:hint="eastAsia"/>
          <w:szCs w:val="24"/>
        </w:rPr>
        <w:t>個面向，</w:t>
      </w:r>
      <w:r w:rsidR="006D13EE" w:rsidRPr="000A5468">
        <w:rPr>
          <w:rFonts w:ascii="標楷體" w:eastAsia="標楷體" w:hAnsi="標楷體" w:hint="eastAsia"/>
          <w:szCs w:val="24"/>
        </w:rPr>
        <w:t>針對</w:t>
      </w:r>
      <w:r w:rsidRPr="000A5468">
        <w:rPr>
          <w:rFonts w:ascii="標楷體" w:eastAsia="標楷體" w:hAnsi="標楷體" w:hint="eastAsia"/>
          <w:szCs w:val="24"/>
        </w:rPr>
        <w:t>47點結論性意見</w:t>
      </w:r>
      <w:r w:rsidR="00A8398C" w:rsidRPr="000A5468">
        <w:rPr>
          <w:rFonts w:ascii="標楷體" w:eastAsia="標楷體" w:hAnsi="標楷體" w:hint="eastAsia"/>
          <w:szCs w:val="24"/>
        </w:rPr>
        <w:t>分別說明</w:t>
      </w:r>
      <w:r w:rsidRPr="000A5468">
        <w:rPr>
          <w:rFonts w:ascii="標楷體" w:eastAsia="標楷體" w:hAnsi="標楷體" w:hint="eastAsia"/>
          <w:szCs w:val="24"/>
        </w:rPr>
        <w:t>期中執行進度</w:t>
      </w:r>
      <w:r w:rsidR="008E5A25" w:rsidRPr="000A5468">
        <w:rPr>
          <w:rFonts w:ascii="標楷體" w:eastAsia="標楷體" w:hAnsi="標楷體" w:hint="eastAsia"/>
          <w:szCs w:val="24"/>
        </w:rPr>
        <w:t>，並說明後續相關策進作</w:t>
      </w:r>
      <w:r w:rsidR="006B19B6" w:rsidRPr="000A5468">
        <w:rPr>
          <w:rFonts w:ascii="標楷體" w:eastAsia="標楷體" w:hAnsi="標楷體" w:hint="eastAsia"/>
          <w:szCs w:val="24"/>
        </w:rPr>
        <w:t>為</w:t>
      </w:r>
      <w:r w:rsidR="008E5A25" w:rsidRPr="000A5468">
        <w:rPr>
          <w:rFonts w:ascii="標楷體" w:eastAsia="標楷體" w:hAnsi="標楷體" w:hint="eastAsia"/>
          <w:szCs w:val="24"/>
        </w:rPr>
        <w:t>。</w:t>
      </w:r>
    </w:p>
    <w:p w:rsidR="00A8398C" w:rsidRPr="000A5468" w:rsidRDefault="00A91AE5" w:rsidP="00D01058">
      <w:pPr>
        <w:pStyle w:val="a3"/>
        <w:numPr>
          <w:ilvl w:val="0"/>
          <w:numId w:val="3"/>
        </w:numPr>
        <w:spacing w:beforeLines="50" w:before="180" w:line="480" w:lineRule="exact"/>
        <w:ind w:leftChars="0" w:left="851" w:hanging="567"/>
        <w:outlineLvl w:val="1"/>
        <w:rPr>
          <w:rFonts w:ascii="標楷體" w:eastAsia="標楷體" w:hAnsi="標楷體"/>
          <w:b/>
          <w:szCs w:val="24"/>
        </w:rPr>
      </w:pPr>
      <w:bookmarkStart w:id="8" w:name="_Toc31880899"/>
      <w:r w:rsidRPr="000A5468">
        <w:rPr>
          <w:rFonts w:ascii="標楷體" w:eastAsia="標楷體" w:hAnsi="標楷體" w:hint="eastAsia"/>
          <w:b/>
          <w:szCs w:val="24"/>
        </w:rPr>
        <w:t>強化私部門反貪腐</w:t>
      </w:r>
      <w:bookmarkEnd w:id="8"/>
    </w:p>
    <w:p w:rsidR="008E0757" w:rsidRPr="000A5468" w:rsidRDefault="006A16A3" w:rsidP="00D01058">
      <w:pPr>
        <w:pStyle w:val="a3"/>
        <w:numPr>
          <w:ilvl w:val="0"/>
          <w:numId w:val="67"/>
        </w:numPr>
        <w:spacing w:beforeLines="50" w:before="180" w:line="480" w:lineRule="exact"/>
        <w:ind w:leftChars="0" w:left="851" w:hanging="482"/>
        <w:jc w:val="both"/>
        <w:outlineLvl w:val="2"/>
        <w:rPr>
          <w:rFonts w:ascii="標楷體" w:eastAsia="標楷體" w:hAnsi="標楷體"/>
          <w:b/>
          <w:szCs w:val="24"/>
        </w:rPr>
      </w:pPr>
      <w:bookmarkStart w:id="9" w:name="_Toc31880900"/>
      <w:r w:rsidRPr="000A5468">
        <w:rPr>
          <w:rFonts w:ascii="標楷體" w:eastAsia="標楷體" w:hAnsi="標楷體" w:hint="eastAsia"/>
          <w:b/>
          <w:szCs w:val="24"/>
        </w:rPr>
        <w:t xml:space="preserve"> 更加關注私部門預防措施【第5點】</w:t>
      </w:r>
      <w:bookmarkEnd w:id="9"/>
      <w:r w:rsidRPr="000A5468">
        <w:rPr>
          <w:rFonts w:ascii="標楷體" w:eastAsia="標楷體" w:hAnsi="標楷體" w:hint="eastAsia"/>
          <w:b/>
          <w:szCs w:val="24"/>
        </w:rPr>
        <w:t xml:space="preserve"> </w:t>
      </w:r>
    </w:p>
    <w:p w:rsidR="0097368F" w:rsidRPr="000A5468" w:rsidRDefault="008A09F1" w:rsidP="009F3BCC">
      <w:pPr>
        <w:pStyle w:val="a3"/>
        <w:spacing w:beforeLines="50" w:before="180" w:afterLines="50" w:after="180" w:line="400" w:lineRule="exact"/>
        <w:ind w:leftChars="0" w:left="284"/>
        <w:jc w:val="both"/>
        <w:rPr>
          <w:rFonts w:ascii="標楷體" w:eastAsia="標楷體" w:hAnsi="標楷體"/>
          <w:b/>
          <w:i/>
          <w:szCs w:val="24"/>
        </w:rPr>
      </w:pPr>
      <w:r w:rsidRPr="000A5468">
        <w:rPr>
          <w:rFonts w:ascii="標楷體" w:eastAsia="標楷體" w:hAnsi="標楷體" w:cs="Arial" w:hint="eastAsia"/>
          <w:i/>
          <w:szCs w:val="24"/>
        </w:rPr>
        <w:t>第5點：</w:t>
      </w:r>
      <w:r w:rsidR="0097368F" w:rsidRPr="000A5468">
        <w:rPr>
          <w:rFonts w:ascii="標楷體" w:eastAsia="標楷體" w:hAnsi="標楷體" w:cs="Arial" w:hint="eastAsia"/>
          <w:i/>
          <w:szCs w:val="24"/>
        </w:rPr>
        <w:t>由於當前的預防措施主要集中在公部門，臺灣應更加關注私部</w:t>
      </w:r>
      <w:r w:rsidR="0097368F" w:rsidRPr="000A5468">
        <w:rPr>
          <w:rFonts w:ascii="MS Mincho" w:eastAsia="MS Mincho" w:hAnsi="MS Mincho" w:cs="MS Mincho" w:hint="eastAsia"/>
          <w:i/>
          <w:szCs w:val="24"/>
        </w:rPr>
        <w:t>​​</w:t>
      </w:r>
      <w:r w:rsidR="0097368F" w:rsidRPr="000A5468">
        <w:rPr>
          <w:rFonts w:ascii="標楷體" w:eastAsia="標楷體" w:hAnsi="標楷體" w:cs="標楷體" w:hint="eastAsia"/>
          <w:i/>
          <w:szCs w:val="24"/>
        </w:rPr>
        <w:t>門的預防措施</w:t>
      </w:r>
      <w:r w:rsidR="0097368F" w:rsidRPr="000A5468">
        <w:rPr>
          <w:rFonts w:ascii="標楷體" w:eastAsia="標楷體" w:hAnsi="標楷體" w:cs="新細明體" w:hint="eastAsia"/>
          <w:i/>
          <w:szCs w:val="24"/>
        </w:rPr>
        <w:t>，以因應日益嚴重的私部門貪腐之威脅</w:t>
      </w:r>
      <w:r w:rsidR="0097368F" w:rsidRPr="000A5468">
        <w:rPr>
          <w:rFonts w:ascii="標楷體" w:eastAsia="標楷體" w:hAnsi="標楷體" w:cs="Arial" w:hint="eastAsia"/>
          <w:i/>
          <w:szCs w:val="24"/>
        </w:rPr>
        <w:t>。</w:t>
      </w:r>
    </w:p>
    <w:p w:rsidR="00E17916" w:rsidRPr="000A5468" w:rsidRDefault="00F11B75" w:rsidP="00D01058">
      <w:pPr>
        <w:pStyle w:val="a3"/>
        <w:numPr>
          <w:ilvl w:val="0"/>
          <w:numId w:val="16"/>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建構私部門防貪機制之前置研究計畫</w:t>
      </w:r>
    </w:p>
    <w:p w:rsidR="0012339D" w:rsidRPr="000A5468" w:rsidRDefault="004A5DB5" w:rsidP="00404F62">
      <w:pPr>
        <w:pStyle w:val="a3"/>
        <w:spacing w:line="480" w:lineRule="exact"/>
        <w:ind w:leftChars="0" w:left="1134"/>
        <w:jc w:val="both"/>
        <w:rPr>
          <w:rFonts w:ascii="標楷體" w:eastAsia="標楷體" w:hAnsi="標楷體"/>
          <w:b/>
          <w:szCs w:val="24"/>
        </w:rPr>
      </w:pPr>
      <w:r w:rsidRPr="000A5468">
        <w:rPr>
          <w:rFonts w:ascii="標楷體" w:eastAsia="標楷體" w:hAnsi="標楷體" w:hint="eastAsia"/>
          <w:szCs w:val="24"/>
        </w:rPr>
        <w:t>因應本點結論性意見，</w:t>
      </w:r>
      <w:r w:rsidR="0046612C" w:rsidRPr="000A5468">
        <w:rPr>
          <w:rFonts w:ascii="標楷體" w:eastAsia="標楷體" w:hAnsi="標楷體" w:hint="eastAsia"/>
          <w:szCs w:val="24"/>
        </w:rPr>
        <w:t>廉政署</w:t>
      </w:r>
      <w:r w:rsidR="009779D8" w:rsidRPr="000A5468">
        <w:rPr>
          <w:rFonts w:ascii="標楷體" w:eastAsia="標楷體" w:hAnsi="標楷體" w:hint="eastAsia"/>
          <w:szCs w:val="24"/>
        </w:rPr>
        <w:t>於</w:t>
      </w:r>
      <w:r w:rsidR="0046612C" w:rsidRPr="000A5468">
        <w:rPr>
          <w:rFonts w:ascii="標楷體" w:eastAsia="標楷體" w:hAnsi="標楷體" w:hint="eastAsia"/>
          <w:szCs w:val="24"/>
        </w:rPr>
        <w:t>2019年委託辦理「建構私部門防貪機制委外研究案」，與經濟部、金融監督管理委員會(下稱金管會)、</w:t>
      </w:r>
      <w:r w:rsidR="00783473" w:rsidRPr="000A5468">
        <w:rPr>
          <w:rFonts w:ascii="標楷體" w:eastAsia="標楷體" w:hAnsi="標楷體" w:hint="eastAsia"/>
          <w:szCs w:val="24"/>
        </w:rPr>
        <w:t>法務部</w:t>
      </w:r>
      <w:r w:rsidR="0046612C" w:rsidRPr="000A5468">
        <w:rPr>
          <w:rFonts w:ascii="標楷體" w:eastAsia="標楷體" w:hAnsi="標楷體" w:hint="eastAsia"/>
          <w:szCs w:val="24"/>
        </w:rPr>
        <w:t>調查局</w:t>
      </w:r>
      <w:r w:rsidR="00783473" w:rsidRPr="000A5468">
        <w:rPr>
          <w:rFonts w:ascii="標楷體" w:eastAsia="標楷體" w:hAnsi="標楷體" w:hint="eastAsia"/>
          <w:szCs w:val="24"/>
        </w:rPr>
        <w:t>(下稱調查局)</w:t>
      </w:r>
      <w:r w:rsidR="0046612C" w:rsidRPr="000A5468">
        <w:rPr>
          <w:rFonts w:ascii="標楷體" w:eastAsia="標楷體" w:hAnsi="標楷體" w:hint="eastAsia"/>
          <w:szCs w:val="24"/>
        </w:rPr>
        <w:t>共同組成工作小組，</w:t>
      </w:r>
      <w:r w:rsidR="009779D8" w:rsidRPr="000A5468">
        <w:rPr>
          <w:rFonts w:ascii="標楷體" w:eastAsia="標楷體" w:hAnsi="標楷體" w:hint="eastAsia"/>
          <w:szCs w:val="24"/>
        </w:rPr>
        <w:t>透過本</w:t>
      </w:r>
      <w:r w:rsidR="0046612C" w:rsidRPr="000A5468">
        <w:rPr>
          <w:rFonts w:ascii="標楷體" w:eastAsia="標楷體" w:hAnsi="標楷體" w:hint="eastAsia"/>
          <w:szCs w:val="24"/>
        </w:rPr>
        <w:t>研究案評估</w:t>
      </w:r>
      <w:r w:rsidR="00B956E7" w:rsidRPr="000A5468">
        <w:rPr>
          <w:rFonts w:ascii="標楷體" w:eastAsia="標楷體" w:hAnsi="標楷體" w:hint="eastAsia"/>
          <w:szCs w:val="24"/>
        </w:rPr>
        <w:t>「</w:t>
      </w:r>
      <w:r w:rsidR="00B956E7" w:rsidRPr="000A5468">
        <w:rPr>
          <w:rFonts w:ascii="標楷體" w:eastAsia="標楷體" w:hAnsi="標楷體"/>
          <w:szCs w:val="24"/>
        </w:rPr>
        <w:t>ISO</w:t>
      </w:r>
      <w:r w:rsidR="00B956E7" w:rsidRPr="000A5468">
        <w:rPr>
          <w:rFonts w:ascii="標楷體" w:eastAsia="標楷體" w:hAnsi="標楷體" w:hint="eastAsia"/>
          <w:szCs w:val="24"/>
        </w:rPr>
        <w:t xml:space="preserve"> </w:t>
      </w:r>
      <w:r w:rsidR="00B956E7" w:rsidRPr="000A5468">
        <w:rPr>
          <w:rFonts w:ascii="標楷體" w:eastAsia="標楷體" w:hAnsi="標楷體"/>
          <w:szCs w:val="24"/>
        </w:rPr>
        <w:t>37001反賄賂管理</w:t>
      </w:r>
      <w:r w:rsidR="00B956E7" w:rsidRPr="000A5468">
        <w:rPr>
          <w:rFonts w:ascii="標楷體" w:eastAsia="標楷體" w:hAnsi="標楷體" w:hint="eastAsia"/>
          <w:szCs w:val="24"/>
        </w:rPr>
        <w:t>系統」</w:t>
      </w:r>
      <w:r w:rsidR="0046612C" w:rsidRPr="000A5468">
        <w:rPr>
          <w:rFonts w:ascii="標楷體" w:eastAsia="標楷體" w:hAnsi="標楷體" w:hint="eastAsia"/>
          <w:szCs w:val="24"/>
        </w:rPr>
        <w:t>內涵，</w:t>
      </w:r>
      <w:r w:rsidR="009779D8" w:rsidRPr="000A5468">
        <w:rPr>
          <w:rFonts w:ascii="標楷體" w:eastAsia="標楷體" w:hAnsi="標楷體" w:hint="eastAsia"/>
          <w:szCs w:val="24"/>
        </w:rPr>
        <w:t>及</w:t>
      </w:r>
      <w:r w:rsidR="0046612C" w:rsidRPr="000A5468">
        <w:rPr>
          <w:rFonts w:ascii="標楷體" w:eastAsia="標楷體" w:hAnsi="標楷體" w:hint="eastAsia"/>
          <w:szCs w:val="24"/>
        </w:rPr>
        <w:t>其他國家之私部門反貪腐管理機制等相關作法，</w:t>
      </w:r>
      <w:r w:rsidR="009779D8" w:rsidRPr="000A5468">
        <w:rPr>
          <w:rFonts w:ascii="標楷體" w:eastAsia="標楷體" w:hAnsi="標楷體" w:hint="eastAsia"/>
          <w:szCs w:val="24"/>
        </w:rPr>
        <w:t>並</w:t>
      </w:r>
      <w:r w:rsidR="0046612C" w:rsidRPr="000A5468">
        <w:rPr>
          <w:rFonts w:ascii="標楷體" w:eastAsia="標楷體" w:hAnsi="標楷體" w:hint="eastAsia"/>
          <w:szCs w:val="24"/>
        </w:rPr>
        <w:t>研議導入我國之可行性，委辦期程至</w:t>
      </w:r>
      <w:r w:rsidR="0046612C" w:rsidRPr="000A5468">
        <w:rPr>
          <w:rFonts w:ascii="標楷體" w:eastAsia="標楷體" w:hAnsi="標楷體"/>
          <w:szCs w:val="24"/>
        </w:rPr>
        <w:t>2020</w:t>
      </w:r>
      <w:r w:rsidR="0046612C" w:rsidRPr="000A5468">
        <w:rPr>
          <w:rFonts w:ascii="標楷體" w:eastAsia="標楷體" w:hAnsi="標楷體" w:hint="eastAsia"/>
          <w:szCs w:val="24"/>
        </w:rPr>
        <w:t>年9月，完成後將提供各主管機關推動參考，強化我國整體私部門之反貪腐措施。</w:t>
      </w:r>
    </w:p>
    <w:p w:rsidR="0050431E" w:rsidRPr="000A5468" w:rsidRDefault="00F11B75" w:rsidP="00D01058">
      <w:pPr>
        <w:pStyle w:val="a3"/>
        <w:numPr>
          <w:ilvl w:val="0"/>
          <w:numId w:val="16"/>
        </w:numPr>
        <w:spacing w:line="480" w:lineRule="exact"/>
        <w:ind w:leftChars="0" w:left="1134" w:hanging="482"/>
        <w:jc w:val="both"/>
        <w:rPr>
          <w:rFonts w:ascii="標楷體" w:eastAsia="標楷體" w:hAnsi="標楷體"/>
          <w:b/>
          <w:szCs w:val="24"/>
        </w:rPr>
      </w:pPr>
      <w:r w:rsidRPr="000A5468">
        <w:rPr>
          <w:rFonts w:ascii="標楷體" w:eastAsia="標楷體" w:hAnsi="標楷體" w:hint="eastAsia"/>
          <w:b/>
          <w:szCs w:val="24"/>
        </w:rPr>
        <w:t>擴大公開發行公司財務報告實質審閱及內部控制制度查核</w:t>
      </w:r>
    </w:p>
    <w:p w:rsidR="00C670CA" w:rsidRPr="000A5468" w:rsidRDefault="00B10AE4" w:rsidP="00D01058">
      <w:pPr>
        <w:pStyle w:val="a3"/>
        <w:numPr>
          <w:ilvl w:val="0"/>
          <w:numId w:val="85"/>
        </w:numPr>
        <w:spacing w:afterLines="50" w:after="180" w:line="480" w:lineRule="exact"/>
        <w:ind w:leftChars="0" w:left="1134" w:hanging="482"/>
        <w:jc w:val="both"/>
        <w:rPr>
          <w:rFonts w:ascii="標楷體" w:eastAsia="標楷體" w:hAnsi="標楷體"/>
          <w:szCs w:val="24"/>
        </w:rPr>
      </w:pPr>
      <w:r w:rsidRPr="000A5468">
        <w:rPr>
          <w:rFonts w:ascii="標楷體" w:eastAsia="標楷體" w:hAnsi="標楷體" w:hint="eastAsia"/>
          <w:szCs w:val="24"/>
        </w:rPr>
        <w:t>金管會</w:t>
      </w:r>
      <w:r w:rsidR="00C670CA" w:rsidRPr="000A5468">
        <w:rPr>
          <w:rFonts w:ascii="標楷體" w:eastAsia="標楷體" w:hAnsi="標楷體"/>
          <w:szCs w:val="24"/>
        </w:rPr>
        <w:t>加強對上市</w:t>
      </w:r>
      <w:r w:rsidR="00C670CA" w:rsidRPr="000A5468">
        <w:rPr>
          <w:rFonts w:ascii="標楷體" w:eastAsia="標楷體" w:hAnsi="標楷體" w:hint="eastAsia"/>
          <w:szCs w:val="24"/>
        </w:rPr>
        <w:t>(櫃)</w:t>
      </w:r>
      <w:r w:rsidR="00C670CA" w:rsidRPr="000A5468">
        <w:rPr>
          <w:rFonts w:ascii="標楷體" w:eastAsia="標楷體" w:hAnsi="標楷體"/>
          <w:szCs w:val="24"/>
        </w:rPr>
        <w:t>公司財務、業務及內部控制制度之監理</w:t>
      </w:r>
      <w:r w:rsidR="00C670CA" w:rsidRPr="000A5468">
        <w:rPr>
          <w:rFonts w:ascii="標楷體" w:eastAsia="標楷體" w:hAnsi="標楷體" w:hint="eastAsia"/>
          <w:szCs w:val="24"/>
        </w:rPr>
        <w:t>，</w:t>
      </w:r>
      <w:r w:rsidR="00C670CA" w:rsidRPr="000A5468">
        <w:rPr>
          <w:rFonts w:ascii="標楷體" w:eastAsia="標楷體" w:hAnsi="標楷體"/>
          <w:szCs w:val="24"/>
        </w:rPr>
        <w:t>完成上市</w:t>
      </w:r>
      <w:r w:rsidR="00C670CA" w:rsidRPr="000A5468">
        <w:rPr>
          <w:rFonts w:ascii="標楷體" w:eastAsia="標楷體" w:hAnsi="標楷體" w:hint="eastAsia"/>
          <w:szCs w:val="24"/>
        </w:rPr>
        <w:t>(櫃)</w:t>
      </w:r>
      <w:r w:rsidR="00C670CA" w:rsidRPr="000A5468">
        <w:rPr>
          <w:rFonts w:ascii="標楷體" w:eastAsia="標楷體" w:hAnsi="標楷體"/>
          <w:szCs w:val="24"/>
        </w:rPr>
        <w:t>公司</w:t>
      </w:r>
      <w:r w:rsidR="00C670CA" w:rsidRPr="000A5468">
        <w:rPr>
          <w:rFonts w:ascii="標楷體" w:eastAsia="標楷體" w:hAnsi="標楷體"/>
          <w:szCs w:val="24"/>
        </w:rPr>
        <w:lastRenderedPageBreak/>
        <w:t>財務報告實質審閱及內部控制制度查核</w:t>
      </w:r>
      <w:r w:rsidR="00C670CA" w:rsidRPr="000A5468">
        <w:rPr>
          <w:rFonts w:ascii="標楷體" w:eastAsia="標楷體" w:hAnsi="標楷體" w:hint="eastAsia"/>
          <w:szCs w:val="24"/>
        </w:rPr>
        <w:t>，近3年統計情形，詳如下表。</w:t>
      </w:r>
    </w:p>
    <w:tbl>
      <w:tblPr>
        <w:tblStyle w:val="af2"/>
        <w:tblW w:w="0" w:type="auto"/>
        <w:tblInd w:w="1134" w:type="dxa"/>
        <w:tblLook w:val="04A0" w:firstRow="1" w:lastRow="0" w:firstColumn="1" w:lastColumn="0" w:noHBand="0" w:noVBand="1"/>
      </w:tblPr>
      <w:tblGrid>
        <w:gridCol w:w="1951"/>
        <w:gridCol w:w="4111"/>
        <w:gridCol w:w="2693"/>
      </w:tblGrid>
      <w:tr w:rsidR="000A5468" w:rsidRPr="000A5468" w:rsidTr="003A1E48">
        <w:tc>
          <w:tcPr>
            <w:tcW w:w="1951" w:type="dxa"/>
            <w:tcBorders>
              <w:left w:val="single" w:sz="4" w:space="0" w:color="FFFFFF" w:themeColor="background1"/>
            </w:tcBorders>
            <w:shd w:val="clear" w:color="auto" w:fill="E5DFEC" w:themeFill="accent4" w:themeFillTint="33"/>
          </w:tcPr>
          <w:p w:rsidR="00C670CA" w:rsidRPr="000A5468" w:rsidRDefault="00C670CA"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4111" w:type="dxa"/>
            <w:tcBorders>
              <w:right w:val="single" w:sz="4" w:space="0" w:color="E5DFEC" w:themeColor="accent4" w:themeTint="33"/>
            </w:tcBorders>
            <w:shd w:val="clear" w:color="auto" w:fill="E5DFEC" w:themeFill="accent4" w:themeFillTint="33"/>
          </w:tcPr>
          <w:p w:rsidR="00C670CA" w:rsidRPr="000A5468" w:rsidRDefault="00C670CA"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b/>
                <w:sz w:val="22"/>
              </w:rPr>
              <w:t>上市</w:t>
            </w:r>
            <w:r w:rsidRPr="000A5468">
              <w:rPr>
                <w:rFonts w:ascii="標楷體" w:eastAsia="標楷體" w:hAnsi="標楷體" w:hint="eastAsia"/>
                <w:b/>
                <w:sz w:val="22"/>
              </w:rPr>
              <w:t>(櫃)</w:t>
            </w:r>
            <w:r w:rsidRPr="000A5468">
              <w:rPr>
                <w:rFonts w:ascii="標楷體" w:eastAsia="標楷體" w:hAnsi="標楷體"/>
                <w:b/>
                <w:sz w:val="22"/>
              </w:rPr>
              <w:t>公司財務報告實質審閱</w:t>
            </w:r>
          </w:p>
        </w:tc>
        <w:tc>
          <w:tcPr>
            <w:tcW w:w="2693" w:type="dxa"/>
            <w:tcBorders>
              <w:left w:val="single" w:sz="4" w:space="0" w:color="E5DFEC" w:themeColor="accent4" w:themeTint="33"/>
              <w:right w:val="single" w:sz="4" w:space="0" w:color="FFFFFF" w:themeColor="background1"/>
            </w:tcBorders>
            <w:shd w:val="clear" w:color="auto" w:fill="E5DFEC" w:themeFill="accent4" w:themeFillTint="33"/>
          </w:tcPr>
          <w:p w:rsidR="00C670CA" w:rsidRPr="000A5468" w:rsidRDefault="00C670CA"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b/>
                <w:sz w:val="22"/>
              </w:rPr>
              <w:t>內部控制制度查核</w:t>
            </w:r>
          </w:p>
        </w:tc>
      </w:tr>
      <w:tr w:rsidR="000A5468" w:rsidRPr="000A5468" w:rsidTr="003A1E48">
        <w:tc>
          <w:tcPr>
            <w:tcW w:w="1951" w:type="dxa"/>
            <w:tcBorders>
              <w:left w:val="single" w:sz="4" w:space="0" w:color="FFFFFF" w:themeColor="background1"/>
            </w:tcBorders>
            <w:shd w:val="clear" w:color="auto" w:fill="E5DFEC" w:themeFill="accent4" w:themeFillTint="33"/>
          </w:tcPr>
          <w:p w:rsidR="00C670CA" w:rsidRPr="000A5468" w:rsidRDefault="00C670CA"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2017年</w:t>
            </w:r>
          </w:p>
        </w:tc>
        <w:tc>
          <w:tcPr>
            <w:tcW w:w="4111" w:type="dxa"/>
            <w:tcBorders>
              <w:right w:val="single" w:sz="4" w:space="0" w:color="FFFFFF" w:themeColor="background1"/>
            </w:tcBorders>
          </w:tcPr>
          <w:p w:rsidR="00C670CA" w:rsidRPr="000A5468" w:rsidRDefault="00E267A3"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374</w:t>
            </w:r>
            <w:r w:rsidR="00C670CA" w:rsidRPr="000A5468">
              <w:rPr>
                <w:rFonts w:ascii="標楷體" w:eastAsia="標楷體" w:hAnsi="標楷體"/>
                <w:sz w:val="22"/>
              </w:rPr>
              <w:t>家</w:t>
            </w:r>
          </w:p>
        </w:tc>
        <w:tc>
          <w:tcPr>
            <w:tcW w:w="2693" w:type="dxa"/>
            <w:tcBorders>
              <w:left w:val="single" w:sz="4" w:space="0" w:color="FFFFFF" w:themeColor="background1"/>
              <w:right w:val="single" w:sz="4" w:space="0" w:color="FFFFFF" w:themeColor="background1"/>
            </w:tcBorders>
          </w:tcPr>
          <w:p w:rsidR="00C670CA" w:rsidRPr="000A5468" w:rsidRDefault="00E267A3"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186</w:t>
            </w:r>
            <w:r w:rsidR="00C670CA" w:rsidRPr="000A5468">
              <w:rPr>
                <w:rFonts w:ascii="標楷體" w:eastAsia="標楷體" w:hAnsi="標楷體"/>
                <w:sz w:val="22"/>
              </w:rPr>
              <w:t>家</w:t>
            </w:r>
          </w:p>
        </w:tc>
      </w:tr>
      <w:tr w:rsidR="000A5468" w:rsidRPr="000A5468" w:rsidTr="003A1E48">
        <w:tc>
          <w:tcPr>
            <w:tcW w:w="1951" w:type="dxa"/>
            <w:tcBorders>
              <w:left w:val="single" w:sz="4" w:space="0" w:color="FFFFFF" w:themeColor="background1"/>
            </w:tcBorders>
            <w:shd w:val="clear" w:color="auto" w:fill="E5DFEC" w:themeFill="accent4" w:themeFillTint="33"/>
          </w:tcPr>
          <w:p w:rsidR="00C670CA" w:rsidRPr="000A5468" w:rsidRDefault="00C670CA"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2018年</w:t>
            </w:r>
          </w:p>
        </w:tc>
        <w:tc>
          <w:tcPr>
            <w:tcW w:w="4111" w:type="dxa"/>
            <w:tcBorders>
              <w:right w:val="single" w:sz="4" w:space="0" w:color="FFFFFF" w:themeColor="background1"/>
            </w:tcBorders>
          </w:tcPr>
          <w:p w:rsidR="00C670CA" w:rsidRPr="000A5468" w:rsidRDefault="00E267A3"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416</w:t>
            </w:r>
            <w:r w:rsidR="00C670CA" w:rsidRPr="000A5468">
              <w:rPr>
                <w:rFonts w:ascii="標楷體" w:eastAsia="標楷體" w:hAnsi="標楷體"/>
                <w:sz w:val="22"/>
              </w:rPr>
              <w:t>家</w:t>
            </w:r>
          </w:p>
        </w:tc>
        <w:tc>
          <w:tcPr>
            <w:tcW w:w="2693" w:type="dxa"/>
            <w:tcBorders>
              <w:left w:val="single" w:sz="4" w:space="0" w:color="FFFFFF" w:themeColor="background1"/>
              <w:right w:val="single" w:sz="4" w:space="0" w:color="FFFFFF" w:themeColor="background1"/>
            </w:tcBorders>
          </w:tcPr>
          <w:p w:rsidR="00C670CA" w:rsidRPr="000A5468" w:rsidRDefault="00E267A3"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183</w:t>
            </w:r>
            <w:r w:rsidR="00C670CA" w:rsidRPr="000A5468">
              <w:rPr>
                <w:rFonts w:ascii="標楷體" w:eastAsia="標楷體" w:hAnsi="標楷體"/>
                <w:sz w:val="22"/>
              </w:rPr>
              <w:t>家</w:t>
            </w:r>
          </w:p>
        </w:tc>
      </w:tr>
      <w:tr w:rsidR="000A5468" w:rsidRPr="000A5468" w:rsidTr="003A1E48">
        <w:tc>
          <w:tcPr>
            <w:tcW w:w="1951" w:type="dxa"/>
            <w:tcBorders>
              <w:left w:val="single" w:sz="4" w:space="0" w:color="FFFFFF" w:themeColor="background1"/>
            </w:tcBorders>
            <w:shd w:val="clear" w:color="auto" w:fill="E5DFEC" w:themeFill="accent4" w:themeFillTint="33"/>
          </w:tcPr>
          <w:p w:rsidR="00C670CA" w:rsidRPr="000A5468" w:rsidRDefault="00C670CA"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2019年</w:t>
            </w:r>
          </w:p>
        </w:tc>
        <w:tc>
          <w:tcPr>
            <w:tcW w:w="4111" w:type="dxa"/>
            <w:tcBorders>
              <w:right w:val="single" w:sz="4" w:space="0" w:color="FFFFFF" w:themeColor="background1"/>
            </w:tcBorders>
          </w:tcPr>
          <w:p w:rsidR="00C670CA" w:rsidRPr="000A5468" w:rsidRDefault="00C670CA"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420</w:t>
            </w:r>
            <w:r w:rsidRPr="000A5468">
              <w:rPr>
                <w:rFonts w:ascii="標楷體" w:eastAsia="標楷體" w:hAnsi="標楷體"/>
                <w:sz w:val="22"/>
              </w:rPr>
              <w:t>家</w:t>
            </w:r>
          </w:p>
        </w:tc>
        <w:tc>
          <w:tcPr>
            <w:tcW w:w="2693" w:type="dxa"/>
            <w:tcBorders>
              <w:left w:val="single" w:sz="4" w:space="0" w:color="FFFFFF" w:themeColor="background1"/>
              <w:right w:val="single" w:sz="4" w:space="0" w:color="FFFFFF" w:themeColor="background1"/>
            </w:tcBorders>
          </w:tcPr>
          <w:p w:rsidR="00C670CA" w:rsidRPr="000A5468" w:rsidRDefault="00C670CA"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190</w:t>
            </w:r>
            <w:r w:rsidRPr="000A5468">
              <w:rPr>
                <w:rFonts w:ascii="標楷體" w:eastAsia="標楷體" w:hAnsi="標楷體"/>
                <w:sz w:val="22"/>
              </w:rPr>
              <w:t>家</w:t>
            </w:r>
          </w:p>
        </w:tc>
      </w:tr>
      <w:tr w:rsidR="000A5468" w:rsidRPr="000A5468" w:rsidTr="003A1E48">
        <w:tc>
          <w:tcPr>
            <w:tcW w:w="8755" w:type="dxa"/>
            <w:gridSpan w:val="3"/>
            <w:tcBorders>
              <w:left w:val="single" w:sz="4" w:space="0" w:color="FFFFFF" w:themeColor="background1"/>
              <w:right w:val="single" w:sz="4" w:space="0" w:color="FFFFFF" w:themeColor="background1"/>
            </w:tcBorders>
            <w:shd w:val="clear" w:color="auto" w:fill="E5DFEC" w:themeFill="accent4" w:themeFillTint="33"/>
          </w:tcPr>
          <w:p w:rsidR="0066604F" w:rsidRPr="000A5468" w:rsidRDefault="0066604F" w:rsidP="00ED5635">
            <w:pPr>
              <w:pStyle w:val="a3"/>
              <w:spacing w:line="300" w:lineRule="exact"/>
              <w:ind w:leftChars="0" w:left="1"/>
              <w:jc w:val="both"/>
              <w:rPr>
                <w:rFonts w:ascii="標楷體" w:eastAsia="標楷體" w:hAnsi="標楷體"/>
                <w:sz w:val="22"/>
              </w:rPr>
            </w:pPr>
            <w:r w:rsidRPr="000A5468">
              <w:rPr>
                <w:rFonts w:ascii="標楷體" w:eastAsia="標楷體" w:hAnsi="標楷體" w:hint="eastAsia"/>
                <w:sz w:val="22"/>
              </w:rPr>
              <w:t>備註：財務報告實質審閱及內部控制制度查核家數</w:t>
            </w:r>
            <w:r w:rsidR="00923E4B" w:rsidRPr="000A5468">
              <w:rPr>
                <w:rFonts w:ascii="標楷體" w:eastAsia="標楷體" w:hAnsi="標楷體" w:hint="eastAsia"/>
                <w:sz w:val="22"/>
              </w:rPr>
              <w:t>統計</w:t>
            </w:r>
            <w:r w:rsidRPr="000A5468">
              <w:rPr>
                <w:rFonts w:ascii="標楷體" w:eastAsia="標楷體" w:hAnsi="標楷體" w:hint="eastAsia"/>
                <w:sz w:val="22"/>
              </w:rPr>
              <w:t>，</w:t>
            </w:r>
            <w:r w:rsidR="00723780" w:rsidRPr="000A5468">
              <w:rPr>
                <w:rFonts w:ascii="標楷體" w:eastAsia="標楷體" w:hAnsi="標楷體" w:hint="eastAsia"/>
                <w:sz w:val="22"/>
              </w:rPr>
              <w:t>指</w:t>
            </w:r>
            <w:r w:rsidRPr="000A5468">
              <w:rPr>
                <w:rFonts w:ascii="標楷體" w:eastAsia="標楷體" w:hAnsi="標楷體" w:hint="eastAsia"/>
                <w:sz w:val="22"/>
              </w:rPr>
              <w:t>每年度依所訂指標篩選出審閱對象之年度</w:t>
            </w:r>
            <w:r w:rsidR="00923E4B" w:rsidRPr="000A5468">
              <w:rPr>
                <w:rFonts w:ascii="標楷體" w:eastAsia="標楷體" w:hAnsi="標楷體" w:hint="eastAsia"/>
                <w:sz w:val="22"/>
              </w:rPr>
              <w:t>統計(非累計)</w:t>
            </w:r>
            <w:r w:rsidRPr="000A5468">
              <w:rPr>
                <w:rFonts w:ascii="標楷體" w:eastAsia="標楷體" w:hAnsi="標楷體" w:hint="eastAsia"/>
                <w:sz w:val="22"/>
              </w:rPr>
              <w:t>。</w:t>
            </w:r>
          </w:p>
        </w:tc>
      </w:tr>
    </w:tbl>
    <w:p w:rsidR="007357C1" w:rsidRPr="000A5468" w:rsidRDefault="007357C1" w:rsidP="005E2BE6">
      <w:pPr>
        <w:pStyle w:val="a3"/>
        <w:numPr>
          <w:ilvl w:val="0"/>
          <w:numId w:val="85"/>
        </w:numPr>
        <w:spacing w:line="480" w:lineRule="exact"/>
        <w:ind w:leftChars="0" w:left="1134" w:hanging="482"/>
        <w:jc w:val="both"/>
        <w:rPr>
          <w:rFonts w:ascii="標楷體" w:eastAsia="標楷體" w:hAnsi="標楷體"/>
          <w:szCs w:val="24"/>
        </w:rPr>
      </w:pPr>
      <w:r w:rsidRPr="000A5468">
        <w:rPr>
          <w:rFonts w:ascii="標楷體" w:eastAsia="標楷體" w:hAnsi="標楷體" w:hint="eastAsia"/>
          <w:szCs w:val="24"/>
        </w:rPr>
        <w:t>財團法人中華民國會計研究發展基金會於2019年8月13日參考國際審計準則，發布「審計準則公報」第72號「查核財務報表對法令遵循之考量」，並</w:t>
      </w:r>
      <w:r w:rsidR="00B0037E" w:rsidRPr="000A5468">
        <w:rPr>
          <w:rFonts w:ascii="標楷體" w:eastAsia="標楷體" w:hAnsi="標楷體" w:hint="eastAsia"/>
          <w:szCs w:val="24"/>
        </w:rPr>
        <w:t>自</w:t>
      </w:r>
      <w:r w:rsidRPr="000A5468">
        <w:rPr>
          <w:rFonts w:ascii="標楷體" w:eastAsia="標楷體" w:hAnsi="標楷體" w:hint="eastAsia"/>
          <w:szCs w:val="24"/>
        </w:rPr>
        <w:t>2020年起</w:t>
      </w:r>
      <w:r w:rsidR="00923E4B" w:rsidRPr="000A5468">
        <w:rPr>
          <w:rFonts w:ascii="標楷體" w:eastAsia="標楷體" w:hAnsi="標楷體" w:hint="eastAsia"/>
          <w:szCs w:val="24"/>
        </w:rPr>
        <w:t>實施</w:t>
      </w:r>
      <w:r w:rsidRPr="000A5468">
        <w:rPr>
          <w:rFonts w:ascii="標楷體" w:eastAsia="標楷體" w:hAnsi="標楷體" w:hint="eastAsia"/>
          <w:szCs w:val="24"/>
        </w:rPr>
        <w:t>。該公報可協助會計師辨認公司導因於未遵循法令事項之財務報表重大不實表達</w:t>
      </w:r>
      <w:r w:rsidR="007F5764" w:rsidRPr="000A5468">
        <w:rPr>
          <w:rFonts w:ascii="標楷體" w:eastAsia="標楷體" w:hAnsi="標楷體" w:hint="eastAsia"/>
          <w:szCs w:val="24"/>
        </w:rPr>
        <w:t>(第4條)</w:t>
      </w:r>
      <w:r w:rsidRPr="000A5468">
        <w:rPr>
          <w:rFonts w:ascii="標楷體" w:eastAsia="標楷體" w:hAnsi="標楷體" w:hint="eastAsia"/>
          <w:szCs w:val="24"/>
        </w:rPr>
        <w:t>，例如可能重大影響財務報表之貪瀆及賄賂等，會計師應於查核過程保持專業上之警覺，並視未遵循法令事項對財務報告是否具直接影響，決定所執行之查核程序及因應對策。</w:t>
      </w:r>
      <w:r w:rsidR="005E2BE6" w:rsidRPr="000A5468">
        <w:rPr>
          <w:rFonts w:ascii="標楷體" w:eastAsia="標楷體" w:hAnsi="標楷體" w:hint="eastAsia"/>
          <w:szCs w:val="24"/>
        </w:rPr>
        <w:t>為利</w:t>
      </w:r>
      <w:r w:rsidRPr="000A5468">
        <w:rPr>
          <w:rFonts w:ascii="標楷體" w:eastAsia="標楷體" w:hAnsi="標楷體" w:hint="eastAsia"/>
          <w:szCs w:val="24"/>
        </w:rPr>
        <w:t>會計師對</w:t>
      </w:r>
      <w:r w:rsidR="0051172C" w:rsidRPr="000A5468">
        <w:rPr>
          <w:rFonts w:ascii="標楷體" w:eastAsia="標楷體" w:hAnsi="標楷體" w:hint="eastAsia"/>
          <w:szCs w:val="24"/>
        </w:rPr>
        <w:t>第</w:t>
      </w:r>
      <w:r w:rsidRPr="000A5468">
        <w:rPr>
          <w:rFonts w:ascii="標楷體" w:eastAsia="標楷體" w:hAnsi="標楷體" w:hint="eastAsia"/>
          <w:szCs w:val="24"/>
        </w:rPr>
        <w:t>72號公報規範之瞭解，金管會將</w:t>
      </w:r>
      <w:r w:rsidR="005E2BE6" w:rsidRPr="000A5468">
        <w:rPr>
          <w:rFonts w:ascii="標楷體" w:eastAsia="標楷體" w:hAnsi="標楷體" w:hint="eastAsia"/>
          <w:szCs w:val="24"/>
        </w:rPr>
        <w:t>函請會計師公會評估訂定第</w:t>
      </w:r>
      <w:r w:rsidR="005E2BE6" w:rsidRPr="000A5468">
        <w:rPr>
          <w:rFonts w:ascii="標楷體" w:eastAsia="標楷體" w:hAnsi="標楷體"/>
          <w:szCs w:val="24"/>
        </w:rPr>
        <w:t>72</w:t>
      </w:r>
      <w:r w:rsidR="005E2BE6" w:rsidRPr="000A5468">
        <w:rPr>
          <w:rFonts w:ascii="標楷體" w:eastAsia="標楷體" w:hAnsi="標楷體" w:hint="eastAsia"/>
          <w:szCs w:val="24"/>
        </w:rPr>
        <w:t>號公報查核程序參考指引之必要性，並</w:t>
      </w:r>
      <w:r w:rsidRPr="000A5468">
        <w:rPr>
          <w:rFonts w:ascii="標楷體" w:eastAsia="標楷體" w:hAnsi="標楷體" w:hint="eastAsia"/>
          <w:szCs w:val="24"/>
        </w:rPr>
        <w:t>加強會計師之教育訓練課程，以提</w:t>
      </w:r>
      <w:r w:rsidR="007D7223" w:rsidRPr="000A5468">
        <w:rPr>
          <w:rFonts w:ascii="標楷體" w:eastAsia="標楷體" w:hAnsi="標楷體" w:hint="eastAsia"/>
          <w:szCs w:val="24"/>
        </w:rPr>
        <w:t>升</w:t>
      </w:r>
      <w:r w:rsidRPr="000A5468">
        <w:rPr>
          <w:rFonts w:ascii="標楷體" w:eastAsia="標楷體" w:hAnsi="標楷體" w:hint="eastAsia"/>
          <w:szCs w:val="24"/>
        </w:rPr>
        <w:t>會計師於查核財務報表時，對可能影響企業財務報表之未遵循法令事項警覺。</w:t>
      </w:r>
    </w:p>
    <w:p w:rsidR="005E2BE6" w:rsidRPr="000A5468" w:rsidRDefault="005E2BE6" w:rsidP="005E2BE6">
      <w:pPr>
        <w:pStyle w:val="a3"/>
        <w:numPr>
          <w:ilvl w:val="0"/>
          <w:numId w:val="85"/>
        </w:numPr>
        <w:spacing w:line="480" w:lineRule="exact"/>
        <w:ind w:leftChars="0" w:left="1134" w:hanging="482"/>
        <w:jc w:val="both"/>
        <w:rPr>
          <w:rFonts w:ascii="標楷體" w:eastAsia="標楷體" w:hAnsi="標楷體"/>
          <w:szCs w:val="24"/>
        </w:rPr>
      </w:pPr>
      <w:r w:rsidRPr="000A5468">
        <w:rPr>
          <w:rFonts w:ascii="標楷體" w:eastAsia="標楷體" w:hAnsi="標楷體" w:hint="eastAsia"/>
          <w:szCs w:val="24"/>
        </w:rPr>
        <w:t>財團法人中華民國會計研究發展基金會參考國際審計準則，</w:t>
      </w:r>
      <w:r w:rsidR="00FA56C9" w:rsidRPr="000A5468">
        <w:rPr>
          <w:rFonts w:ascii="標楷體" w:eastAsia="標楷體" w:hAnsi="標楷體" w:hint="eastAsia"/>
          <w:szCs w:val="24"/>
        </w:rPr>
        <w:t>將</w:t>
      </w:r>
      <w:r w:rsidRPr="000A5468">
        <w:rPr>
          <w:rFonts w:ascii="標楷體" w:eastAsia="標楷體" w:hAnsi="標楷體" w:hint="eastAsia"/>
          <w:szCs w:val="24"/>
        </w:rPr>
        <w:t>發布「審計準則公報」第</w:t>
      </w:r>
      <w:r w:rsidRPr="000A5468">
        <w:rPr>
          <w:rFonts w:ascii="標楷體" w:eastAsia="標楷體" w:hAnsi="標楷體"/>
          <w:szCs w:val="24"/>
        </w:rPr>
        <w:t>74</w:t>
      </w:r>
      <w:r w:rsidRPr="000A5468">
        <w:rPr>
          <w:rFonts w:ascii="標楷體" w:eastAsia="標楷體" w:hAnsi="標楷體" w:hint="eastAsia"/>
          <w:szCs w:val="24"/>
        </w:rPr>
        <w:t>號「查核財務報表對舞弊之責任｣，以取代原查核財務報表對舞弊之考量相關公報規定，並自</w:t>
      </w:r>
      <w:r w:rsidRPr="000A5468">
        <w:rPr>
          <w:rFonts w:ascii="標楷體" w:eastAsia="標楷體" w:hAnsi="標楷體"/>
          <w:szCs w:val="24"/>
        </w:rPr>
        <w:t>2021</w:t>
      </w:r>
      <w:r w:rsidRPr="000A5468">
        <w:rPr>
          <w:rFonts w:ascii="標楷體" w:eastAsia="標楷體" w:hAnsi="標楷體" w:hint="eastAsia"/>
          <w:szCs w:val="24"/>
        </w:rPr>
        <w:t>年起實施。該公報規範會計師如何辨認與評估因舞弊導致財務報告重大不實表達之風險，及因應查核過程中發現舞弊之措施。</w:t>
      </w:r>
      <w:r w:rsidR="00196C9A" w:rsidRPr="000A5468">
        <w:rPr>
          <w:rFonts w:ascii="標楷體" w:eastAsia="標楷體" w:hAnsi="標楷體" w:hint="eastAsia"/>
          <w:szCs w:val="24"/>
        </w:rPr>
        <w:t>金管會</w:t>
      </w:r>
      <w:r w:rsidRPr="000A5468">
        <w:rPr>
          <w:rFonts w:ascii="標楷體" w:eastAsia="標楷體" w:hAnsi="標楷體" w:hint="eastAsia"/>
          <w:szCs w:val="24"/>
        </w:rPr>
        <w:t>於該公報發布後，將視情</w:t>
      </w:r>
      <w:r w:rsidR="00196C9A" w:rsidRPr="000A5468">
        <w:rPr>
          <w:rFonts w:ascii="標楷體" w:eastAsia="標楷體" w:hAnsi="標楷體" w:hint="eastAsia"/>
          <w:szCs w:val="24"/>
        </w:rPr>
        <w:t>形</w:t>
      </w:r>
      <w:r w:rsidRPr="000A5468">
        <w:rPr>
          <w:rFonts w:ascii="標楷體" w:eastAsia="標楷體" w:hAnsi="標楷體" w:hint="eastAsia"/>
          <w:szCs w:val="24"/>
        </w:rPr>
        <w:t>函請會計師公會辦理</w:t>
      </w:r>
      <w:r w:rsidR="00196C9A" w:rsidRPr="000A5468">
        <w:rPr>
          <w:rFonts w:ascii="標楷體" w:eastAsia="標楷體" w:hAnsi="標楷體" w:hint="eastAsia"/>
          <w:szCs w:val="24"/>
        </w:rPr>
        <w:t>相</w:t>
      </w:r>
      <w:r w:rsidRPr="000A5468">
        <w:rPr>
          <w:rFonts w:ascii="標楷體" w:eastAsia="標楷體" w:hAnsi="標楷體" w:hint="eastAsia"/>
          <w:szCs w:val="24"/>
        </w:rPr>
        <w:t>關教育訓練，以協助會計師依公報規定辦理查核。</w:t>
      </w:r>
    </w:p>
    <w:p w:rsidR="007357C1" w:rsidRPr="000A5468" w:rsidRDefault="007357C1" w:rsidP="00D01058">
      <w:pPr>
        <w:pStyle w:val="a3"/>
        <w:numPr>
          <w:ilvl w:val="0"/>
          <w:numId w:val="85"/>
        </w:numPr>
        <w:spacing w:line="480" w:lineRule="exact"/>
        <w:ind w:leftChars="0" w:left="1134" w:hanging="482"/>
        <w:jc w:val="both"/>
        <w:rPr>
          <w:rFonts w:ascii="標楷體" w:eastAsia="標楷體" w:hAnsi="標楷體"/>
          <w:szCs w:val="24"/>
        </w:rPr>
      </w:pPr>
      <w:r w:rsidRPr="000A5468">
        <w:rPr>
          <w:rFonts w:ascii="標楷體" w:eastAsia="標楷體" w:hAnsi="標楷體" w:hint="eastAsia"/>
          <w:szCs w:val="24"/>
        </w:rPr>
        <w:t>《公開發行公司建立內部控制制度處理準則》</w:t>
      </w:r>
      <w:r w:rsidR="00CC79ED" w:rsidRPr="000A5468">
        <w:rPr>
          <w:rFonts w:ascii="標楷體" w:eastAsia="標楷體" w:hAnsi="標楷體" w:hint="eastAsia"/>
          <w:szCs w:val="24"/>
        </w:rPr>
        <w:t>針對公司如何訂定產業法令遵循內控制度、自行評估作業及內部稽核訂有明確規範，以協助企業法令遵循。該準則</w:t>
      </w:r>
      <w:r w:rsidRPr="000A5468">
        <w:rPr>
          <w:rFonts w:ascii="標楷體" w:eastAsia="標楷體" w:hAnsi="標楷體" w:hint="eastAsia"/>
          <w:szCs w:val="24"/>
        </w:rPr>
        <w:t>明定內部控制制度應涵蓋所屬產業法令遵循事項(第7條)，並要求內部稽核單位應將法令遵循納入年度稽核計畫確實查核(第13條)</w:t>
      </w:r>
      <w:r w:rsidR="00CC79ED" w:rsidRPr="000A5468">
        <w:rPr>
          <w:rFonts w:ascii="標楷體" w:eastAsia="標楷體" w:hAnsi="標楷體" w:hint="eastAsia"/>
          <w:szCs w:val="24"/>
        </w:rPr>
        <w:t>，金管會亦持續督導</w:t>
      </w:r>
      <w:r w:rsidR="00F76B5F" w:rsidRPr="000A5468">
        <w:rPr>
          <w:rFonts w:ascii="標楷體" w:eastAsia="標楷體" w:hAnsi="標楷體" w:hint="eastAsia"/>
          <w:szCs w:val="24"/>
        </w:rPr>
        <w:t>臺灣證券交易所</w:t>
      </w:r>
      <w:r w:rsidR="00CC79ED" w:rsidRPr="000A5468">
        <w:rPr>
          <w:rFonts w:ascii="標楷體" w:eastAsia="標楷體" w:hAnsi="標楷體" w:hint="eastAsia"/>
          <w:szCs w:val="24"/>
        </w:rPr>
        <w:t>及</w:t>
      </w:r>
      <w:r w:rsidR="00F76B5F" w:rsidRPr="000A5468">
        <w:rPr>
          <w:rFonts w:ascii="標楷體" w:eastAsia="標楷體" w:hAnsi="標楷體" w:hint="eastAsia"/>
          <w:szCs w:val="24"/>
        </w:rPr>
        <w:t>證券櫃檯買賣中心</w:t>
      </w:r>
      <w:r w:rsidR="00CC79ED" w:rsidRPr="000A5468">
        <w:rPr>
          <w:rFonts w:ascii="標楷體" w:eastAsia="標楷體" w:hAnsi="標楷體" w:hint="eastAsia"/>
          <w:szCs w:val="24"/>
        </w:rPr>
        <w:t>執行上市</w:t>
      </w:r>
      <w:r w:rsidR="00CC79ED" w:rsidRPr="000A5468">
        <w:rPr>
          <w:rFonts w:ascii="標楷體" w:eastAsia="標楷體" w:hAnsi="標楷體"/>
          <w:szCs w:val="24"/>
        </w:rPr>
        <w:t>(</w:t>
      </w:r>
      <w:r w:rsidR="00CC79ED" w:rsidRPr="000A5468">
        <w:rPr>
          <w:rFonts w:ascii="標楷體" w:eastAsia="標楷體" w:hAnsi="標楷體" w:hint="eastAsia"/>
          <w:szCs w:val="24"/>
        </w:rPr>
        <w:t>櫃</w:t>
      </w:r>
      <w:r w:rsidR="00CC79ED" w:rsidRPr="000A5468">
        <w:rPr>
          <w:rFonts w:ascii="標楷體" w:eastAsia="標楷體" w:hAnsi="標楷體"/>
          <w:szCs w:val="24"/>
        </w:rPr>
        <w:t>)</w:t>
      </w:r>
      <w:r w:rsidR="00CC79ED" w:rsidRPr="000A5468">
        <w:rPr>
          <w:rFonts w:ascii="標楷體" w:eastAsia="標楷體" w:hAnsi="標楷體" w:hint="eastAsia"/>
          <w:szCs w:val="24"/>
        </w:rPr>
        <w:t>公司內控查核時，加強查核公司法令遵循情形。另</w:t>
      </w:r>
      <w:r w:rsidRPr="000A5468">
        <w:rPr>
          <w:rFonts w:ascii="標楷體" w:eastAsia="標楷體" w:hAnsi="標楷體" w:hint="eastAsia"/>
          <w:szCs w:val="24"/>
        </w:rPr>
        <w:t>金管會依</w:t>
      </w:r>
      <w:r w:rsidR="00CC79ED" w:rsidRPr="000A5468">
        <w:rPr>
          <w:rFonts w:ascii="標楷體" w:eastAsia="標楷體" w:hAnsi="標楷體" w:hint="eastAsia"/>
          <w:szCs w:val="24"/>
        </w:rPr>
        <w:t>該</w:t>
      </w:r>
      <w:r w:rsidRPr="000A5468">
        <w:rPr>
          <w:rFonts w:ascii="標楷體" w:eastAsia="標楷體" w:hAnsi="標楷體" w:hint="eastAsia"/>
          <w:szCs w:val="24"/>
        </w:rPr>
        <w:t>準則第46條</w:t>
      </w:r>
      <w:r w:rsidR="00CC79ED" w:rsidRPr="000A5468">
        <w:rPr>
          <w:rFonts w:ascii="標楷體" w:eastAsia="標楷體" w:hAnsi="標楷體" w:hint="eastAsia"/>
          <w:szCs w:val="24"/>
        </w:rPr>
        <w:t>訂定之內部控制制度聲明書格式，其內控有效性範圍涵蓋法令遵循制度。</w:t>
      </w:r>
    </w:p>
    <w:p w:rsidR="007357C1" w:rsidRPr="000A5468" w:rsidRDefault="007357C1" w:rsidP="00D01058">
      <w:pPr>
        <w:pStyle w:val="a3"/>
        <w:numPr>
          <w:ilvl w:val="0"/>
          <w:numId w:val="85"/>
        </w:numPr>
        <w:spacing w:line="480" w:lineRule="exact"/>
        <w:ind w:leftChars="0" w:left="1134" w:hanging="482"/>
        <w:jc w:val="both"/>
        <w:rPr>
          <w:rFonts w:ascii="標楷體" w:eastAsia="標楷體" w:hAnsi="標楷體"/>
          <w:szCs w:val="24"/>
        </w:rPr>
      </w:pPr>
      <w:r w:rsidRPr="000A5468">
        <w:rPr>
          <w:rFonts w:ascii="標楷體" w:eastAsia="標楷體" w:hAnsi="標楷體" w:hint="eastAsia"/>
          <w:szCs w:val="24"/>
        </w:rPr>
        <w:t>依《證券交易法》第14條之5第1項規定，公開發行公司應經審計委員會全體成</w:t>
      </w:r>
      <w:r w:rsidRPr="000A5468">
        <w:rPr>
          <w:rFonts w:ascii="標楷體" w:eastAsia="標楷體" w:hAnsi="標楷體" w:hint="eastAsia"/>
          <w:szCs w:val="24"/>
        </w:rPr>
        <w:lastRenderedPageBreak/>
        <w:t xml:space="preserve">員2分之1以上同意，並提董事會決議之事項，包括依同法第14條之1規定訂定或修正內部控制制度、內部控制制度有效性考核等事項。 </w:t>
      </w:r>
    </w:p>
    <w:p w:rsidR="008A45A5" w:rsidRPr="000A5468" w:rsidRDefault="00F11B75" w:rsidP="00D01058">
      <w:pPr>
        <w:pStyle w:val="a3"/>
        <w:numPr>
          <w:ilvl w:val="0"/>
          <w:numId w:val="16"/>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鼓勵企業編制</w:t>
      </w:r>
      <w:r w:rsidR="00500AF9" w:rsidRPr="000A5468">
        <w:rPr>
          <w:rFonts w:ascii="標楷體" w:eastAsia="標楷體" w:hAnsi="標楷體" w:hint="eastAsia"/>
          <w:b/>
          <w:szCs w:val="24"/>
        </w:rPr>
        <w:t>企業社會責任報告書</w:t>
      </w:r>
    </w:p>
    <w:p w:rsidR="00C670CA" w:rsidRPr="000A5468" w:rsidRDefault="008F21E7" w:rsidP="00D01058">
      <w:pPr>
        <w:pStyle w:val="a3"/>
        <w:numPr>
          <w:ilvl w:val="0"/>
          <w:numId w:val="28"/>
        </w:numPr>
        <w:spacing w:afterLines="50" w:after="180" w:line="480" w:lineRule="exact"/>
        <w:ind w:leftChars="0" w:left="1134" w:hanging="482"/>
        <w:jc w:val="both"/>
        <w:rPr>
          <w:rFonts w:ascii="標楷體" w:eastAsia="標楷體" w:hAnsi="標楷體"/>
          <w:szCs w:val="24"/>
        </w:rPr>
      </w:pPr>
      <w:r w:rsidRPr="000A5468">
        <w:rPr>
          <w:rFonts w:ascii="標楷體" w:eastAsia="標楷體" w:hAnsi="標楷體" w:hint="eastAsia"/>
          <w:szCs w:val="24"/>
        </w:rPr>
        <w:t>金管會督請上市(櫃)公司編製企業</w:t>
      </w:r>
      <w:r w:rsidR="00196C9A" w:rsidRPr="000A5468">
        <w:rPr>
          <w:rFonts w:ascii="標楷體" w:eastAsia="標楷體" w:hAnsi="標楷體" w:hint="eastAsia"/>
          <w:szCs w:val="24"/>
        </w:rPr>
        <w:t>社會責任報告書(</w:t>
      </w:r>
      <w:r w:rsidR="004006C5" w:rsidRPr="000A5468">
        <w:rPr>
          <w:rFonts w:ascii="標楷體" w:eastAsia="標楷體" w:hAnsi="標楷體" w:hint="eastAsia"/>
          <w:szCs w:val="24"/>
        </w:rPr>
        <w:t>依</w:t>
      </w:r>
      <w:r w:rsidR="004006C5" w:rsidRPr="000A5468">
        <w:rPr>
          <w:rFonts w:ascii="標楷體" w:eastAsia="標楷體" w:hAnsi="標楷體"/>
          <w:szCs w:val="24"/>
        </w:rPr>
        <w:t>「公司治理3.0-永續發展藍圖」</w:t>
      </w:r>
      <w:r w:rsidR="004006C5" w:rsidRPr="000A5468">
        <w:rPr>
          <w:rFonts w:ascii="標楷體" w:eastAsia="標楷體" w:hAnsi="標楷體" w:hint="eastAsia"/>
          <w:szCs w:val="24"/>
        </w:rPr>
        <w:t>，</w:t>
      </w:r>
      <w:r w:rsidR="00196C9A" w:rsidRPr="000A5468">
        <w:rPr>
          <w:rFonts w:ascii="標楷體" w:eastAsia="標楷體" w:hAnsi="標楷體"/>
          <w:szCs w:val="24"/>
        </w:rPr>
        <w:t>自</w:t>
      </w:r>
      <w:r w:rsidR="00500AF9" w:rsidRPr="000A5468">
        <w:rPr>
          <w:rFonts w:ascii="標楷體" w:eastAsia="標楷體" w:hAnsi="標楷體" w:hint="eastAsia"/>
          <w:szCs w:val="24"/>
        </w:rPr>
        <w:t>2022</w:t>
      </w:r>
      <w:r w:rsidR="00196C9A" w:rsidRPr="000A5468">
        <w:rPr>
          <w:rFonts w:ascii="標楷體" w:eastAsia="標楷體" w:hAnsi="標楷體"/>
          <w:szCs w:val="24"/>
        </w:rPr>
        <w:t>年起</w:t>
      </w:r>
      <w:r w:rsidR="00500AF9" w:rsidRPr="000A5468">
        <w:rPr>
          <w:rFonts w:ascii="標楷體" w:eastAsia="標楷體" w:hAnsi="標楷體" w:hint="eastAsia"/>
          <w:szCs w:val="24"/>
        </w:rPr>
        <w:t>改稱</w:t>
      </w:r>
      <w:r w:rsidR="00196C9A" w:rsidRPr="000A5468">
        <w:rPr>
          <w:rFonts w:ascii="標楷體" w:eastAsia="標楷體" w:hAnsi="標楷體" w:hint="eastAsia"/>
          <w:szCs w:val="24"/>
        </w:rPr>
        <w:t>「</w:t>
      </w:r>
      <w:r w:rsidR="00196C9A" w:rsidRPr="000A5468">
        <w:rPr>
          <w:rFonts w:ascii="標楷體" w:eastAsia="標楷體" w:hAnsi="標楷體"/>
          <w:szCs w:val="24"/>
        </w:rPr>
        <w:t>永續報告書</w:t>
      </w:r>
      <w:r w:rsidR="00196C9A" w:rsidRPr="000A5468">
        <w:rPr>
          <w:rFonts w:ascii="標楷體" w:eastAsia="標楷體" w:hAnsi="標楷體" w:hint="eastAsia"/>
          <w:szCs w:val="24"/>
        </w:rPr>
        <w:t>」)</w:t>
      </w:r>
      <w:r w:rsidRPr="000A5468">
        <w:rPr>
          <w:rFonts w:ascii="標楷體" w:eastAsia="標楷體" w:hAnsi="標楷體" w:hint="eastAsia"/>
          <w:szCs w:val="24"/>
        </w:rPr>
        <w:t>，落實</w:t>
      </w:r>
      <w:r w:rsidRPr="000A5468">
        <w:rPr>
          <w:rFonts w:ascii="標楷體" w:eastAsia="標楷體" w:hAnsi="標楷體" w:hint="eastAsia"/>
          <w:bCs/>
          <w:szCs w:val="24"/>
        </w:rPr>
        <w:t>公司治理資訊透明化，近3年呈現家數逐年增加之趨勢，統計數據詳如下表</w:t>
      </w:r>
      <w:r w:rsidRPr="000A5468">
        <w:rPr>
          <w:rFonts w:ascii="標楷體" w:eastAsia="標楷體" w:hAnsi="標楷體" w:hint="eastAsia"/>
          <w:szCs w:val="24"/>
        </w:rPr>
        <w:t>。</w:t>
      </w:r>
    </w:p>
    <w:tbl>
      <w:tblPr>
        <w:tblStyle w:val="af2"/>
        <w:tblW w:w="8755" w:type="dxa"/>
        <w:tblInd w:w="1134" w:type="dxa"/>
        <w:tblLook w:val="04A0" w:firstRow="1" w:lastRow="0" w:firstColumn="1" w:lastColumn="0" w:noHBand="0" w:noVBand="1"/>
      </w:tblPr>
      <w:tblGrid>
        <w:gridCol w:w="2693"/>
        <w:gridCol w:w="6062"/>
      </w:tblGrid>
      <w:tr w:rsidR="000A5468" w:rsidRPr="000A5468" w:rsidTr="003A1E48">
        <w:tc>
          <w:tcPr>
            <w:tcW w:w="2693" w:type="dxa"/>
            <w:tcBorders>
              <w:left w:val="single" w:sz="4" w:space="0" w:color="FFFFFF" w:themeColor="background1"/>
            </w:tcBorders>
            <w:shd w:val="clear" w:color="auto" w:fill="E5DFEC" w:themeFill="accent4" w:themeFillTint="33"/>
          </w:tcPr>
          <w:p w:rsidR="00AC7153" w:rsidRPr="000A5468" w:rsidRDefault="00AC7153"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6062" w:type="dxa"/>
            <w:tcBorders>
              <w:right w:val="single" w:sz="4" w:space="0" w:color="FFFFFF" w:themeColor="background1"/>
            </w:tcBorders>
            <w:shd w:val="clear" w:color="auto" w:fill="E5DFEC" w:themeFill="accent4" w:themeFillTint="33"/>
          </w:tcPr>
          <w:p w:rsidR="00AC7153" w:rsidRPr="000A5468" w:rsidRDefault="00AC7153"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公告申報企業社會責任報告書家數</w:t>
            </w:r>
          </w:p>
        </w:tc>
      </w:tr>
      <w:tr w:rsidR="000A5468" w:rsidRPr="000A5468" w:rsidTr="003A1E48">
        <w:tc>
          <w:tcPr>
            <w:tcW w:w="2693" w:type="dxa"/>
            <w:tcBorders>
              <w:left w:val="single" w:sz="4" w:space="0" w:color="FFFFFF" w:themeColor="background1"/>
            </w:tcBorders>
            <w:shd w:val="clear" w:color="auto" w:fill="E5DFEC" w:themeFill="accent4" w:themeFillTint="33"/>
          </w:tcPr>
          <w:p w:rsidR="00AC7153" w:rsidRPr="000A5468" w:rsidRDefault="00AC7153"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2017年</w:t>
            </w:r>
          </w:p>
        </w:tc>
        <w:tc>
          <w:tcPr>
            <w:tcW w:w="6062" w:type="dxa"/>
            <w:tcBorders>
              <w:right w:val="single" w:sz="4" w:space="0" w:color="FFFFFF" w:themeColor="background1"/>
            </w:tcBorders>
          </w:tcPr>
          <w:p w:rsidR="00AC7153" w:rsidRPr="000A5468" w:rsidRDefault="00AC7153"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432</w:t>
            </w:r>
            <w:r w:rsidRPr="000A5468">
              <w:rPr>
                <w:rFonts w:ascii="標楷體" w:eastAsia="標楷體" w:hAnsi="標楷體"/>
                <w:sz w:val="22"/>
              </w:rPr>
              <w:t>家</w:t>
            </w:r>
          </w:p>
        </w:tc>
      </w:tr>
      <w:tr w:rsidR="000A5468" w:rsidRPr="000A5468" w:rsidTr="003A1E48">
        <w:tc>
          <w:tcPr>
            <w:tcW w:w="2693" w:type="dxa"/>
            <w:tcBorders>
              <w:left w:val="single" w:sz="4" w:space="0" w:color="FFFFFF" w:themeColor="background1"/>
            </w:tcBorders>
            <w:shd w:val="clear" w:color="auto" w:fill="E5DFEC" w:themeFill="accent4" w:themeFillTint="33"/>
          </w:tcPr>
          <w:p w:rsidR="00AC7153" w:rsidRPr="000A5468" w:rsidRDefault="00AC7153"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2018年</w:t>
            </w:r>
          </w:p>
        </w:tc>
        <w:tc>
          <w:tcPr>
            <w:tcW w:w="6062" w:type="dxa"/>
            <w:tcBorders>
              <w:right w:val="single" w:sz="4" w:space="0" w:color="FFFFFF" w:themeColor="background1"/>
            </w:tcBorders>
          </w:tcPr>
          <w:p w:rsidR="00AC7153" w:rsidRPr="000A5468" w:rsidRDefault="00AC7153"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448</w:t>
            </w:r>
            <w:r w:rsidRPr="000A5468">
              <w:rPr>
                <w:rFonts w:ascii="標楷體" w:eastAsia="標楷體" w:hAnsi="標楷體"/>
                <w:sz w:val="22"/>
              </w:rPr>
              <w:t>家</w:t>
            </w:r>
          </w:p>
        </w:tc>
      </w:tr>
      <w:tr w:rsidR="000A5468" w:rsidRPr="000A5468" w:rsidTr="003A1E48">
        <w:tc>
          <w:tcPr>
            <w:tcW w:w="2693" w:type="dxa"/>
            <w:tcBorders>
              <w:left w:val="single" w:sz="4" w:space="0" w:color="FFFFFF" w:themeColor="background1"/>
            </w:tcBorders>
            <w:shd w:val="clear" w:color="auto" w:fill="E5DFEC" w:themeFill="accent4" w:themeFillTint="33"/>
          </w:tcPr>
          <w:p w:rsidR="00AC7153" w:rsidRPr="000A5468" w:rsidRDefault="00AC7153"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2019年</w:t>
            </w:r>
          </w:p>
        </w:tc>
        <w:tc>
          <w:tcPr>
            <w:tcW w:w="6062" w:type="dxa"/>
            <w:tcBorders>
              <w:right w:val="single" w:sz="4" w:space="0" w:color="FFFFFF" w:themeColor="background1"/>
            </w:tcBorders>
          </w:tcPr>
          <w:p w:rsidR="00AC7153" w:rsidRPr="000A5468" w:rsidRDefault="00AC7153"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475</w:t>
            </w:r>
            <w:r w:rsidRPr="000A5468">
              <w:rPr>
                <w:rFonts w:ascii="標楷體" w:eastAsia="標楷體" w:hAnsi="標楷體"/>
                <w:sz w:val="22"/>
              </w:rPr>
              <w:t>家</w:t>
            </w:r>
          </w:p>
        </w:tc>
      </w:tr>
    </w:tbl>
    <w:p w:rsidR="00605B8B" w:rsidRPr="000A5468" w:rsidRDefault="00605B8B" w:rsidP="00D01058">
      <w:pPr>
        <w:pStyle w:val="a3"/>
        <w:numPr>
          <w:ilvl w:val="0"/>
          <w:numId w:val="28"/>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經濟部工業局</w:t>
      </w:r>
      <w:r w:rsidR="008C3188" w:rsidRPr="000A5468">
        <w:rPr>
          <w:rFonts w:ascii="標楷體" w:eastAsia="標楷體" w:hAnsi="標楷體" w:hint="eastAsia"/>
          <w:szCs w:val="28"/>
        </w:rPr>
        <w:t>於2019年</w:t>
      </w:r>
      <w:r w:rsidRPr="000A5468">
        <w:rPr>
          <w:rFonts w:ascii="標楷體" w:eastAsia="標楷體" w:hAnsi="標楷體" w:hint="eastAsia"/>
          <w:szCs w:val="28"/>
        </w:rPr>
        <w:t>委託中華民國工業區廠商聯合總會辦理「工業區廠商企業社會責任推動情形及意願調查」，建立工業區內有意願推動企業社會責任廠商名單，</w:t>
      </w:r>
      <w:r w:rsidR="008C3188" w:rsidRPr="000A5468">
        <w:rPr>
          <w:rFonts w:ascii="標楷體" w:eastAsia="標楷體" w:hAnsi="標楷體" w:hint="eastAsia"/>
          <w:szCs w:val="28"/>
        </w:rPr>
        <w:t>同</w:t>
      </w:r>
      <w:r w:rsidRPr="000A5468">
        <w:rPr>
          <w:rFonts w:ascii="標楷體" w:eastAsia="標楷體" w:hAnsi="標楷體" w:hint="eastAsia"/>
          <w:szCs w:val="28"/>
        </w:rPr>
        <w:t>年輔導</w:t>
      </w:r>
      <w:r w:rsidR="0046612C" w:rsidRPr="000A5468">
        <w:rPr>
          <w:rFonts w:ascii="標楷體" w:eastAsia="標楷體" w:hAnsi="標楷體" w:hint="eastAsia"/>
          <w:szCs w:val="28"/>
        </w:rPr>
        <w:t>16家廠商(含</w:t>
      </w:r>
      <w:r w:rsidRPr="000A5468">
        <w:rPr>
          <w:rFonts w:ascii="標楷體" w:eastAsia="標楷體" w:hAnsi="標楷體" w:hint="eastAsia"/>
          <w:szCs w:val="28"/>
        </w:rPr>
        <w:t>11家上市(櫃)公司及</w:t>
      </w:r>
      <w:r w:rsidR="00F17583" w:rsidRPr="000A5468">
        <w:rPr>
          <w:rFonts w:ascii="標楷體" w:eastAsia="標楷體" w:hAnsi="標楷體" w:hint="eastAsia"/>
          <w:szCs w:val="28"/>
        </w:rPr>
        <w:t>5</w:t>
      </w:r>
      <w:r w:rsidRPr="000A5468">
        <w:rPr>
          <w:rFonts w:ascii="標楷體" w:eastAsia="標楷體" w:hAnsi="標楷體" w:hint="eastAsia"/>
          <w:szCs w:val="28"/>
        </w:rPr>
        <w:t>家非上市(櫃)公司</w:t>
      </w:r>
      <w:r w:rsidR="0046612C" w:rsidRPr="000A5468">
        <w:rPr>
          <w:rFonts w:ascii="標楷體" w:eastAsia="標楷體" w:hAnsi="標楷體" w:hint="eastAsia"/>
          <w:szCs w:val="28"/>
        </w:rPr>
        <w:t>)</w:t>
      </w:r>
      <w:r w:rsidRPr="000A5468">
        <w:rPr>
          <w:rFonts w:ascii="標楷體" w:eastAsia="標楷體" w:hAnsi="標楷體" w:hint="eastAsia"/>
          <w:szCs w:val="28"/>
        </w:rPr>
        <w:t>完成企業社會責任報告書。</w:t>
      </w:r>
    </w:p>
    <w:p w:rsidR="003B0504" w:rsidRPr="000A5468" w:rsidRDefault="00605B8B" w:rsidP="00D01058">
      <w:pPr>
        <w:pStyle w:val="a3"/>
        <w:numPr>
          <w:ilvl w:val="0"/>
          <w:numId w:val="28"/>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經濟部中小企業處</w:t>
      </w:r>
      <w:r w:rsidR="008C3188" w:rsidRPr="000A5468">
        <w:rPr>
          <w:rFonts w:ascii="標楷體" w:eastAsia="標楷體" w:hAnsi="標楷體" w:hint="eastAsia"/>
          <w:szCs w:val="28"/>
        </w:rPr>
        <w:t>於</w:t>
      </w:r>
      <w:r w:rsidRPr="000A5468">
        <w:rPr>
          <w:rFonts w:ascii="標楷體" w:eastAsia="標楷體" w:hAnsi="標楷體" w:hint="eastAsia"/>
          <w:szCs w:val="28"/>
        </w:rPr>
        <w:t>2019年協助3家非上市(櫃)公司完成企業社會責任報告書。</w:t>
      </w:r>
    </w:p>
    <w:p w:rsidR="0050431E" w:rsidRPr="000A5468" w:rsidRDefault="00F11B75" w:rsidP="00D01058">
      <w:pPr>
        <w:pStyle w:val="a3"/>
        <w:numPr>
          <w:ilvl w:val="0"/>
          <w:numId w:val="16"/>
        </w:numPr>
        <w:spacing w:line="480" w:lineRule="exact"/>
        <w:ind w:leftChars="0" w:left="1134" w:hanging="482"/>
        <w:jc w:val="both"/>
        <w:rPr>
          <w:rFonts w:ascii="標楷體" w:eastAsia="標楷體" w:hAnsi="標楷體"/>
          <w:b/>
          <w:szCs w:val="28"/>
        </w:rPr>
      </w:pPr>
      <w:r w:rsidRPr="000A5468">
        <w:rPr>
          <w:rFonts w:ascii="標楷體" w:eastAsia="標楷體" w:hAnsi="標楷體" w:hint="eastAsia"/>
          <w:b/>
          <w:szCs w:val="28"/>
        </w:rPr>
        <w:t>鼓勵企業誠信經營</w:t>
      </w:r>
    </w:p>
    <w:p w:rsidR="00F11B75" w:rsidRPr="000A5468" w:rsidRDefault="00F11B75" w:rsidP="00D01058">
      <w:pPr>
        <w:pStyle w:val="a3"/>
        <w:numPr>
          <w:ilvl w:val="0"/>
          <w:numId w:val="59"/>
        </w:numPr>
        <w:spacing w:line="480" w:lineRule="exact"/>
        <w:ind w:leftChars="0" w:left="1134" w:hanging="482"/>
        <w:jc w:val="both"/>
        <w:rPr>
          <w:rFonts w:ascii="標楷體" w:eastAsia="標楷體" w:hAnsi="標楷體"/>
          <w:b/>
          <w:szCs w:val="24"/>
        </w:rPr>
      </w:pPr>
      <w:r w:rsidRPr="000A5468">
        <w:rPr>
          <w:rFonts w:ascii="標楷體" w:eastAsia="標楷體" w:hAnsi="標楷體" w:hint="eastAsia"/>
          <w:b/>
          <w:szCs w:val="24"/>
        </w:rPr>
        <w:t>修訂《上市上櫃</w:t>
      </w:r>
      <w:r w:rsidR="00945083" w:rsidRPr="000A5468">
        <w:rPr>
          <w:rFonts w:ascii="標楷體" w:eastAsia="標楷體" w:hAnsi="標楷體" w:hint="eastAsia"/>
          <w:b/>
          <w:szCs w:val="24"/>
        </w:rPr>
        <w:t>公司</w:t>
      </w:r>
      <w:r w:rsidRPr="000A5468">
        <w:rPr>
          <w:rFonts w:ascii="標楷體" w:eastAsia="標楷體" w:hAnsi="標楷體" w:hint="eastAsia"/>
          <w:b/>
          <w:szCs w:val="24"/>
        </w:rPr>
        <w:t>誠信經營守則》</w:t>
      </w:r>
    </w:p>
    <w:p w:rsidR="001312A2" w:rsidRPr="000A5468" w:rsidRDefault="00F76B5F" w:rsidP="00946195">
      <w:pPr>
        <w:pStyle w:val="a3"/>
        <w:spacing w:line="480" w:lineRule="exact"/>
        <w:ind w:leftChars="0" w:left="1134"/>
        <w:jc w:val="both"/>
        <w:rPr>
          <w:rFonts w:ascii="標楷體" w:eastAsia="標楷體" w:hAnsi="標楷體"/>
          <w:szCs w:val="24"/>
        </w:rPr>
      </w:pPr>
      <w:r w:rsidRPr="000A5468">
        <w:rPr>
          <w:rFonts w:ascii="標楷體" w:eastAsia="標楷體" w:hAnsi="標楷體" w:hint="eastAsia"/>
          <w:szCs w:val="24"/>
        </w:rPr>
        <w:t>臺灣</w:t>
      </w:r>
      <w:r w:rsidR="001312A2" w:rsidRPr="000A5468">
        <w:rPr>
          <w:rFonts w:ascii="標楷體" w:eastAsia="標楷體" w:hAnsi="標楷體"/>
          <w:szCs w:val="24"/>
        </w:rPr>
        <w:t>證</w:t>
      </w:r>
      <w:r w:rsidR="001312A2" w:rsidRPr="000A5468">
        <w:rPr>
          <w:rFonts w:ascii="標楷體" w:eastAsia="標楷體" w:hAnsi="標楷體" w:hint="eastAsia"/>
          <w:szCs w:val="24"/>
        </w:rPr>
        <w:t>券</w:t>
      </w:r>
      <w:r w:rsidR="001312A2" w:rsidRPr="000A5468">
        <w:rPr>
          <w:rFonts w:ascii="標楷體" w:eastAsia="標楷體" w:hAnsi="標楷體"/>
          <w:szCs w:val="24"/>
        </w:rPr>
        <w:t>交</w:t>
      </w:r>
      <w:r w:rsidR="001312A2" w:rsidRPr="000A5468">
        <w:rPr>
          <w:rFonts w:ascii="標楷體" w:eastAsia="標楷體" w:hAnsi="標楷體" w:hint="eastAsia"/>
          <w:szCs w:val="24"/>
        </w:rPr>
        <w:t>易</w:t>
      </w:r>
      <w:r w:rsidR="001312A2" w:rsidRPr="000A5468">
        <w:rPr>
          <w:rFonts w:ascii="標楷體" w:eastAsia="標楷體" w:hAnsi="標楷體"/>
          <w:szCs w:val="24"/>
        </w:rPr>
        <w:t>所及</w:t>
      </w:r>
      <w:r w:rsidR="001312A2" w:rsidRPr="000A5468">
        <w:rPr>
          <w:rFonts w:ascii="標楷體" w:eastAsia="標楷體" w:hAnsi="標楷體" w:hint="eastAsia"/>
          <w:szCs w:val="24"/>
        </w:rPr>
        <w:t>證券</w:t>
      </w:r>
      <w:r w:rsidR="001312A2" w:rsidRPr="000A5468">
        <w:rPr>
          <w:rFonts w:ascii="標楷體" w:eastAsia="標楷體" w:hAnsi="標楷體"/>
          <w:szCs w:val="24"/>
        </w:rPr>
        <w:t>櫃</w:t>
      </w:r>
      <w:r w:rsidR="001312A2" w:rsidRPr="000A5468">
        <w:rPr>
          <w:rFonts w:ascii="標楷體" w:eastAsia="標楷體" w:hAnsi="標楷體" w:hint="eastAsia"/>
          <w:szCs w:val="24"/>
        </w:rPr>
        <w:t>檯</w:t>
      </w:r>
      <w:r w:rsidR="001312A2" w:rsidRPr="000A5468">
        <w:rPr>
          <w:rFonts w:ascii="標楷體" w:eastAsia="標楷體" w:hAnsi="標楷體"/>
          <w:szCs w:val="24"/>
        </w:rPr>
        <w:t>買</w:t>
      </w:r>
      <w:r w:rsidR="001312A2" w:rsidRPr="000A5468">
        <w:rPr>
          <w:rFonts w:ascii="標楷體" w:eastAsia="標楷體" w:hAnsi="標楷體" w:hint="eastAsia"/>
          <w:szCs w:val="24"/>
        </w:rPr>
        <w:t>賣</w:t>
      </w:r>
      <w:r w:rsidR="001312A2" w:rsidRPr="000A5468">
        <w:rPr>
          <w:rFonts w:ascii="標楷體" w:eastAsia="標楷體" w:hAnsi="標楷體"/>
          <w:szCs w:val="24"/>
        </w:rPr>
        <w:t>中心於</w:t>
      </w:r>
      <w:r w:rsidR="001312A2" w:rsidRPr="000A5468">
        <w:rPr>
          <w:rFonts w:ascii="標楷體" w:eastAsia="標楷體" w:hAnsi="標楷體" w:hint="eastAsia"/>
          <w:szCs w:val="24"/>
        </w:rPr>
        <w:t>2019</w:t>
      </w:r>
      <w:r w:rsidR="001312A2" w:rsidRPr="000A5468">
        <w:rPr>
          <w:rFonts w:ascii="標楷體" w:eastAsia="標楷體" w:hAnsi="標楷體"/>
          <w:szCs w:val="24"/>
        </w:rPr>
        <w:t>年5月23日公告修正</w:t>
      </w:r>
      <w:r w:rsidR="006B1DC2" w:rsidRPr="000A5468">
        <w:rPr>
          <w:rFonts w:ascii="標楷體" w:eastAsia="標楷體" w:hAnsi="標楷體" w:hint="eastAsia"/>
          <w:szCs w:val="24"/>
        </w:rPr>
        <w:t>《</w:t>
      </w:r>
      <w:r w:rsidR="001312A2" w:rsidRPr="000A5468">
        <w:rPr>
          <w:rFonts w:ascii="標楷體" w:eastAsia="標楷體" w:hAnsi="標楷體"/>
          <w:szCs w:val="24"/>
        </w:rPr>
        <w:t>上市上櫃</w:t>
      </w:r>
      <w:r w:rsidR="00945083" w:rsidRPr="000A5468">
        <w:rPr>
          <w:rFonts w:ascii="標楷體" w:eastAsia="標楷體" w:hAnsi="標楷體" w:hint="eastAsia"/>
          <w:szCs w:val="24"/>
        </w:rPr>
        <w:t>公司</w:t>
      </w:r>
      <w:r w:rsidR="001312A2" w:rsidRPr="000A5468">
        <w:rPr>
          <w:rFonts w:ascii="標楷體" w:eastAsia="標楷體" w:hAnsi="標楷體"/>
          <w:szCs w:val="24"/>
        </w:rPr>
        <w:t>誠信經營守則</w:t>
      </w:r>
      <w:r w:rsidR="006B1DC2" w:rsidRPr="000A5468">
        <w:rPr>
          <w:rFonts w:ascii="標楷體" w:eastAsia="標楷體" w:hAnsi="標楷體" w:hint="eastAsia"/>
          <w:szCs w:val="24"/>
        </w:rPr>
        <w:t>》</w:t>
      </w:r>
      <w:r w:rsidR="001312A2" w:rsidRPr="000A5468">
        <w:rPr>
          <w:rFonts w:ascii="標楷體" w:eastAsia="標楷體" w:hAnsi="標楷體"/>
          <w:szCs w:val="24"/>
        </w:rPr>
        <w:t>，將</w:t>
      </w:r>
      <w:r w:rsidR="00B956E7" w:rsidRPr="000A5468">
        <w:rPr>
          <w:rFonts w:ascii="標楷體" w:eastAsia="標楷體" w:hAnsi="標楷體" w:hint="eastAsia"/>
          <w:szCs w:val="24"/>
        </w:rPr>
        <w:t>「</w:t>
      </w:r>
      <w:r w:rsidR="001312A2" w:rsidRPr="000A5468">
        <w:rPr>
          <w:rFonts w:ascii="標楷體" w:eastAsia="標楷體" w:hAnsi="標楷體"/>
          <w:szCs w:val="24"/>
        </w:rPr>
        <w:t>ISO</w:t>
      </w:r>
      <w:r w:rsidR="00B956E7" w:rsidRPr="000A5468">
        <w:rPr>
          <w:rFonts w:ascii="標楷體" w:eastAsia="標楷體" w:hAnsi="標楷體" w:hint="eastAsia"/>
          <w:szCs w:val="24"/>
        </w:rPr>
        <w:t xml:space="preserve"> </w:t>
      </w:r>
      <w:r w:rsidR="001312A2" w:rsidRPr="000A5468">
        <w:rPr>
          <w:rFonts w:ascii="標楷體" w:eastAsia="標楷體" w:hAnsi="標楷體"/>
          <w:szCs w:val="24"/>
        </w:rPr>
        <w:t>37001反賄賂管理</w:t>
      </w:r>
      <w:r w:rsidR="00B956E7" w:rsidRPr="000A5468">
        <w:rPr>
          <w:rFonts w:ascii="標楷體" w:eastAsia="標楷體" w:hAnsi="標楷體" w:hint="eastAsia"/>
          <w:szCs w:val="24"/>
        </w:rPr>
        <w:t>系統」</w:t>
      </w:r>
      <w:r w:rsidR="001312A2" w:rsidRPr="000A5468">
        <w:rPr>
          <w:rFonts w:ascii="標楷體" w:eastAsia="標楷體" w:hAnsi="標楷體"/>
          <w:szCs w:val="24"/>
        </w:rPr>
        <w:t>內容納入規範，修正重點包括制定以誠信為基礎之政策應經董事會通過</w:t>
      </w:r>
      <w:r w:rsidR="00946195" w:rsidRPr="000A5468">
        <w:rPr>
          <w:rFonts w:ascii="標楷體" w:eastAsia="標楷體" w:hAnsi="標楷體" w:hint="eastAsia"/>
          <w:szCs w:val="24"/>
        </w:rPr>
        <w:t>、</w:t>
      </w:r>
      <w:r w:rsidR="001312A2" w:rsidRPr="000A5468">
        <w:rPr>
          <w:rFonts w:ascii="標楷體" w:eastAsia="標楷體" w:hAnsi="標楷體"/>
          <w:szCs w:val="24"/>
        </w:rPr>
        <w:t>建立不誠信行為風險之評估機制等</w:t>
      </w:r>
      <w:r w:rsidR="00946195" w:rsidRPr="000A5468">
        <w:rPr>
          <w:rFonts w:ascii="標楷體" w:eastAsia="標楷體" w:hAnsi="標楷體" w:hint="eastAsia"/>
          <w:szCs w:val="24"/>
        </w:rPr>
        <w:t>，</w:t>
      </w:r>
      <w:r w:rsidR="007118A1" w:rsidRPr="000A5468">
        <w:rPr>
          <w:rFonts w:ascii="標楷體" w:eastAsia="標楷體" w:hAnsi="標楷體" w:hint="eastAsia"/>
          <w:szCs w:val="24"/>
        </w:rPr>
        <w:t>修正重點並已納入2020年度公司治理評鑑指標及相關說明。</w:t>
      </w:r>
    </w:p>
    <w:p w:rsidR="00F11B75" w:rsidRPr="000A5468" w:rsidRDefault="00F11B75" w:rsidP="00D01058">
      <w:pPr>
        <w:pStyle w:val="a3"/>
        <w:numPr>
          <w:ilvl w:val="0"/>
          <w:numId w:val="59"/>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修訂《中小企業誠信經營手冊》</w:t>
      </w:r>
    </w:p>
    <w:p w:rsidR="0050431E" w:rsidRPr="000A5468" w:rsidRDefault="0050431E" w:rsidP="00B42F81">
      <w:pPr>
        <w:pStyle w:val="a3"/>
        <w:spacing w:line="480" w:lineRule="exact"/>
        <w:ind w:leftChars="0" w:left="1134"/>
        <w:jc w:val="both"/>
        <w:rPr>
          <w:rFonts w:ascii="標楷體" w:eastAsia="標楷體" w:hAnsi="標楷體"/>
          <w:b/>
          <w:szCs w:val="24"/>
        </w:rPr>
      </w:pPr>
      <w:r w:rsidRPr="000A5468">
        <w:rPr>
          <w:rFonts w:ascii="標楷體" w:eastAsia="標楷體" w:hAnsi="標楷體" w:hint="eastAsia"/>
          <w:szCs w:val="24"/>
        </w:rPr>
        <w:t>經濟部中小企業處</w:t>
      </w:r>
      <w:r w:rsidR="008C3188" w:rsidRPr="000A5468">
        <w:rPr>
          <w:rFonts w:ascii="標楷體" w:eastAsia="標楷體" w:hAnsi="標楷體" w:hint="eastAsia"/>
          <w:szCs w:val="28"/>
        </w:rPr>
        <w:t>於</w:t>
      </w:r>
      <w:r w:rsidRPr="000A5468">
        <w:rPr>
          <w:rFonts w:ascii="標楷體" w:eastAsia="標楷體" w:hAnsi="標楷體" w:hint="eastAsia"/>
          <w:szCs w:val="24"/>
        </w:rPr>
        <w:t>2019年9月修訂完成新版</w:t>
      </w:r>
      <w:r w:rsidR="006B1DC2" w:rsidRPr="000A5468">
        <w:rPr>
          <w:rFonts w:ascii="標楷體" w:eastAsia="標楷體" w:hAnsi="標楷體" w:hint="eastAsia"/>
          <w:szCs w:val="24"/>
        </w:rPr>
        <w:t>《</w:t>
      </w:r>
      <w:r w:rsidRPr="000A5468">
        <w:rPr>
          <w:rFonts w:ascii="標楷體" w:eastAsia="標楷體" w:hAnsi="標楷體" w:hint="eastAsia"/>
          <w:szCs w:val="24"/>
        </w:rPr>
        <w:t>中小企業誠信經營手冊</w:t>
      </w:r>
      <w:r w:rsidR="006B1DC2" w:rsidRPr="000A5468">
        <w:rPr>
          <w:rFonts w:ascii="標楷體" w:eastAsia="標楷體" w:hAnsi="標楷體" w:hint="eastAsia"/>
          <w:szCs w:val="24"/>
        </w:rPr>
        <w:t>》</w:t>
      </w:r>
      <w:r w:rsidRPr="000A5468">
        <w:rPr>
          <w:rFonts w:ascii="標楷體" w:eastAsia="標楷體" w:hAnsi="標楷體" w:hint="eastAsia"/>
          <w:szCs w:val="24"/>
        </w:rPr>
        <w:t>編印及公布，授權政風機構下載、重製、印成實體書面及作為宣導教材，提供全國各政風機構用於私部門防貪宣導。</w:t>
      </w:r>
    </w:p>
    <w:p w:rsidR="00792F40" w:rsidRPr="000A5468" w:rsidRDefault="00F11B75" w:rsidP="00D01058">
      <w:pPr>
        <w:pStyle w:val="a3"/>
        <w:numPr>
          <w:ilvl w:val="0"/>
          <w:numId w:val="16"/>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鼓勵企業辦理反貪腐教育訓練</w:t>
      </w:r>
    </w:p>
    <w:p w:rsidR="005A734E" w:rsidRPr="000A5468" w:rsidRDefault="00792F40" w:rsidP="00B42F81">
      <w:pPr>
        <w:pStyle w:val="a3"/>
        <w:spacing w:line="480" w:lineRule="exact"/>
        <w:ind w:leftChars="0" w:left="1134"/>
        <w:jc w:val="both"/>
        <w:rPr>
          <w:rFonts w:ascii="標楷體" w:eastAsia="標楷體" w:hAnsi="標楷體"/>
          <w:szCs w:val="24"/>
        </w:rPr>
      </w:pPr>
      <w:r w:rsidRPr="000A5468">
        <w:rPr>
          <w:rFonts w:ascii="標楷體" w:eastAsia="標楷體" w:hAnsi="標楷體" w:hint="eastAsia"/>
          <w:szCs w:val="24"/>
        </w:rPr>
        <w:t>調查局</w:t>
      </w:r>
      <w:r w:rsidR="008C3188" w:rsidRPr="000A5468">
        <w:rPr>
          <w:rFonts w:ascii="標楷體" w:eastAsia="標楷體" w:hAnsi="標楷體" w:hint="eastAsia"/>
          <w:szCs w:val="24"/>
        </w:rPr>
        <w:t>於2019年在</w:t>
      </w:r>
      <w:r w:rsidR="001F6455" w:rsidRPr="000A5468">
        <w:rPr>
          <w:rFonts w:ascii="標楷體" w:eastAsia="標楷體" w:hAnsi="標楷體" w:hint="eastAsia"/>
          <w:szCs w:val="24"/>
        </w:rPr>
        <w:t>臺北市、新北市、桃園市等地區，建立上市</w:t>
      </w:r>
      <w:r w:rsidR="009A4FFA" w:rsidRPr="000A5468">
        <w:rPr>
          <w:rFonts w:ascii="標楷體" w:eastAsia="標楷體" w:hAnsi="標楷體" w:hint="eastAsia"/>
          <w:szCs w:val="24"/>
        </w:rPr>
        <w:t>(</w:t>
      </w:r>
      <w:r w:rsidR="001F6455" w:rsidRPr="000A5468">
        <w:rPr>
          <w:rFonts w:ascii="標楷體" w:eastAsia="標楷體" w:hAnsi="標楷體" w:hint="eastAsia"/>
          <w:szCs w:val="24"/>
        </w:rPr>
        <w:t>櫃</w:t>
      </w:r>
      <w:r w:rsidR="009A4FFA" w:rsidRPr="000A5468">
        <w:rPr>
          <w:rFonts w:ascii="標楷體" w:eastAsia="標楷體" w:hAnsi="標楷體" w:hint="eastAsia"/>
          <w:szCs w:val="24"/>
        </w:rPr>
        <w:t>)</w:t>
      </w:r>
      <w:r w:rsidR="001F6455" w:rsidRPr="000A5468">
        <w:rPr>
          <w:rFonts w:ascii="標楷體" w:eastAsia="標楷體" w:hAnsi="標楷體" w:hint="eastAsia"/>
          <w:szCs w:val="24"/>
        </w:rPr>
        <w:t>公司、金融機構、科技公司等企業肅貪聯繫窗口，</w:t>
      </w:r>
      <w:r w:rsidR="00EE26E8" w:rsidRPr="000A5468">
        <w:rPr>
          <w:rFonts w:ascii="標楷體" w:eastAsia="標楷體" w:hAnsi="標楷體" w:hint="eastAsia"/>
          <w:szCs w:val="24"/>
        </w:rPr>
        <w:t>2019年完成企業肅貪經驗交流計3</w:t>
      </w:r>
      <w:r w:rsidR="005A734E" w:rsidRPr="000A5468">
        <w:rPr>
          <w:rFonts w:ascii="標楷體" w:eastAsia="標楷體" w:hAnsi="標楷體" w:hint="eastAsia"/>
          <w:szCs w:val="24"/>
        </w:rPr>
        <w:t>66</w:t>
      </w:r>
      <w:r w:rsidR="00EE26E8" w:rsidRPr="000A5468">
        <w:rPr>
          <w:rFonts w:ascii="標楷體" w:eastAsia="標楷體" w:hAnsi="標楷體" w:hint="eastAsia"/>
          <w:szCs w:val="24"/>
        </w:rPr>
        <w:t>場次，包含友達光電股份有限公司、正德海運股份有限公司等上市</w:t>
      </w:r>
      <w:r w:rsidR="002A31C7" w:rsidRPr="000A5468">
        <w:rPr>
          <w:rFonts w:ascii="標楷體" w:eastAsia="標楷體" w:hAnsi="標楷體" w:hint="eastAsia"/>
          <w:szCs w:val="24"/>
        </w:rPr>
        <w:t>(櫃)</w:t>
      </w:r>
      <w:r w:rsidR="00EE26E8" w:rsidRPr="000A5468">
        <w:rPr>
          <w:rFonts w:ascii="標楷體" w:eastAsia="標楷體" w:hAnsi="標楷體" w:hint="eastAsia"/>
          <w:szCs w:val="24"/>
        </w:rPr>
        <w:t>公司</w:t>
      </w:r>
      <w:r w:rsidR="007348F1" w:rsidRPr="000A5468">
        <w:rPr>
          <w:rFonts w:ascii="標楷體" w:eastAsia="標楷體" w:hAnsi="標楷體" w:hint="eastAsia"/>
          <w:szCs w:val="24"/>
        </w:rPr>
        <w:t>在內，</w:t>
      </w:r>
      <w:r w:rsidR="00EE26E8" w:rsidRPr="000A5468">
        <w:rPr>
          <w:rFonts w:ascii="標楷體" w:eastAsia="標楷體" w:hAnsi="標楷體" w:hint="eastAsia"/>
          <w:szCs w:val="24"/>
        </w:rPr>
        <w:t>參加廠商</w:t>
      </w:r>
      <w:r w:rsidR="00EE26E8" w:rsidRPr="000A5468">
        <w:rPr>
          <w:rFonts w:ascii="標楷體" w:eastAsia="標楷體" w:hAnsi="標楷體" w:hint="eastAsia"/>
          <w:szCs w:val="24"/>
        </w:rPr>
        <w:lastRenderedPageBreak/>
        <w:t>計1,</w:t>
      </w:r>
      <w:r w:rsidR="005A734E" w:rsidRPr="000A5468">
        <w:rPr>
          <w:rFonts w:ascii="標楷體" w:eastAsia="標楷體" w:hAnsi="標楷體" w:hint="eastAsia"/>
          <w:szCs w:val="24"/>
        </w:rPr>
        <w:t>924</w:t>
      </w:r>
      <w:r w:rsidR="00EE26E8" w:rsidRPr="000A5468">
        <w:rPr>
          <w:rFonts w:ascii="標楷體" w:eastAsia="標楷體" w:hAnsi="標楷體" w:hint="eastAsia"/>
          <w:szCs w:val="24"/>
        </w:rPr>
        <w:t>家、參加人數</w:t>
      </w:r>
      <w:r w:rsidR="008D59DF" w:rsidRPr="000A5468">
        <w:rPr>
          <w:rFonts w:ascii="標楷體" w:eastAsia="標楷體" w:hAnsi="標楷體" w:hint="eastAsia"/>
          <w:szCs w:val="24"/>
        </w:rPr>
        <w:t>計</w:t>
      </w:r>
      <w:r w:rsidR="00EE26E8" w:rsidRPr="000A5468">
        <w:rPr>
          <w:rFonts w:ascii="標楷體" w:eastAsia="標楷體" w:hAnsi="標楷體" w:hint="eastAsia"/>
          <w:szCs w:val="24"/>
        </w:rPr>
        <w:t>2萬</w:t>
      </w:r>
      <w:r w:rsidR="005A734E" w:rsidRPr="000A5468">
        <w:rPr>
          <w:rFonts w:ascii="標楷體" w:eastAsia="標楷體" w:hAnsi="標楷體" w:hint="eastAsia"/>
          <w:szCs w:val="24"/>
        </w:rPr>
        <w:t>8</w:t>
      </w:r>
      <w:r w:rsidR="00EE26E8" w:rsidRPr="000A5468">
        <w:rPr>
          <w:rFonts w:ascii="標楷體" w:eastAsia="標楷體" w:hAnsi="標楷體" w:hint="eastAsia"/>
          <w:szCs w:val="24"/>
        </w:rPr>
        <w:t>,</w:t>
      </w:r>
      <w:r w:rsidR="005A734E" w:rsidRPr="000A5468">
        <w:rPr>
          <w:rFonts w:ascii="標楷體" w:eastAsia="標楷體" w:hAnsi="標楷體" w:hint="eastAsia"/>
          <w:szCs w:val="24"/>
        </w:rPr>
        <w:t>309</w:t>
      </w:r>
      <w:r w:rsidR="00EE26E8" w:rsidRPr="000A5468">
        <w:rPr>
          <w:rFonts w:ascii="標楷體" w:eastAsia="標楷體" w:hAnsi="標楷體" w:hint="eastAsia"/>
          <w:szCs w:val="24"/>
        </w:rPr>
        <w:t>人。</w:t>
      </w:r>
    </w:p>
    <w:p w:rsidR="004330FF" w:rsidRPr="000A5468" w:rsidRDefault="004330FF" w:rsidP="00D01058">
      <w:pPr>
        <w:pStyle w:val="a3"/>
        <w:numPr>
          <w:ilvl w:val="0"/>
          <w:numId w:val="16"/>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推動中小企業財務透明制度</w:t>
      </w:r>
    </w:p>
    <w:p w:rsidR="004330FF" w:rsidRPr="000A5468" w:rsidRDefault="003F5696" w:rsidP="00B42F81">
      <w:pPr>
        <w:pStyle w:val="a3"/>
        <w:spacing w:line="480" w:lineRule="exact"/>
        <w:ind w:leftChars="0" w:left="1134"/>
        <w:jc w:val="both"/>
        <w:rPr>
          <w:rFonts w:ascii="標楷體" w:eastAsia="標楷體" w:hAnsi="標楷體"/>
          <w:szCs w:val="24"/>
        </w:rPr>
      </w:pPr>
      <w:r w:rsidRPr="000A5468">
        <w:rPr>
          <w:rFonts w:ascii="標楷體" w:eastAsia="標楷體" w:hAnsi="標楷體" w:hint="eastAsia"/>
          <w:szCs w:val="24"/>
        </w:rPr>
        <w:t>經濟部</w:t>
      </w:r>
      <w:r w:rsidR="008C3188" w:rsidRPr="000A5468">
        <w:rPr>
          <w:rFonts w:ascii="標楷體" w:eastAsia="標楷體" w:hAnsi="標楷體" w:hint="eastAsia"/>
          <w:szCs w:val="28"/>
        </w:rPr>
        <w:t>於</w:t>
      </w:r>
      <w:r w:rsidRPr="000A5468">
        <w:rPr>
          <w:rFonts w:ascii="標楷體" w:eastAsia="標楷體" w:hAnsi="標楷體" w:hint="eastAsia"/>
          <w:szCs w:val="24"/>
        </w:rPr>
        <w:t>2018年11月8日公告訂定</w:t>
      </w:r>
      <w:r w:rsidR="002A31C7" w:rsidRPr="000A5468">
        <w:rPr>
          <w:rFonts w:ascii="標楷體" w:eastAsia="標楷體" w:hAnsi="標楷體" w:hint="eastAsia"/>
          <w:szCs w:val="24"/>
        </w:rPr>
        <w:t>《</w:t>
      </w:r>
      <w:r w:rsidRPr="000A5468">
        <w:rPr>
          <w:rFonts w:ascii="標楷體" w:eastAsia="標楷體" w:hAnsi="標楷體" w:hint="eastAsia"/>
          <w:szCs w:val="24"/>
        </w:rPr>
        <w:t>公司法第二十條第二項之公司資本額一定數</w:t>
      </w:r>
      <w:r w:rsidR="002A31C7" w:rsidRPr="000A5468">
        <w:rPr>
          <w:rFonts w:ascii="標楷體" w:eastAsia="標楷體" w:hAnsi="標楷體" w:hint="eastAsia"/>
          <w:szCs w:val="24"/>
        </w:rPr>
        <w:t>額及一定規模》</w:t>
      </w:r>
      <w:r w:rsidRPr="000A5468">
        <w:rPr>
          <w:rFonts w:ascii="標楷體" w:eastAsia="標楷體" w:hAnsi="標楷體" w:hint="eastAsia"/>
          <w:szCs w:val="24"/>
        </w:rPr>
        <w:t>，並自201</w:t>
      </w:r>
      <w:r w:rsidR="00FF5D46" w:rsidRPr="000A5468">
        <w:rPr>
          <w:rFonts w:ascii="標楷體" w:eastAsia="標楷體" w:hAnsi="標楷體" w:hint="eastAsia"/>
          <w:szCs w:val="24"/>
        </w:rPr>
        <w:t>9</w:t>
      </w:r>
      <w:r w:rsidRPr="000A5468">
        <w:rPr>
          <w:rFonts w:ascii="標楷體" w:eastAsia="標楷體" w:hAnsi="標楷體" w:hint="eastAsia"/>
          <w:szCs w:val="24"/>
        </w:rPr>
        <w:t>年1月1日生效</w:t>
      </w:r>
      <w:r w:rsidR="00FF5D46" w:rsidRPr="000A5468">
        <w:rPr>
          <w:rFonts w:ascii="標楷體" w:eastAsia="標楷體" w:hAnsi="標楷體" w:hint="eastAsia"/>
          <w:szCs w:val="24"/>
        </w:rPr>
        <w:t>。該法規</w:t>
      </w:r>
      <w:r w:rsidR="00F76B5F" w:rsidRPr="000A5468">
        <w:rPr>
          <w:rFonts w:ascii="標楷體" w:eastAsia="標楷體" w:hAnsi="標楷體" w:hint="eastAsia"/>
          <w:szCs w:val="24"/>
        </w:rPr>
        <w:t>明定</w:t>
      </w:r>
      <w:r w:rsidRPr="000A5468">
        <w:rPr>
          <w:rFonts w:ascii="標楷體" w:eastAsia="標楷體" w:hAnsi="標楷體" w:hint="eastAsia"/>
          <w:szCs w:val="24"/>
        </w:rPr>
        <w:t>《公司法》第20條第2項所稱公司資本額達一定數額以上者(財務報導期間結束日，實收資本額達</w:t>
      </w:r>
      <w:r w:rsidR="0019316E" w:rsidRPr="000A5468">
        <w:rPr>
          <w:rFonts w:ascii="標楷體" w:eastAsia="標楷體" w:hAnsi="標楷體" w:hint="eastAsia"/>
          <w:szCs w:val="24"/>
        </w:rPr>
        <w:t>新臺幣(以下同)</w:t>
      </w:r>
      <w:r w:rsidRPr="000A5468">
        <w:rPr>
          <w:rFonts w:ascii="標楷體" w:eastAsia="標楷體" w:hAnsi="標楷體" w:hint="eastAsia"/>
          <w:szCs w:val="24"/>
        </w:rPr>
        <w:t>3,000萬元以上)，財務報表應先經會計師查核簽證後，提請股東同意或股東常會承認；</w:t>
      </w:r>
      <w:r w:rsidR="00306044" w:rsidRPr="000A5468">
        <w:rPr>
          <w:rFonts w:ascii="標楷體" w:eastAsia="標楷體" w:hAnsi="標楷體" w:hint="eastAsia"/>
          <w:szCs w:val="24"/>
        </w:rPr>
        <w:t>同條</w:t>
      </w:r>
      <w:r w:rsidRPr="000A5468">
        <w:rPr>
          <w:rFonts w:ascii="標楷體" w:eastAsia="標楷體" w:hAnsi="標楷體" w:hint="eastAsia"/>
          <w:szCs w:val="24"/>
        </w:rPr>
        <w:t>項所稱公司資本額未達一定數額而達一定規模者(財務報導期間結束日，實收資本額未達3,000萬元而符合下列兩者之一之公司：營業收入淨額達一億元；參加勞工保險員工人數達100人)，自2019年會計年度起，當年度財務報表應先經會計師查核簽證後，提請股東同意或股東常會承認。</w:t>
      </w:r>
    </w:p>
    <w:p w:rsidR="00B11A96" w:rsidRPr="000A5468" w:rsidRDefault="00B35089" w:rsidP="00D01058">
      <w:pPr>
        <w:pStyle w:val="a3"/>
        <w:numPr>
          <w:ilvl w:val="0"/>
          <w:numId w:val="16"/>
        </w:numPr>
        <w:spacing w:line="480" w:lineRule="exact"/>
        <w:ind w:leftChars="0" w:left="1134"/>
        <w:jc w:val="both"/>
        <w:rPr>
          <w:rFonts w:ascii="標楷體" w:eastAsia="標楷體" w:hAnsi="標楷體"/>
          <w:b/>
          <w:szCs w:val="28"/>
        </w:rPr>
      </w:pPr>
      <w:r w:rsidRPr="000A5468">
        <w:rPr>
          <w:rFonts w:ascii="標楷體" w:eastAsia="標楷體" w:hAnsi="標楷體" w:hint="eastAsia"/>
          <w:b/>
        </w:rPr>
        <w:t>完成制定《財團法人法》</w:t>
      </w:r>
    </w:p>
    <w:p w:rsidR="0032045F" w:rsidRPr="000A5468" w:rsidRDefault="0032045F" w:rsidP="00B42F81">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《財團法人法》於2018年8月1日制定公布，</w:t>
      </w:r>
      <w:r w:rsidR="00876739" w:rsidRPr="000A5468">
        <w:rPr>
          <w:rFonts w:ascii="標楷體" w:eastAsia="標楷體" w:hAnsi="標楷體" w:hint="eastAsia"/>
          <w:szCs w:val="28"/>
        </w:rPr>
        <w:t>並於</w:t>
      </w:r>
      <w:r w:rsidRPr="000A5468">
        <w:rPr>
          <w:rFonts w:ascii="標楷體" w:eastAsia="標楷體" w:hAnsi="標楷體" w:hint="eastAsia"/>
          <w:szCs w:val="28"/>
        </w:rPr>
        <w:t>2019年2月1日施行</w:t>
      </w:r>
      <w:r w:rsidR="00876739" w:rsidRPr="000A5468">
        <w:rPr>
          <w:rFonts w:ascii="標楷體" w:eastAsia="標楷體" w:hAnsi="標楷體" w:hint="eastAsia"/>
          <w:szCs w:val="28"/>
        </w:rPr>
        <w:t>，</w:t>
      </w:r>
      <w:r w:rsidR="00876739" w:rsidRPr="000A5468">
        <w:rPr>
          <w:rFonts w:ascii="標楷體" w:eastAsia="標楷體" w:hAnsi="標楷體"/>
          <w:szCs w:val="28"/>
        </w:rPr>
        <w:t>明定財團法人</w:t>
      </w:r>
      <w:r w:rsidR="00876739" w:rsidRPr="000A5468">
        <w:rPr>
          <w:rFonts w:ascii="標楷體" w:eastAsia="標楷體" w:hAnsi="標楷體" w:hint="eastAsia"/>
          <w:szCs w:val="28"/>
        </w:rPr>
        <w:t>利益衝突迴避、財務管理及</w:t>
      </w:r>
      <w:r w:rsidR="00876739" w:rsidRPr="000A5468">
        <w:rPr>
          <w:rFonts w:ascii="標楷體" w:eastAsia="標楷體" w:hAnsi="標楷體"/>
          <w:szCs w:val="28"/>
        </w:rPr>
        <w:t>資訊公開</w:t>
      </w:r>
      <w:r w:rsidR="00876739" w:rsidRPr="000A5468">
        <w:rPr>
          <w:rFonts w:ascii="標楷體" w:eastAsia="標楷體" w:hAnsi="標楷體" w:hint="eastAsia"/>
          <w:szCs w:val="28"/>
        </w:rPr>
        <w:t>制度，說明如下：</w:t>
      </w:r>
    </w:p>
    <w:p w:rsidR="00B11A96" w:rsidRPr="000A5468" w:rsidRDefault="00B11A96" w:rsidP="00D01058">
      <w:pPr>
        <w:pStyle w:val="a3"/>
        <w:numPr>
          <w:ilvl w:val="0"/>
          <w:numId w:val="8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避免利益衝突</w:t>
      </w:r>
    </w:p>
    <w:p w:rsidR="00B11A96" w:rsidRPr="000A5468" w:rsidRDefault="00B11A96" w:rsidP="00B42F81">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禁止財團法人以通謀、詐欺或其他不正當手段之移轉或運用財產</w:t>
      </w:r>
      <w:r w:rsidR="00945083" w:rsidRPr="000A5468">
        <w:rPr>
          <w:rFonts w:ascii="標楷體" w:eastAsia="標楷體" w:hAnsi="標楷體" w:hint="eastAsia"/>
          <w:szCs w:val="28"/>
        </w:rPr>
        <w:t>，違反時並設有罰鍰規定</w:t>
      </w:r>
      <w:r w:rsidRPr="000A5468">
        <w:rPr>
          <w:rFonts w:ascii="標楷體" w:eastAsia="標楷體" w:hAnsi="標楷體" w:hint="eastAsia"/>
          <w:szCs w:val="28"/>
        </w:rPr>
        <w:t>。董事或監察人不得假借職務之便，而為圖利行為；有利益衝突者，應自行迴避(第14條至第16條)</w:t>
      </w:r>
      <w:r w:rsidR="004A262B" w:rsidRPr="000A5468">
        <w:rPr>
          <w:rFonts w:ascii="標楷體" w:eastAsia="標楷體" w:hAnsi="標楷體" w:hint="eastAsia"/>
          <w:szCs w:val="28"/>
        </w:rPr>
        <w:t xml:space="preserve"> 。</w:t>
      </w:r>
    </w:p>
    <w:p w:rsidR="00B11A96" w:rsidRPr="000A5468" w:rsidRDefault="00C3246E" w:rsidP="00D01058">
      <w:pPr>
        <w:pStyle w:val="a3"/>
        <w:numPr>
          <w:ilvl w:val="0"/>
          <w:numId w:val="8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健全財務管理，建立會計、內部控制</w:t>
      </w:r>
      <w:r w:rsidR="00B11A96" w:rsidRPr="000A5468">
        <w:rPr>
          <w:rFonts w:ascii="標楷體" w:eastAsia="標楷體" w:hAnsi="標楷體" w:hint="eastAsia"/>
          <w:b/>
          <w:szCs w:val="28"/>
        </w:rPr>
        <w:t>及稽核制度</w:t>
      </w:r>
    </w:p>
    <w:p w:rsidR="00B11A96" w:rsidRPr="000A5468" w:rsidRDefault="00B11A96" w:rsidP="00B42F81">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明定財團法人財產之保管及運用方法（第19條）。財團法人應建立會計制度；財產總額或年度收入達一定金額以上者，應建立</w:t>
      </w:r>
      <w:r w:rsidR="00C3246E" w:rsidRPr="000A5468">
        <w:rPr>
          <w:rFonts w:ascii="標楷體" w:eastAsia="標楷體" w:hAnsi="標楷體" w:hint="eastAsia"/>
          <w:szCs w:val="28"/>
        </w:rPr>
        <w:t>內部控制</w:t>
      </w:r>
      <w:r w:rsidRPr="000A5468">
        <w:rPr>
          <w:rFonts w:ascii="標楷體" w:eastAsia="標楷體" w:hAnsi="標楷體" w:hint="eastAsia"/>
          <w:szCs w:val="28"/>
        </w:rPr>
        <w:t>及稽核制度，其財務報表並應經會計師查核簽證，並應訂定誠信經營規範（第24條）。</w:t>
      </w:r>
    </w:p>
    <w:p w:rsidR="00B11A96" w:rsidRPr="000A5468" w:rsidRDefault="00B11A96" w:rsidP="00D01058">
      <w:pPr>
        <w:pStyle w:val="a3"/>
        <w:numPr>
          <w:ilvl w:val="0"/>
          <w:numId w:val="8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建構資訊公開制度</w:t>
      </w:r>
    </w:p>
    <w:p w:rsidR="001873A8" w:rsidRPr="000A5468" w:rsidRDefault="00B11A96" w:rsidP="00DD76E4">
      <w:pPr>
        <w:pStyle w:val="a3"/>
        <w:numPr>
          <w:ilvl w:val="0"/>
          <w:numId w:val="91"/>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明定財團法人之財務資訊公開原則，財團法人之工作計畫、財務報表及工作報告應送主管機關備查及主動公開(第25</w:t>
      </w:r>
      <w:r w:rsidR="008D69B3" w:rsidRPr="000A5468">
        <w:rPr>
          <w:rFonts w:ascii="標楷體" w:eastAsia="標楷體" w:hAnsi="標楷體" w:hint="eastAsia"/>
          <w:szCs w:val="28"/>
        </w:rPr>
        <w:t>、</w:t>
      </w:r>
      <w:r w:rsidRPr="000A5468">
        <w:rPr>
          <w:rFonts w:ascii="標楷體" w:eastAsia="標楷體" w:hAnsi="標楷體" w:hint="eastAsia"/>
          <w:szCs w:val="28"/>
        </w:rPr>
        <w:t>26條)。</w:t>
      </w:r>
    </w:p>
    <w:p w:rsidR="00DD76E4" w:rsidRPr="000A5468" w:rsidRDefault="001873A8" w:rsidP="00E15F88">
      <w:pPr>
        <w:pStyle w:val="a3"/>
        <w:numPr>
          <w:ilvl w:val="0"/>
          <w:numId w:val="91"/>
        </w:numPr>
        <w:spacing w:line="480" w:lineRule="exact"/>
        <w:ind w:leftChars="0" w:left="1134" w:hanging="283"/>
        <w:jc w:val="both"/>
        <w:rPr>
          <w:rFonts w:ascii="標楷體" w:eastAsia="標楷體" w:hAnsi="標楷體"/>
          <w:b/>
          <w:szCs w:val="28"/>
        </w:rPr>
      </w:pPr>
      <w:r w:rsidRPr="000A5468">
        <w:rPr>
          <w:rFonts w:ascii="標楷體" w:eastAsia="標楷體" w:hAnsi="標楷體" w:hint="eastAsia"/>
          <w:szCs w:val="28"/>
        </w:rPr>
        <w:t>除財團法人依</w:t>
      </w:r>
      <w:r w:rsidR="00E15F88" w:rsidRPr="000A5468">
        <w:rPr>
          <w:rFonts w:ascii="標楷體" w:eastAsia="標楷體" w:hAnsi="標楷體" w:hint="eastAsia"/>
          <w:szCs w:val="28"/>
        </w:rPr>
        <w:t>前揭</w:t>
      </w:r>
      <w:r w:rsidRPr="000A5468">
        <w:rPr>
          <w:rFonts w:ascii="標楷體" w:eastAsia="標楷體" w:hAnsi="標楷體" w:hint="eastAsia"/>
          <w:szCs w:val="28"/>
        </w:rPr>
        <w:t>規定主動公開資訊外，</w:t>
      </w:r>
      <w:r w:rsidR="00C2754B" w:rsidRPr="000A5468">
        <w:rPr>
          <w:rFonts w:ascii="標楷體" w:eastAsia="標楷體" w:hAnsi="標楷體" w:hint="eastAsia"/>
          <w:szCs w:val="28"/>
        </w:rPr>
        <w:t>主管機關亦</w:t>
      </w:r>
      <w:r w:rsidR="00DD76E4" w:rsidRPr="000A5468">
        <w:rPr>
          <w:rFonts w:ascii="標楷體" w:eastAsia="標楷體" w:hAnsi="標楷體" w:hint="eastAsia"/>
          <w:szCs w:val="28"/>
        </w:rPr>
        <w:t>有</w:t>
      </w:r>
      <w:r w:rsidR="00C2754B" w:rsidRPr="000A5468">
        <w:rPr>
          <w:rFonts w:ascii="標楷體" w:eastAsia="標楷體" w:hAnsi="標楷體" w:hint="eastAsia"/>
          <w:szCs w:val="28"/>
        </w:rPr>
        <w:t>建置網站或於</w:t>
      </w:r>
      <w:r w:rsidR="00E15F88" w:rsidRPr="000A5468">
        <w:rPr>
          <w:rFonts w:ascii="標楷體" w:eastAsia="標楷體" w:hAnsi="標楷體" w:hint="eastAsia"/>
          <w:szCs w:val="28"/>
        </w:rPr>
        <w:t>機關</w:t>
      </w:r>
      <w:r w:rsidR="00C2754B" w:rsidRPr="000A5468">
        <w:rPr>
          <w:rFonts w:ascii="標楷體" w:eastAsia="標楷體" w:hAnsi="標楷體" w:hint="eastAsia"/>
          <w:szCs w:val="28"/>
        </w:rPr>
        <w:t>網</w:t>
      </w:r>
      <w:r w:rsidR="00E15F88" w:rsidRPr="000A5468">
        <w:rPr>
          <w:rFonts w:ascii="標楷體" w:eastAsia="標楷體" w:hAnsi="標楷體" w:hint="eastAsia"/>
          <w:szCs w:val="28"/>
        </w:rPr>
        <w:t>站</w:t>
      </w:r>
      <w:r w:rsidR="00C2754B" w:rsidRPr="000A5468">
        <w:rPr>
          <w:rFonts w:ascii="標楷體" w:eastAsia="標楷體" w:hAnsi="標楷體" w:hint="eastAsia"/>
          <w:szCs w:val="28"/>
        </w:rPr>
        <w:t>公開</w:t>
      </w:r>
      <w:r w:rsidR="00E15F88" w:rsidRPr="000A5468">
        <w:rPr>
          <w:rFonts w:ascii="標楷體" w:eastAsia="標楷體" w:hAnsi="標楷體" w:hint="eastAsia"/>
          <w:szCs w:val="28"/>
        </w:rPr>
        <w:t>資訊</w:t>
      </w:r>
      <w:r w:rsidR="00C2754B" w:rsidRPr="000A5468">
        <w:rPr>
          <w:rFonts w:ascii="標楷體" w:eastAsia="標楷體" w:hAnsi="標楷體" w:hint="eastAsia"/>
          <w:szCs w:val="28"/>
        </w:rPr>
        <w:t>，</w:t>
      </w:r>
      <w:r w:rsidR="009A3C72" w:rsidRPr="000A5468">
        <w:rPr>
          <w:rFonts w:ascii="標楷體" w:eastAsia="標楷體" w:hAnsi="標楷體" w:hint="eastAsia"/>
          <w:szCs w:val="28"/>
        </w:rPr>
        <w:t>例如</w:t>
      </w:r>
      <w:r w:rsidR="00C2754B" w:rsidRPr="000A5468">
        <w:rPr>
          <w:rFonts w:ascii="標楷體" w:eastAsia="標楷體" w:hAnsi="標楷體" w:hint="eastAsia"/>
          <w:szCs w:val="28"/>
        </w:rPr>
        <w:t>教育部</w:t>
      </w:r>
      <w:r w:rsidR="00DD76E4" w:rsidRPr="000A5468">
        <w:rPr>
          <w:rFonts w:ascii="標楷體" w:eastAsia="標楷體" w:hAnsi="標楷體" w:hint="eastAsia"/>
          <w:szCs w:val="28"/>
        </w:rPr>
        <w:t>建置</w:t>
      </w:r>
      <w:r w:rsidR="00C2754B" w:rsidRPr="000A5468">
        <w:rPr>
          <w:rFonts w:ascii="標楷體" w:eastAsia="標楷體" w:hAnsi="標楷體" w:hint="eastAsia"/>
          <w:szCs w:val="28"/>
        </w:rPr>
        <w:t>「教育基金會資訊網」、「青年發展事務財團法人線上管理系統」</w:t>
      </w:r>
      <w:r w:rsidR="00F024C5" w:rsidRPr="000A5468">
        <w:rPr>
          <w:rFonts w:ascii="標楷體" w:eastAsia="標楷體" w:hAnsi="標楷體" w:hint="eastAsia"/>
          <w:szCs w:val="28"/>
        </w:rPr>
        <w:t>、</w:t>
      </w:r>
      <w:r w:rsidR="00C2754B" w:rsidRPr="000A5468">
        <w:rPr>
          <w:rFonts w:ascii="標楷體" w:eastAsia="標楷體" w:hAnsi="標楷體" w:hint="eastAsia"/>
          <w:szCs w:val="28"/>
        </w:rPr>
        <w:t>「全國性體育基金會資訊網」</w:t>
      </w:r>
      <w:r w:rsidR="00F024C5" w:rsidRPr="000A5468">
        <w:rPr>
          <w:rFonts w:ascii="標楷體" w:eastAsia="標楷體" w:hAnsi="標楷體" w:hint="eastAsia"/>
          <w:szCs w:val="28"/>
        </w:rPr>
        <w:t>及「體育資訊雲端先導系統」</w:t>
      </w:r>
      <w:r w:rsidR="00E15F88" w:rsidRPr="000A5468">
        <w:rPr>
          <w:rFonts w:ascii="標楷體" w:eastAsia="標楷體" w:hAnsi="標楷體" w:hint="eastAsia"/>
          <w:szCs w:val="28"/>
        </w:rPr>
        <w:t>，並於該部網站「教育部主管政府捐助財團法人相關公開資訊」項下公開資訊；</w:t>
      </w:r>
      <w:r w:rsidR="00DD76E4" w:rsidRPr="000A5468">
        <w:rPr>
          <w:rFonts w:ascii="標楷體" w:eastAsia="標楷體" w:hAnsi="標楷體" w:hint="eastAsia"/>
          <w:szCs w:val="28"/>
        </w:rPr>
        <w:t>衛生福利部於該部網站</w:t>
      </w:r>
      <w:r w:rsidR="00DD76E4" w:rsidRPr="000A5468">
        <w:rPr>
          <w:rFonts w:ascii="標楷體" w:eastAsia="標楷體" w:hAnsi="標楷體" w:hint="eastAsia"/>
          <w:szCs w:val="28"/>
        </w:rPr>
        <w:lastRenderedPageBreak/>
        <w:t>「醫療財團法人管理相關業務」、「衛生福利部主管由政府捐助之財團法人專區」項下公開資訊，</w:t>
      </w:r>
      <w:r w:rsidRPr="000A5468">
        <w:rPr>
          <w:rFonts w:ascii="標楷體" w:eastAsia="標楷體" w:hAnsi="標楷體" w:hint="eastAsia"/>
          <w:szCs w:val="28"/>
        </w:rPr>
        <w:t>另建置「全國性衛生財團法人資訊管理系統」管理</w:t>
      </w:r>
      <w:r w:rsidR="00DD76E4" w:rsidRPr="000A5468">
        <w:rPr>
          <w:rFonts w:ascii="標楷體" w:eastAsia="標楷體" w:hAnsi="標楷體" w:hint="eastAsia"/>
          <w:szCs w:val="28"/>
        </w:rPr>
        <w:t>相關</w:t>
      </w:r>
      <w:r w:rsidRPr="000A5468">
        <w:rPr>
          <w:rFonts w:ascii="標楷體" w:eastAsia="標楷體" w:hAnsi="標楷體" w:hint="eastAsia"/>
          <w:szCs w:val="28"/>
        </w:rPr>
        <w:t>文件資料</w:t>
      </w:r>
      <w:r w:rsidR="00DD76E4" w:rsidRPr="000A5468">
        <w:rPr>
          <w:rFonts w:ascii="標楷體" w:eastAsia="標楷體" w:hAnsi="標楷體" w:hint="eastAsia"/>
          <w:szCs w:val="28"/>
        </w:rPr>
        <w:t>，強化財團法人之資訊公開，接受公眾監督。</w:t>
      </w:r>
    </w:p>
    <w:p w:rsidR="00971530" w:rsidRPr="000A5468" w:rsidRDefault="00971530" w:rsidP="00D01058">
      <w:pPr>
        <w:pStyle w:val="a3"/>
        <w:numPr>
          <w:ilvl w:val="0"/>
          <w:numId w:val="16"/>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研議企業賄賂防制立(修)法</w:t>
      </w:r>
    </w:p>
    <w:p w:rsidR="00971530" w:rsidRPr="000A5468" w:rsidRDefault="00971530" w:rsidP="00B42F81">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參照本報告貳、四、(一)1、(1)持續研議推動企業賄賂防制立(修)法。</w:t>
      </w:r>
    </w:p>
    <w:p w:rsidR="00F27F0F" w:rsidRPr="000A5468" w:rsidRDefault="00F27F0F" w:rsidP="00D01058">
      <w:pPr>
        <w:pStyle w:val="a3"/>
        <w:numPr>
          <w:ilvl w:val="0"/>
          <w:numId w:val="16"/>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推動申報公司負責人及主要股東資訊制度</w:t>
      </w:r>
    </w:p>
    <w:p w:rsidR="00F27F0F" w:rsidRPr="000A5468" w:rsidRDefault="00F27F0F" w:rsidP="00F27F0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參照本報告貳、一、(六)1、推動申報公司負責人及主要股東資訊制度。</w:t>
      </w:r>
    </w:p>
    <w:p w:rsidR="008E0757" w:rsidRPr="000A5468" w:rsidRDefault="006A16A3" w:rsidP="00D01058">
      <w:pPr>
        <w:pStyle w:val="a3"/>
        <w:numPr>
          <w:ilvl w:val="0"/>
          <w:numId w:val="67"/>
        </w:numPr>
        <w:spacing w:beforeLines="50" w:before="180" w:line="480" w:lineRule="exact"/>
        <w:ind w:leftChars="0" w:left="851" w:hanging="482"/>
        <w:jc w:val="both"/>
        <w:outlineLvl w:val="2"/>
        <w:rPr>
          <w:rFonts w:ascii="標楷體" w:eastAsia="標楷體" w:hAnsi="標楷體"/>
          <w:b/>
          <w:szCs w:val="28"/>
        </w:rPr>
      </w:pPr>
      <w:bookmarkStart w:id="10" w:name="_Toc31880901"/>
      <w:r w:rsidRPr="000A5468">
        <w:rPr>
          <w:rFonts w:ascii="標楷體" w:eastAsia="標楷體" w:hAnsi="標楷體" w:hint="eastAsia"/>
          <w:b/>
          <w:szCs w:val="28"/>
        </w:rPr>
        <w:t xml:space="preserve"> </w:t>
      </w:r>
      <w:r w:rsidR="008E0757" w:rsidRPr="000A5468">
        <w:rPr>
          <w:rFonts w:ascii="標楷體" w:eastAsia="標楷體" w:hAnsi="標楷體" w:hint="eastAsia"/>
          <w:b/>
          <w:szCs w:val="28"/>
        </w:rPr>
        <w:t>進一步限制公司、社團、學會、協會等組織的政治獻金【第14點】</w:t>
      </w:r>
      <w:bookmarkEnd w:id="10"/>
    </w:p>
    <w:p w:rsidR="0097368F" w:rsidRPr="000A5468" w:rsidRDefault="00FF5D46"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第14點：</w:t>
      </w:r>
      <w:r w:rsidR="0097368F" w:rsidRPr="000A5468">
        <w:rPr>
          <w:rFonts w:ascii="標楷體" w:eastAsia="標楷體" w:hAnsi="標楷體" w:cs="Arial" w:hint="eastAsia"/>
          <w:i/>
          <w:szCs w:val="28"/>
        </w:rPr>
        <w:t>在立法院的支持下，政府應考慮進一步限制公司、社團、學會、協會等組織的政治獻金。</w:t>
      </w:r>
    </w:p>
    <w:p w:rsidR="003F4186" w:rsidRPr="000A5468" w:rsidRDefault="004330FF" w:rsidP="00D01058">
      <w:pPr>
        <w:pStyle w:val="a3"/>
        <w:numPr>
          <w:ilvl w:val="0"/>
          <w:numId w:val="65"/>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建置政治獻金去路之透明機制</w:t>
      </w:r>
    </w:p>
    <w:p w:rsidR="003F4186" w:rsidRPr="000A5468" w:rsidRDefault="00D03009" w:rsidP="00D01058">
      <w:pPr>
        <w:pStyle w:val="a3"/>
        <w:numPr>
          <w:ilvl w:val="1"/>
          <w:numId w:val="65"/>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為落實本點結論性意見，</w:t>
      </w:r>
      <w:r w:rsidR="003F4186" w:rsidRPr="000A5468">
        <w:rPr>
          <w:rFonts w:ascii="標楷體" w:eastAsia="標楷體" w:hAnsi="標楷體" w:hint="eastAsia"/>
          <w:szCs w:val="28"/>
        </w:rPr>
        <w:t>內政部</w:t>
      </w:r>
      <w:r w:rsidR="00464821" w:rsidRPr="000A5468">
        <w:rPr>
          <w:rFonts w:ascii="標楷體" w:eastAsia="標楷體" w:hAnsi="標楷體" w:hint="eastAsia"/>
          <w:szCs w:val="28"/>
        </w:rPr>
        <w:t>於</w:t>
      </w:r>
      <w:r w:rsidR="003F4186" w:rsidRPr="000A5468">
        <w:rPr>
          <w:rFonts w:ascii="標楷體" w:eastAsia="標楷體" w:hAnsi="標楷體" w:hint="eastAsia"/>
          <w:szCs w:val="28"/>
        </w:rPr>
        <w:t>2019年1月31日函詢各機關修法意見，</w:t>
      </w:r>
      <w:r w:rsidRPr="000A5468">
        <w:rPr>
          <w:rFonts w:ascii="標楷體" w:eastAsia="標楷體" w:hAnsi="標楷體" w:hint="eastAsia"/>
          <w:szCs w:val="28"/>
        </w:rPr>
        <w:t>經</w:t>
      </w:r>
      <w:r w:rsidR="003F4186" w:rsidRPr="000A5468">
        <w:rPr>
          <w:rFonts w:ascii="標楷體" w:eastAsia="標楷體" w:hAnsi="標楷體" w:hint="eastAsia"/>
          <w:szCs w:val="28"/>
        </w:rPr>
        <w:t>監察院建議增列政黨、政治團體及擬參選人之政治獻金支出對象為其特定關係人時，應於會計報告書載明揭露之規定。內政部</w:t>
      </w:r>
      <w:r w:rsidRPr="000A5468">
        <w:rPr>
          <w:rFonts w:ascii="標楷體" w:eastAsia="標楷體" w:hAnsi="標楷體" w:hint="eastAsia"/>
          <w:szCs w:val="28"/>
        </w:rPr>
        <w:t>已</w:t>
      </w:r>
      <w:r w:rsidR="003F4186" w:rsidRPr="000A5468">
        <w:rPr>
          <w:rFonts w:ascii="標楷體" w:eastAsia="標楷體" w:hAnsi="標楷體" w:hint="eastAsia"/>
          <w:szCs w:val="28"/>
        </w:rPr>
        <w:t>擬具</w:t>
      </w:r>
      <w:r w:rsidR="00EC2D85" w:rsidRPr="000A5468">
        <w:rPr>
          <w:rFonts w:ascii="標楷體" w:eastAsia="標楷體" w:hAnsi="標楷體" w:hint="eastAsia"/>
          <w:szCs w:val="28"/>
        </w:rPr>
        <w:t>《</w:t>
      </w:r>
      <w:r w:rsidR="003F4186" w:rsidRPr="000A5468">
        <w:rPr>
          <w:rFonts w:ascii="標楷體" w:eastAsia="標楷體" w:hAnsi="標楷體" w:hint="eastAsia"/>
          <w:szCs w:val="28"/>
        </w:rPr>
        <w:t>政治獻金法</w:t>
      </w:r>
      <w:r w:rsidR="00EC2D85" w:rsidRPr="000A5468">
        <w:rPr>
          <w:rFonts w:ascii="標楷體" w:eastAsia="標楷體" w:hAnsi="標楷體" w:hint="eastAsia"/>
          <w:szCs w:val="28"/>
        </w:rPr>
        <w:t>》</w:t>
      </w:r>
      <w:r w:rsidR="003F4186" w:rsidRPr="000A5468">
        <w:rPr>
          <w:rFonts w:ascii="標楷體" w:eastAsia="標楷體" w:hAnsi="標楷體" w:hint="eastAsia"/>
          <w:szCs w:val="28"/>
        </w:rPr>
        <w:t>第20條、第23條、第36條修正草案，於2019年8月7日陳報行政院審查。</w:t>
      </w:r>
    </w:p>
    <w:p w:rsidR="003B0504" w:rsidRPr="000A5468" w:rsidRDefault="005B2E15" w:rsidP="00D01058">
      <w:pPr>
        <w:pStyle w:val="a3"/>
        <w:numPr>
          <w:ilvl w:val="1"/>
          <w:numId w:val="65"/>
        </w:numPr>
        <w:spacing w:line="480" w:lineRule="exact"/>
        <w:ind w:leftChars="0" w:left="1134"/>
        <w:jc w:val="both"/>
        <w:rPr>
          <w:rFonts w:ascii="標楷體" w:eastAsia="標楷體" w:hAnsi="標楷體"/>
          <w:szCs w:val="28"/>
        </w:rPr>
      </w:pPr>
      <w:r w:rsidRPr="000A5468">
        <w:rPr>
          <w:rFonts w:ascii="標楷體" w:eastAsia="標楷體" w:hAnsi="標楷體"/>
          <w:szCs w:val="28"/>
        </w:rPr>
        <w:t>依現行《政治獻金法》規定，營利事業、以公益為目的之</w:t>
      </w:r>
      <w:r w:rsidR="00EC654C" w:rsidRPr="000A5468">
        <w:rPr>
          <w:rFonts w:ascii="標楷體" w:eastAsia="標楷體" w:hAnsi="標楷體" w:hint="eastAsia"/>
          <w:szCs w:val="28"/>
        </w:rPr>
        <w:t>社會</w:t>
      </w:r>
      <w:r w:rsidRPr="000A5468">
        <w:rPr>
          <w:rFonts w:ascii="標楷體" w:eastAsia="標楷體" w:hAnsi="標楷體"/>
          <w:szCs w:val="28"/>
        </w:rPr>
        <w:t>團體固得對特定政黨捐贈政治獻金，惟</w:t>
      </w:r>
      <w:r w:rsidR="00110ACC" w:rsidRPr="000A5468">
        <w:rPr>
          <w:rFonts w:ascii="標楷體" w:eastAsia="標楷體" w:hAnsi="標楷體"/>
          <w:szCs w:val="28"/>
        </w:rPr>
        <w:t>為免政治資金轉而流於檯面下運作，不利有效納管，</w:t>
      </w:r>
      <w:r w:rsidR="00110ACC" w:rsidRPr="000A5468">
        <w:rPr>
          <w:rFonts w:ascii="標楷體" w:eastAsia="標楷體" w:hAnsi="標楷體" w:hint="eastAsia"/>
          <w:szCs w:val="28"/>
        </w:rPr>
        <w:t>針對該等組織</w:t>
      </w:r>
      <w:r w:rsidR="00110ACC" w:rsidRPr="000A5468">
        <w:rPr>
          <w:rFonts w:ascii="標楷體" w:eastAsia="標楷體" w:hAnsi="標楷體"/>
          <w:szCs w:val="28"/>
        </w:rPr>
        <w:t>捐贈有影響國家安全、不利政治公平競爭、易致貪腐或與團體設立目的顯不相符等情形</w:t>
      </w:r>
      <w:r w:rsidR="00EC654C" w:rsidRPr="000A5468">
        <w:rPr>
          <w:rFonts w:ascii="標楷體" w:eastAsia="標楷體" w:hAnsi="標楷體" w:hint="eastAsia"/>
          <w:szCs w:val="28"/>
        </w:rPr>
        <w:t>，</w:t>
      </w:r>
      <w:r w:rsidR="00110ACC" w:rsidRPr="000A5468">
        <w:rPr>
          <w:rFonts w:ascii="標楷體" w:eastAsia="標楷體" w:hAnsi="標楷體" w:hint="eastAsia"/>
          <w:szCs w:val="28"/>
        </w:rPr>
        <w:t>已</w:t>
      </w:r>
      <w:r w:rsidR="00110ACC" w:rsidRPr="000A5468">
        <w:rPr>
          <w:rFonts w:ascii="標楷體" w:eastAsia="標楷體" w:hAnsi="標楷體"/>
          <w:szCs w:val="28"/>
        </w:rPr>
        <w:t>明文禁止捐贈</w:t>
      </w:r>
      <w:r w:rsidR="008F714B" w:rsidRPr="000A5468">
        <w:rPr>
          <w:rFonts w:ascii="標楷體" w:eastAsia="標楷體" w:hAnsi="標楷體" w:hint="eastAsia"/>
          <w:szCs w:val="28"/>
        </w:rPr>
        <w:t>。</w:t>
      </w:r>
      <w:r w:rsidRPr="000A5468">
        <w:rPr>
          <w:rFonts w:ascii="標楷體" w:eastAsia="標楷體" w:hAnsi="標楷體"/>
          <w:szCs w:val="28"/>
        </w:rPr>
        <w:t>例如宗教團體、公營事業、與政府機關有巨額採購或重大公共建設投資契約且尚在履約期間的廠商，或依前</w:t>
      </w:r>
      <w:r w:rsidRPr="000A5468">
        <w:rPr>
          <w:rFonts w:ascii="標楷體" w:eastAsia="標楷體" w:hAnsi="標楷體" w:hint="eastAsia"/>
          <w:szCs w:val="28"/>
        </w:rPr>
        <w:t>一</w:t>
      </w:r>
      <w:r w:rsidRPr="000A5468">
        <w:rPr>
          <w:rFonts w:ascii="標楷體" w:eastAsia="標楷體" w:hAnsi="標楷體"/>
          <w:szCs w:val="28"/>
        </w:rPr>
        <w:t>年度財務報表</w:t>
      </w:r>
      <w:r w:rsidRPr="000A5468">
        <w:rPr>
          <w:rFonts w:ascii="標楷體" w:eastAsia="標楷體" w:hAnsi="標楷體" w:hint="eastAsia"/>
          <w:szCs w:val="28"/>
        </w:rPr>
        <w:t>，</w:t>
      </w:r>
      <w:r w:rsidRPr="000A5468">
        <w:rPr>
          <w:rFonts w:ascii="標楷體" w:eastAsia="標楷體" w:hAnsi="標楷體"/>
          <w:szCs w:val="28"/>
        </w:rPr>
        <w:t>有累積虧損且尚未依規定彌補之營利事業等，均不得捐贈</w:t>
      </w:r>
      <w:r w:rsidR="00CB2743" w:rsidRPr="000A5468">
        <w:rPr>
          <w:rFonts w:ascii="標楷體" w:eastAsia="標楷體" w:hAnsi="標楷體" w:hint="eastAsia"/>
          <w:szCs w:val="28"/>
        </w:rPr>
        <w:t>；</w:t>
      </w:r>
      <w:r w:rsidR="00110ACC" w:rsidRPr="000A5468">
        <w:rPr>
          <w:rFonts w:ascii="標楷體" w:eastAsia="標楷體" w:hAnsi="標楷體" w:hint="eastAsia"/>
          <w:szCs w:val="28"/>
        </w:rPr>
        <w:t>外國、大陸地區、香港、澳門人(居)民、法人、團體或其他機構</w:t>
      </w:r>
      <w:r w:rsidR="004273E6" w:rsidRPr="000A5468">
        <w:rPr>
          <w:rFonts w:ascii="標楷體" w:eastAsia="標楷體" w:hAnsi="標楷體" w:hint="eastAsia"/>
          <w:szCs w:val="28"/>
        </w:rPr>
        <w:t>，或主要成員</w:t>
      </w:r>
      <w:r w:rsidR="00EC654C" w:rsidRPr="000A5468">
        <w:rPr>
          <w:rFonts w:ascii="標楷體" w:eastAsia="標楷體" w:hAnsi="標楷體" w:hint="eastAsia"/>
          <w:szCs w:val="28"/>
        </w:rPr>
        <w:t>屬之者</w:t>
      </w:r>
      <w:r w:rsidRPr="000A5468">
        <w:rPr>
          <w:rFonts w:ascii="標楷體" w:eastAsia="標楷體" w:hAnsi="標楷體"/>
          <w:szCs w:val="28"/>
        </w:rPr>
        <w:t>，亦禁止捐贈</w:t>
      </w:r>
      <w:r w:rsidR="00EC654C" w:rsidRPr="000A5468">
        <w:rPr>
          <w:rFonts w:ascii="標楷體" w:eastAsia="標楷體" w:hAnsi="標楷體" w:hint="eastAsia"/>
          <w:szCs w:val="28"/>
        </w:rPr>
        <w:t xml:space="preserve"> </w:t>
      </w:r>
      <w:r w:rsidR="00CB2743" w:rsidRPr="000A5468">
        <w:rPr>
          <w:rFonts w:ascii="標楷體" w:eastAsia="標楷體" w:hAnsi="標楷體" w:hint="eastAsia"/>
          <w:szCs w:val="28"/>
        </w:rPr>
        <w:t>(第7條)</w:t>
      </w:r>
      <w:r w:rsidRPr="000A5468">
        <w:rPr>
          <w:rFonts w:ascii="標楷體" w:eastAsia="標楷體" w:hAnsi="標楷體"/>
          <w:szCs w:val="28"/>
        </w:rPr>
        <w:t>。</w:t>
      </w:r>
      <w:r w:rsidR="00CB2743" w:rsidRPr="000A5468">
        <w:rPr>
          <w:rFonts w:ascii="標楷體" w:eastAsia="標楷體" w:hAnsi="標楷體" w:hint="eastAsia"/>
          <w:szCs w:val="28"/>
        </w:rPr>
        <w:t>另對於</w:t>
      </w:r>
      <w:r w:rsidR="00CB2743" w:rsidRPr="000A5468">
        <w:rPr>
          <w:rFonts w:ascii="標楷體" w:eastAsia="標楷體" w:hAnsi="標楷體"/>
          <w:szCs w:val="28"/>
        </w:rPr>
        <w:t>營利事業、人民團體對政黨</w:t>
      </w:r>
      <w:r w:rsidR="00CB2743" w:rsidRPr="000A5468">
        <w:rPr>
          <w:rFonts w:ascii="標楷體" w:eastAsia="標楷體" w:hAnsi="標楷體" w:hint="eastAsia"/>
          <w:szCs w:val="28"/>
        </w:rPr>
        <w:t>、政治團體</w:t>
      </w:r>
      <w:r w:rsidR="00CB2743" w:rsidRPr="000A5468">
        <w:rPr>
          <w:rFonts w:ascii="標楷體" w:eastAsia="標楷體" w:hAnsi="標楷體"/>
          <w:szCs w:val="28"/>
        </w:rPr>
        <w:t>、擬參選人</w:t>
      </w:r>
      <w:r w:rsidR="00CB2743" w:rsidRPr="000A5468">
        <w:rPr>
          <w:rFonts w:ascii="標楷體" w:eastAsia="標楷體" w:hAnsi="標楷體" w:hint="eastAsia"/>
          <w:szCs w:val="28"/>
        </w:rPr>
        <w:t>之</w:t>
      </w:r>
      <w:r w:rsidR="00CB2743" w:rsidRPr="000A5468">
        <w:rPr>
          <w:rFonts w:ascii="標楷體" w:eastAsia="標楷體" w:hAnsi="標楷體"/>
          <w:szCs w:val="28"/>
        </w:rPr>
        <w:t>每年捐贈總額</w:t>
      </w:r>
      <w:r w:rsidR="00CB2743" w:rsidRPr="000A5468">
        <w:rPr>
          <w:rFonts w:ascii="標楷體" w:eastAsia="標楷體" w:hAnsi="標楷體" w:hint="eastAsia"/>
          <w:szCs w:val="28"/>
        </w:rPr>
        <w:t>，</w:t>
      </w:r>
      <w:r w:rsidR="00CB2743" w:rsidRPr="000A5468">
        <w:rPr>
          <w:rFonts w:ascii="標楷體" w:eastAsia="標楷體" w:hAnsi="標楷體"/>
          <w:szCs w:val="28"/>
        </w:rPr>
        <w:t>均定有上限</w:t>
      </w:r>
      <w:r w:rsidR="00CB2743" w:rsidRPr="000A5468">
        <w:rPr>
          <w:rFonts w:ascii="標楷體" w:eastAsia="標楷體" w:hAnsi="標楷體" w:hint="eastAsia"/>
          <w:szCs w:val="28"/>
        </w:rPr>
        <w:t>(第17、18條)</w:t>
      </w:r>
      <w:r w:rsidR="00CB2743" w:rsidRPr="000A5468">
        <w:rPr>
          <w:rFonts w:ascii="標楷體" w:eastAsia="標楷體" w:hAnsi="標楷體"/>
          <w:szCs w:val="28"/>
        </w:rPr>
        <w:t>。</w:t>
      </w:r>
      <w:r w:rsidR="004273E6" w:rsidRPr="000A5468">
        <w:rPr>
          <w:rFonts w:ascii="標楷體" w:eastAsia="標楷體" w:hAnsi="標楷體"/>
          <w:szCs w:val="28"/>
        </w:rPr>
        <w:t>《政治獻金法》</w:t>
      </w:r>
      <w:r w:rsidRPr="000A5468">
        <w:rPr>
          <w:rFonts w:ascii="標楷體" w:eastAsia="標楷體" w:hAnsi="標楷體"/>
          <w:szCs w:val="28"/>
        </w:rPr>
        <w:t>自2004年實施迄今，實務運作尚未有重大弊端產生，現行規範應為周妥且合理可行。</w:t>
      </w:r>
    </w:p>
    <w:p w:rsidR="00C20885" w:rsidRPr="000A5468" w:rsidRDefault="00C20885" w:rsidP="00D01058">
      <w:pPr>
        <w:pStyle w:val="a3"/>
        <w:numPr>
          <w:ilvl w:val="0"/>
          <w:numId w:val="65"/>
        </w:numPr>
        <w:spacing w:line="480" w:lineRule="exact"/>
        <w:ind w:leftChars="0" w:left="1134"/>
        <w:jc w:val="both"/>
        <w:rPr>
          <w:rFonts w:ascii="標楷體" w:eastAsia="標楷體" w:hAnsi="標楷體"/>
          <w:b/>
          <w:szCs w:val="28"/>
        </w:rPr>
      </w:pPr>
      <w:r w:rsidRPr="000A5468">
        <w:rPr>
          <w:rFonts w:ascii="標楷體" w:eastAsia="標楷體" w:hAnsi="標楷體"/>
          <w:b/>
          <w:szCs w:val="28"/>
        </w:rPr>
        <w:t>擬參選人</w:t>
      </w:r>
      <w:r w:rsidRPr="000A5468">
        <w:rPr>
          <w:rFonts w:ascii="標楷體" w:eastAsia="標楷體" w:hAnsi="標楷體" w:hint="eastAsia"/>
          <w:b/>
          <w:szCs w:val="28"/>
        </w:rPr>
        <w:t>及</w:t>
      </w:r>
      <w:r w:rsidRPr="000A5468">
        <w:rPr>
          <w:rFonts w:ascii="標楷體" w:eastAsia="標楷體" w:hAnsi="標楷體"/>
          <w:b/>
          <w:szCs w:val="28"/>
        </w:rPr>
        <w:t>政黨、政治團體政治獻金捐贈收入</w:t>
      </w:r>
      <w:r w:rsidRPr="000A5468">
        <w:rPr>
          <w:rFonts w:ascii="標楷體" w:eastAsia="標楷體" w:hAnsi="標楷體" w:hint="eastAsia"/>
          <w:b/>
          <w:szCs w:val="28"/>
        </w:rPr>
        <w:t>統計</w:t>
      </w:r>
    </w:p>
    <w:p w:rsidR="00A7383C" w:rsidRPr="000A5468" w:rsidRDefault="00252807" w:rsidP="00D01058">
      <w:pPr>
        <w:pStyle w:val="a3"/>
        <w:numPr>
          <w:ilvl w:val="1"/>
          <w:numId w:val="65"/>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2008</w:t>
      </w:r>
      <w:r w:rsidR="00A7383C" w:rsidRPr="000A5468">
        <w:rPr>
          <w:rFonts w:ascii="標楷體" w:eastAsia="標楷體" w:hAnsi="標楷體" w:hint="eastAsia"/>
          <w:szCs w:val="28"/>
        </w:rPr>
        <w:t>至</w:t>
      </w:r>
      <w:r w:rsidRPr="000A5468">
        <w:rPr>
          <w:rFonts w:ascii="標楷體" w:eastAsia="標楷體" w:hAnsi="標楷體" w:hint="eastAsia"/>
          <w:szCs w:val="28"/>
        </w:rPr>
        <w:t>20</w:t>
      </w:r>
      <w:r w:rsidR="005A49E5" w:rsidRPr="000A5468">
        <w:rPr>
          <w:rFonts w:ascii="標楷體" w:eastAsia="標楷體" w:hAnsi="標楷體" w:hint="eastAsia"/>
          <w:szCs w:val="28"/>
        </w:rPr>
        <w:t>20</w:t>
      </w:r>
      <w:r w:rsidR="00A7383C" w:rsidRPr="000A5468">
        <w:rPr>
          <w:rFonts w:ascii="標楷體" w:eastAsia="標楷體" w:hAnsi="標楷體" w:hint="eastAsia"/>
          <w:szCs w:val="28"/>
        </w:rPr>
        <w:t>年度大型選舉擬參選人申報捐贈收入統計情形，詳如下表。</w:t>
      </w:r>
    </w:p>
    <w:p w:rsidR="00A7383C" w:rsidRPr="000A5468" w:rsidRDefault="00C618BA" w:rsidP="00AA0EA0">
      <w:pPr>
        <w:pStyle w:val="a3"/>
        <w:wordWrap w:val="0"/>
        <w:spacing w:line="360" w:lineRule="exact"/>
        <w:ind w:leftChars="0" w:left="1134"/>
        <w:jc w:val="right"/>
        <w:rPr>
          <w:rFonts w:ascii="標楷體" w:eastAsia="標楷體" w:hAnsi="標楷體"/>
          <w:sz w:val="22"/>
          <w:szCs w:val="24"/>
        </w:rPr>
      </w:pPr>
      <w:r w:rsidRPr="000A5468">
        <w:rPr>
          <w:rFonts w:ascii="標楷體" w:eastAsia="標楷體" w:hAnsi="標楷體" w:hint="eastAsia"/>
          <w:sz w:val="22"/>
          <w:szCs w:val="24"/>
        </w:rPr>
        <w:lastRenderedPageBreak/>
        <w:t>單位：元</w:t>
      </w:r>
    </w:p>
    <w:tbl>
      <w:tblPr>
        <w:tblStyle w:val="af2"/>
        <w:tblW w:w="9923" w:type="dxa"/>
        <w:tblInd w:w="108" w:type="dxa"/>
        <w:tblLayout w:type="fixed"/>
        <w:tblLook w:val="04A0" w:firstRow="1" w:lastRow="0" w:firstColumn="1" w:lastColumn="0" w:noHBand="0" w:noVBand="1"/>
      </w:tblPr>
      <w:tblGrid>
        <w:gridCol w:w="709"/>
        <w:gridCol w:w="2268"/>
        <w:gridCol w:w="1985"/>
        <w:gridCol w:w="330"/>
        <w:gridCol w:w="1371"/>
        <w:gridCol w:w="944"/>
        <w:gridCol w:w="1040"/>
        <w:gridCol w:w="1276"/>
      </w:tblGrid>
      <w:tr w:rsidR="00AF0416" w:rsidRPr="000A5468" w:rsidTr="00C46405">
        <w:tc>
          <w:tcPr>
            <w:tcW w:w="709" w:type="dxa"/>
            <w:tcBorders>
              <w:top w:val="single" w:sz="4" w:space="0" w:color="auto"/>
              <w:left w:val="single" w:sz="4" w:space="0" w:color="FFFFFF" w:themeColor="background1"/>
              <w:righ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申報</w:t>
            </w:r>
          </w:p>
          <w:p w:rsidR="0019504F" w:rsidRPr="000A5468" w:rsidRDefault="0019504F"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年度</w:t>
            </w:r>
          </w:p>
        </w:tc>
        <w:tc>
          <w:tcPr>
            <w:tcW w:w="2268" w:type="dxa"/>
            <w:tcBorders>
              <w:top w:val="single" w:sz="4" w:space="0" w:color="auto"/>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選舉別</w:t>
            </w:r>
          </w:p>
        </w:tc>
        <w:tc>
          <w:tcPr>
            <w:tcW w:w="2315" w:type="dxa"/>
            <w:gridSpan w:val="2"/>
            <w:tcBorders>
              <w:top w:val="single" w:sz="4" w:space="0" w:color="auto"/>
              <w:right w:val="single" w:sz="2" w:space="0" w:color="E5DFEC" w:themeColor="accent4" w:themeTint="33"/>
            </w:tcBorders>
            <w:shd w:val="clear" w:color="auto" w:fill="E5DFEC" w:themeFill="accent4" w:themeFillTint="33"/>
            <w:vAlign w:val="center"/>
          </w:tcPr>
          <w:p w:rsidR="0019504F" w:rsidRPr="000A5468" w:rsidRDefault="0019504F" w:rsidP="0019504F">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收入總額</w:t>
            </w:r>
          </w:p>
        </w:tc>
        <w:tc>
          <w:tcPr>
            <w:tcW w:w="2315" w:type="dxa"/>
            <w:gridSpan w:val="2"/>
            <w:tcBorders>
              <w:top w:val="single" w:sz="4" w:space="0" w:color="auto"/>
              <w:left w:val="single" w:sz="2" w:space="0" w:color="E5DFEC" w:themeColor="accent4" w:themeTint="33"/>
              <w:righ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個人捐贈收入</w:t>
            </w:r>
          </w:p>
        </w:tc>
        <w:tc>
          <w:tcPr>
            <w:tcW w:w="2316" w:type="dxa"/>
            <w:gridSpan w:val="2"/>
            <w:tcBorders>
              <w:top w:val="single" w:sz="4" w:space="0" w:color="auto"/>
              <w:left w:val="single" w:sz="2" w:space="0" w:color="E5DFEC" w:themeColor="accent4" w:themeTint="33"/>
              <w:righ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營利事業捐贈收入</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2008</w:t>
            </w:r>
          </w:p>
        </w:tc>
        <w:tc>
          <w:tcPr>
            <w:tcW w:w="2268"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總統及立法委員選舉</w:t>
            </w:r>
          </w:p>
        </w:tc>
        <w:tc>
          <w:tcPr>
            <w:tcW w:w="2315" w:type="dxa"/>
            <w:gridSpan w:val="2"/>
            <w:tcBorders>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10億8,136萬8,252 </w:t>
            </w:r>
          </w:p>
        </w:tc>
        <w:tc>
          <w:tcPr>
            <w:tcW w:w="2315"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3億0,442萬7,310 </w:t>
            </w:r>
          </w:p>
        </w:tc>
        <w:tc>
          <w:tcPr>
            <w:tcW w:w="2316"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4億0,242萬2,080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2009</w:t>
            </w:r>
          </w:p>
        </w:tc>
        <w:tc>
          <w:tcPr>
            <w:tcW w:w="2268"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縣(市)公職人員選舉</w:t>
            </w:r>
          </w:p>
        </w:tc>
        <w:tc>
          <w:tcPr>
            <w:tcW w:w="2315" w:type="dxa"/>
            <w:gridSpan w:val="2"/>
            <w:tcBorders>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15億4,289萬6,510 </w:t>
            </w:r>
          </w:p>
        </w:tc>
        <w:tc>
          <w:tcPr>
            <w:tcW w:w="2315"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7億0,014萬5,973 </w:t>
            </w:r>
          </w:p>
        </w:tc>
        <w:tc>
          <w:tcPr>
            <w:tcW w:w="2316"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4億7,519萬2,432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2010</w:t>
            </w:r>
          </w:p>
        </w:tc>
        <w:tc>
          <w:tcPr>
            <w:tcW w:w="2268"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直轄市(五都)公職人員選舉</w:t>
            </w:r>
          </w:p>
        </w:tc>
        <w:tc>
          <w:tcPr>
            <w:tcW w:w="2315" w:type="dxa"/>
            <w:gridSpan w:val="2"/>
            <w:tcBorders>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27億4,027萬0,822 </w:t>
            </w:r>
          </w:p>
        </w:tc>
        <w:tc>
          <w:tcPr>
            <w:tcW w:w="2315"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16億5,673萬6,309 </w:t>
            </w:r>
          </w:p>
        </w:tc>
        <w:tc>
          <w:tcPr>
            <w:tcW w:w="2316"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9億5,154萬4,767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2012</w:t>
            </w:r>
          </w:p>
        </w:tc>
        <w:tc>
          <w:tcPr>
            <w:tcW w:w="2268"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總統及立法委員選舉</w:t>
            </w:r>
          </w:p>
        </w:tc>
        <w:tc>
          <w:tcPr>
            <w:tcW w:w="2315" w:type="dxa"/>
            <w:gridSpan w:val="2"/>
            <w:tcBorders>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36億5,077萬3,727 </w:t>
            </w:r>
          </w:p>
        </w:tc>
        <w:tc>
          <w:tcPr>
            <w:tcW w:w="2315"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18億7,412萬7,435 </w:t>
            </w:r>
          </w:p>
        </w:tc>
        <w:tc>
          <w:tcPr>
            <w:tcW w:w="2316"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10億1,520萬9,354</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2014</w:t>
            </w:r>
          </w:p>
        </w:tc>
        <w:tc>
          <w:tcPr>
            <w:tcW w:w="2268"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七合一地方公職人員選舉</w:t>
            </w:r>
          </w:p>
        </w:tc>
        <w:tc>
          <w:tcPr>
            <w:tcW w:w="2315" w:type="dxa"/>
            <w:gridSpan w:val="2"/>
            <w:tcBorders>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45億2,327萬0,957 </w:t>
            </w:r>
          </w:p>
        </w:tc>
        <w:tc>
          <w:tcPr>
            <w:tcW w:w="2315"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23億1,804萬4,454 </w:t>
            </w:r>
          </w:p>
        </w:tc>
        <w:tc>
          <w:tcPr>
            <w:tcW w:w="2316"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14億9,640萬3,581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2016</w:t>
            </w:r>
          </w:p>
        </w:tc>
        <w:tc>
          <w:tcPr>
            <w:tcW w:w="2268"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總統及立法委員選舉</w:t>
            </w:r>
          </w:p>
        </w:tc>
        <w:tc>
          <w:tcPr>
            <w:tcW w:w="2315" w:type="dxa"/>
            <w:gridSpan w:val="2"/>
            <w:tcBorders>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39億0,820萬3,162 </w:t>
            </w:r>
          </w:p>
        </w:tc>
        <w:tc>
          <w:tcPr>
            <w:tcW w:w="2315"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19億3,967萬3,150 </w:t>
            </w:r>
          </w:p>
        </w:tc>
        <w:tc>
          <w:tcPr>
            <w:tcW w:w="2316" w:type="dxa"/>
            <w:gridSpan w:val="2"/>
            <w:tcBorders>
              <w:left w:val="single" w:sz="2" w:space="0" w:color="FFFFFF" w:themeColor="background1"/>
              <w:right w:val="single" w:sz="2" w:space="0" w:color="FFFFFF" w:themeColor="background1"/>
            </w:tcBorders>
            <w:vAlign w:val="center"/>
          </w:tcPr>
          <w:p w:rsidR="0019504F" w:rsidRPr="000A5468" w:rsidRDefault="0019504F"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10億7,447萬9,038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14921">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2018</w:t>
            </w:r>
          </w:p>
        </w:tc>
        <w:tc>
          <w:tcPr>
            <w:tcW w:w="2268" w:type="dxa"/>
            <w:tcBorders>
              <w:left w:val="single" w:sz="2" w:space="0" w:color="E5DFEC" w:themeColor="accent4" w:themeTint="33"/>
            </w:tcBorders>
            <w:shd w:val="clear" w:color="auto" w:fill="E5DFEC" w:themeFill="accent4" w:themeFillTint="33"/>
            <w:vAlign w:val="center"/>
          </w:tcPr>
          <w:p w:rsidR="005A49E5" w:rsidRPr="000A5468" w:rsidRDefault="005A49E5" w:rsidP="005A49E5">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九合一地方公職人員選舉</w:t>
            </w:r>
          </w:p>
        </w:tc>
        <w:tc>
          <w:tcPr>
            <w:tcW w:w="2315" w:type="dxa"/>
            <w:gridSpan w:val="2"/>
            <w:tcBorders>
              <w:right w:val="single" w:sz="2" w:space="0" w:color="FFFFFF" w:themeColor="background1"/>
            </w:tcBorders>
            <w:vAlign w:val="center"/>
          </w:tcPr>
          <w:p w:rsidR="005A49E5" w:rsidRPr="000A5468" w:rsidRDefault="005A49E5" w:rsidP="005A49E5">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41億0,535萬6,576 </w:t>
            </w:r>
          </w:p>
        </w:tc>
        <w:tc>
          <w:tcPr>
            <w:tcW w:w="2315" w:type="dxa"/>
            <w:gridSpan w:val="2"/>
            <w:tcBorders>
              <w:left w:val="single" w:sz="2" w:space="0" w:color="FFFFFF" w:themeColor="background1"/>
              <w:right w:val="single" w:sz="2" w:space="0" w:color="FFFFFF" w:themeColor="background1"/>
            </w:tcBorders>
            <w:vAlign w:val="center"/>
          </w:tcPr>
          <w:p w:rsidR="005A49E5" w:rsidRPr="000A5468" w:rsidRDefault="005A49E5" w:rsidP="005A49E5">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24億6,112萬7,650 </w:t>
            </w:r>
          </w:p>
        </w:tc>
        <w:tc>
          <w:tcPr>
            <w:tcW w:w="2316" w:type="dxa"/>
            <w:gridSpan w:val="2"/>
            <w:tcBorders>
              <w:left w:val="single" w:sz="2" w:space="0" w:color="FFFFFF" w:themeColor="background1"/>
              <w:right w:val="single" w:sz="2" w:space="0" w:color="FFFFFF" w:themeColor="background1"/>
            </w:tcBorders>
            <w:vAlign w:val="center"/>
          </w:tcPr>
          <w:p w:rsidR="005A49E5" w:rsidRPr="000A5468" w:rsidRDefault="005A49E5" w:rsidP="005A49E5">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14億6,615萬6,049 </w:t>
            </w:r>
          </w:p>
        </w:tc>
      </w:tr>
      <w:tr w:rsidR="00AF0416" w:rsidRPr="000A5468" w:rsidTr="00C46405">
        <w:tc>
          <w:tcPr>
            <w:tcW w:w="709" w:type="dxa"/>
            <w:tcBorders>
              <w:left w:val="single" w:sz="4" w:space="0" w:color="FFFFFF" w:themeColor="background1"/>
              <w:bottom w:val="double" w:sz="4" w:space="0" w:color="auto"/>
              <w:righ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2020</w:t>
            </w:r>
          </w:p>
        </w:tc>
        <w:tc>
          <w:tcPr>
            <w:tcW w:w="2268" w:type="dxa"/>
            <w:tcBorders>
              <w:left w:val="single" w:sz="2" w:space="0" w:color="E5DFEC" w:themeColor="accent4" w:themeTint="33"/>
              <w:bottom w:val="single" w:sz="12" w:space="0" w:color="auto"/>
            </w:tcBorders>
            <w:shd w:val="clear" w:color="auto" w:fill="E5DFEC" w:themeFill="accent4" w:themeFillTint="33"/>
            <w:vAlign w:val="center"/>
          </w:tcPr>
          <w:p w:rsidR="005A49E5" w:rsidRPr="000A5468" w:rsidRDefault="005A49E5" w:rsidP="005A49E5">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總統及立法委員選舉</w:t>
            </w:r>
          </w:p>
        </w:tc>
        <w:tc>
          <w:tcPr>
            <w:tcW w:w="2315" w:type="dxa"/>
            <w:gridSpan w:val="2"/>
            <w:tcBorders>
              <w:bottom w:val="single" w:sz="12" w:space="0" w:color="auto"/>
              <w:right w:val="single" w:sz="2" w:space="0" w:color="FFFFFF" w:themeColor="background1"/>
            </w:tcBorders>
            <w:vAlign w:val="center"/>
          </w:tcPr>
          <w:p w:rsidR="005A49E5" w:rsidRPr="000A5468" w:rsidRDefault="00F76B5F" w:rsidP="005A49E5">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32億</w:t>
            </w:r>
            <w:r w:rsidR="005A49E5" w:rsidRPr="000A5468">
              <w:rPr>
                <w:rFonts w:ascii="標楷體" w:eastAsia="標楷體" w:hAnsi="標楷體" w:cs="新細明體" w:hint="eastAsia"/>
                <w:kern w:val="0"/>
                <w:sz w:val="22"/>
              </w:rPr>
              <w:t>3,544萬4,052</w:t>
            </w:r>
          </w:p>
        </w:tc>
        <w:tc>
          <w:tcPr>
            <w:tcW w:w="2315" w:type="dxa"/>
            <w:gridSpan w:val="2"/>
            <w:tcBorders>
              <w:left w:val="single" w:sz="2" w:space="0" w:color="FFFFFF" w:themeColor="background1"/>
              <w:bottom w:val="single" w:sz="12" w:space="0" w:color="auto"/>
              <w:right w:val="single" w:sz="2" w:space="0" w:color="FFFFFF" w:themeColor="background1"/>
            </w:tcBorders>
            <w:vAlign w:val="center"/>
          </w:tcPr>
          <w:p w:rsidR="005A49E5" w:rsidRPr="000A5468" w:rsidRDefault="005A49E5" w:rsidP="005A49E5">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19億0,959萬8,306</w:t>
            </w:r>
          </w:p>
        </w:tc>
        <w:tc>
          <w:tcPr>
            <w:tcW w:w="2316" w:type="dxa"/>
            <w:gridSpan w:val="2"/>
            <w:tcBorders>
              <w:left w:val="single" w:sz="2" w:space="0" w:color="FFFFFF" w:themeColor="background1"/>
              <w:bottom w:val="single" w:sz="12" w:space="0" w:color="auto"/>
              <w:right w:val="single" w:sz="2" w:space="0" w:color="FFFFFF" w:themeColor="background1"/>
            </w:tcBorders>
            <w:vAlign w:val="center"/>
          </w:tcPr>
          <w:p w:rsidR="005A49E5" w:rsidRPr="000A5468" w:rsidRDefault="005A49E5" w:rsidP="005A49E5">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10億0,441萬3,997</w:t>
            </w:r>
          </w:p>
        </w:tc>
      </w:tr>
      <w:tr w:rsidR="00AF0416" w:rsidRPr="000A5468" w:rsidTr="00C46405">
        <w:tc>
          <w:tcPr>
            <w:tcW w:w="709" w:type="dxa"/>
            <w:tcBorders>
              <w:top w:val="double" w:sz="4" w:space="0" w:color="auto"/>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申報</w:t>
            </w:r>
          </w:p>
          <w:p w:rsidR="005A49E5" w:rsidRPr="000A5468" w:rsidRDefault="005A49E5"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年度</w:t>
            </w:r>
          </w:p>
        </w:tc>
        <w:tc>
          <w:tcPr>
            <w:tcW w:w="2268" w:type="dxa"/>
            <w:tcBorders>
              <w:top w:val="double" w:sz="4" w:space="0" w:color="auto"/>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選舉別</w:t>
            </w:r>
          </w:p>
        </w:tc>
        <w:tc>
          <w:tcPr>
            <w:tcW w:w="1985" w:type="dxa"/>
            <w:tcBorders>
              <w:top w:val="double" w:sz="4" w:space="0" w:color="auto"/>
              <w:right w:val="nil"/>
            </w:tcBorders>
            <w:vAlign w:val="center"/>
          </w:tcPr>
          <w:p w:rsidR="005A49E5" w:rsidRPr="000A5468" w:rsidRDefault="005A49E5"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政黨捐贈收入</w:t>
            </w:r>
          </w:p>
        </w:tc>
        <w:tc>
          <w:tcPr>
            <w:tcW w:w="1701" w:type="dxa"/>
            <w:gridSpan w:val="2"/>
            <w:tcBorders>
              <w:top w:val="double" w:sz="4" w:space="0" w:color="auto"/>
              <w:left w:val="nil"/>
              <w:right w:val="nil"/>
            </w:tcBorders>
            <w:vAlign w:val="center"/>
          </w:tcPr>
          <w:p w:rsidR="005A49E5" w:rsidRPr="000A5468" w:rsidRDefault="005A49E5"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人民團體捐贈收入</w:t>
            </w:r>
          </w:p>
        </w:tc>
        <w:tc>
          <w:tcPr>
            <w:tcW w:w="1984" w:type="dxa"/>
            <w:gridSpan w:val="2"/>
            <w:tcBorders>
              <w:top w:val="double" w:sz="4" w:space="0" w:color="auto"/>
              <w:left w:val="nil"/>
              <w:right w:val="nil"/>
            </w:tcBorders>
            <w:vAlign w:val="center"/>
          </w:tcPr>
          <w:p w:rsidR="005A49E5" w:rsidRPr="000A5468" w:rsidRDefault="005A49E5"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匿名捐贈收入</w:t>
            </w:r>
          </w:p>
        </w:tc>
        <w:tc>
          <w:tcPr>
            <w:tcW w:w="1276" w:type="dxa"/>
            <w:tcBorders>
              <w:top w:val="double" w:sz="4" w:space="0" w:color="auto"/>
              <w:left w:val="nil"/>
              <w:right w:val="single" w:sz="12" w:space="0" w:color="FFFFFF" w:themeColor="background1"/>
            </w:tcBorders>
            <w:vAlign w:val="center"/>
          </w:tcPr>
          <w:p w:rsidR="005A49E5" w:rsidRPr="000A5468" w:rsidRDefault="005A49E5" w:rsidP="0019504F">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其他收入</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2008</w:t>
            </w:r>
          </w:p>
        </w:tc>
        <w:tc>
          <w:tcPr>
            <w:tcW w:w="2268"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總統及立法委員選舉</w:t>
            </w:r>
          </w:p>
        </w:tc>
        <w:tc>
          <w:tcPr>
            <w:tcW w:w="1985" w:type="dxa"/>
            <w:tcBorders>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3億0,208萬4,381</w:t>
            </w:r>
          </w:p>
        </w:tc>
        <w:tc>
          <w:tcPr>
            <w:tcW w:w="1701"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656萬3,688 </w:t>
            </w:r>
          </w:p>
        </w:tc>
        <w:tc>
          <w:tcPr>
            <w:tcW w:w="1984"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6,584萬8,058 </w:t>
            </w:r>
          </w:p>
        </w:tc>
        <w:tc>
          <w:tcPr>
            <w:tcW w:w="1276" w:type="dxa"/>
            <w:tcBorders>
              <w:left w:val="nil"/>
              <w:right w:val="single" w:sz="12" w:space="0" w:color="FFFFFF" w:themeColor="background1"/>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2萬2,735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2009</w:t>
            </w:r>
          </w:p>
        </w:tc>
        <w:tc>
          <w:tcPr>
            <w:tcW w:w="2268"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縣(市)公職人員選舉</w:t>
            </w:r>
          </w:p>
        </w:tc>
        <w:tc>
          <w:tcPr>
            <w:tcW w:w="1985" w:type="dxa"/>
            <w:tcBorders>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3億4,494萬0,840</w:t>
            </w:r>
          </w:p>
        </w:tc>
        <w:tc>
          <w:tcPr>
            <w:tcW w:w="1701"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1,647萬6,678 </w:t>
            </w:r>
          </w:p>
        </w:tc>
        <w:tc>
          <w:tcPr>
            <w:tcW w:w="1984"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579萬2,488 </w:t>
            </w:r>
          </w:p>
        </w:tc>
        <w:tc>
          <w:tcPr>
            <w:tcW w:w="1276" w:type="dxa"/>
            <w:tcBorders>
              <w:left w:val="nil"/>
              <w:right w:val="single" w:sz="12" w:space="0" w:color="FFFFFF" w:themeColor="background1"/>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34萬8,099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2010</w:t>
            </w:r>
          </w:p>
        </w:tc>
        <w:tc>
          <w:tcPr>
            <w:tcW w:w="2268"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直轄市(五都)公職人員選舉</w:t>
            </w:r>
          </w:p>
        </w:tc>
        <w:tc>
          <w:tcPr>
            <w:tcW w:w="1985" w:type="dxa"/>
            <w:tcBorders>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6,539萬4,978</w:t>
            </w:r>
          </w:p>
        </w:tc>
        <w:tc>
          <w:tcPr>
            <w:tcW w:w="1701"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2,649萬3,010 </w:t>
            </w:r>
          </w:p>
        </w:tc>
        <w:tc>
          <w:tcPr>
            <w:tcW w:w="1984"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3,932萬0,003 </w:t>
            </w:r>
          </w:p>
        </w:tc>
        <w:tc>
          <w:tcPr>
            <w:tcW w:w="1276" w:type="dxa"/>
            <w:tcBorders>
              <w:left w:val="nil"/>
              <w:right w:val="single" w:sz="12" w:space="0" w:color="FFFFFF" w:themeColor="background1"/>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78萬1,755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2012</w:t>
            </w:r>
          </w:p>
        </w:tc>
        <w:tc>
          <w:tcPr>
            <w:tcW w:w="2268"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總統及立法委員選舉</w:t>
            </w:r>
          </w:p>
        </w:tc>
        <w:tc>
          <w:tcPr>
            <w:tcW w:w="1985" w:type="dxa"/>
            <w:tcBorders>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5億7,286萬9,279</w:t>
            </w:r>
          </w:p>
        </w:tc>
        <w:tc>
          <w:tcPr>
            <w:tcW w:w="1701"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5,328萬3,290 </w:t>
            </w:r>
          </w:p>
        </w:tc>
        <w:tc>
          <w:tcPr>
            <w:tcW w:w="1984"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1億3,500萬7,029 </w:t>
            </w:r>
          </w:p>
        </w:tc>
        <w:tc>
          <w:tcPr>
            <w:tcW w:w="1276" w:type="dxa"/>
            <w:tcBorders>
              <w:left w:val="nil"/>
              <w:right w:val="single" w:sz="12" w:space="0" w:color="FFFFFF" w:themeColor="background1"/>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27萬7,340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2014</w:t>
            </w:r>
          </w:p>
        </w:tc>
        <w:tc>
          <w:tcPr>
            <w:tcW w:w="2268"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七合一地方公職人員選舉</w:t>
            </w:r>
          </w:p>
        </w:tc>
        <w:tc>
          <w:tcPr>
            <w:tcW w:w="1985" w:type="dxa"/>
            <w:tcBorders>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6億2,583萬1,195</w:t>
            </w:r>
          </w:p>
        </w:tc>
        <w:tc>
          <w:tcPr>
            <w:tcW w:w="1701"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4,578萬5,545 </w:t>
            </w:r>
          </w:p>
        </w:tc>
        <w:tc>
          <w:tcPr>
            <w:tcW w:w="1984"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3,676萬0,222 </w:t>
            </w:r>
          </w:p>
        </w:tc>
        <w:tc>
          <w:tcPr>
            <w:tcW w:w="1276" w:type="dxa"/>
            <w:tcBorders>
              <w:left w:val="nil"/>
              <w:right w:val="single" w:sz="12" w:space="0" w:color="FFFFFF" w:themeColor="background1"/>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44萬5,960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2016</w:t>
            </w:r>
          </w:p>
        </w:tc>
        <w:tc>
          <w:tcPr>
            <w:tcW w:w="2268"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總統及立法委員選舉</w:t>
            </w:r>
          </w:p>
        </w:tc>
        <w:tc>
          <w:tcPr>
            <w:tcW w:w="1985" w:type="dxa"/>
            <w:tcBorders>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7億3,329萬7,958</w:t>
            </w:r>
          </w:p>
        </w:tc>
        <w:tc>
          <w:tcPr>
            <w:tcW w:w="1701"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6,338萬9,325 </w:t>
            </w:r>
          </w:p>
        </w:tc>
        <w:tc>
          <w:tcPr>
            <w:tcW w:w="1984" w:type="dxa"/>
            <w:gridSpan w:val="2"/>
            <w:tcBorders>
              <w:left w:val="nil"/>
              <w:right w:val="nil"/>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9,687萬3,057 </w:t>
            </w:r>
          </w:p>
        </w:tc>
        <w:tc>
          <w:tcPr>
            <w:tcW w:w="1276" w:type="dxa"/>
            <w:tcBorders>
              <w:left w:val="nil"/>
              <w:right w:val="single" w:sz="12" w:space="0" w:color="FFFFFF" w:themeColor="background1"/>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49萬0,634 </w:t>
            </w:r>
          </w:p>
        </w:tc>
      </w:tr>
      <w:tr w:rsidR="00AF0416" w:rsidRPr="000A5468" w:rsidTr="00474D0E">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14921">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2018</w:t>
            </w:r>
          </w:p>
        </w:tc>
        <w:tc>
          <w:tcPr>
            <w:tcW w:w="2268" w:type="dxa"/>
            <w:tcBorders>
              <w:left w:val="single" w:sz="2" w:space="0" w:color="E5DFEC" w:themeColor="accent4" w:themeTint="33"/>
            </w:tcBorders>
            <w:shd w:val="clear" w:color="auto" w:fill="E5DFEC" w:themeFill="accent4" w:themeFillTint="33"/>
            <w:vAlign w:val="center"/>
          </w:tcPr>
          <w:p w:rsidR="005A49E5" w:rsidRPr="000A5468" w:rsidRDefault="005A49E5" w:rsidP="00414921">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九合一地方公職人員選舉</w:t>
            </w:r>
          </w:p>
        </w:tc>
        <w:tc>
          <w:tcPr>
            <w:tcW w:w="1985" w:type="dxa"/>
            <w:tcBorders>
              <w:right w:val="nil"/>
            </w:tcBorders>
            <w:vAlign w:val="center"/>
          </w:tcPr>
          <w:p w:rsidR="005A49E5" w:rsidRPr="000A5468" w:rsidRDefault="005A49E5" w:rsidP="00414921">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8,028萬8,625</w:t>
            </w:r>
          </w:p>
        </w:tc>
        <w:tc>
          <w:tcPr>
            <w:tcW w:w="1701" w:type="dxa"/>
            <w:gridSpan w:val="2"/>
            <w:tcBorders>
              <w:left w:val="nil"/>
              <w:right w:val="nil"/>
            </w:tcBorders>
            <w:vAlign w:val="center"/>
          </w:tcPr>
          <w:p w:rsidR="005A49E5" w:rsidRPr="000A5468" w:rsidRDefault="005A49E5" w:rsidP="00414921">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4,620萬6,136 </w:t>
            </w:r>
          </w:p>
        </w:tc>
        <w:tc>
          <w:tcPr>
            <w:tcW w:w="1984" w:type="dxa"/>
            <w:gridSpan w:val="2"/>
            <w:tcBorders>
              <w:left w:val="nil"/>
              <w:right w:val="nil"/>
            </w:tcBorders>
            <w:vAlign w:val="center"/>
          </w:tcPr>
          <w:p w:rsidR="005A49E5" w:rsidRPr="000A5468" w:rsidRDefault="005A49E5" w:rsidP="00414921">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5,135萬6,548 </w:t>
            </w:r>
          </w:p>
        </w:tc>
        <w:tc>
          <w:tcPr>
            <w:tcW w:w="1276" w:type="dxa"/>
            <w:tcBorders>
              <w:left w:val="nil"/>
              <w:right w:val="single" w:sz="12" w:space="0" w:color="FFFFFF" w:themeColor="background1"/>
            </w:tcBorders>
            <w:vAlign w:val="center"/>
          </w:tcPr>
          <w:p w:rsidR="005A49E5" w:rsidRPr="000A5468" w:rsidRDefault="005A49E5" w:rsidP="00414921">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 xml:space="preserve">22萬1,568 </w:t>
            </w:r>
          </w:p>
        </w:tc>
      </w:tr>
      <w:tr w:rsidR="00AF0416" w:rsidRPr="000A5468" w:rsidTr="00F77854">
        <w:tc>
          <w:tcPr>
            <w:tcW w:w="709" w:type="dxa"/>
            <w:tcBorders>
              <w:left w:val="single" w:sz="4" w:space="0" w:color="FFFFFF" w:themeColor="background1"/>
              <w:righ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2020</w:t>
            </w:r>
          </w:p>
        </w:tc>
        <w:tc>
          <w:tcPr>
            <w:tcW w:w="2268" w:type="dxa"/>
            <w:tcBorders>
              <w:left w:val="single" w:sz="2" w:space="0" w:color="E5DFEC" w:themeColor="accent4" w:themeTint="33"/>
              <w:bottom w:val="single" w:sz="12" w:space="0" w:color="auto"/>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總統及立法委員選舉</w:t>
            </w:r>
          </w:p>
        </w:tc>
        <w:tc>
          <w:tcPr>
            <w:tcW w:w="1985" w:type="dxa"/>
            <w:tcBorders>
              <w:bottom w:val="single" w:sz="12" w:space="0" w:color="auto"/>
              <w:right w:val="nil"/>
            </w:tcBorders>
            <w:vAlign w:val="center"/>
          </w:tcPr>
          <w:p w:rsidR="005A49E5" w:rsidRPr="000A5468" w:rsidRDefault="005A49E5" w:rsidP="005A49E5">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1億4,790萬1,967</w:t>
            </w:r>
          </w:p>
        </w:tc>
        <w:tc>
          <w:tcPr>
            <w:tcW w:w="1701" w:type="dxa"/>
            <w:gridSpan w:val="2"/>
            <w:tcBorders>
              <w:left w:val="nil"/>
              <w:bottom w:val="single" w:sz="12" w:space="0" w:color="auto"/>
              <w:right w:val="nil"/>
            </w:tcBorders>
            <w:vAlign w:val="center"/>
          </w:tcPr>
          <w:p w:rsidR="005A49E5" w:rsidRPr="000A5468" w:rsidRDefault="005A49E5" w:rsidP="005A49E5">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6,030萬0,237</w:t>
            </w:r>
          </w:p>
        </w:tc>
        <w:tc>
          <w:tcPr>
            <w:tcW w:w="1984" w:type="dxa"/>
            <w:gridSpan w:val="2"/>
            <w:tcBorders>
              <w:left w:val="nil"/>
              <w:bottom w:val="single" w:sz="12" w:space="0" w:color="auto"/>
              <w:right w:val="nil"/>
            </w:tcBorders>
            <w:vAlign w:val="center"/>
          </w:tcPr>
          <w:p w:rsidR="005A49E5" w:rsidRPr="000A5468" w:rsidRDefault="005A49E5" w:rsidP="005A49E5">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1億1,309萬1,107</w:t>
            </w:r>
          </w:p>
        </w:tc>
        <w:tc>
          <w:tcPr>
            <w:tcW w:w="1276" w:type="dxa"/>
            <w:tcBorders>
              <w:left w:val="nil"/>
              <w:bottom w:val="single" w:sz="12" w:space="0" w:color="auto"/>
              <w:right w:val="single" w:sz="12" w:space="0" w:color="FFFFFF" w:themeColor="background1"/>
            </w:tcBorders>
            <w:vAlign w:val="center"/>
          </w:tcPr>
          <w:p w:rsidR="005A49E5" w:rsidRPr="000A5468" w:rsidRDefault="005A49E5" w:rsidP="00474D0E">
            <w:pPr>
              <w:widowControl/>
              <w:spacing w:line="300" w:lineRule="exact"/>
              <w:jc w:val="right"/>
              <w:rPr>
                <w:rFonts w:ascii="標楷體" w:eastAsia="標楷體" w:hAnsi="標楷體" w:cs="新細明體"/>
                <w:kern w:val="0"/>
                <w:sz w:val="22"/>
              </w:rPr>
            </w:pPr>
            <w:r w:rsidRPr="000A5468">
              <w:rPr>
                <w:rFonts w:ascii="標楷體" w:eastAsia="標楷體" w:hAnsi="標楷體" w:cs="新細明體" w:hint="eastAsia"/>
                <w:kern w:val="0"/>
                <w:sz w:val="22"/>
              </w:rPr>
              <w:t>13萬8,438</w:t>
            </w:r>
          </w:p>
        </w:tc>
      </w:tr>
      <w:tr w:rsidR="00AF0416" w:rsidRPr="000A5468" w:rsidTr="00C46405">
        <w:tc>
          <w:tcPr>
            <w:tcW w:w="9923" w:type="dxa"/>
            <w:gridSpan w:val="8"/>
            <w:tcBorders>
              <w:top w:val="double" w:sz="4" w:space="0" w:color="auto"/>
              <w:left w:val="single" w:sz="4" w:space="0" w:color="FFFFFF" w:themeColor="background1"/>
              <w:bottom w:val="single" w:sz="4" w:space="0" w:color="auto"/>
              <w:right w:val="single" w:sz="12" w:space="0" w:color="FFFFFF" w:themeColor="background1"/>
            </w:tcBorders>
            <w:shd w:val="clear" w:color="auto" w:fill="E5DFEC" w:themeFill="accent4" w:themeFillTint="33"/>
            <w:vAlign w:val="center"/>
          </w:tcPr>
          <w:p w:rsidR="005A49E5" w:rsidRPr="000A5468" w:rsidRDefault="005A49E5" w:rsidP="00F77854">
            <w:pPr>
              <w:widowControl/>
              <w:spacing w:line="300" w:lineRule="exact"/>
              <w:rPr>
                <w:rFonts w:ascii="標楷體" w:eastAsia="標楷體" w:hAnsi="標楷體" w:cs="新細明體"/>
                <w:kern w:val="0"/>
                <w:sz w:val="22"/>
              </w:rPr>
            </w:pPr>
            <w:r w:rsidRPr="000A5468">
              <w:rPr>
                <w:rFonts w:ascii="標楷體" w:eastAsia="標楷體" w:hAnsi="標楷體" w:cs="新細明體" w:hint="eastAsia"/>
                <w:kern w:val="0"/>
                <w:sz w:val="20"/>
              </w:rPr>
              <w:t>備註：依《政治獻金法》第18條第1項，對同一（組）擬參選人每年捐贈總額，不得超過下列金額：個人：10萬元；營利事業：100萬元；人民團體：50萬元。</w:t>
            </w:r>
          </w:p>
        </w:tc>
      </w:tr>
    </w:tbl>
    <w:p w:rsidR="00C20885" w:rsidRPr="000A5468" w:rsidRDefault="00252807" w:rsidP="00D01058">
      <w:pPr>
        <w:pStyle w:val="a3"/>
        <w:numPr>
          <w:ilvl w:val="1"/>
          <w:numId w:val="65"/>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2014</w:t>
      </w:r>
      <w:r w:rsidR="00C20885" w:rsidRPr="000A5468">
        <w:rPr>
          <w:rFonts w:ascii="標楷體" w:eastAsia="標楷體" w:hAnsi="標楷體" w:hint="eastAsia"/>
          <w:szCs w:val="28"/>
        </w:rPr>
        <w:t>至</w:t>
      </w:r>
      <w:r w:rsidRPr="000A5468">
        <w:rPr>
          <w:rFonts w:ascii="標楷體" w:eastAsia="標楷體" w:hAnsi="標楷體" w:hint="eastAsia"/>
          <w:szCs w:val="28"/>
        </w:rPr>
        <w:t>201</w:t>
      </w:r>
      <w:r w:rsidR="000B5BE3" w:rsidRPr="000A5468">
        <w:rPr>
          <w:rFonts w:ascii="標楷體" w:eastAsia="標楷體" w:hAnsi="標楷體" w:hint="eastAsia"/>
          <w:szCs w:val="28"/>
        </w:rPr>
        <w:t>9</w:t>
      </w:r>
      <w:r w:rsidR="00C20885" w:rsidRPr="000A5468">
        <w:rPr>
          <w:rFonts w:ascii="標楷體" w:eastAsia="標楷體" w:hAnsi="標楷體" w:hint="eastAsia"/>
          <w:szCs w:val="28"/>
        </w:rPr>
        <w:t>年度政黨、政治團體申報捐贈收入統計情形，詳如下表。</w:t>
      </w:r>
    </w:p>
    <w:p w:rsidR="004D20F1" w:rsidRPr="000A5468" w:rsidRDefault="004D20F1" w:rsidP="00AA0EA0">
      <w:pPr>
        <w:pStyle w:val="a3"/>
        <w:wordWrap w:val="0"/>
        <w:spacing w:line="360" w:lineRule="exact"/>
        <w:ind w:leftChars="0" w:left="1134"/>
        <w:jc w:val="right"/>
        <w:rPr>
          <w:rFonts w:ascii="標楷體" w:eastAsia="標楷體" w:hAnsi="標楷體"/>
          <w:sz w:val="22"/>
          <w:szCs w:val="24"/>
        </w:rPr>
      </w:pPr>
      <w:r w:rsidRPr="000A5468">
        <w:rPr>
          <w:rFonts w:ascii="標楷體" w:eastAsia="標楷體" w:hAnsi="標楷體" w:hint="eastAsia"/>
          <w:sz w:val="22"/>
          <w:szCs w:val="24"/>
        </w:rPr>
        <w:t>單位：元</w:t>
      </w:r>
    </w:p>
    <w:tbl>
      <w:tblPr>
        <w:tblStyle w:val="af2"/>
        <w:tblW w:w="9781" w:type="dxa"/>
        <w:tblInd w:w="108" w:type="dxa"/>
        <w:tblLayout w:type="fixed"/>
        <w:tblLook w:val="04A0" w:firstRow="1" w:lastRow="0" w:firstColumn="1" w:lastColumn="0" w:noHBand="0" w:noVBand="1"/>
      </w:tblPr>
      <w:tblGrid>
        <w:gridCol w:w="1985"/>
        <w:gridCol w:w="2598"/>
        <w:gridCol w:w="2599"/>
        <w:gridCol w:w="2599"/>
      </w:tblGrid>
      <w:tr w:rsidR="00AF0416" w:rsidRPr="000A5468" w:rsidTr="00C46405">
        <w:tc>
          <w:tcPr>
            <w:tcW w:w="1985" w:type="dxa"/>
            <w:tcBorders>
              <w:top w:val="single" w:sz="4" w:space="0" w:color="auto"/>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申報年度</w:t>
            </w:r>
          </w:p>
        </w:tc>
        <w:tc>
          <w:tcPr>
            <w:tcW w:w="2598" w:type="dxa"/>
            <w:tcBorders>
              <w:top w:val="single" w:sz="4" w:space="0" w:color="auto"/>
              <w:right w:val="single" w:sz="2" w:space="0" w:color="E5DFEC" w:themeColor="accent4" w:themeTint="33"/>
            </w:tcBorders>
            <w:shd w:val="clear" w:color="auto" w:fill="E5DFEC" w:themeFill="accent4" w:themeFillTint="33"/>
            <w:vAlign w:val="center"/>
          </w:tcPr>
          <w:p w:rsidR="0019504F" w:rsidRPr="000A5468" w:rsidRDefault="0019504F" w:rsidP="008C3188">
            <w:pPr>
              <w:widowControl/>
              <w:spacing w:line="300" w:lineRule="exact"/>
              <w:ind w:leftChars="14" w:left="34"/>
              <w:jc w:val="center"/>
              <w:rPr>
                <w:rFonts w:ascii="標楷體" w:eastAsia="標楷體" w:hAnsi="標楷體" w:cs="新細明體"/>
                <w:b/>
                <w:kern w:val="0"/>
                <w:sz w:val="22"/>
              </w:rPr>
            </w:pPr>
            <w:r w:rsidRPr="000A5468">
              <w:rPr>
                <w:rFonts w:ascii="標楷體" w:eastAsia="標楷體" w:hAnsi="標楷體" w:cs="新細明體" w:hint="eastAsia"/>
                <w:b/>
                <w:kern w:val="0"/>
                <w:sz w:val="22"/>
              </w:rPr>
              <w:t>收入總額</w:t>
            </w:r>
          </w:p>
        </w:tc>
        <w:tc>
          <w:tcPr>
            <w:tcW w:w="2599" w:type="dxa"/>
            <w:tcBorders>
              <w:top w:val="single" w:sz="4" w:space="0" w:color="auto"/>
              <w:left w:val="single" w:sz="2" w:space="0" w:color="E5DFEC" w:themeColor="accent4" w:themeTint="33"/>
              <w:right w:val="single" w:sz="2" w:space="0" w:color="E5DFEC" w:themeColor="accent4" w:themeTint="33"/>
            </w:tcBorders>
            <w:shd w:val="clear" w:color="auto" w:fill="E5DFEC" w:themeFill="accent4" w:themeFillTint="33"/>
            <w:vAlign w:val="center"/>
          </w:tcPr>
          <w:p w:rsidR="0019504F" w:rsidRPr="000A5468" w:rsidRDefault="0019504F" w:rsidP="008C3188">
            <w:pPr>
              <w:widowControl/>
              <w:spacing w:line="300" w:lineRule="exact"/>
              <w:ind w:leftChars="14" w:left="34"/>
              <w:jc w:val="center"/>
              <w:rPr>
                <w:rFonts w:ascii="標楷體" w:eastAsia="標楷體" w:hAnsi="標楷體" w:cs="新細明體"/>
                <w:b/>
                <w:kern w:val="0"/>
                <w:sz w:val="22"/>
              </w:rPr>
            </w:pPr>
            <w:r w:rsidRPr="000A5468">
              <w:rPr>
                <w:rFonts w:ascii="標楷體" w:eastAsia="標楷體" w:hAnsi="標楷體" w:cs="新細明體" w:hint="eastAsia"/>
                <w:b/>
                <w:kern w:val="0"/>
                <w:sz w:val="22"/>
              </w:rPr>
              <w:t>個人捐贈收入</w:t>
            </w:r>
          </w:p>
        </w:tc>
        <w:tc>
          <w:tcPr>
            <w:tcW w:w="2599" w:type="dxa"/>
            <w:tcBorders>
              <w:top w:val="single" w:sz="4" w:space="0" w:color="auto"/>
              <w:left w:val="single" w:sz="2" w:space="0" w:color="E5DFEC" w:themeColor="accent4" w:themeTint="33"/>
              <w:right w:val="single" w:sz="2" w:space="0" w:color="E5DFEC" w:themeColor="accent4" w:themeTint="33"/>
            </w:tcBorders>
            <w:shd w:val="clear" w:color="auto" w:fill="E5DFEC" w:themeFill="accent4" w:themeFillTint="33"/>
            <w:vAlign w:val="center"/>
          </w:tcPr>
          <w:p w:rsidR="0019504F" w:rsidRPr="000A5468" w:rsidRDefault="0019504F" w:rsidP="008C3188">
            <w:pPr>
              <w:widowControl/>
              <w:spacing w:line="300" w:lineRule="exact"/>
              <w:ind w:leftChars="14" w:left="34"/>
              <w:jc w:val="center"/>
              <w:rPr>
                <w:rFonts w:ascii="標楷體" w:eastAsia="標楷體" w:hAnsi="標楷體" w:cs="新細明體"/>
                <w:b/>
                <w:kern w:val="0"/>
                <w:sz w:val="22"/>
              </w:rPr>
            </w:pPr>
            <w:r w:rsidRPr="000A5468">
              <w:rPr>
                <w:rFonts w:ascii="標楷體" w:eastAsia="標楷體" w:hAnsi="標楷體" w:cs="新細明體" w:hint="eastAsia"/>
                <w:b/>
                <w:kern w:val="0"/>
                <w:sz w:val="22"/>
              </w:rPr>
              <w:t>營利事業捐贈收入</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2014</w:t>
            </w:r>
          </w:p>
        </w:tc>
        <w:tc>
          <w:tcPr>
            <w:tcW w:w="2598" w:type="dxa"/>
            <w:tcBorders>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4億5,240萬5,420</w:t>
            </w:r>
          </w:p>
        </w:tc>
        <w:tc>
          <w:tcPr>
            <w:tcW w:w="2599" w:type="dxa"/>
            <w:tcBorders>
              <w:left w:val="single" w:sz="2" w:space="0" w:color="FFFFFF" w:themeColor="background1"/>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2億4,118萬7,876</w:t>
            </w:r>
          </w:p>
        </w:tc>
        <w:tc>
          <w:tcPr>
            <w:tcW w:w="2599" w:type="dxa"/>
            <w:tcBorders>
              <w:left w:val="single" w:sz="2" w:space="0" w:color="FFFFFF" w:themeColor="background1"/>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1億9,467萬6,269</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2015</w:t>
            </w:r>
          </w:p>
        </w:tc>
        <w:tc>
          <w:tcPr>
            <w:tcW w:w="2598" w:type="dxa"/>
            <w:tcBorders>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4億2,721萬0,792</w:t>
            </w:r>
          </w:p>
        </w:tc>
        <w:tc>
          <w:tcPr>
            <w:tcW w:w="2599" w:type="dxa"/>
            <w:tcBorders>
              <w:left w:val="single" w:sz="2" w:space="0" w:color="FFFFFF" w:themeColor="background1"/>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2億6,633萬7,532</w:t>
            </w:r>
          </w:p>
        </w:tc>
        <w:tc>
          <w:tcPr>
            <w:tcW w:w="2599" w:type="dxa"/>
            <w:tcBorders>
              <w:left w:val="single" w:sz="2" w:space="0" w:color="FFFFFF" w:themeColor="background1"/>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1億4,232萬3,683</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2016</w:t>
            </w:r>
          </w:p>
        </w:tc>
        <w:tc>
          <w:tcPr>
            <w:tcW w:w="2598" w:type="dxa"/>
            <w:tcBorders>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3億5,490萬2,296</w:t>
            </w:r>
          </w:p>
        </w:tc>
        <w:tc>
          <w:tcPr>
            <w:tcW w:w="2599" w:type="dxa"/>
            <w:tcBorders>
              <w:left w:val="single" w:sz="2" w:space="0" w:color="FFFFFF" w:themeColor="background1"/>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2億2,653萬2,915</w:t>
            </w:r>
          </w:p>
        </w:tc>
        <w:tc>
          <w:tcPr>
            <w:tcW w:w="2599" w:type="dxa"/>
            <w:tcBorders>
              <w:left w:val="single" w:sz="2" w:space="0" w:color="FFFFFF" w:themeColor="background1"/>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1億1,857萬5,789</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19504F" w:rsidRPr="000A5468" w:rsidRDefault="0019504F"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2017</w:t>
            </w:r>
          </w:p>
        </w:tc>
        <w:tc>
          <w:tcPr>
            <w:tcW w:w="2598" w:type="dxa"/>
            <w:tcBorders>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2億3,499萬7,686</w:t>
            </w:r>
          </w:p>
        </w:tc>
        <w:tc>
          <w:tcPr>
            <w:tcW w:w="2599" w:type="dxa"/>
            <w:tcBorders>
              <w:left w:val="single" w:sz="2" w:space="0" w:color="FFFFFF" w:themeColor="background1"/>
              <w:right w:val="single" w:sz="2" w:space="0" w:color="FFFFFF" w:themeColor="background1"/>
            </w:tcBorders>
            <w:vAlign w:val="center"/>
          </w:tcPr>
          <w:p w:rsidR="0019504F" w:rsidRPr="000A5468" w:rsidRDefault="0019504F"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1億8,862萬2,278</w:t>
            </w:r>
          </w:p>
        </w:tc>
        <w:tc>
          <w:tcPr>
            <w:tcW w:w="2599" w:type="dxa"/>
            <w:tcBorders>
              <w:left w:val="single" w:sz="2" w:space="0" w:color="FFFFFF" w:themeColor="background1"/>
              <w:right w:val="single" w:sz="2" w:space="0" w:color="FFFFFF" w:themeColor="background1"/>
            </w:tcBorders>
            <w:vAlign w:val="center"/>
          </w:tcPr>
          <w:p w:rsidR="0019504F" w:rsidRPr="000A5468" w:rsidRDefault="0019504F" w:rsidP="00A0087E">
            <w:pPr>
              <w:widowControl/>
              <w:spacing w:line="300" w:lineRule="exact"/>
              <w:ind w:leftChars="-45" w:left="-108" w:rightChars="132" w:right="317"/>
              <w:jc w:val="right"/>
              <w:rPr>
                <w:rFonts w:ascii="標楷體" w:eastAsia="標楷體" w:hAnsi="標楷體" w:cs="新細明體"/>
                <w:kern w:val="0"/>
                <w:sz w:val="22"/>
              </w:rPr>
            </w:pPr>
            <w:r w:rsidRPr="000A5468">
              <w:rPr>
                <w:rFonts w:ascii="標楷體" w:eastAsia="標楷體" w:hAnsi="標楷體" w:cs="新細明體" w:hint="eastAsia"/>
                <w:kern w:val="0"/>
                <w:sz w:val="22"/>
              </w:rPr>
              <w:t>4,075萬7,200</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5A49E5" w:rsidRPr="000A5468" w:rsidRDefault="005A49E5" w:rsidP="00414921">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2018</w:t>
            </w:r>
          </w:p>
        </w:tc>
        <w:tc>
          <w:tcPr>
            <w:tcW w:w="2598" w:type="dxa"/>
            <w:tcBorders>
              <w:right w:val="single" w:sz="2" w:space="0" w:color="FFFFFF" w:themeColor="background1"/>
            </w:tcBorders>
            <w:vAlign w:val="center"/>
          </w:tcPr>
          <w:p w:rsidR="005A49E5" w:rsidRPr="000A5468" w:rsidRDefault="005A49E5" w:rsidP="00414921">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4億5,447萬6,449</w:t>
            </w:r>
          </w:p>
        </w:tc>
        <w:tc>
          <w:tcPr>
            <w:tcW w:w="2599" w:type="dxa"/>
            <w:tcBorders>
              <w:left w:val="single" w:sz="2" w:space="0" w:color="FFFFFF" w:themeColor="background1"/>
              <w:right w:val="single" w:sz="2" w:space="0" w:color="FFFFFF" w:themeColor="background1"/>
            </w:tcBorders>
            <w:vAlign w:val="center"/>
          </w:tcPr>
          <w:p w:rsidR="005A49E5" w:rsidRPr="000A5468" w:rsidRDefault="005A49E5" w:rsidP="00414921">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2億8,826萬7,042</w:t>
            </w:r>
          </w:p>
        </w:tc>
        <w:tc>
          <w:tcPr>
            <w:tcW w:w="2599" w:type="dxa"/>
            <w:tcBorders>
              <w:left w:val="single" w:sz="2" w:space="0" w:color="FFFFFF" w:themeColor="background1"/>
              <w:right w:val="single" w:sz="2" w:space="0" w:color="FFFFFF" w:themeColor="background1"/>
            </w:tcBorders>
            <w:vAlign w:val="center"/>
          </w:tcPr>
          <w:p w:rsidR="005A49E5" w:rsidRPr="000A5468" w:rsidRDefault="005A49E5" w:rsidP="00414921">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1億5,320萬1,165</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2019</w:t>
            </w:r>
          </w:p>
        </w:tc>
        <w:tc>
          <w:tcPr>
            <w:tcW w:w="2598" w:type="dxa"/>
            <w:tcBorders>
              <w:right w:val="single" w:sz="2" w:space="0" w:color="FFFFFF" w:themeColor="background1"/>
            </w:tcBorders>
            <w:vAlign w:val="center"/>
          </w:tcPr>
          <w:p w:rsidR="005A49E5" w:rsidRPr="000A5468" w:rsidRDefault="005A49E5" w:rsidP="005A49E5">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4億9,630萬5,545</w:t>
            </w:r>
          </w:p>
        </w:tc>
        <w:tc>
          <w:tcPr>
            <w:tcW w:w="2599" w:type="dxa"/>
            <w:tcBorders>
              <w:left w:val="single" w:sz="2" w:space="0" w:color="FFFFFF" w:themeColor="background1"/>
              <w:right w:val="single" w:sz="2" w:space="0" w:color="FFFFFF" w:themeColor="background1"/>
            </w:tcBorders>
            <w:vAlign w:val="center"/>
          </w:tcPr>
          <w:p w:rsidR="005A49E5" w:rsidRPr="000A5468" w:rsidRDefault="005A49E5" w:rsidP="005A49E5">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3億1,305萬9,714</w:t>
            </w:r>
          </w:p>
        </w:tc>
        <w:tc>
          <w:tcPr>
            <w:tcW w:w="2599" w:type="dxa"/>
            <w:tcBorders>
              <w:left w:val="single" w:sz="2" w:space="0" w:color="FFFFFF" w:themeColor="background1"/>
              <w:right w:val="single" w:sz="2" w:space="0" w:color="FFFFFF" w:themeColor="background1"/>
            </w:tcBorders>
            <w:vAlign w:val="center"/>
          </w:tcPr>
          <w:p w:rsidR="005A49E5" w:rsidRPr="000A5468" w:rsidRDefault="005A49E5" w:rsidP="00A0087E">
            <w:pPr>
              <w:widowControl/>
              <w:spacing w:line="300" w:lineRule="exact"/>
              <w:ind w:leftChars="-45" w:left="-108"/>
              <w:jc w:val="center"/>
              <w:rPr>
                <w:rFonts w:ascii="標楷體" w:eastAsia="標楷體" w:hAnsi="標楷體" w:cs="新細明體"/>
                <w:kern w:val="0"/>
                <w:sz w:val="22"/>
              </w:rPr>
            </w:pPr>
            <w:r w:rsidRPr="000A5468">
              <w:rPr>
                <w:rFonts w:ascii="標楷體" w:eastAsia="標楷體" w:hAnsi="標楷體" w:cs="新細明體" w:hint="eastAsia"/>
                <w:kern w:val="0"/>
                <w:sz w:val="22"/>
              </w:rPr>
              <w:t>1億6,523萬7,800</w:t>
            </w:r>
          </w:p>
        </w:tc>
      </w:tr>
      <w:tr w:rsidR="00AF0416" w:rsidRPr="000A5468" w:rsidTr="00C46405">
        <w:tc>
          <w:tcPr>
            <w:tcW w:w="1985" w:type="dxa"/>
            <w:tcBorders>
              <w:top w:val="double" w:sz="4" w:space="0" w:color="auto"/>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b/>
                <w:kern w:val="0"/>
                <w:sz w:val="22"/>
              </w:rPr>
            </w:pPr>
            <w:r w:rsidRPr="000A5468">
              <w:rPr>
                <w:rFonts w:ascii="標楷體" w:eastAsia="標楷體" w:hAnsi="標楷體" w:cs="新細明體" w:hint="eastAsia"/>
                <w:b/>
                <w:kern w:val="0"/>
                <w:sz w:val="22"/>
              </w:rPr>
              <w:t>申報年度</w:t>
            </w:r>
          </w:p>
        </w:tc>
        <w:tc>
          <w:tcPr>
            <w:tcW w:w="2598" w:type="dxa"/>
            <w:tcBorders>
              <w:top w:val="double" w:sz="4" w:space="0" w:color="auto"/>
              <w:right w:val="nil"/>
            </w:tcBorders>
            <w:vAlign w:val="center"/>
          </w:tcPr>
          <w:p w:rsidR="005A49E5" w:rsidRPr="000A5468" w:rsidRDefault="005A49E5" w:rsidP="008C3188">
            <w:pPr>
              <w:widowControl/>
              <w:spacing w:line="300" w:lineRule="exact"/>
              <w:ind w:leftChars="14" w:left="34"/>
              <w:jc w:val="center"/>
              <w:rPr>
                <w:rFonts w:ascii="標楷體" w:eastAsia="標楷體" w:hAnsi="標楷體" w:cs="新細明體"/>
                <w:b/>
                <w:kern w:val="0"/>
                <w:sz w:val="22"/>
              </w:rPr>
            </w:pPr>
            <w:r w:rsidRPr="000A5468">
              <w:rPr>
                <w:rFonts w:ascii="標楷體" w:eastAsia="標楷體" w:hAnsi="標楷體" w:cs="新細明體" w:hint="eastAsia"/>
                <w:b/>
                <w:kern w:val="0"/>
                <w:sz w:val="22"/>
              </w:rPr>
              <w:t>人民團體捐贈收入</w:t>
            </w:r>
          </w:p>
        </w:tc>
        <w:tc>
          <w:tcPr>
            <w:tcW w:w="2599" w:type="dxa"/>
            <w:tcBorders>
              <w:top w:val="double" w:sz="4" w:space="0" w:color="auto"/>
              <w:left w:val="nil"/>
              <w:right w:val="nil"/>
            </w:tcBorders>
            <w:vAlign w:val="center"/>
          </w:tcPr>
          <w:p w:rsidR="005A49E5" w:rsidRPr="000A5468" w:rsidRDefault="005A49E5" w:rsidP="008C3188">
            <w:pPr>
              <w:widowControl/>
              <w:spacing w:line="300" w:lineRule="exact"/>
              <w:ind w:leftChars="14" w:left="34"/>
              <w:jc w:val="center"/>
              <w:rPr>
                <w:rFonts w:ascii="標楷體" w:eastAsia="標楷體" w:hAnsi="標楷體" w:cs="新細明體"/>
                <w:b/>
                <w:kern w:val="0"/>
                <w:sz w:val="22"/>
              </w:rPr>
            </w:pPr>
            <w:r w:rsidRPr="000A5468">
              <w:rPr>
                <w:rFonts w:ascii="標楷體" w:eastAsia="標楷體" w:hAnsi="標楷體" w:cs="新細明體" w:hint="eastAsia"/>
                <w:b/>
                <w:kern w:val="0"/>
                <w:sz w:val="22"/>
              </w:rPr>
              <w:t>匿名捐贈收入</w:t>
            </w:r>
          </w:p>
        </w:tc>
        <w:tc>
          <w:tcPr>
            <w:tcW w:w="2599" w:type="dxa"/>
            <w:tcBorders>
              <w:top w:val="double" w:sz="4" w:space="0" w:color="auto"/>
              <w:left w:val="nil"/>
              <w:right w:val="single" w:sz="12" w:space="0" w:color="FFFFFF" w:themeColor="background1"/>
            </w:tcBorders>
            <w:vAlign w:val="center"/>
          </w:tcPr>
          <w:p w:rsidR="005A49E5" w:rsidRPr="000A5468" w:rsidRDefault="005A49E5" w:rsidP="008C3188">
            <w:pPr>
              <w:widowControl/>
              <w:spacing w:line="300" w:lineRule="exact"/>
              <w:ind w:leftChars="14" w:left="34"/>
              <w:jc w:val="center"/>
              <w:rPr>
                <w:rFonts w:ascii="標楷體" w:eastAsia="標楷體" w:hAnsi="標楷體" w:cs="新細明體"/>
                <w:b/>
                <w:kern w:val="0"/>
                <w:sz w:val="22"/>
              </w:rPr>
            </w:pPr>
            <w:r w:rsidRPr="000A5468">
              <w:rPr>
                <w:rFonts w:ascii="標楷體" w:eastAsia="標楷體" w:hAnsi="標楷體" w:cs="新細明體" w:hint="eastAsia"/>
                <w:b/>
                <w:kern w:val="0"/>
                <w:sz w:val="22"/>
              </w:rPr>
              <w:t>其他收入</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2014</w:t>
            </w:r>
          </w:p>
        </w:tc>
        <w:tc>
          <w:tcPr>
            <w:tcW w:w="2598" w:type="dxa"/>
            <w:tcBorders>
              <w:right w:val="nil"/>
            </w:tcBorders>
            <w:vAlign w:val="center"/>
          </w:tcPr>
          <w:p w:rsidR="005A49E5" w:rsidRPr="000A5468" w:rsidRDefault="005A49E5" w:rsidP="00A0087E">
            <w:pPr>
              <w:widowControl/>
              <w:spacing w:line="300" w:lineRule="exact"/>
              <w:ind w:leftChars="14" w:left="34"/>
              <w:jc w:val="center"/>
              <w:rPr>
                <w:rFonts w:ascii="標楷體" w:eastAsia="標楷體" w:hAnsi="標楷體" w:cs="新細明體"/>
                <w:kern w:val="0"/>
                <w:sz w:val="22"/>
              </w:rPr>
            </w:pPr>
            <w:r w:rsidRPr="000A5468">
              <w:rPr>
                <w:rFonts w:ascii="標楷體" w:eastAsia="標楷體" w:hAnsi="標楷體" w:cs="新細明體" w:hint="eastAsia"/>
                <w:kern w:val="0"/>
                <w:sz w:val="22"/>
              </w:rPr>
              <w:t>457萬8,100</w:t>
            </w:r>
          </w:p>
        </w:tc>
        <w:tc>
          <w:tcPr>
            <w:tcW w:w="2599" w:type="dxa"/>
            <w:tcBorders>
              <w:left w:val="nil"/>
              <w:right w:val="nil"/>
            </w:tcBorders>
            <w:vAlign w:val="center"/>
          </w:tcPr>
          <w:p w:rsidR="005A49E5" w:rsidRPr="000A5468" w:rsidRDefault="005A49E5" w:rsidP="00A0087E">
            <w:pPr>
              <w:widowControl/>
              <w:spacing w:line="300" w:lineRule="exact"/>
              <w:ind w:leftChars="14" w:left="34"/>
              <w:jc w:val="center"/>
              <w:rPr>
                <w:rFonts w:ascii="標楷體" w:eastAsia="標楷體" w:hAnsi="標楷體" w:cs="新細明體"/>
                <w:kern w:val="0"/>
                <w:sz w:val="22"/>
              </w:rPr>
            </w:pPr>
            <w:r w:rsidRPr="000A5468">
              <w:rPr>
                <w:rFonts w:ascii="標楷體" w:eastAsia="標楷體" w:hAnsi="標楷體" w:cs="新細明體" w:hint="eastAsia"/>
                <w:kern w:val="0"/>
                <w:sz w:val="22"/>
              </w:rPr>
              <w:t>1,163萬8,890</w:t>
            </w:r>
          </w:p>
        </w:tc>
        <w:tc>
          <w:tcPr>
            <w:tcW w:w="2599" w:type="dxa"/>
            <w:tcBorders>
              <w:left w:val="nil"/>
              <w:right w:val="single" w:sz="12" w:space="0" w:color="FFFFFF" w:themeColor="background1"/>
            </w:tcBorders>
            <w:vAlign w:val="center"/>
          </w:tcPr>
          <w:p w:rsidR="005A49E5" w:rsidRPr="000A5468" w:rsidRDefault="005A49E5" w:rsidP="00A0087E">
            <w:pPr>
              <w:widowControl/>
              <w:spacing w:line="300" w:lineRule="exact"/>
              <w:ind w:leftChars="14" w:left="34" w:rightChars="250" w:right="600"/>
              <w:jc w:val="right"/>
              <w:rPr>
                <w:rFonts w:ascii="標楷體" w:eastAsia="標楷體" w:hAnsi="標楷體" w:cs="新細明體"/>
                <w:kern w:val="0"/>
                <w:sz w:val="22"/>
              </w:rPr>
            </w:pPr>
            <w:r w:rsidRPr="000A5468">
              <w:rPr>
                <w:rFonts w:ascii="標楷體" w:eastAsia="標楷體" w:hAnsi="標楷體" w:cs="新細明體" w:hint="eastAsia"/>
                <w:kern w:val="0"/>
                <w:sz w:val="22"/>
              </w:rPr>
              <w:t>29萬4,285</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2015</w:t>
            </w:r>
          </w:p>
        </w:tc>
        <w:tc>
          <w:tcPr>
            <w:tcW w:w="2598" w:type="dxa"/>
            <w:tcBorders>
              <w:right w:val="nil"/>
            </w:tcBorders>
            <w:vAlign w:val="center"/>
          </w:tcPr>
          <w:p w:rsidR="005A49E5" w:rsidRPr="000A5468" w:rsidRDefault="005A49E5" w:rsidP="00A0087E">
            <w:pPr>
              <w:widowControl/>
              <w:spacing w:line="300" w:lineRule="exact"/>
              <w:ind w:leftChars="14" w:left="34"/>
              <w:jc w:val="center"/>
              <w:rPr>
                <w:rFonts w:ascii="標楷體" w:eastAsia="標楷體" w:hAnsi="標楷體" w:cs="新細明體"/>
                <w:kern w:val="0"/>
                <w:sz w:val="22"/>
              </w:rPr>
            </w:pPr>
            <w:r w:rsidRPr="000A5468">
              <w:rPr>
                <w:rFonts w:ascii="標楷體" w:eastAsia="標楷體" w:hAnsi="標楷體" w:cs="新細明體" w:hint="eastAsia"/>
                <w:kern w:val="0"/>
                <w:sz w:val="22"/>
              </w:rPr>
              <w:t>550萬4,803</w:t>
            </w:r>
          </w:p>
        </w:tc>
        <w:tc>
          <w:tcPr>
            <w:tcW w:w="2599" w:type="dxa"/>
            <w:tcBorders>
              <w:left w:val="nil"/>
              <w:right w:val="nil"/>
            </w:tcBorders>
            <w:vAlign w:val="center"/>
          </w:tcPr>
          <w:p w:rsidR="005A49E5" w:rsidRPr="000A5468" w:rsidRDefault="005A49E5" w:rsidP="00A0087E">
            <w:pPr>
              <w:widowControl/>
              <w:spacing w:line="300" w:lineRule="exact"/>
              <w:ind w:leftChars="14" w:left="34" w:rightChars="171" w:right="410"/>
              <w:jc w:val="right"/>
              <w:rPr>
                <w:rFonts w:ascii="標楷體" w:eastAsia="標楷體" w:hAnsi="標楷體" w:cs="新細明體"/>
                <w:kern w:val="0"/>
                <w:sz w:val="22"/>
              </w:rPr>
            </w:pPr>
            <w:r w:rsidRPr="000A5468">
              <w:rPr>
                <w:rFonts w:ascii="標楷體" w:eastAsia="標楷體" w:hAnsi="標楷體" w:cs="新細明體" w:hint="eastAsia"/>
                <w:kern w:val="0"/>
                <w:sz w:val="22"/>
              </w:rPr>
              <w:t>1,280萬6,994</w:t>
            </w:r>
          </w:p>
        </w:tc>
        <w:tc>
          <w:tcPr>
            <w:tcW w:w="2599" w:type="dxa"/>
            <w:tcBorders>
              <w:left w:val="nil"/>
              <w:right w:val="single" w:sz="12" w:space="0" w:color="FFFFFF" w:themeColor="background1"/>
            </w:tcBorders>
            <w:vAlign w:val="center"/>
          </w:tcPr>
          <w:p w:rsidR="005A49E5" w:rsidRPr="000A5468" w:rsidRDefault="005A49E5" w:rsidP="00A0087E">
            <w:pPr>
              <w:widowControl/>
              <w:spacing w:line="300" w:lineRule="exact"/>
              <w:ind w:leftChars="14" w:left="34" w:rightChars="250" w:right="600"/>
              <w:jc w:val="right"/>
              <w:rPr>
                <w:rFonts w:ascii="標楷體" w:eastAsia="標楷體" w:hAnsi="標楷體" w:cs="新細明體"/>
                <w:kern w:val="0"/>
                <w:sz w:val="22"/>
              </w:rPr>
            </w:pPr>
            <w:r w:rsidRPr="000A5468">
              <w:rPr>
                <w:rFonts w:ascii="標楷體" w:eastAsia="標楷體" w:hAnsi="標楷體" w:cs="新細明體" w:hint="eastAsia"/>
                <w:kern w:val="0"/>
                <w:sz w:val="22"/>
              </w:rPr>
              <w:t>23萬7,780</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2016</w:t>
            </w:r>
          </w:p>
        </w:tc>
        <w:tc>
          <w:tcPr>
            <w:tcW w:w="2598" w:type="dxa"/>
            <w:tcBorders>
              <w:right w:val="nil"/>
            </w:tcBorders>
            <w:vAlign w:val="center"/>
          </w:tcPr>
          <w:p w:rsidR="005A49E5" w:rsidRPr="000A5468" w:rsidRDefault="005A49E5" w:rsidP="00A0087E">
            <w:pPr>
              <w:widowControl/>
              <w:spacing w:line="300" w:lineRule="exact"/>
              <w:ind w:leftChars="14" w:left="34"/>
              <w:jc w:val="center"/>
              <w:rPr>
                <w:rFonts w:ascii="標楷體" w:eastAsia="標楷體" w:hAnsi="標楷體" w:cs="新細明體"/>
                <w:kern w:val="0"/>
                <w:sz w:val="22"/>
              </w:rPr>
            </w:pPr>
            <w:r w:rsidRPr="000A5468">
              <w:rPr>
                <w:rFonts w:ascii="標楷體" w:eastAsia="標楷體" w:hAnsi="標楷體" w:cs="新細明體" w:hint="eastAsia"/>
                <w:kern w:val="0"/>
                <w:sz w:val="22"/>
              </w:rPr>
              <w:t>335萬9,194</w:t>
            </w:r>
          </w:p>
        </w:tc>
        <w:tc>
          <w:tcPr>
            <w:tcW w:w="2599" w:type="dxa"/>
            <w:tcBorders>
              <w:left w:val="nil"/>
              <w:right w:val="nil"/>
            </w:tcBorders>
            <w:vAlign w:val="center"/>
          </w:tcPr>
          <w:p w:rsidR="005A49E5" w:rsidRPr="000A5468" w:rsidRDefault="005A49E5" w:rsidP="00A0087E">
            <w:pPr>
              <w:widowControl/>
              <w:spacing w:line="300" w:lineRule="exact"/>
              <w:ind w:leftChars="14" w:left="34" w:rightChars="171" w:right="410"/>
              <w:jc w:val="right"/>
              <w:rPr>
                <w:rFonts w:ascii="標楷體" w:eastAsia="標楷體" w:hAnsi="標楷體" w:cs="新細明體"/>
                <w:kern w:val="0"/>
                <w:sz w:val="22"/>
              </w:rPr>
            </w:pPr>
            <w:r w:rsidRPr="000A5468">
              <w:rPr>
                <w:rFonts w:ascii="標楷體" w:eastAsia="標楷體" w:hAnsi="標楷體" w:cs="新細明體" w:hint="eastAsia"/>
                <w:kern w:val="0"/>
                <w:sz w:val="22"/>
              </w:rPr>
              <w:t>628萬8,595</w:t>
            </w:r>
          </w:p>
        </w:tc>
        <w:tc>
          <w:tcPr>
            <w:tcW w:w="2599" w:type="dxa"/>
            <w:tcBorders>
              <w:left w:val="nil"/>
              <w:right w:val="single" w:sz="12" w:space="0" w:color="FFFFFF" w:themeColor="background1"/>
            </w:tcBorders>
            <w:vAlign w:val="center"/>
          </w:tcPr>
          <w:p w:rsidR="005A49E5" w:rsidRPr="000A5468" w:rsidRDefault="005A49E5" w:rsidP="00A0087E">
            <w:pPr>
              <w:widowControl/>
              <w:spacing w:line="300" w:lineRule="exact"/>
              <w:ind w:leftChars="14" w:left="34" w:rightChars="250" w:right="600"/>
              <w:jc w:val="right"/>
              <w:rPr>
                <w:rFonts w:ascii="標楷體" w:eastAsia="標楷體" w:hAnsi="標楷體" w:cs="新細明體"/>
                <w:kern w:val="0"/>
                <w:sz w:val="22"/>
              </w:rPr>
            </w:pPr>
            <w:r w:rsidRPr="000A5468">
              <w:rPr>
                <w:rFonts w:ascii="標楷體" w:eastAsia="標楷體" w:hAnsi="標楷體" w:cs="新細明體" w:hint="eastAsia"/>
                <w:kern w:val="0"/>
                <w:sz w:val="22"/>
              </w:rPr>
              <w:t>14萬5,803</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lastRenderedPageBreak/>
              <w:t>2017</w:t>
            </w:r>
          </w:p>
        </w:tc>
        <w:tc>
          <w:tcPr>
            <w:tcW w:w="2598" w:type="dxa"/>
            <w:tcBorders>
              <w:right w:val="nil"/>
            </w:tcBorders>
            <w:vAlign w:val="center"/>
          </w:tcPr>
          <w:p w:rsidR="005A49E5" w:rsidRPr="000A5468" w:rsidRDefault="005A49E5" w:rsidP="00A0087E">
            <w:pPr>
              <w:widowControl/>
              <w:spacing w:line="300" w:lineRule="exact"/>
              <w:ind w:leftChars="14" w:left="34"/>
              <w:jc w:val="center"/>
              <w:rPr>
                <w:rFonts w:ascii="標楷體" w:eastAsia="標楷體" w:hAnsi="標楷體" w:cs="新細明體"/>
                <w:kern w:val="0"/>
                <w:sz w:val="22"/>
              </w:rPr>
            </w:pPr>
            <w:r w:rsidRPr="000A5468">
              <w:rPr>
                <w:rFonts w:ascii="標楷體" w:eastAsia="標楷體" w:hAnsi="標楷體" w:cs="新細明體" w:hint="eastAsia"/>
                <w:kern w:val="0"/>
                <w:sz w:val="22"/>
              </w:rPr>
              <w:t>132萬9,804</w:t>
            </w:r>
          </w:p>
        </w:tc>
        <w:tc>
          <w:tcPr>
            <w:tcW w:w="2599" w:type="dxa"/>
            <w:tcBorders>
              <w:left w:val="nil"/>
              <w:right w:val="nil"/>
            </w:tcBorders>
            <w:vAlign w:val="center"/>
          </w:tcPr>
          <w:p w:rsidR="005A49E5" w:rsidRPr="000A5468" w:rsidRDefault="005A49E5" w:rsidP="00A0087E">
            <w:pPr>
              <w:widowControl/>
              <w:spacing w:line="300" w:lineRule="exact"/>
              <w:ind w:leftChars="14" w:left="34" w:rightChars="171" w:right="410"/>
              <w:jc w:val="right"/>
              <w:rPr>
                <w:rFonts w:ascii="標楷體" w:eastAsia="標楷體" w:hAnsi="標楷體" w:cs="新細明體"/>
                <w:kern w:val="0"/>
                <w:sz w:val="22"/>
              </w:rPr>
            </w:pPr>
            <w:r w:rsidRPr="000A5468">
              <w:rPr>
                <w:rFonts w:ascii="標楷體" w:eastAsia="標楷體" w:hAnsi="標楷體" w:cs="新細明體" w:hint="eastAsia"/>
                <w:kern w:val="0"/>
                <w:sz w:val="22"/>
              </w:rPr>
              <w:t>416萬9,799</w:t>
            </w:r>
          </w:p>
        </w:tc>
        <w:tc>
          <w:tcPr>
            <w:tcW w:w="2599" w:type="dxa"/>
            <w:tcBorders>
              <w:left w:val="nil"/>
              <w:right w:val="single" w:sz="12" w:space="0" w:color="FFFFFF" w:themeColor="background1"/>
            </w:tcBorders>
            <w:vAlign w:val="center"/>
          </w:tcPr>
          <w:p w:rsidR="005A49E5" w:rsidRPr="000A5468" w:rsidRDefault="005A49E5" w:rsidP="00A0087E">
            <w:pPr>
              <w:widowControl/>
              <w:spacing w:line="300" w:lineRule="exact"/>
              <w:ind w:leftChars="14" w:left="34" w:rightChars="250" w:right="600"/>
              <w:jc w:val="right"/>
              <w:rPr>
                <w:rFonts w:ascii="標楷體" w:eastAsia="標楷體" w:hAnsi="標楷體" w:cs="新細明體"/>
                <w:kern w:val="0"/>
                <w:sz w:val="22"/>
              </w:rPr>
            </w:pPr>
            <w:r w:rsidRPr="000A5468">
              <w:rPr>
                <w:rFonts w:ascii="標楷體" w:eastAsia="標楷體" w:hAnsi="標楷體" w:cs="新細明體" w:hint="eastAsia"/>
                <w:kern w:val="0"/>
                <w:sz w:val="22"/>
              </w:rPr>
              <w:t>11萬8,605</w:t>
            </w:r>
          </w:p>
        </w:tc>
      </w:tr>
      <w:tr w:rsidR="00AF0416" w:rsidRPr="000A5468" w:rsidTr="0019504F">
        <w:tc>
          <w:tcPr>
            <w:tcW w:w="1985" w:type="dxa"/>
            <w:tcBorders>
              <w:left w:val="single" w:sz="2" w:space="0" w:color="E5DFEC" w:themeColor="accent4" w:themeTint="33"/>
            </w:tcBorders>
            <w:shd w:val="clear" w:color="auto" w:fill="E5DFEC" w:themeFill="accent4" w:themeFillTint="33"/>
            <w:vAlign w:val="center"/>
          </w:tcPr>
          <w:p w:rsidR="005A49E5" w:rsidRPr="000A5468" w:rsidRDefault="005A49E5" w:rsidP="00414921">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2018</w:t>
            </w:r>
          </w:p>
        </w:tc>
        <w:tc>
          <w:tcPr>
            <w:tcW w:w="2598" w:type="dxa"/>
            <w:tcBorders>
              <w:right w:val="nil"/>
            </w:tcBorders>
            <w:vAlign w:val="center"/>
          </w:tcPr>
          <w:p w:rsidR="005A49E5" w:rsidRPr="000A5468" w:rsidRDefault="005A49E5" w:rsidP="00414921">
            <w:pPr>
              <w:widowControl/>
              <w:spacing w:line="300" w:lineRule="exact"/>
              <w:ind w:leftChars="14" w:left="34"/>
              <w:jc w:val="center"/>
              <w:rPr>
                <w:rFonts w:ascii="標楷體" w:eastAsia="標楷體" w:hAnsi="標楷體" w:cs="新細明體"/>
                <w:kern w:val="0"/>
                <w:sz w:val="22"/>
              </w:rPr>
            </w:pPr>
            <w:r w:rsidRPr="000A5468">
              <w:rPr>
                <w:rFonts w:ascii="標楷體" w:eastAsia="標楷體" w:hAnsi="標楷體" w:cs="新細明體" w:hint="eastAsia"/>
                <w:kern w:val="0"/>
                <w:sz w:val="22"/>
              </w:rPr>
              <w:t>679萬2,476</w:t>
            </w:r>
          </w:p>
        </w:tc>
        <w:tc>
          <w:tcPr>
            <w:tcW w:w="2599" w:type="dxa"/>
            <w:tcBorders>
              <w:left w:val="nil"/>
              <w:right w:val="nil"/>
            </w:tcBorders>
            <w:vAlign w:val="center"/>
          </w:tcPr>
          <w:p w:rsidR="005A49E5" w:rsidRPr="000A5468" w:rsidRDefault="005A49E5" w:rsidP="00414921">
            <w:pPr>
              <w:widowControl/>
              <w:spacing w:line="300" w:lineRule="exact"/>
              <w:ind w:leftChars="14" w:left="34" w:rightChars="171" w:right="410"/>
              <w:jc w:val="right"/>
              <w:rPr>
                <w:rFonts w:ascii="標楷體" w:eastAsia="標楷體" w:hAnsi="標楷體" w:cs="新細明體"/>
                <w:kern w:val="0"/>
                <w:sz w:val="22"/>
              </w:rPr>
            </w:pPr>
            <w:r w:rsidRPr="000A5468">
              <w:rPr>
                <w:rFonts w:ascii="標楷體" w:eastAsia="標楷體" w:hAnsi="標楷體" w:cs="新細明體" w:hint="eastAsia"/>
                <w:kern w:val="0"/>
                <w:sz w:val="22"/>
              </w:rPr>
              <w:t>612萬7,064</w:t>
            </w:r>
          </w:p>
        </w:tc>
        <w:tc>
          <w:tcPr>
            <w:tcW w:w="2599" w:type="dxa"/>
            <w:tcBorders>
              <w:left w:val="nil"/>
              <w:right w:val="single" w:sz="12" w:space="0" w:color="FFFFFF" w:themeColor="background1"/>
            </w:tcBorders>
            <w:vAlign w:val="center"/>
          </w:tcPr>
          <w:p w:rsidR="005A49E5" w:rsidRPr="000A5468" w:rsidRDefault="005A49E5" w:rsidP="00414921">
            <w:pPr>
              <w:widowControl/>
              <w:spacing w:line="300" w:lineRule="exact"/>
              <w:ind w:leftChars="14" w:left="34" w:rightChars="250" w:right="600"/>
              <w:jc w:val="right"/>
              <w:rPr>
                <w:rFonts w:ascii="標楷體" w:eastAsia="標楷體" w:hAnsi="標楷體" w:cs="新細明體"/>
                <w:kern w:val="0"/>
                <w:sz w:val="22"/>
              </w:rPr>
            </w:pPr>
            <w:r w:rsidRPr="000A5468">
              <w:rPr>
                <w:rFonts w:ascii="標楷體" w:eastAsia="標楷體" w:hAnsi="標楷體" w:cs="新細明體" w:hint="eastAsia"/>
                <w:kern w:val="0"/>
                <w:sz w:val="22"/>
              </w:rPr>
              <w:t>8萬8,702</w:t>
            </w:r>
          </w:p>
        </w:tc>
      </w:tr>
      <w:tr w:rsidR="00AF0416" w:rsidRPr="000A5468" w:rsidTr="00F77854">
        <w:tc>
          <w:tcPr>
            <w:tcW w:w="1985" w:type="dxa"/>
            <w:tcBorders>
              <w:left w:val="single" w:sz="2" w:space="0" w:color="E5DFEC" w:themeColor="accent4" w:themeTint="33"/>
              <w:bottom w:val="single" w:sz="12" w:space="0" w:color="auto"/>
            </w:tcBorders>
            <w:shd w:val="clear" w:color="auto" w:fill="E5DFEC" w:themeFill="accent4" w:themeFillTint="33"/>
            <w:vAlign w:val="center"/>
          </w:tcPr>
          <w:p w:rsidR="005A49E5" w:rsidRPr="000A5468" w:rsidRDefault="005A49E5" w:rsidP="00474D0E">
            <w:pPr>
              <w:widowControl/>
              <w:spacing w:line="300" w:lineRule="exact"/>
              <w:jc w:val="center"/>
              <w:rPr>
                <w:rFonts w:ascii="標楷體" w:eastAsia="標楷體" w:hAnsi="標楷體" w:cs="新細明體"/>
                <w:kern w:val="0"/>
                <w:sz w:val="22"/>
              </w:rPr>
            </w:pPr>
            <w:r w:rsidRPr="000A5468">
              <w:rPr>
                <w:rFonts w:ascii="標楷體" w:eastAsia="標楷體" w:hAnsi="標楷體" w:cs="新細明體" w:hint="eastAsia"/>
                <w:kern w:val="0"/>
                <w:sz w:val="22"/>
              </w:rPr>
              <w:t>2019</w:t>
            </w:r>
          </w:p>
        </w:tc>
        <w:tc>
          <w:tcPr>
            <w:tcW w:w="2598" w:type="dxa"/>
            <w:tcBorders>
              <w:bottom w:val="single" w:sz="12" w:space="0" w:color="auto"/>
              <w:right w:val="nil"/>
            </w:tcBorders>
            <w:vAlign w:val="center"/>
          </w:tcPr>
          <w:p w:rsidR="005A49E5" w:rsidRPr="000A5468" w:rsidRDefault="005A49E5" w:rsidP="00415AF6">
            <w:pPr>
              <w:widowControl/>
              <w:spacing w:line="300" w:lineRule="exact"/>
              <w:ind w:leftChars="14" w:left="34"/>
              <w:jc w:val="center"/>
              <w:rPr>
                <w:rFonts w:ascii="標楷體" w:eastAsia="標楷體" w:hAnsi="標楷體" w:cs="新細明體"/>
                <w:kern w:val="0"/>
                <w:sz w:val="22"/>
              </w:rPr>
            </w:pPr>
            <w:r w:rsidRPr="000A5468">
              <w:rPr>
                <w:rFonts w:ascii="標楷體" w:eastAsia="標楷體" w:hAnsi="標楷體" w:cs="新細明體" w:hint="eastAsia"/>
                <w:kern w:val="0"/>
                <w:sz w:val="22"/>
              </w:rPr>
              <w:t>546萬4,801</w:t>
            </w:r>
          </w:p>
        </w:tc>
        <w:tc>
          <w:tcPr>
            <w:tcW w:w="2599" w:type="dxa"/>
            <w:tcBorders>
              <w:left w:val="nil"/>
              <w:bottom w:val="single" w:sz="12" w:space="0" w:color="auto"/>
              <w:right w:val="nil"/>
            </w:tcBorders>
            <w:vAlign w:val="center"/>
          </w:tcPr>
          <w:p w:rsidR="005A49E5" w:rsidRPr="000A5468" w:rsidRDefault="005A49E5" w:rsidP="005A49E5">
            <w:pPr>
              <w:widowControl/>
              <w:spacing w:line="300" w:lineRule="exact"/>
              <w:ind w:leftChars="-45" w:left="-108" w:rightChars="171" w:right="410"/>
              <w:jc w:val="right"/>
              <w:rPr>
                <w:rFonts w:ascii="標楷體" w:eastAsia="標楷體" w:hAnsi="標楷體" w:cs="新細明體"/>
                <w:kern w:val="0"/>
                <w:sz w:val="22"/>
              </w:rPr>
            </w:pPr>
            <w:r w:rsidRPr="000A5468">
              <w:rPr>
                <w:rFonts w:ascii="標楷體" w:eastAsia="標楷體" w:hAnsi="標楷體" w:cs="新細明體" w:hint="eastAsia"/>
                <w:kern w:val="0"/>
                <w:sz w:val="22"/>
              </w:rPr>
              <w:t>1043萬6,265</w:t>
            </w:r>
          </w:p>
        </w:tc>
        <w:tc>
          <w:tcPr>
            <w:tcW w:w="2599" w:type="dxa"/>
            <w:tcBorders>
              <w:left w:val="nil"/>
              <w:bottom w:val="single" w:sz="12" w:space="0" w:color="auto"/>
              <w:right w:val="single" w:sz="12" w:space="0" w:color="FFFFFF" w:themeColor="background1"/>
            </w:tcBorders>
            <w:vAlign w:val="center"/>
          </w:tcPr>
          <w:p w:rsidR="005A49E5" w:rsidRPr="000A5468" w:rsidRDefault="005A49E5" w:rsidP="005A49E5">
            <w:pPr>
              <w:widowControl/>
              <w:spacing w:line="300" w:lineRule="exact"/>
              <w:ind w:leftChars="-45" w:left="-108" w:rightChars="250" w:right="600"/>
              <w:jc w:val="right"/>
              <w:rPr>
                <w:rFonts w:ascii="標楷體" w:eastAsia="標楷體" w:hAnsi="標楷體" w:cs="新細明體"/>
                <w:kern w:val="0"/>
                <w:sz w:val="22"/>
              </w:rPr>
            </w:pPr>
            <w:r w:rsidRPr="000A5468">
              <w:rPr>
                <w:rFonts w:ascii="標楷體" w:eastAsia="標楷體" w:hAnsi="標楷體" w:cs="新細明體" w:hint="eastAsia"/>
                <w:kern w:val="0"/>
                <w:sz w:val="22"/>
              </w:rPr>
              <w:t>210萬6,965</w:t>
            </w:r>
          </w:p>
        </w:tc>
      </w:tr>
      <w:tr w:rsidR="00AF0416" w:rsidRPr="000A5468" w:rsidTr="00C46405">
        <w:tc>
          <w:tcPr>
            <w:tcW w:w="9781" w:type="dxa"/>
            <w:gridSpan w:val="4"/>
            <w:tcBorders>
              <w:top w:val="double" w:sz="4" w:space="0" w:color="auto"/>
              <w:left w:val="single" w:sz="2" w:space="0" w:color="E5DFEC" w:themeColor="accent4" w:themeTint="33"/>
              <w:bottom w:val="single" w:sz="4" w:space="0" w:color="auto"/>
              <w:right w:val="single" w:sz="12" w:space="0" w:color="FFFFFF" w:themeColor="background1"/>
            </w:tcBorders>
            <w:shd w:val="clear" w:color="auto" w:fill="E5DFEC" w:themeFill="accent4" w:themeFillTint="33"/>
            <w:vAlign w:val="center"/>
          </w:tcPr>
          <w:p w:rsidR="005A49E5" w:rsidRPr="000A5468" w:rsidRDefault="005A49E5" w:rsidP="00F77854">
            <w:pPr>
              <w:spacing w:line="300" w:lineRule="exact"/>
              <w:rPr>
                <w:rFonts w:ascii="標楷體" w:eastAsia="標楷體" w:hAnsi="標楷體" w:cs="新細明體"/>
                <w:kern w:val="0"/>
                <w:sz w:val="22"/>
              </w:rPr>
            </w:pPr>
            <w:r w:rsidRPr="000A5468">
              <w:rPr>
                <w:rFonts w:ascii="標楷體" w:eastAsia="標楷體" w:hAnsi="標楷體" w:cs="新細明體" w:hint="eastAsia"/>
                <w:kern w:val="0"/>
                <w:sz w:val="20"/>
              </w:rPr>
              <w:t>備註：依《政治獻金法》第17條第1項，對同一政黨、政治團體每年捐贈總額，不得超過下列金額：個人：30萬元；營利事業：300萬元；人民團體：200萬元。</w:t>
            </w:r>
          </w:p>
        </w:tc>
      </w:tr>
    </w:tbl>
    <w:p w:rsidR="008E0757" w:rsidRPr="000A5468" w:rsidRDefault="006A16A3" w:rsidP="00D01058">
      <w:pPr>
        <w:pStyle w:val="a3"/>
        <w:numPr>
          <w:ilvl w:val="0"/>
          <w:numId w:val="67"/>
        </w:numPr>
        <w:spacing w:beforeLines="50" w:before="180" w:line="480" w:lineRule="exact"/>
        <w:ind w:leftChars="0" w:left="851" w:hanging="482"/>
        <w:jc w:val="both"/>
        <w:outlineLvl w:val="2"/>
        <w:rPr>
          <w:rFonts w:ascii="標楷體" w:eastAsia="標楷體" w:hAnsi="標楷體"/>
          <w:b/>
          <w:szCs w:val="28"/>
        </w:rPr>
      </w:pPr>
      <w:bookmarkStart w:id="11" w:name="_Toc31880902"/>
      <w:r w:rsidRPr="000A5468">
        <w:rPr>
          <w:rFonts w:ascii="標楷體" w:eastAsia="標楷體" w:hAnsi="標楷體" w:hint="eastAsia"/>
          <w:b/>
          <w:szCs w:val="28"/>
        </w:rPr>
        <w:t>商會、公會、中小企業的積極參與【第17點】</w:t>
      </w:r>
      <w:bookmarkEnd w:id="11"/>
    </w:p>
    <w:p w:rsidR="0097368F" w:rsidRPr="000A5468" w:rsidRDefault="00FF5D46"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第17點：</w:t>
      </w:r>
      <w:r w:rsidR="0097368F" w:rsidRPr="000A5468">
        <w:rPr>
          <w:rFonts w:ascii="標楷體" w:eastAsia="標楷體" w:hAnsi="標楷體" w:cs="Arial" w:hint="eastAsia"/>
          <w:i/>
          <w:szCs w:val="28"/>
        </w:rPr>
        <w:t>臺灣的商會、工會、中小企業等，應更積極地參與打擊貪腐和促進良善治理，以杜絕私部門的貪腐。</w:t>
      </w:r>
    </w:p>
    <w:p w:rsidR="00B279F9" w:rsidRPr="000A5468" w:rsidRDefault="004330FF" w:rsidP="00D01058">
      <w:pPr>
        <w:pStyle w:val="a3"/>
        <w:numPr>
          <w:ilvl w:val="0"/>
          <w:numId w:val="29"/>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鼓勵各商會、公會訂定相關自律規範參與推動反貪腐</w:t>
      </w:r>
    </w:p>
    <w:p w:rsidR="000C666F" w:rsidRPr="000A5468" w:rsidRDefault="000C666F" w:rsidP="00D01058">
      <w:pPr>
        <w:pStyle w:val="a3"/>
        <w:numPr>
          <w:ilvl w:val="0"/>
          <w:numId w:val="30"/>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銀行公會訂有</w:t>
      </w:r>
      <w:r w:rsidR="00904A75" w:rsidRPr="000A5468">
        <w:rPr>
          <w:rFonts w:ascii="標楷體" w:eastAsia="標楷體" w:hAnsi="標楷體" w:hint="eastAsia"/>
          <w:szCs w:val="24"/>
        </w:rPr>
        <w:t>《中</w:t>
      </w:r>
      <w:hyperlink r:id="rId9" w:history="1">
        <w:r w:rsidR="00904A75" w:rsidRPr="000A5468">
          <w:rPr>
            <w:rFonts w:ascii="標楷體" w:eastAsia="標楷體" w:hAnsi="標楷體"/>
            <w:szCs w:val="24"/>
          </w:rPr>
          <w:t>華民國銀行公會會員自律公約</w:t>
        </w:r>
      </w:hyperlink>
      <w:r w:rsidR="00904A75" w:rsidRPr="000A5468">
        <w:rPr>
          <w:rFonts w:ascii="標楷體" w:eastAsia="標楷體" w:hAnsi="標楷體" w:hint="eastAsia"/>
          <w:szCs w:val="24"/>
        </w:rPr>
        <w:t>》</w:t>
      </w:r>
      <w:r w:rsidRPr="000A5468">
        <w:rPr>
          <w:rFonts w:ascii="標楷體" w:eastAsia="標楷體" w:hAnsi="標楷體" w:hint="eastAsia"/>
          <w:szCs w:val="24"/>
        </w:rPr>
        <w:t>，督促會員發揚自律精神、提高職業道德、信守不得以不正當方法杯葛其他會員所從事交易行為及獲取其行銷機密或其相對人資料之行為，並</w:t>
      </w:r>
      <w:r w:rsidR="00684210" w:rsidRPr="000A5468">
        <w:rPr>
          <w:rFonts w:ascii="標楷體" w:eastAsia="標楷體" w:hAnsi="標楷體" w:hint="eastAsia"/>
          <w:szCs w:val="24"/>
        </w:rPr>
        <w:t>設</w:t>
      </w:r>
      <w:r w:rsidRPr="000A5468">
        <w:rPr>
          <w:rFonts w:ascii="標楷體" w:eastAsia="標楷體" w:hAnsi="標楷體" w:hint="eastAsia"/>
          <w:szCs w:val="24"/>
        </w:rPr>
        <w:t>有金融法規紀律委員會受理檢舉</w:t>
      </w:r>
      <w:r w:rsidR="00684210" w:rsidRPr="000A5468">
        <w:rPr>
          <w:rFonts w:ascii="標楷體" w:eastAsia="標楷體" w:hAnsi="標楷體" w:hint="eastAsia"/>
          <w:szCs w:val="24"/>
        </w:rPr>
        <w:t>相關事項及為必要調查</w:t>
      </w:r>
      <w:r w:rsidRPr="000A5468">
        <w:rPr>
          <w:rFonts w:ascii="標楷體" w:eastAsia="標楷體" w:hAnsi="標楷體" w:hint="eastAsia"/>
          <w:szCs w:val="24"/>
        </w:rPr>
        <w:t>。</w:t>
      </w:r>
      <w:r w:rsidR="00347828" w:rsidRPr="000A5468">
        <w:rPr>
          <w:rFonts w:ascii="標楷體" w:eastAsia="標楷體" w:hAnsi="標楷體" w:hint="eastAsia"/>
          <w:szCs w:val="24"/>
        </w:rPr>
        <w:t>《</w:t>
      </w:r>
      <w:r w:rsidRPr="000A5468">
        <w:rPr>
          <w:rFonts w:ascii="標楷體" w:eastAsia="標楷體" w:hAnsi="標楷體" w:hint="eastAsia"/>
          <w:szCs w:val="24"/>
        </w:rPr>
        <w:t>金融控股公司</w:t>
      </w:r>
      <w:r w:rsidR="00347828" w:rsidRPr="000A5468">
        <w:rPr>
          <w:rFonts w:ascii="標楷體" w:eastAsia="標楷體" w:hAnsi="標楷體" w:hint="eastAsia"/>
          <w:szCs w:val="24"/>
        </w:rPr>
        <w:t>治理實務守則》</w:t>
      </w:r>
      <w:r w:rsidRPr="000A5468">
        <w:rPr>
          <w:rFonts w:ascii="標楷體" w:eastAsia="標楷體" w:hAnsi="標楷體" w:hint="eastAsia"/>
          <w:szCs w:val="24"/>
        </w:rPr>
        <w:t>、</w:t>
      </w:r>
      <w:r w:rsidR="00347828" w:rsidRPr="000A5468">
        <w:rPr>
          <w:rFonts w:ascii="標楷體" w:eastAsia="標楷體" w:hAnsi="標楷體" w:hint="eastAsia"/>
          <w:szCs w:val="24"/>
        </w:rPr>
        <w:t>《</w:t>
      </w:r>
      <w:r w:rsidRPr="000A5468">
        <w:rPr>
          <w:rFonts w:ascii="標楷體" w:eastAsia="標楷體" w:hAnsi="標楷體" w:hint="eastAsia"/>
          <w:szCs w:val="24"/>
        </w:rPr>
        <w:t>銀行業</w:t>
      </w:r>
      <w:r w:rsidR="00347828" w:rsidRPr="000A5468">
        <w:rPr>
          <w:rFonts w:ascii="標楷體" w:eastAsia="標楷體" w:hAnsi="標楷體" w:hint="eastAsia"/>
          <w:szCs w:val="24"/>
        </w:rPr>
        <w:t>公司治理實務守則》</w:t>
      </w:r>
      <w:r w:rsidRPr="000A5468">
        <w:rPr>
          <w:rFonts w:ascii="標楷體" w:eastAsia="標楷體" w:hAnsi="標楷體" w:hint="eastAsia"/>
          <w:szCs w:val="24"/>
        </w:rPr>
        <w:t>及</w:t>
      </w:r>
      <w:r w:rsidR="00347828" w:rsidRPr="000A5468">
        <w:rPr>
          <w:rFonts w:ascii="標楷體" w:eastAsia="標楷體" w:hAnsi="標楷體" w:hint="eastAsia"/>
          <w:szCs w:val="24"/>
        </w:rPr>
        <w:t>《</w:t>
      </w:r>
      <w:r w:rsidRPr="000A5468">
        <w:rPr>
          <w:rFonts w:ascii="標楷體" w:eastAsia="標楷體" w:hAnsi="標楷體" w:hint="eastAsia"/>
          <w:szCs w:val="24"/>
        </w:rPr>
        <w:t>票券金融公司治理實務守則</w:t>
      </w:r>
      <w:r w:rsidR="00347828" w:rsidRPr="000A5468">
        <w:rPr>
          <w:rFonts w:ascii="標楷體" w:eastAsia="標楷體" w:hAnsi="標楷體" w:hint="eastAsia"/>
          <w:szCs w:val="24"/>
        </w:rPr>
        <w:t>》</w:t>
      </w:r>
      <w:r w:rsidR="00B4121F" w:rsidRPr="000A5468">
        <w:rPr>
          <w:rFonts w:ascii="標楷體" w:eastAsia="標楷體" w:hAnsi="標楷體" w:hint="eastAsia"/>
          <w:szCs w:val="24"/>
        </w:rPr>
        <w:t>亦</w:t>
      </w:r>
      <w:r w:rsidRPr="000A5468">
        <w:rPr>
          <w:rFonts w:ascii="標楷體" w:eastAsia="標楷體" w:hAnsi="標楷體" w:hint="eastAsia"/>
          <w:szCs w:val="24"/>
        </w:rPr>
        <w:t>訂有檢舉人保護制度。</w:t>
      </w:r>
    </w:p>
    <w:p w:rsidR="000C666F" w:rsidRPr="000A5468" w:rsidRDefault="000C666F" w:rsidP="00D01058">
      <w:pPr>
        <w:pStyle w:val="a3"/>
        <w:numPr>
          <w:ilvl w:val="0"/>
          <w:numId w:val="30"/>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證券商</w:t>
      </w:r>
      <w:r w:rsidR="00347828" w:rsidRPr="000A5468">
        <w:rPr>
          <w:rFonts w:ascii="標楷體" w:eastAsia="標楷體" w:hAnsi="標楷體" w:hint="eastAsia"/>
          <w:szCs w:val="24"/>
        </w:rPr>
        <w:t>業同業</w:t>
      </w:r>
      <w:r w:rsidRPr="000A5468">
        <w:rPr>
          <w:rFonts w:ascii="標楷體" w:eastAsia="標楷體" w:hAnsi="標楷體" w:hint="eastAsia"/>
          <w:szCs w:val="24"/>
        </w:rPr>
        <w:t>公會訂有</w:t>
      </w:r>
      <w:r w:rsidR="00347828" w:rsidRPr="000A5468">
        <w:rPr>
          <w:rFonts w:ascii="標楷體" w:eastAsia="標楷體" w:hAnsi="標楷體" w:hint="eastAsia"/>
          <w:szCs w:val="24"/>
        </w:rPr>
        <w:t>《中華民國證券商業同業公會會員自律公約》</w:t>
      </w:r>
      <w:r w:rsidRPr="000A5468">
        <w:rPr>
          <w:rFonts w:ascii="標楷體" w:eastAsia="標楷體" w:hAnsi="標楷體" w:hint="eastAsia"/>
          <w:szCs w:val="24"/>
        </w:rPr>
        <w:t>，督促會員發揚自律精神、提高商業道德、確實遵守法令，並要求證券商經營應本誠實及信用原則。針對證券商各項業務，公會亦訂有相關自律規章，</w:t>
      </w:r>
      <w:r w:rsidR="00412CF7" w:rsidRPr="000A5468">
        <w:rPr>
          <w:rFonts w:ascii="標楷體" w:eastAsia="標楷體" w:hAnsi="標楷體" w:hint="eastAsia"/>
          <w:szCs w:val="24"/>
        </w:rPr>
        <w:t>如《</w:t>
      </w:r>
      <w:r w:rsidR="00412CF7" w:rsidRPr="000A5468">
        <w:rPr>
          <w:rFonts w:ascii="標楷體" w:eastAsia="標楷體" w:hAnsi="標楷體"/>
          <w:szCs w:val="24"/>
        </w:rPr>
        <w:t>中華民國證券商業同業公會</w:t>
      </w:r>
      <w:r w:rsidR="00412CF7" w:rsidRPr="000A5468">
        <w:rPr>
          <w:rFonts w:ascii="標楷體" w:eastAsia="標楷體" w:hAnsi="標楷體" w:hint="eastAsia"/>
          <w:szCs w:val="24"/>
        </w:rPr>
        <w:t>證券商承銷或再行銷售有價證券處理辦法》</w:t>
      </w:r>
      <w:r w:rsidRPr="000A5468">
        <w:rPr>
          <w:rFonts w:ascii="標楷體" w:eastAsia="標楷體" w:hAnsi="標楷體" w:hint="eastAsia"/>
          <w:szCs w:val="24"/>
        </w:rPr>
        <w:t>，第3條</w:t>
      </w:r>
      <w:r w:rsidR="007D7223" w:rsidRPr="000A5468">
        <w:rPr>
          <w:rFonts w:ascii="標楷體" w:eastAsia="標楷體" w:hAnsi="標楷體" w:hint="eastAsia"/>
          <w:szCs w:val="24"/>
        </w:rPr>
        <w:t>之1</w:t>
      </w:r>
      <w:r w:rsidRPr="000A5468">
        <w:rPr>
          <w:rFonts w:ascii="標楷體" w:eastAsia="標楷體" w:hAnsi="標楷體" w:hint="eastAsia"/>
          <w:szCs w:val="24"/>
        </w:rPr>
        <w:t>規範承銷商不得配合發行公司辦理、第5條</w:t>
      </w:r>
      <w:r w:rsidR="007D7223" w:rsidRPr="000A5468">
        <w:rPr>
          <w:rFonts w:ascii="標楷體" w:eastAsia="標楷體" w:hAnsi="標楷體" w:hint="eastAsia"/>
          <w:szCs w:val="24"/>
        </w:rPr>
        <w:t>之3</w:t>
      </w:r>
      <w:r w:rsidRPr="000A5468">
        <w:rPr>
          <w:rFonts w:ascii="標楷體" w:eastAsia="標楷體" w:hAnsi="標楷體" w:hint="eastAsia"/>
          <w:szCs w:val="24"/>
        </w:rPr>
        <w:t>規範證券商不得給予不合理佣金等。</w:t>
      </w:r>
    </w:p>
    <w:p w:rsidR="000C666F" w:rsidRPr="000A5468" w:rsidRDefault="00347828" w:rsidP="00D01058">
      <w:pPr>
        <w:pStyle w:val="a3"/>
        <w:numPr>
          <w:ilvl w:val="0"/>
          <w:numId w:val="30"/>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證券投資信託暨顧問商業同業公會</w:t>
      </w:r>
      <w:r w:rsidR="000C666F" w:rsidRPr="000A5468">
        <w:rPr>
          <w:rFonts w:ascii="標楷體" w:eastAsia="標楷體" w:hAnsi="標楷體" w:hint="eastAsia"/>
          <w:szCs w:val="24"/>
        </w:rPr>
        <w:t>訂有</w:t>
      </w:r>
      <w:r w:rsidR="00CF4E13" w:rsidRPr="000A5468">
        <w:rPr>
          <w:rFonts w:ascii="標楷體" w:eastAsia="標楷體" w:hAnsi="標楷體" w:hint="eastAsia"/>
          <w:szCs w:val="24"/>
        </w:rPr>
        <w:t>《中華民國證券投資信託暨顧問商業同業公會會務工作人員廉潔誠信行為規範》</w:t>
      </w:r>
      <w:r w:rsidR="000C666F" w:rsidRPr="000A5468">
        <w:rPr>
          <w:rFonts w:ascii="標楷體" w:eastAsia="標楷體" w:hAnsi="標楷體" w:hint="eastAsia"/>
          <w:szCs w:val="24"/>
        </w:rPr>
        <w:t>及</w:t>
      </w:r>
      <w:r w:rsidRPr="000A5468">
        <w:rPr>
          <w:rFonts w:ascii="標楷體" w:eastAsia="標楷體" w:hAnsi="標楷體" w:hint="eastAsia"/>
          <w:szCs w:val="24"/>
        </w:rPr>
        <w:t>《中華民國證券投資信託暨顧問商業同業公會會員自律公約》</w:t>
      </w:r>
      <w:r w:rsidR="000C666F" w:rsidRPr="000A5468">
        <w:rPr>
          <w:rFonts w:ascii="標楷體" w:eastAsia="標楷體" w:hAnsi="標楷體" w:hint="eastAsia"/>
          <w:szCs w:val="24"/>
        </w:rPr>
        <w:t>。</w:t>
      </w:r>
    </w:p>
    <w:p w:rsidR="00CF4E13" w:rsidRPr="000A5468" w:rsidRDefault="000C666F" w:rsidP="00D01058">
      <w:pPr>
        <w:pStyle w:val="a3"/>
        <w:numPr>
          <w:ilvl w:val="0"/>
          <w:numId w:val="30"/>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期貨</w:t>
      </w:r>
      <w:r w:rsidR="00347828" w:rsidRPr="000A5468">
        <w:rPr>
          <w:rFonts w:ascii="標楷體" w:eastAsia="標楷體" w:hAnsi="標楷體" w:hint="eastAsia"/>
          <w:szCs w:val="24"/>
        </w:rPr>
        <w:t>業商業同業公會</w:t>
      </w:r>
      <w:r w:rsidRPr="000A5468">
        <w:rPr>
          <w:rFonts w:ascii="標楷體" w:eastAsia="標楷體" w:hAnsi="標楷體" w:hint="eastAsia"/>
          <w:szCs w:val="24"/>
        </w:rPr>
        <w:t>訂有</w:t>
      </w:r>
      <w:r w:rsidR="00347828" w:rsidRPr="000A5468">
        <w:rPr>
          <w:rFonts w:ascii="標楷體" w:eastAsia="標楷體" w:hAnsi="標楷體" w:hint="eastAsia"/>
          <w:szCs w:val="24"/>
        </w:rPr>
        <w:t>《</w:t>
      </w:r>
      <w:r w:rsidR="006A11F9" w:rsidRPr="000A5468">
        <w:rPr>
          <w:rFonts w:ascii="標楷體" w:eastAsia="標楷體" w:hAnsi="標楷體" w:hint="eastAsia"/>
          <w:szCs w:val="24"/>
        </w:rPr>
        <w:t>中華民國期貨業商業同業公會</w:t>
      </w:r>
      <w:r w:rsidR="00347828" w:rsidRPr="000A5468">
        <w:rPr>
          <w:rFonts w:ascii="標楷體" w:eastAsia="標楷體" w:hAnsi="標楷體" w:hint="eastAsia"/>
          <w:szCs w:val="24"/>
        </w:rPr>
        <w:t>會員自律公約》</w:t>
      </w:r>
      <w:r w:rsidRPr="000A5468">
        <w:rPr>
          <w:rFonts w:ascii="標楷體" w:eastAsia="標楷體" w:hAnsi="標楷體" w:hint="eastAsia"/>
          <w:szCs w:val="24"/>
        </w:rPr>
        <w:t>，督促會員嚴加督導從業人員業務行為、職業道德及專業服務品質，要求會員經營不得有違反誠實及信用原則之行為，以維護會員公司人員</w:t>
      </w:r>
      <w:r w:rsidR="00E739FF" w:rsidRPr="000A5468">
        <w:rPr>
          <w:rFonts w:ascii="標楷體" w:eastAsia="標楷體" w:hAnsi="標楷體" w:hint="eastAsia"/>
          <w:szCs w:val="24"/>
        </w:rPr>
        <w:t>實體操守，並避免利益衝突；</w:t>
      </w:r>
      <w:r w:rsidRPr="000A5468">
        <w:rPr>
          <w:rFonts w:ascii="標楷體" w:eastAsia="標楷體" w:hAnsi="標楷體" w:hint="eastAsia"/>
          <w:szCs w:val="24"/>
        </w:rPr>
        <w:t>另</w:t>
      </w:r>
      <w:r w:rsidR="00E739FF" w:rsidRPr="000A5468">
        <w:rPr>
          <w:rFonts w:ascii="標楷體" w:eastAsia="標楷體" w:hAnsi="標楷體" w:hint="eastAsia"/>
          <w:szCs w:val="24"/>
        </w:rPr>
        <w:t>亦針對會務工作人員訂有</w:t>
      </w:r>
      <w:r w:rsidR="00CF4E13" w:rsidRPr="000A5468">
        <w:rPr>
          <w:rFonts w:ascii="標楷體" w:eastAsia="標楷體" w:hAnsi="標楷體" w:hint="eastAsia"/>
          <w:szCs w:val="24"/>
        </w:rPr>
        <w:t>《中華民國期貨業商業同業公會會務工作人員廉潔誠信行為規範》。</w:t>
      </w:r>
    </w:p>
    <w:p w:rsidR="00CF4E13" w:rsidRPr="000A5468" w:rsidRDefault="000C666F" w:rsidP="00D01058">
      <w:pPr>
        <w:pStyle w:val="a3"/>
        <w:numPr>
          <w:ilvl w:val="0"/>
          <w:numId w:val="30"/>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產、壽險公會訂有相關自律規章，以防止保險業涉及貪腐及維護操守，確保正確、誠實及妥善從事商業活動，並防止利益衝突之行為，例如產、壽險公會之</w:t>
      </w:r>
      <w:r w:rsidR="00412CF7" w:rsidRPr="000A5468">
        <w:rPr>
          <w:rFonts w:ascii="標楷體" w:eastAsia="標楷體" w:hAnsi="標楷體" w:hint="eastAsia"/>
          <w:szCs w:val="24"/>
        </w:rPr>
        <w:t>《</w:t>
      </w:r>
      <w:r w:rsidRPr="000A5468">
        <w:rPr>
          <w:rFonts w:ascii="標楷體" w:eastAsia="標楷體" w:hAnsi="標楷體" w:hint="eastAsia"/>
          <w:szCs w:val="24"/>
        </w:rPr>
        <w:t>保險業</w:t>
      </w:r>
      <w:r w:rsidRPr="000A5468">
        <w:rPr>
          <w:rFonts w:ascii="標楷體" w:eastAsia="標楷體" w:hAnsi="標楷體" w:hint="eastAsia"/>
          <w:szCs w:val="24"/>
        </w:rPr>
        <w:lastRenderedPageBreak/>
        <w:t>招攬及核保作業控管自律規範</w:t>
      </w:r>
      <w:r w:rsidR="00412CF7" w:rsidRPr="000A5468">
        <w:rPr>
          <w:rFonts w:ascii="標楷體" w:eastAsia="標楷體" w:hAnsi="標楷體" w:hint="eastAsia"/>
          <w:szCs w:val="24"/>
        </w:rPr>
        <w:t>》</w:t>
      </w:r>
      <w:r w:rsidRPr="000A5468">
        <w:rPr>
          <w:rFonts w:ascii="標楷體" w:eastAsia="標楷體" w:hAnsi="標楷體" w:hint="eastAsia"/>
          <w:szCs w:val="24"/>
        </w:rPr>
        <w:t>明定保險公司對其業務員在執行人身保險商品招攬時，應要求依社會一般道德、誠實信用原則及保護要保人、被保險人及受益人之精神。</w:t>
      </w:r>
      <w:r w:rsidR="000C2870" w:rsidRPr="000A5468">
        <w:rPr>
          <w:rFonts w:ascii="標楷體" w:eastAsia="標楷體" w:hAnsi="標楷體" w:hint="eastAsia"/>
          <w:szCs w:val="24"/>
        </w:rPr>
        <w:t>另</w:t>
      </w:r>
      <w:r w:rsidR="00412CF7" w:rsidRPr="000A5468">
        <w:rPr>
          <w:rFonts w:ascii="標楷體" w:eastAsia="標楷體" w:hAnsi="標楷體" w:hint="eastAsia"/>
          <w:szCs w:val="24"/>
        </w:rPr>
        <w:t>《</w:t>
      </w:r>
      <w:r w:rsidRPr="000A5468">
        <w:rPr>
          <w:rFonts w:ascii="標楷體" w:eastAsia="標楷體" w:hAnsi="標楷體" w:hint="eastAsia"/>
          <w:szCs w:val="24"/>
        </w:rPr>
        <w:t>保險業公司治理實務守則</w:t>
      </w:r>
      <w:r w:rsidR="00412CF7" w:rsidRPr="000A5468">
        <w:rPr>
          <w:rFonts w:ascii="標楷體" w:eastAsia="標楷體" w:hAnsi="標楷體" w:hint="eastAsia"/>
          <w:szCs w:val="24"/>
        </w:rPr>
        <w:t>》</w:t>
      </w:r>
      <w:r w:rsidRPr="000A5468">
        <w:rPr>
          <w:rFonts w:ascii="標楷體" w:eastAsia="標楷體" w:hAnsi="標楷體" w:hint="eastAsia"/>
          <w:szCs w:val="24"/>
        </w:rPr>
        <w:t>第28條</w:t>
      </w:r>
      <w:r w:rsidR="00414921" w:rsidRPr="000A5468">
        <w:rPr>
          <w:rFonts w:ascii="標楷體" w:eastAsia="標楷體" w:hAnsi="標楷體" w:hint="eastAsia"/>
          <w:szCs w:val="24"/>
        </w:rPr>
        <w:t>之1</w:t>
      </w:r>
      <w:r w:rsidR="00412CF7" w:rsidRPr="000A5468">
        <w:rPr>
          <w:rFonts w:ascii="標楷體" w:eastAsia="標楷體" w:hAnsi="標楷體" w:hint="eastAsia"/>
          <w:szCs w:val="24"/>
        </w:rPr>
        <w:t>定</w:t>
      </w:r>
      <w:r w:rsidRPr="000A5468">
        <w:rPr>
          <w:rFonts w:ascii="標楷體" w:eastAsia="標楷體" w:hAnsi="標楷體" w:hint="eastAsia"/>
          <w:szCs w:val="24"/>
        </w:rPr>
        <w:t>有檢舉人保護制度</w:t>
      </w:r>
      <w:r w:rsidR="000C2870" w:rsidRPr="000A5468">
        <w:rPr>
          <w:rFonts w:ascii="標楷體" w:eastAsia="標楷體" w:hAnsi="標楷體" w:hint="eastAsia"/>
          <w:szCs w:val="24"/>
        </w:rPr>
        <w:t>；</w:t>
      </w:r>
      <w:r w:rsidR="00412CF7" w:rsidRPr="000A5468">
        <w:rPr>
          <w:rFonts w:ascii="標楷體" w:eastAsia="標楷體" w:hAnsi="標楷體" w:hint="eastAsia"/>
          <w:szCs w:val="24"/>
        </w:rPr>
        <w:t>《</w:t>
      </w:r>
      <w:r w:rsidR="000C2870" w:rsidRPr="000A5468">
        <w:rPr>
          <w:rFonts w:ascii="標楷體" w:eastAsia="標楷體" w:hAnsi="標楷體" w:hint="eastAsia"/>
          <w:szCs w:val="24"/>
        </w:rPr>
        <w:t>保險業內部控制及稽核制度實施辦法</w:t>
      </w:r>
      <w:r w:rsidR="00412CF7" w:rsidRPr="000A5468">
        <w:rPr>
          <w:rFonts w:ascii="標楷體" w:eastAsia="標楷體" w:hAnsi="標楷體" w:hint="eastAsia"/>
          <w:szCs w:val="24"/>
        </w:rPr>
        <w:t>》</w:t>
      </w:r>
      <w:r w:rsidR="000C2870" w:rsidRPr="000A5468">
        <w:rPr>
          <w:rFonts w:ascii="標楷體" w:eastAsia="標楷體" w:hAnsi="標楷體" w:hint="eastAsia"/>
          <w:szCs w:val="24"/>
        </w:rPr>
        <w:t>第33條之2明定保險業應建立內部檢舉制度，並於總機構指定具職權行使獨立性之單位負責檢舉案件之受理及調查，</w:t>
      </w:r>
      <w:r w:rsidR="00BE579F" w:rsidRPr="000A5468">
        <w:rPr>
          <w:rFonts w:ascii="標楷體" w:eastAsia="標楷體" w:hAnsi="標楷體" w:hint="eastAsia"/>
          <w:szCs w:val="24"/>
        </w:rPr>
        <w:t>亦</w:t>
      </w:r>
      <w:r w:rsidR="000C2870" w:rsidRPr="000A5468">
        <w:rPr>
          <w:rFonts w:ascii="標楷體" w:eastAsia="標楷體" w:hAnsi="標楷體" w:hint="eastAsia"/>
          <w:szCs w:val="24"/>
        </w:rPr>
        <w:t>明定對檢舉人之保護應包括身分保密及工作權保障。</w:t>
      </w:r>
    </w:p>
    <w:p w:rsidR="000334DD" w:rsidRPr="000A5468" w:rsidRDefault="004330FF" w:rsidP="00D01058">
      <w:pPr>
        <w:pStyle w:val="a3"/>
        <w:numPr>
          <w:ilvl w:val="0"/>
          <w:numId w:val="29"/>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鼓勵各商會、公會辦理反貪腐教育訓練</w:t>
      </w:r>
    </w:p>
    <w:p w:rsidR="007118A1" w:rsidRPr="000A5468" w:rsidRDefault="007118A1" w:rsidP="00D01058">
      <w:pPr>
        <w:pStyle w:val="a3"/>
        <w:numPr>
          <w:ilvl w:val="0"/>
          <w:numId w:val="72"/>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金管會銀行局</w:t>
      </w:r>
      <w:r w:rsidR="00B4121F" w:rsidRPr="000A5468">
        <w:rPr>
          <w:rFonts w:ascii="標楷體" w:eastAsia="標楷體" w:hAnsi="標楷體" w:hint="eastAsia"/>
          <w:szCs w:val="24"/>
        </w:rPr>
        <w:t>於2019年</w:t>
      </w:r>
      <w:r w:rsidRPr="000A5468">
        <w:rPr>
          <w:rFonts w:ascii="標楷體" w:eastAsia="標楷體" w:hAnsi="標楷體" w:hint="eastAsia"/>
          <w:szCs w:val="24"/>
        </w:rPr>
        <w:t>督導所轄銀行公會或訓練機構辦理防制洗錢相關議題</w:t>
      </w:r>
      <w:r w:rsidR="00FA6852" w:rsidRPr="000A5468">
        <w:rPr>
          <w:rFonts w:ascii="標楷體" w:eastAsia="標楷體" w:hAnsi="標楷體" w:hint="eastAsia"/>
          <w:szCs w:val="24"/>
        </w:rPr>
        <w:t>之</w:t>
      </w:r>
      <w:r w:rsidRPr="000A5468">
        <w:rPr>
          <w:rFonts w:ascii="標楷體" w:eastAsia="標楷體" w:hAnsi="標楷體" w:hint="eastAsia"/>
          <w:szCs w:val="24"/>
        </w:rPr>
        <w:t>教育訓練</w:t>
      </w:r>
      <w:r w:rsidR="00FA6852" w:rsidRPr="000A5468">
        <w:rPr>
          <w:rFonts w:ascii="標楷體" w:eastAsia="標楷體" w:hAnsi="標楷體" w:hint="eastAsia"/>
          <w:szCs w:val="24"/>
        </w:rPr>
        <w:t>共計</w:t>
      </w:r>
      <w:r w:rsidRPr="000A5468">
        <w:rPr>
          <w:rFonts w:ascii="標楷體" w:eastAsia="標楷體" w:hAnsi="標楷體" w:hint="eastAsia"/>
          <w:szCs w:val="24"/>
        </w:rPr>
        <w:t>222場次，並持續督促所轄公會及訓練機構對會員辦理反貪腐相關議題宣導或教育訓練，包含防制洗錢及打擊資恐(AML/CFT)等議題之說明會(每年至少辦理120場次)，並定期調查執行情形。金管會證券期貨局督導證券商公會辦理反貪腐相關課程及宣導活動</w:t>
      </w:r>
      <w:r w:rsidR="00FA6852" w:rsidRPr="000A5468">
        <w:rPr>
          <w:rFonts w:ascii="標楷體" w:eastAsia="標楷體" w:hAnsi="標楷體" w:hint="eastAsia"/>
          <w:szCs w:val="24"/>
        </w:rPr>
        <w:t>計</w:t>
      </w:r>
      <w:r w:rsidRPr="000A5468">
        <w:rPr>
          <w:rFonts w:ascii="標楷體" w:eastAsia="標楷體" w:hAnsi="標楷體" w:hint="eastAsia"/>
          <w:szCs w:val="24"/>
        </w:rPr>
        <w:t>47場次、投信投顧公會辦理反貪腐議題相關訓練課程</w:t>
      </w:r>
      <w:r w:rsidR="00FA6852" w:rsidRPr="000A5468">
        <w:rPr>
          <w:rFonts w:ascii="標楷體" w:eastAsia="標楷體" w:hAnsi="標楷體" w:hint="eastAsia"/>
          <w:szCs w:val="24"/>
        </w:rPr>
        <w:t>計</w:t>
      </w:r>
      <w:r w:rsidRPr="000A5468">
        <w:rPr>
          <w:rFonts w:ascii="標楷體" w:eastAsia="標楷體" w:hAnsi="標楷體" w:hint="eastAsia"/>
          <w:szCs w:val="24"/>
        </w:rPr>
        <w:t>15場次，期貨公會於洗錢防制暨打擊資恐法令解析案例說明會辦理反貪腐宣導</w:t>
      </w:r>
      <w:r w:rsidR="00FA6852" w:rsidRPr="000A5468">
        <w:rPr>
          <w:rFonts w:ascii="標楷體" w:eastAsia="標楷體" w:hAnsi="標楷體" w:hint="eastAsia"/>
          <w:szCs w:val="24"/>
        </w:rPr>
        <w:t>計</w:t>
      </w:r>
      <w:r w:rsidRPr="000A5468">
        <w:rPr>
          <w:rFonts w:ascii="標楷體" w:eastAsia="標楷體" w:hAnsi="標楷體" w:hint="eastAsia"/>
          <w:szCs w:val="24"/>
        </w:rPr>
        <w:t>3場次。金管會保險局督導保險公會及所轄訓練機構辦理防制洗錢及打擊資恐相關議題之教育訓練共計146場次。</w:t>
      </w:r>
    </w:p>
    <w:p w:rsidR="007118A1" w:rsidRPr="000A5468" w:rsidRDefault="007118A1" w:rsidP="00D01058">
      <w:pPr>
        <w:pStyle w:val="a3"/>
        <w:numPr>
          <w:ilvl w:val="0"/>
          <w:numId w:val="72"/>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2020年度教育訓練亦將請上述辦理訓練之機構，依據2019年10月亞太防制洗錢組織(APG)公布之我國第三輪相互評鑑報告列示之建議項目，</w:t>
      </w:r>
      <w:r w:rsidR="00FF2D9A" w:rsidRPr="000A5468">
        <w:rPr>
          <w:rFonts w:ascii="標楷體" w:eastAsia="標楷體" w:hAnsi="標楷體" w:hint="eastAsia"/>
          <w:szCs w:val="24"/>
        </w:rPr>
        <w:t>增修課程內容，並</w:t>
      </w:r>
      <w:r w:rsidRPr="000A5468">
        <w:rPr>
          <w:rFonts w:ascii="標楷體" w:eastAsia="標楷體" w:hAnsi="標楷體" w:hint="eastAsia"/>
          <w:szCs w:val="24"/>
        </w:rPr>
        <w:t>洽邀相關執法部門授課，提升防制洗錢與打擊資恐之工作成效。</w:t>
      </w:r>
    </w:p>
    <w:p w:rsidR="000334DD" w:rsidRPr="000A5468" w:rsidRDefault="004330FF" w:rsidP="00D01058">
      <w:pPr>
        <w:pStyle w:val="a3"/>
        <w:numPr>
          <w:ilvl w:val="0"/>
          <w:numId w:val="29"/>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鼓勵各企業辦理反貪腐教育訓練</w:t>
      </w:r>
    </w:p>
    <w:p w:rsidR="009A2418" w:rsidRPr="000A5468" w:rsidRDefault="000334DD" w:rsidP="00D01058">
      <w:pPr>
        <w:pStyle w:val="a3"/>
        <w:numPr>
          <w:ilvl w:val="0"/>
          <w:numId w:val="24"/>
        </w:numPr>
        <w:spacing w:line="480" w:lineRule="exact"/>
        <w:ind w:leftChars="0" w:left="1134" w:hanging="425"/>
        <w:jc w:val="both"/>
        <w:rPr>
          <w:rFonts w:ascii="標楷體" w:eastAsia="標楷體" w:hAnsi="標楷體"/>
          <w:szCs w:val="24"/>
        </w:rPr>
      </w:pPr>
      <w:r w:rsidRPr="000A5468">
        <w:rPr>
          <w:rFonts w:ascii="標楷體" w:eastAsia="標楷體" w:hAnsi="標楷體" w:hint="eastAsia"/>
          <w:szCs w:val="24"/>
        </w:rPr>
        <w:t>廉政署</w:t>
      </w:r>
      <w:r w:rsidR="00B4121F" w:rsidRPr="000A5468">
        <w:rPr>
          <w:rFonts w:ascii="標楷體" w:eastAsia="標楷體" w:hAnsi="標楷體" w:hint="eastAsia"/>
          <w:szCs w:val="24"/>
        </w:rPr>
        <w:t>於</w:t>
      </w:r>
      <w:r w:rsidRPr="000A5468">
        <w:rPr>
          <w:rFonts w:ascii="標楷體" w:eastAsia="標楷體" w:hAnsi="標楷體" w:hint="eastAsia"/>
          <w:szCs w:val="24"/>
        </w:rPr>
        <w:t>2019年10月16日舉辦「</w:t>
      </w:r>
      <w:r w:rsidR="00BB2667" w:rsidRPr="000A5468">
        <w:rPr>
          <w:rFonts w:ascii="標楷體" w:eastAsia="標楷體" w:hAnsi="標楷體" w:hint="eastAsia"/>
          <w:szCs w:val="24"/>
        </w:rPr>
        <w:t>108年</w:t>
      </w:r>
      <w:r w:rsidRPr="000A5468">
        <w:rPr>
          <w:rFonts w:ascii="標楷體" w:eastAsia="標楷體" w:hAnsi="標楷體" w:hint="eastAsia"/>
          <w:szCs w:val="24"/>
        </w:rPr>
        <w:t>外商及企業誠信論壇」，</w:t>
      </w:r>
      <w:r w:rsidRPr="000A5468">
        <w:rPr>
          <w:rFonts w:ascii="標楷體" w:eastAsia="標楷體" w:hAnsi="標楷體"/>
          <w:szCs w:val="24"/>
        </w:rPr>
        <w:t>邀請產、官、學界及非營利組織代表</w:t>
      </w:r>
      <w:r w:rsidRPr="000A5468">
        <w:rPr>
          <w:rFonts w:ascii="標楷體" w:eastAsia="標楷體" w:hAnsi="標楷體" w:hint="eastAsia"/>
          <w:szCs w:val="24"/>
        </w:rPr>
        <w:t>，進行</w:t>
      </w:r>
      <w:r w:rsidRPr="000A5468">
        <w:rPr>
          <w:rFonts w:ascii="標楷體" w:eastAsia="標楷體" w:hAnsi="標楷體"/>
          <w:szCs w:val="24"/>
        </w:rPr>
        <w:t>「企業誠信與法令遵循國際趨勢與臺灣的挑戰」</w:t>
      </w:r>
      <w:r w:rsidRPr="000A5468">
        <w:rPr>
          <w:rFonts w:ascii="標楷體" w:eastAsia="標楷體" w:hAnsi="標楷體" w:hint="eastAsia"/>
          <w:szCs w:val="24"/>
        </w:rPr>
        <w:t>專題演講、</w:t>
      </w:r>
      <w:r w:rsidRPr="000A5468">
        <w:rPr>
          <w:rFonts w:ascii="標楷體" w:eastAsia="標楷體" w:hAnsi="標楷體"/>
          <w:szCs w:val="24"/>
        </w:rPr>
        <w:t>「以數位科技導入企業誠信與法令遵循」</w:t>
      </w:r>
      <w:r w:rsidRPr="000A5468">
        <w:rPr>
          <w:rFonts w:ascii="標楷體" w:eastAsia="標楷體" w:hAnsi="標楷體" w:hint="eastAsia"/>
          <w:szCs w:val="24"/>
        </w:rPr>
        <w:t>外商標竿學習，並</w:t>
      </w:r>
      <w:r w:rsidRPr="000A5468">
        <w:rPr>
          <w:rFonts w:ascii="標楷體" w:eastAsia="標楷體" w:hAnsi="標楷體"/>
          <w:szCs w:val="24"/>
        </w:rPr>
        <w:t>針對「公私部門共創廉潔家園—從企業社會責任到建構私部門防貪機制」</w:t>
      </w:r>
      <w:r w:rsidRPr="000A5468">
        <w:rPr>
          <w:rFonts w:ascii="標楷體" w:eastAsia="標楷體" w:hAnsi="標楷體" w:hint="eastAsia"/>
          <w:szCs w:val="24"/>
        </w:rPr>
        <w:t>專題研討</w:t>
      </w:r>
      <w:r w:rsidRPr="000A5468">
        <w:rPr>
          <w:rFonts w:ascii="標楷體" w:eastAsia="標楷體" w:hAnsi="標楷體"/>
          <w:szCs w:val="24"/>
        </w:rPr>
        <w:t>，共</w:t>
      </w:r>
      <w:r w:rsidRPr="000A5468">
        <w:rPr>
          <w:rFonts w:ascii="標楷體" w:eastAsia="標楷體" w:hAnsi="標楷體" w:hint="eastAsia"/>
          <w:szCs w:val="24"/>
        </w:rPr>
        <w:t>計1</w:t>
      </w:r>
      <w:r w:rsidRPr="000A5468">
        <w:rPr>
          <w:rFonts w:ascii="標楷體" w:eastAsia="標楷體" w:hAnsi="標楷體"/>
          <w:szCs w:val="24"/>
        </w:rPr>
        <w:t>00多家企業</w:t>
      </w:r>
      <w:r w:rsidR="00D47770" w:rsidRPr="000A5468">
        <w:rPr>
          <w:rFonts w:ascii="標楷體" w:eastAsia="標楷體" w:hAnsi="標楷體" w:hint="eastAsia"/>
          <w:szCs w:val="24"/>
        </w:rPr>
        <w:t>及</w:t>
      </w:r>
      <w:r w:rsidRPr="000A5468">
        <w:rPr>
          <w:rFonts w:ascii="標楷體" w:eastAsia="標楷體" w:hAnsi="標楷體"/>
          <w:szCs w:val="24"/>
        </w:rPr>
        <w:t>外商踴躍參與</w:t>
      </w:r>
      <w:r w:rsidRPr="000A5468">
        <w:rPr>
          <w:rFonts w:ascii="標楷體" w:eastAsia="標楷體" w:hAnsi="標楷體" w:hint="eastAsia"/>
          <w:szCs w:val="24"/>
        </w:rPr>
        <w:t>。</w:t>
      </w:r>
    </w:p>
    <w:p w:rsidR="001A7B3D" w:rsidRPr="000A5468" w:rsidRDefault="001A7B3D" w:rsidP="00D01058">
      <w:pPr>
        <w:pStyle w:val="a3"/>
        <w:numPr>
          <w:ilvl w:val="0"/>
          <w:numId w:val="24"/>
        </w:numPr>
        <w:spacing w:line="480" w:lineRule="exact"/>
        <w:ind w:leftChars="0" w:left="1134" w:hanging="425"/>
        <w:jc w:val="both"/>
        <w:rPr>
          <w:rFonts w:ascii="標楷體" w:eastAsia="標楷體" w:hAnsi="標楷體"/>
          <w:szCs w:val="24"/>
        </w:rPr>
      </w:pPr>
      <w:r w:rsidRPr="000A5468">
        <w:rPr>
          <w:rFonts w:ascii="標楷體" w:eastAsia="標楷體" w:hAnsi="標楷體" w:hint="eastAsia"/>
          <w:szCs w:val="24"/>
        </w:rPr>
        <w:t>法務部結合財政部於</w:t>
      </w:r>
      <w:r w:rsidRPr="000A5468">
        <w:rPr>
          <w:rFonts w:ascii="標楷體" w:eastAsia="標楷體" w:hAnsi="標楷體"/>
          <w:szCs w:val="24"/>
        </w:rPr>
        <w:t>2020</w:t>
      </w:r>
      <w:r w:rsidRPr="000A5468">
        <w:rPr>
          <w:rFonts w:ascii="標楷體" w:eastAsia="標楷體" w:hAnsi="標楷體" w:hint="eastAsia"/>
          <w:szCs w:val="24"/>
        </w:rPr>
        <w:t>年</w:t>
      </w:r>
      <w:r w:rsidRPr="000A5468">
        <w:rPr>
          <w:rFonts w:ascii="標楷體" w:eastAsia="標楷體" w:hAnsi="標楷體"/>
          <w:szCs w:val="24"/>
        </w:rPr>
        <w:t xml:space="preserve"> 7 </w:t>
      </w:r>
      <w:r w:rsidRPr="000A5468">
        <w:rPr>
          <w:rFonts w:ascii="標楷體" w:eastAsia="標楷體" w:hAnsi="標楷體" w:hint="eastAsia"/>
          <w:szCs w:val="24"/>
        </w:rPr>
        <w:t>月</w:t>
      </w:r>
      <w:r w:rsidRPr="000A5468">
        <w:rPr>
          <w:rFonts w:ascii="標楷體" w:eastAsia="標楷體" w:hAnsi="標楷體"/>
          <w:szCs w:val="24"/>
        </w:rPr>
        <w:t xml:space="preserve">14 </w:t>
      </w:r>
      <w:r w:rsidRPr="000A5468">
        <w:rPr>
          <w:rFonts w:ascii="標楷體" w:eastAsia="標楷體" w:hAnsi="標楷體" w:hint="eastAsia"/>
          <w:szCs w:val="24"/>
        </w:rPr>
        <w:t>日舉辦「</w:t>
      </w:r>
      <w:r w:rsidRPr="000A5468">
        <w:rPr>
          <w:rFonts w:ascii="標楷體" w:eastAsia="標楷體" w:hAnsi="標楷體"/>
          <w:szCs w:val="24"/>
        </w:rPr>
        <w:t>109</w:t>
      </w:r>
      <w:r w:rsidRPr="000A5468">
        <w:rPr>
          <w:rFonts w:ascii="標楷體" w:eastAsia="標楷體" w:hAnsi="標楷體" w:hint="eastAsia"/>
          <w:szCs w:val="24"/>
        </w:rPr>
        <w:t>年外商及企業誠信論壇」第</w:t>
      </w:r>
      <w:r w:rsidRPr="000A5468">
        <w:rPr>
          <w:rFonts w:ascii="標楷體" w:eastAsia="標楷體" w:hAnsi="標楷體"/>
          <w:szCs w:val="24"/>
        </w:rPr>
        <w:t>1</w:t>
      </w:r>
      <w:r w:rsidRPr="000A5468">
        <w:rPr>
          <w:rFonts w:ascii="標楷體" w:eastAsia="標楷體" w:hAnsi="標楷體" w:hint="eastAsia"/>
          <w:szCs w:val="24"/>
        </w:rPr>
        <w:t>場次，邀請公司治理領域專家針對「從法令遵循推動企業誠信與永續發展」提出專題報告</w:t>
      </w:r>
      <w:r w:rsidR="00EB7419" w:rsidRPr="000A5468">
        <w:rPr>
          <w:rFonts w:ascii="標楷體" w:eastAsia="標楷體" w:hAnsi="標楷體" w:hint="eastAsia"/>
          <w:szCs w:val="24"/>
        </w:rPr>
        <w:t>、</w:t>
      </w:r>
      <w:r w:rsidRPr="000A5468">
        <w:rPr>
          <w:rFonts w:ascii="標楷體" w:eastAsia="標楷體" w:hAnsi="標楷體" w:hint="eastAsia"/>
          <w:szCs w:val="24"/>
        </w:rPr>
        <w:t>優良外商企業代表進行「</w:t>
      </w:r>
      <w:r w:rsidRPr="000A5468">
        <w:rPr>
          <w:rFonts w:ascii="標楷體" w:eastAsia="標楷體" w:hAnsi="標楷體"/>
          <w:szCs w:val="24"/>
        </w:rPr>
        <w:t>2020</w:t>
      </w:r>
      <w:r w:rsidRPr="000A5468">
        <w:rPr>
          <w:rFonts w:ascii="標楷體" w:eastAsia="標楷體" w:hAnsi="標楷體" w:hint="eastAsia"/>
          <w:szCs w:val="24"/>
        </w:rPr>
        <w:t>全球最受好評的最佳雇主經驗分享」，並由產、官、學界及非營利組織代表就「國際標竿實例與我國導入契機」、「誠信法遵與</w:t>
      </w:r>
      <w:r w:rsidRPr="000A5468">
        <w:rPr>
          <w:rFonts w:ascii="標楷體" w:eastAsia="標楷體" w:hAnsi="標楷體" w:hint="eastAsia"/>
          <w:szCs w:val="24"/>
        </w:rPr>
        <w:lastRenderedPageBreak/>
        <w:t>社會責任對企業永續經營的重要性」及「公司治理之防貪策略指引」等議題進行與談，共計</w:t>
      </w:r>
      <w:r w:rsidRPr="000A5468">
        <w:rPr>
          <w:rFonts w:ascii="標楷體" w:eastAsia="標楷體" w:hAnsi="標楷體"/>
          <w:szCs w:val="24"/>
        </w:rPr>
        <w:t>100</w:t>
      </w:r>
      <w:r w:rsidRPr="000A5468">
        <w:rPr>
          <w:rFonts w:ascii="標楷體" w:eastAsia="標楷體" w:hAnsi="標楷體" w:hint="eastAsia"/>
          <w:szCs w:val="24"/>
        </w:rPr>
        <w:t>多家外商企業踴躍參與。第</w:t>
      </w:r>
      <w:r w:rsidRPr="000A5468">
        <w:rPr>
          <w:rFonts w:ascii="標楷體" w:eastAsia="標楷體" w:hAnsi="標楷體"/>
          <w:szCs w:val="24"/>
        </w:rPr>
        <w:t>2</w:t>
      </w:r>
      <w:r w:rsidRPr="000A5468">
        <w:rPr>
          <w:rFonts w:ascii="標楷體" w:eastAsia="標楷體" w:hAnsi="標楷體" w:hint="eastAsia"/>
          <w:szCs w:val="24"/>
        </w:rPr>
        <w:t>場次預定於</w:t>
      </w:r>
      <w:r w:rsidRPr="000A5468">
        <w:rPr>
          <w:rFonts w:ascii="標楷體" w:eastAsia="標楷體" w:hAnsi="標楷體"/>
          <w:szCs w:val="24"/>
        </w:rPr>
        <w:t>2020</w:t>
      </w:r>
      <w:r w:rsidRPr="000A5468">
        <w:rPr>
          <w:rFonts w:ascii="標楷體" w:eastAsia="標楷體" w:hAnsi="標楷體" w:hint="eastAsia"/>
          <w:szCs w:val="24"/>
        </w:rPr>
        <w:t>年</w:t>
      </w:r>
      <w:r w:rsidRPr="000A5468">
        <w:rPr>
          <w:rFonts w:ascii="標楷體" w:eastAsia="標楷體" w:hAnsi="標楷體"/>
          <w:szCs w:val="24"/>
        </w:rPr>
        <w:t>9</w:t>
      </w:r>
      <w:r w:rsidRPr="000A5468">
        <w:rPr>
          <w:rFonts w:ascii="標楷體" w:eastAsia="標楷體" w:hAnsi="標楷體" w:hint="eastAsia"/>
          <w:szCs w:val="24"/>
        </w:rPr>
        <w:t>月</w:t>
      </w:r>
      <w:r w:rsidRPr="000A5468">
        <w:rPr>
          <w:rFonts w:ascii="標楷體" w:eastAsia="標楷體" w:hAnsi="標楷體"/>
          <w:szCs w:val="24"/>
        </w:rPr>
        <w:t>2</w:t>
      </w:r>
      <w:r w:rsidRPr="000A5468">
        <w:rPr>
          <w:rFonts w:ascii="標楷體" w:eastAsia="標楷體" w:hAnsi="標楷體" w:hint="eastAsia"/>
          <w:szCs w:val="24"/>
        </w:rPr>
        <w:t>日辦理，主題亦鎖定企業誠信、落實法遵等面向。</w:t>
      </w:r>
    </w:p>
    <w:p w:rsidR="00E60F3B" w:rsidRPr="000A5468" w:rsidRDefault="0054384E" w:rsidP="00D01058">
      <w:pPr>
        <w:pStyle w:val="a3"/>
        <w:numPr>
          <w:ilvl w:val="0"/>
          <w:numId w:val="24"/>
        </w:numPr>
        <w:spacing w:line="480" w:lineRule="exact"/>
        <w:ind w:leftChars="0" w:left="1134" w:hanging="425"/>
        <w:jc w:val="both"/>
        <w:rPr>
          <w:rFonts w:ascii="標楷體" w:eastAsia="標楷體" w:hAnsi="標楷體"/>
          <w:szCs w:val="24"/>
        </w:rPr>
      </w:pPr>
      <w:r w:rsidRPr="000A5468">
        <w:rPr>
          <w:rFonts w:ascii="標楷體" w:eastAsia="標楷體" w:hAnsi="標楷體" w:hint="eastAsia"/>
          <w:szCs w:val="24"/>
        </w:rPr>
        <w:t>法務部偕經濟部、科技部、</w:t>
      </w:r>
      <w:r w:rsidR="00DA60BD" w:rsidRPr="000A5468">
        <w:rPr>
          <w:rFonts w:ascii="標楷體" w:eastAsia="標楷體" w:hAnsi="標楷體" w:hint="eastAsia"/>
          <w:szCs w:val="24"/>
        </w:rPr>
        <w:t>臺北市及桃園市政府合作</w:t>
      </w:r>
      <w:r w:rsidR="00DB3654" w:rsidRPr="000A5468">
        <w:rPr>
          <w:rFonts w:ascii="標楷體" w:eastAsia="標楷體" w:hAnsi="標楷體" w:hint="eastAsia"/>
          <w:szCs w:val="24"/>
        </w:rPr>
        <w:t>，</w:t>
      </w:r>
      <w:r w:rsidR="00DA60BD" w:rsidRPr="000A5468">
        <w:rPr>
          <w:rFonts w:ascii="標楷體" w:eastAsia="標楷體" w:hAnsi="標楷體" w:hint="eastAsia"/>
          <w:szCs w:val="24"/>
        </w:rPr>
        <w:t>自2019</w:t>
      </w:r>
      <w:r w:rsidR="0006560B" w:rsidRPr="000A5468">
        <w:rPr>
          <w:rFonts w:ascii="標楷體" w:eastAsia="標楷體" w:hAnsi="標楷體" w:hint="eastAsia"/>
          <w:szCs w:val="24"/>
        </w:rPr>
        <w:t>年</w:t>
      </w:r>
      <w:r w:rsidR="00C938FD" w:rsidRPr="000A5468">
        <w:rPr>
          <w:rFonts w:ascii="標楷體" w:eastAsia="標楷體" w:hAnsi="標楷體" w:hint="eastAsia"/>
          <w:szCs w:val="24"/>
        </w:rPr>
        <w:t>6月起迄</w:t>
      </w:r>
      <w:r w:rsidR="0006560B" w:rsidRPr="000A5468">
        <w:rPr>
          <w:rFonts w:ascii="標楷體" w:eastAsia="標楷體" w:hAnsi="標楷體" w:hint="eastAsia"/>
          <w:szCs w:val="24"/>
        </w:rPr>
        <w:t>2020年</w:t>
      </w:r>
      <w:r w:rsidR="00C938FD" w:rsidRPr="000A5468">
        <w:rPr>
          <w:rFonts w:ascii="標楷體" w:eastAsia="標楷體" w:hAnsi="標楷體" w:hint="eastAsia"/>
          <w:szCs w:val="24"/>
        </w:rPr>
        <w:t>6</w:t>
      </w:r>
      <w:r w:rsidR="0006560B" w:rsidRPr="000A5468">
        <w:rPr>
          <w:rFonts w:ascii="標楷體" w:eastAsia="標楷體" w:hAnsi="標楷體" w:hint="eastAsia"/>
          <w:szCs w:val="24"/>
        </w:rPr>
        <w:t>月</w:t>
      </w:r>
      <w:r w:rsidR="00DA60BD" w:rsidRPr="000A5468">
        <w:rPr>
          <w:rFonts w:ascii="標楷體" w:eastAsia="標楷體" w:hAnsi="標楷體" w:hint="eastAsia"/>
          <w:szCs w:val="24"/>
        </w:rPr>
        <w:t>辦理</w:t>
      </w:r>
      <w:r w:rsidR="00DA60BD" w:rsidRPr="000A5468">
        <w:rPr>
          <w:rFonts w:ascii="標楷體" w:eastAsia="標楷體" w:hAnsi="標楷體"/>
          <w:szCs w:val="24"/>
        </w:rPr>
        <w:t>6</w:t>
      </w:r>
      <w:r w:rsidR="00DA60BD" w:rsidRPr="000A5468">
        <w:rPr>
          <w:rFonts w:ascii="標楷體" w:eastAsia="標楷體" w:hAnsi="標楷體" w:hint="eastAsia"/>
          <w:szCs w:val="24"/>
        </w:rPr>
        <w:t>場次大型廠商座談會</w:t>
      </w:r>
      <w:r w:rsidRPr="000A5468">
        <w:rPr>
          <w:rFonts w:ascii="標楷體" w:eastAsia="標楷體" w:hAnsi="標楷體" w:hint="eastAsia"/>
          <w:szCs w:val="24"/>
        </w:rPr>
        <w:t>，邀集科技園區、產業廠商及公務同仁參與，各場次廠商報名踴躍，參加人數</w:t>
      </w:r>
      <w:r w:rsidR="0006560B" w:rsidRPr="000A5468">
        <w:rPr>
          <w:rFonts w:ascii="標楷體" w:eastAsia="標楷體" w:hAnsi="標楷體" w:hint="eastAsia"/>
          <w:szCs w:val="24"/>
        </w:rPr>
        <w:t>共計</w:t>
      </w:r>
      <w:r w:rsidRPr="000A5468">
        <w:rPr>
          <w:rFonts w:ascii="標楷體" w:eastAsia="標楷體" w:hAnsi="標楷體" w:hint="eastAsia"/>
          <w:szCs w:val="24"/>
        </w:rPr>
        <w:t>1,</w:t>
      </w:r>
      <w:r w:rsidR="00DA60BD" w:rsidRPr="000A5468">
        <w:rPr>
          <w:rFonts w:ascii="標楷體" w:eastAsia="標楷體" w:hAnsi="標楷體" w:hint="eastAsia"/>
          <w:szCs w:val="24"/>
        </w:rPr>
        <w:t>585</w:t>
      </w:r>
      <w:r w:rsidR="00DB3654" w:rsidRPr="000A5468">
        <w:rPr>
          <w:rFonts w:ascii="標楷體" w:eastAsia="標楷體" w:hAnsi="標楷體" w:hint="eastAsia"/>
          <w:szCs w:val="24"/>
        </w:rPr>
        <w:t>人，包含廠商代表</w:t>
      </w:r>
      <w:r w:rsidR="00DA60BD" w:rsidRPr="000A5468">
        <w:rPr>
          <w:rFonts w:ascii="標楷體" w:eastAsia="標楷體" w:hAnsi="標楷體" w:hint="eastAsia"/>
          <w:szCs w:val="24"/>
        </w:rPr>
        <w:t>92</w:t>
      </w:r>
      <w:r w:rsidRPr="000A5468">
        <w:rPr>
          <w:rFonts w:ascii="標楷體" w:eastAsia="標楷體" w:hAnsi="標楷體" w:hint="eastAsia"/>
          <w:szCs w:val="24"/>
        </w:rPr>
        <w:t>0人。</w:t>
      </w:r>
    </w:p>
    <w:p w:rsidR="000334DD" w:rsidRPr="000A5468" w:rsidRDefault="000334DD" w:rsidP="00D01058">
      <w:pPr>
        <w:pStyle w:val="a3"/>
        <w:numPr>
          <w:ilvl w:val="0"/>
          <w:numId w:val="24"/>
        </w:numPr>
        <w:spacing w:line="480" w:lineRule="exact"/>
        <w:ind w:leftChars="0" w:left="1134" w:hanging="425"/>
        <w:jc w:val="both"/>
        <w:rPr>
          <w:rFonts w:ascii="標楷體" w:eastAsia="標楷體" w:hAnsi="標楷體"/>
          <w:szCs w:val="24"/>
        </w:rPr>
      </w:pPr>
      <w:r w:rsidRPr="000A5468">
        <w:rPr>
          <w:rFonts w:ascii="標楷體" w:eastAsia="標楷體" w:hAnsi="標楷體" w:hint="eastAsia"/>
          <w:szCs w:val="24"/>
        </w:rPr>
        <w:t>經濟部工業局於2019年6月辦理臺北、臺中、高雄及南投4場次企業反貪宣導，邀請專家講授「建構公私部門防貪管理機制及導入ISO</w:t>
      </w:r>
      <w:r w:rsidR="00C442FF" w:rsidRPr="000A5468">
        <w:rPr>
          <w:rFonts w:ascii="標楷體" w:eastAsia="標楷體" w:hAnsi="標楷體" w:hint="eastAsia"/>
          <w:szCs w:val="24"/>
        </w:rPr>
        <w:t xml:space="preserve"> </w:t>
      </w:r>
      <w:r w:rsidRPr="000A5468">
        <w:rPr>
          <w:rFonts w:ascii="標楷體" w:eastAsia="標楷體" w:hAnsi="標楷體" w:hint="eastAsia"/>
          <w:szCs w:val="24"/>
        </w:rPr>
        <w:t>37001</w:t>
      </w:r>
      <w:r w:rsidR="0006560B" w:rsidRPr="000A5468">
        <w:rPr>
          <w:rFonts w:ascii="標楷體" w:eastAsia="標楷體" w:hAnsi="標楷體" w:hint="eastAsia"/>
          <w:szCs w:val="24"/>
        </w:rPr>
        <w:t>反賄賂管理系統</w:t>
      </w:r>
      <w:r w:rsidRPr="000A5468">
        <w:rPr>
          <w:rFonts w:ascii="標楷體" w:eastAsia="標楷體" w:hAnsi="標楷體" w:hint="eastAsia"/>
          <w:szCs w:val="24"/>
        </w:rPr>
        <w:t>」，</w:t>
      </w:r>
      <w:r w:rsidR="0006560B" w:rsidRPr="000A5468">
        <w:rPr>
          <w:rFonts w:ascii="標楷體" w:eastAsia="標楷體" w:hAnsi="標楷體" w:hint="eastAsia"/>
          <w:szCs w:val="24"/>
        </w:rPr>
        <w:t>參加人數</w:t>
      </w:r>
      <w:r w:rsidRPr="000A5468">
        <w:rPr>
          <w:rFonts w:ascii="標楷體" w:eastAsia="標楷體" w:hAnsi="標楷體" w:hint="eastAsia"/>
          <w:szCs w:val="24"/>
        </w:rPr>
        <w:t>共計258人</w:t>
      </w:r>
      <w:r w:rsidR="001A7B3D" w:rsidRPr="000A5468">
        <w:rPr>
          <w:rFonts w:ascii="標楷體" w:eastAsia="標楷體" w:hAnsi="標楷體" w:hint="eastAsia"/>
          <w:szCs w:val="24"/>
        </w:rPr>
        <w:t>；</w:t>
      </w:r>
      <w:r w:rsidR="00F82E6B" w:rsidRPr="000A5468">
        <w:rPr>
          <w:rFonts w:ascii="標楷體" w:eastAsia="標楷體" w:hAnsi="標楷體" w:hint="eastAsia"/>
          <w:szCs w:val="24"/>
        </w:rPr>
        <w:t>另於2019年「綠色生產力顧問師訓練課程」辦理「永續發展、企業社會責任與反腐」英語專題演講</w:t>
      </w:r>
      <w:r w:rsidR="001A7B3D" w:rsidRPr="000A5468">
        <w:rPr>
          <w:rFonts w:ascii="標楷體" w:eastAsia="標楷體" w:hAnsi="標楷體" w:hint="eastAsia"/>
          <w:szCs w:val="24"/>
        </w:rPr>
        <w:t>。經濟部工業局於</w:t>
      </w:r>
      <w:r w:rsidR="00B4121F" w:rsidRPr="000A5468">
        <w:rPr>
          <w:rFonts w:ascii="標楷體" w:eastAsia="標楷體" w:hAnsi="標楷體" w:hint="eastAsia"/>
          <w:szCs w:val="24"/>
        </w:rPr>
        <w:t>2020年</w:t>
      </w:r>
      <w:r w:rsidR="001265CE" w:rsidRPr="000A5468">
        <w:rPr>
          <w:rFonts w:ascii="標楷體" w:eastAsia="標楷體" w:hAnsi="標楷體" w:hint="eastAsia"/>
          <w:szCs w:val="24"/>
        </w:rPr>
        <w:t>規劃辦理工業區企業社會責任與誠信經營暨防貪宣導，擴大反貪網絡及社會參與，並加強輔導工業區內廠商導入內</w:t>
      </w:r>
      <w:r w:rsidR="001A7B3D" w:rsidRPr="000A5468">
        <w:rPr>
          <w:rFonts w:ascii="標楷體" w:eastAsia="標楷體" w:hAnsi="標楷體" w:hint="eastAsia"/>
          <w:szCs w:val="24"/>
        </w:rPr>
        <w:t>部</w:t>
      </w:r>
      <w:r w:rsidR="001265CE" w:rsidRPr="000A5468">
        <w:rPr>
          <w:rFonts w:ascii="標楷體" w:eastAsia="標楷體" w:hAnsi="標楷體" w:hint="eastAsia"/>
          <w:szCs w:val="24"/>
        </w:rPr>
        <w:t>控</w:t>
      </w:r>
      <w:r w:rsidR="001A7B3D" w:rsidRPr="000A5468">
        <w:rPr>
          <w:rFonts w:ascii="標楷體" w:eastAsia="標楷體" w:hAnsi="標楷體" w:hint="eastAsia"/>
          <w:szCs w:val="24"/>
        </w:rPr>
        <w:t>制</w:t>
      </w:r>
      <w:r w:rsidR="001265CE" w:rsidRPr="000A5468">
        <w:rPr>
          <w:rFonts w:ascii="標楷體" w:eastAsia="標楷體" w:hAnsi="標楷體" w:hint="eastAsia"/>
          <w:szCs w:val="24"/>
        </w:rPr>
        <w:t>、內</w:t>
      </w:r>
      <w:r w:rsidR="001A7B3D" w:rsidRPr="000A5468">
        <w:rPr>
          <w:rFonts w:ascii="標楷體" w:eastAsia="標楷體" w:hAnsi="標楷體" w:hint="eastAsia"/>
          <w:szCs w:val="24"/>
        </w:rPr>
        <w:t>部</w:t>
      </w:r>
      <w:r w:rsidR="001265CE" w:rsidRPr="000A5468">
        <w:rPr>
          <w:rFonts w:ascii="標楷體" w:eastAsia="標楷體" w:hAnsi="標楷體" w:hint="eastAsia"/>
          <w:szCs w:val="24"/>
        </w:rPr>
        <w:t>稽</w:t>
      </w:r>
      <w:r w:rsidR="001A7B3D" w:rsidRPr="000A5468">
        <w:rPr>
          <w:rFonts w:ascii="標楷體" w:eastAsia="標楷體" w:hAnsi="標楷體" w:hint="eastAsia"/>
          <w:szCs w:val="24"/>
        </w:rPr>
        <w:t>核</w:t>
      </w:r>
      <w:r w:rsidR="001265CE" w:rsidRPr="000A5468">
        <w:rPr>
          <w:rFonts w:ascii="標楷體" w:eastAsia="標楷體" w:hAnsi="標楷體" w:hint="eastAsia"/>
          <w:szCs w:val="24"/>
        </w:rPr>
        <w:t>等制度。</w:t>
      </w:r>
    </w:p>
    <w:p w:rsidR="000334DD" w:rsidRPr="000A5468" w:rsidRDefault="000334DD" w:rsidP="00D01058">
      <w:pPr>
        <w:pStyle w:val="a3"/>
        <w:numPr>
          <w:ilvl w:val="0"/>
          <w:numId w:val="24"/>
        </w:numPr>
        <w:spacing w:line="480" w:lineRule="exact"/>
        <w:ind w:leftChars="0" w:left="1134" w:hanging="425"/>
        <w:jc w:val="both"/>
        <w:rPr>
          <w:rFonts w:ascii="標楷體" w:eastAsia="標楷體" w:hAnsi="標楷體"/>
          <w:szCs w:val="24"/>
        </w:rPr>
      </w:pPr>
      <w:r w:rsidRPr="000A5468">
        <w:rPr>
          <w:rFonts w:ascii="標楷體" w:eastAsia="標楷體" w:hAnsi="標楷體"/>
          <w:szCs w:val="24"/>
        </w:rPr>
        <w:t>台灣中油股份有限公司</w:t>
      </w:r>
      <w:r w:rsidR="001265CE" w:rsidRPr="000A5468">
        <w:rPr>
          <w:rFonts w:ascii="標楷體" w:eastAsia="標楷體" w:hAnsi="標楷體" w:hint="eastAsia"/>
          <w:szCs w:val="24"/>
        </w:rPr>
        <w:t>(下稱中油公司)</w:t>
      </w:r>
      <w:r w:rsidRPr="000A5468">
        <w:rPr>
          <w:rFonts w:ascii="標楷體" w:eastAsia="標楷體" w:hAnsi="標楷體" w:hint="eastAsia"/>
          <w:szCs w:val="24"/>
        </w:rPr>
        <w:t>由興建工程處及液化天然氣工程處於2019年7月分別辦理「企業誠信與員工廉潔座談會」</w:t>
      </w:r>
      <w:r w:rsidR="001E10C2" w:rsidRPr="000A5468">
        <w:rPr>
          <w:rFonts w:ascii="標楷體" w:eastAsia="標楷體" w:hAnsi="標楷體" w:hint="eastAsia"/>
          <w:szCs w:val="24"/>
        </w:rPr>
        <w:t>各1場次</w:t>
      </w:r>
      <w:r w:rsidRPr="000A5468">
        <w:rPr>
          <w:rFonts w:ascii="標楷體" w:eastAsia="標楷體" w:hAnsi="標楷體" w:hint="eastAsia"/>
          <w:szCs w:val="24"/>
        </w:rPr>
        <w:t>，針對「採購實務違失案例研析」及「企業誠信與廉政法令宣導」進行專題報告，邀請中油公司員工及廠商代表共計174人與會。</w:t>
      </w:r>
    </w:p>
    <w:p w:rsidR="00E60F3B" w:rsidRPr="000A5468" w:rsidRDefault="00E60F3B" w:rsidP="00D01058">
      <w:pPr>
        <w:pStyle w:val="a3"/>
        <w:numPr>
          <w:ilvl w:val="0"/>
          <w:numId w:val="24"/>
        </w:numPr>
        <w:spacing w:line="480" w:lineRule="exact"/>
        <w:ind w:leftChars="0" w:left="1134" w:hanging="425"/>
        <w:jc w:val="both"/>
        <w:rPr>
          <w:rFonts w:ascii="標楷體" w:eastAsia="標楷體" w:hAnsi="標楷體"/>
          <w:szCs w:val="24"/>
        </w:rPr>
      </w:pPr>
      <w:r w:rsidRPr="000A5468">
        <w:rPr>
          <w:rFonts w:ascii="標楷體" w:eastAsia="標楷體" w:hAnsi="標楷體"/>
          <w:szCs w:val="24"/>
        </w:rPr>
        <w:t>台</w:t>
      </w:r>
      <w:r w:rsidRPr="000A5468">
        <w:rPr>
          <w:rFonts w:ascii="標楷體" w:eastAsia="標楷體" w:hAnsi="標楷體" w:hint="eastAsia"/>
          <w:szCs w:val="24"/>
        </w:rPr>
        <w:t>灣自來</w:t>
      </w:r>
      <w:r w:rsidRPr="000A5468">
        <w:rPr>
          <w:rFonts w:ascii="標楷體" w:eastAsia="標楷體" w:hAnsi="標楷體"/>
          <w:szCs w:val="24"/>
        </w:rPr>
        <w:t>水</w:t>
      </w:r>
      <w:r w:rsidR="00803820" w:rsidRPr="000A5468">
        <w:rPr>
          <w:rFonts w:ascii="標楷體" w:eastAsia="標楷體" w:hAnsi="標楷體" w:hint="eastAsia"/>
          <w:szCs w:val="24"/>
        </w:rPr>
        <w:t>股份有限</w:t>
      </w:r>
      <w:r w:rsidRPr="000A5468">
        <w:rPr>
          <w:rFonts w:ascii="標楷體" w:eastAsia="標楷體" w:hAnsi="標楷體"/>
          <w:szCs w:val="24"/>
        </w:rPr>
        <w:t>公司針對經辦工程物料管理承辦人員及往來廠商等辦理廉政宣導系列講習</w:t>
      </w:r>
      <w:r w:rsidR="00A00315" w:rsidRPr="000A5468">
        <w:rPr>
          <w:rFonts w:ascii="標楷體" w:eastAsia="標楷體" w:hAnsi="標楷體" w:hint="eastAsia"/>
          <w:szCs w:val="24"/>
        </w:rPr>
        <w:t>計</w:t>
      </w:r>
      <w:r w:rsidRPr="000A5468">
        <w:rPr>
          <w:rFonts w:ascii="標楷體" w:eastAsia="標楷體" w:hAnsi="標楷體"/>
          <w:szCs w:val="24"/>
        </w:rPr>
        <w:t>15場次，機關正副首長、主管、工程物料管理人員、廠商與其他業務承辦人員</w:t>
      </w:r>
      <w:r w:rsidRPr="000A5468">
        <w:rPr>
          <w:rFonts w:ascii="標楷體" w:eastAsia="標楷體" w:hAnsi="標楷體" w:hint="eastAsia"/>
          <w:szCs w:val="24"/>
        </w:rPr>
        <w:t>等</w:t>
      </w:r>
      <w:r w:rsidRPr="000A5468">
        <w:rPr>
          <w:rFonts w:ascii="標楷體" w:eastAsia="標楷體" w:hAnsi="標楷體"/>
          <w:szCs w:val="24"/>
        </w:rPr>
        <w:t>總計1,069人參訓</w:t>
      </w:r>
      <w:r w:rsidRPr="000A5468">
        <w:rPr>
          <w:rFonts w:ascii="標楷體" w:eastAsia="標楷體" w:hAnsi="標楷體" w:hint="eastAsia"/>
          <w:szCs w:val="24"/>
        </w:rPr>
        <w:t>，並針對</w:t>
      </w:r>
      <w:r w:rsidRPr="000A5468">
        <w:rPr>
          <w:rFonts w:ascii="標楷體" w:eastAsia="標楷體" w:hAnsi="標楷體"/>
          <w:szCs w:val="24"/>
        </w:rPr>
        <w:t>採購人員及廠商辦理「採購風險廉政座談會」</w:t>
      </w:r>
      <w:r w:rsidR="001E10C2" w:rsidRPr="000A5468">
        <w:rPr>
          <w:rFonts w:ascii="標楷體" w:eastAsia="標楷體" w:hAnsi="標楷體" w:hint="eastAsia"/>
          <w:szCs w:val="24"/>
        </w:rPr>
        <w:t>計</w:t>
      </w:r>
      <w:r w:rsidRPr="000A5468">
        <w:rPr>
          <w:rFonts w:ascii="標楷體" w:eastAsia="標楷體" w:hAnsi="標楷體"/>
          <w:szCs w:val="24"/>
        </w:rPr>
        <w:t>15場次</w:t>
      </w:r>
      <w:r w:rsidRPr="000A5468">
        <w:rPr>
          <w:rFonts w:ascii="標楷體" w:eastAsia="標楷體" w:hAnsi="標楷體" w:hint="eastAsia"/>
          <w:szCs w:val="24"/>
        </w:rPr>
        <w:t>，</w:t>
      </w:r>
      <w:r w:rsidR="008B0A84" w:rsidRPr="000A5468">
        <w:rPr>
          <w:rFonts w:ascii="標楷體" w:eastAsia="標楷體" w:hAnsi="標楷體" w:hint="eastAsia"/>
          <w:szCs w:val="24"/>
        </w:rPr>
        <w:t>參加人數</w:t>
      </w:r>
      <w:r w:rsidR="001E10C2" w:rsidRPr="000A5468">
        <w:rPr>
          <w:rFonts w:ascii="標楷體" w:eastAsia="標楷體" w:hAnsi="標楷體" w:hint="eastAsia"/>
          <w:szCs w:val="24"/>
        </w:rPr>
        <w:t>共</w:t>
      </w:r>
      <w:r w:rsidRPr="000A5468">
        <w:rPr>
          <w:rFonts w:ascii="標楷體" w:eastAsia="標楷體" w:hAnsi="標楷體" w:hint="eastAsia"/>
          <w:szCs w:val="24"/>
        </w:rPr>
        <w:t>計</w:t>
      </w:r>
      <w:r w:rsidRPr="000A5468">
        <w:rPr>
          <w:rFonts w:ascii="標楷體" w:eastAsia="標楷體" w:hAnsi="標楷體"/>
          <w:szCs w:val="24"/>
        </w:rPr>
        <w:t>1,379人</w:t>
      </w:r>
      <w:r w:rsidR="008B0A84" w:rsidRPr="000A5468">
        <w:rPr>
          <w:rFonts w:ascii="標楷體" w:eastAsia="標楷體" w:hAnsi="標楷體" w:hint="eastAsia"/>
          <w:szCs w:val="24"/>
        </w:rPr>
        <w:t xml:space="preserve"> </w:t>
      </w:r>
      <w:r w:rsidRPr="000A5468">
        <w:rPr>
          <w:rFonts w:ascii="標楷體" w:eastAsia="標楷體" w:hAnsi="標楷體" w:hint="eastAsia"/>
          <w:szCs w:val="24"/>
        </w:rPr>
        <w:t>(含</w:t>
      </w:r>
      <w:r w:rsidRPr="000A5468">
        <w:rPr>
          <w:rFonts w:ascii="標楷體" w:eastAsia="標楷體" w:hAnsi="標楷體"/>
          <w:szCs w:val="24"/>
        </w:rPr>
        <w:t>機關正副首長21人</w:t>
      </w:r>
      <w:r w:rsidRPr="000A5468">
        <w:rPr>
          <w:rFonts w:ascii="標楷體" w:eastAsia="標楷體" w:hAnsi="標楷體" w:hint="eastAsia"/>
          <w:szCs w:val="24"/>
        </w:rPr>
        <w:t>)</w:t>
      </w:r>
      <w:r w:rsidRPr="000A5468">
        <w:rPr>
          <w:rFonts w:ascii="標楷體" w:eastAsia="標楷體" w:hAnsi="標楷體"/>
          <w:szCs w:val="24"/>
        </w:rPr>
        <w:t>。</w:t>
      </w:r>
      <w:r w:rsidRPr="000A5468">
        <w:rPr>
          <w:rFonts w:ascii="標楷體" w:eastAsia="標楷體" w:hAnsi="標楷體" w:hint="eastAsia"/>
          <w:szCs w:val="24"/>
        </w:rPr>
        <w:t>另該公司</w:t>
      </w:r>
      <w:r w:rsidRPr="000A5468">
        <w:rPr>
          <w:rFonts w:ascii="標楷體" w:eastAsia="標楷體" w:hAnsi="標楷體"/>
          <w:szCs w:val="24"/>
        </w:rPr>
        <w:t>研編「管線工程暨物料管理業務」防貪指引手冊，</w:t>
      </w:r>
      <w:r w:rsidRPr="000A5468">
        <w:rPr>
          <w:rFonts w:ascii="標楷體" w:eastAsia="標楷體" w:hAnsi="標楷體" w:hint="eastAsia"/>
          <w:szCs w:val="24"/>
        </w:rPr>
        <w:t>含</w:t>
      </w:r>
      <w:r w:rsidRPr="000A5468">
        <w:rPr>
          <w:rFonts w:ascii="標楷體" w:eastAsia="標楷體" w:hAnsi="標楷體"/>
          <w:szCs w:val="24"/>
        </w:rPr>
        <w:t>「刑事不法篇」及「行政違失篇」。</w:t>
      </w:r>
    </w:p>
    <w:p w:rsidR="001265CE" w:rsidRPr="000A5468" w:rsidRDefault="001265CE" w:rsidP="00D01058">
      <w:pPr>
        <w:pStyle w:val="a3"/>
        <w:numPr>
          <w:ilvl w:val="0"/>
          <w:numId w:val="24"/>
        </w:numPr>
        <w:spacing w:line="480" w:lineRule="exact"/>
        <w:ind w:leftChars="0" w:left="1134" w:hanging="425"/>
        <w:jc w:val="both"/>
        <w:rPr>
          <w:rFonts w:ascii="標楷體" w:eastAsia="標楷體" w:hAnsi="標楷體"/>
          <w:szCs w:val="24"/>
        </w:rPr>
      </w:pPr>
      <w:r w:rsidRPr="000A5468">
        <w:rPr>
          <w:rFonts w:ascii="標楷體" w:eastAsia="標楷體" w:hAnsi="標楷體" w:hint="eastAsia"/>
          <w:szCs w:val="24"/>
        </w:rPr>
        <w:t>配合新版《中小企業誠信經營手冊》於2019年9月修訂完成，經濟部中小企業處預定於2020年辦理中小企業誠信經營宣導會，邀請中小企業經營者出席，</w:t>
      </w:r>
      <w:r w:rsidRPr="000A5468">
        <w:rPr>
          <w:rFonts w:ascii="標楷體" w:eastAsia="標楷體" w:hAnsi="標楷體"/>
          <w:szCs w:val="24"/>
        </w:rPr>
        <w:t>強化宣導與落實中小企業誠信經營之廉潔觀念</w:t>
      </w:r>
      <w:r w:rsidRPr="000A5468">
        <w:rPr>
          <w:rFonts w:ascii="標楷體" w:eastAsia="標楷體" w:hAnsi="標楷體" w:hint="eastAsia"/>
          <w:szCs w:val="24"/>
        </w:rPr>
        <w:t>。</w:t>
      </w:r>
      <w:r w:rsidR="00677AB7" w:rsidRPr="000A5468">
        <w:rPr>
          <w:rFonts w:ascii="標楷體" w:eastAsia="標楷體" w:hAnsi="標楷體" w:hint="eastAsia"/>
          <w:szCs w:val="24"/>
        </w:rPr>
        <w:t>參照本報告貳、一、(一)4、(2)修訂《中小企業誠信經營手冊》。</w:t>
      </w:r>
    </w:p>
    <w:p w:rsidR="007651CD" w:rsidRPr="000A5468" w:rsidRDefault="007651CD" w:rsidP="00D01058">
      <w:pPr>
        <w:pStyle w:val="a3"/>
        <w:numPr>
          <w:ilvl w:val="0"/>
          <w:numId w:val="29"/>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鼓勵NGO</w:t>
      </w:r>
      <w:r w:rsidR="00DA60BD" w:rsidRPr="000A5468">
        <w:rPr>
          <w:rFonts w:ascii="標楷體" w:eastAsia="標楷體" w:hAnsi="標楷體" w:hint="eastAsia"/>
          <w:b/>
          <w:szCs w:val="24"/>
        </w:rPr>
        <w:t>團體參與</w:t>
      </w:r>
      <w:r w:rsidRPr="000A5468">
        <w:rPr>
          <w:rFonts w:ascii="標楷體" w:eastAsia="標楷體" w:hAnsi="標楷體" w:hint="eastAsia"/>
          <w:b/>
          <w:szCs w:val="24"/>
        </w:rPr>
        <w:t>反貪腐教育訓練及宣導</w:t>
      </w:r>
    </w:p>
    <w:p w:rsidR="007118A1" w:rsidRPr="000A5468" w:rsidRDefault="00B4121F" w:rsidP="00D01058">
      <w:pPr>
        <w:pStyle w:val="a3"/>
        <w:numPr>
          <w:ilvl w:val="0"/>
          <w:numId w:val="73"/>
        </w:numPr>
        <w:spacing w:line="480" w:lineRule="exact"/>
        <w:ind w:leftChars="0" w:left="1134" w:hanging="425"/>
        <w:jc w:val="both"/>
        <w:rPr>
          <w:rFonts w:ascii="標楷體" w:eastAsia="標楷體" w:hAnsi="標楷體"/>
          <w:szCs w:val="24"/>
        </w:rPr>
      </w:pPr>
      <w:r w:rsidRPr="000A5468">
        <w:rPr>
          <w:rFonts w:ascii="標楷體" w:eastAsia="標楷體" w:hAnsi="標楷體" w:hint="eastAsia"/>
          <w:szCs w:val="24"/>
        </w:rPr>
        <w:t>金管會銀行局於</w:t>
      </w:r>
      <w:r w:rsidR="007118A1" w:rsidRPr="000A5468">
        <w:rPr>
          <w:rFonts w:ascii="標楷體" w:eastAsia="標楷體" w:hAnsi="標楷體" w:hint="eastAsia"/>
          <w:szCs w:val="24"/>
        </w:rPr>
        <w:t>2019年協請財團法人台灣金融研訓院等訓練機構，針對上市</w:t>
      </w:r>
      <w:r w:rsidR="009F6A4C" w:rsidRPr="000A5468">
        <w:rPr>
          <w:rFonts w:ascii="標楷體" w:eastAsia="標楷體" w:hAnsi="標楷體" w:hint="eastAsia"/>
          <w:szCs w:val="24"/>
        </w:rPr>
        <w:t>(</w:t>
      </w:r>
      <w:r w:rsidR="007118A1" w:rsidRPr="000A5468">
        <w:rPr>
          <w:rFonts w:ascii="標楷體" w:eastAsia="標楷體" w:hAnsi="標楷體" w:hint="eastAsia"/>
          <w:szCs w:val="24"/>
        </w:rPr>
        <w:t>櫃</w:t>
      </w:r>
      <w:r w:rsidR="009F6A4C" w:rsidRPr="000A5468">
        <w:rPr>
          <w:rFonts w:ascii="標楷體" w:eastAsia="標楷體" w:hAnsi="標楷體" w:hint="eastAsia"/>
          <w:szCs w:val="24"/>
        </w:rPr>
        <w:t>)</w:t>
      </w:r>
      <w:r w:rsidR="007118A1" w:rsidRPr="000A5468">
        <w:rPr>
          <w:rFonts w:ascii="標楷體" w:eastAsia="標楷體" w:hAnsi="標楷體" w:hint="eastAsia"/>
          <w:szCs w:val="24"/>
        </w:rPr>
        <w:t>公司或金融從業人員辦理反貪腐教育訓練共計219場次；金管會保險局協請財團法</w:t>
      </w:r>
      <w:r w:rsidR="007118A1" w:rsidRPr="000A5468">
        <w:rPr>
          <w:rFonts w:ascii="標楷體" w:eastAsia="標楷體" w:hAnsi="標楷體" w:hint="eastAsia"/>
          <w:szCs w:val="24"/>
        </w:rPr>
        <w:lastRenderedPageBreak/>
        <w:t>人保險事業</w:t>
      </w:r>
      <w:r w:rsidR="009F6A4C" w:rsidRPr="000A5468">
        <w:rPr>
          <w:rFonts w:ascii="標楷體" w:eastAsia="標楷體" w:hAnsi="標楷體" w:hint="eastAsia"/>
          <w:szCs w:val="24"/>
        </w:rPr>
        <w:t>發展中心，針對保險從業人員、稽核人員、主管人員與洗錢防制人員</w:t>
      </w:r>
      <w:r w:rsidR="007118A1" w:rsidRPr="000A5468">
        <w:rPr>
          <w:rFonts w:ascii="標楷體" w:eastAsia="標楷體" w:hAnsi="標楷體" w:hint="eastAsia"/>
          <w:szCs w:val="24"/>
        </w:rPr>
        <w:t>於「法令遵循人員在職專班」、「防制洗錢及打擊資恐人員在職班」、「郵政壽險一般主管稽核研習班」、「保險代理人、經紀人、公證人職前訓練班」等系列訓練課程中，納入企業誠信、吹哨者保護、UNCAC及ISO</w:t>
      </w:r>
      <w:r w:rsidR="009F6A4C" w:rsidRPr="000A5468">
        <w:rPr>
          <w:rFonts w:ascii="標楷體" w:eastAsia="標楷體" w:hAnsi="標楷體" w:hint="eastAsia"/>
          <w:szCs w:val="24"/>
        </w:rPr>
        <w:t xml:space="preserve"> </w:t>
      </w:r>
      <w:r w:rsidR="007118A1" w:rsidRPr="000A5468">
        <w:rPr>
          <w:rFonts w:ascii="標楷體" w:eastAsia="標楷體" w:hAnsi="標楷體" w:hint="eastAsia"/>
          <w:szCs w:val="24"/>
        </w:rPr>
        <w:t>3700</w:t>
      </w:r>
      <w:r w:rsidRPr="000A5468">
        <w:rPr>
          <w:rFonts w:ascii="標楷體" w:eastAsia="標楷體" w:hAnsi="標楷體" w:hint="eastAsia"/>
          <w:szCs w:val="24"/>
        </w:rPr>
        <w:t>1</w:t>
      </w:r>
      <w:r w:rsidR="007118A1" w:rsidRPr="000A5468">
        <w:rPr>
          <w:rFonts w:ascii="標楷體" w:eastAsia="標楷體" w:hAnsi="標楷體" w:hint="eastAsia"/>
          <w:szCs w:val="24"/>
        </w:rPr>
        <w:t>反賄</w:t>
      </w:r>
      <w:r w:rsidR="00661F6F" w:rsidRPr="000A5468">
        <w:rPr>
          <w:rFonts w:ascii="標楷體" w:eastAsia="標楷體" w:hAnsi="標楷體" w:hint="eastAsia"/>
          <w:szCs w:val="24"/>
        </w:rPr>
        <w:t>賂</w:t>
      </w:r>
      <w:r w:rsidR="007118A1" w:rsidRPr="000A5468">
        <w:rPr>
          <w:rFonts w:ascii="標楷體" w:eastAsia="標楷體" w:hAnsi="標楷體" w:hint="eastAsia"/>
          <w:szCs w:val="24"/>
        </w:rPr>
        <w:t>管理</w:t>
      </w:r>
      <w:r w:rsidR="009F6A4C" w:rsidRPr="000A5468">
        <w:rPr>
          <w:rFonts w:ascii="標楷體" w:eastAsia="標楷體" w:hAnsi="標楷體" w:hint="eastAsia"/>
          <w:szCs w:val="24"/>
        </w:rPr>
        <w:t>系統</w:t>
      </w:r>
      <w:r w:rsidR="007118A1" w:rsidRPr="000A5468">
        <w:rPr>
          <w:rFonts w:ascii="標楷體" w:eastAsia="標楷體" w:hAnsi="標楷體" w:hint="eastAsia"/>
          <w:szCs w:val="24"/>
        </w:rPr>
        <w:t>等相關議題，</w:t>
      </w:r>
      <w:r w:rsidR="0072640E" w:rsidRPr="000A5468">
        <w:rPr>
          <w:rFonts w:ascii="標楷體" w:eastAsia="標楷體" w:hAnsi="標楷體" w:hint="eastAsia"/>
          <w:szCs w:val="24"/>
        </w:rPr>
        <w:t>訓練</w:t>
      </w:r>
      <w:r w:rsidR="007118A1" w:rsidRPr="000A5468">
        <w:rPr>
          <w:rFonts w:ascii="標楷體" w:eastAsia="標楷體" w:hAnsi="標楷體" w:hint="eastAsia"/>
          <w:szCs w:val="24"/>
        </w:rPr>
        <w:t>時數</w:t>
      </w:r>
      <w:r w:rsidR="0072640E" w:rsidRPr="000A5468">
        <w:rPr>
          <w:rFonts w:ascii="標楷體" w:eastAsia="標楷體" w:hAnsi="標楷體" w:hint="eastAsia"/>
          <w:szCs w:val="24"/>
        </w:rPr>
        <w:t>共計</w:t>
      </w:r>
      <w:r w:rsidR="007118A1" w:rsidRPr="000A5468">
        <w:rPr>
          <w:rFonts w:ascii="標楷體" w:eastAsia="標楷體" w:hAnsi="標楷體" w:hint="eastAsia"/>
          <w:szCs w:val="24"/>
        </w:rPr>
        <w:t>10</w:t>
      </w:r>
      <w:r w:rsidR="0072640E" w:rsidRPr="000A5468">
        <w:rPr>
          <w:rFonts w:ascii="標楷體" w:eastAsia="標楷體" w:hAnsi="標楷體" w:hint="eastAsia"/>
          <w:szCs w:val="24"/>
        </w:rPr>
        <w:t>小時、參與人數共計</w:t>
      </w:r>
      <w:r w:rsidR="007118A1" w:rsidRPr="000A5468">
        <w:rPr>
          <w:rFonts w:ascii="標楷體" w:eastAsia="標楷體" w:hAnsi="標楷體" w:hint="eastAsia"/>
          <w:szCs w:val="24"/>
        </w:rPr>
        <w:t>186人。2020年規劃持續辦理相關反貪腐訓練。</w:t>
      </w:r>
    </w:p>
    <w:p w:rsidR="004330FF" w:rsidRPr="000A5468" w:rsidRDefault="0072640E" w:rsidP="00D01058">
      <w:pPr>
        <w:pStyle w:val="a3"/>
        <w:numPr>
          <w:ilvl w:val="0"/>
          <w:numId w:val="73"/>
        </w:numPr>
        <w:spacing w:line="480" w:lineRule="exact"/>
        <w:ind w:leftChars="0" w:left="1134" w:hanging="425"/>
        <w:jc w:val="both"/>
        <w:rPr>
          <w:rFonts w:ascii="標楷體" w:eastAsia="標楷體" w:hAnsi="標楷體"/>
          <w:szCs w:val="24"/>
        </w:rPr>
      </w:pPr>
      <w:r w:rsidRPr="000A5468">
        <w:rPr>
          <w:rFonts w:ascii="標楷體" w:eastAsia="標楷體" w:hAnsi="標楷體" w:hint="eastAsia"/>
          <w:szCs w:val="24"/>
        </w:rPr>
        <w:t>廉政署為強化政府以外之團體</w:t>
      </w:r>
      <w:r w:rsidR="00DA60BD" w:rsidRPr="000A5468">
        <w:rPr>
          <w:rFonts w:ascii="標楷體" w:eastAsia="標楷體" w:hAnsi="標楷體" w:hint="eastAsia"/>
          <w:szCs w:val="24"/>
        </w:rPr>
        <w:t>對於當前廉政政策</w:t>
      </w:r>
      <w:r w:rsidRPr="000A5468">
        <w:rPr>
          <w:rFonts w:ascii="標楷體" w:eastAsia="標楷體" w:hAnsi="標楷體" w:hint="eastAsia"/>
          <w:szCs w:val="24"/>
        </w:rPr>
        <w:t>及反貪腐工作之認識與支持，督同各主管機關政風機構</w:t>
      </w:r>
      <w:r w:rsidR="00DA60BD" w:rsidRPr="000A5468">
        <w:rPr>
          <w:rFonts w:ascii="標楷體" w:eastAsia="標楷體" w:hAnsi="標楷體" w:hint="eastAsia"/>
          <w:szCs w:val="24"/>
        </w:rPr>
        <w:t>針對機關權管</w:t>
      </w:r>
      <w:r w:rsidRPr="000A5468">
        <w:rPr>
          <w:rFonts w:ascii="標楷體" w:eastAsia="標楷體" w:hAnsi="標楷體" w:hint="eastAsia"/>
          <w:szCs w:val="24"/>
        </w:rPr>
        <w:t>或</w:t>
      </w:r>
      <w:r w:rsidR="00DA60BD" w:rsidRPr="000A5468">
        <w:rPr>
          <w:rFonts w:ascii="標楷體" w:eastAsia="標楷體" w:hAnsi="標楷體" w:hint="eastAsia"/>
          <w:szCs w:val="24"/>
        </w:rPr>
        <w:t>業務往來互動之</w:t>
      </w:r>
      <w:r w:rsidRPr="000A5468">
        <w:rPr>
          <w:rFonts w:ascii="標楷體" w:eastAsia="標楷體" w:hAnsi="標楷體" w:hint="eastAsia"/>
          <w:szCs w:val="24"/>
        </w:rPr>
        <w:t>非政府組織</w:t>
      </w:r>
      <w:r w:rsidR="00DA60BD" w:rsidRPr="000A5468">
        <w:rPr>
          <w:rFonts w:ascii="標楷體" w:eastAsia="標楷體" w:hAnsi="標楷體" w:hint="eastAsia"/>
          <w:szCs w:val="24"/>
        </w:rPr>
        <w:t>，辦理相關反貪腐宣導作為，</w:t>
      </w:r>
      <w:r w:rsidRPr="000A5468">
        <w:rPr>
          <w:rFonts w:ascii="標楷體" w:eastAsia="標楷體" w:hAnsi="標楷體" w:hint="eastAsia"/>
          <w:szCs w:val="24"/>
        </w:rPr>
        <w:t>例</w:t>
      </w:r>
      <w:r w:rsidR="00DA60BD" w:rsidRPr="000A5468">
        <w:rPr>
          <w:rFonts w:ascii="標楷體" w:eastAsia="標楷體" w:hAnsi="標楷體" w:hint="eastAsia"/>
          <w:szCs w:val="24"/>
        </w:rPr>
        <w:t>如2019年臺中榮民總醫院「醫療廉能誠信－醫商互動新理念」廉政論壇，邀請中華民國醫療器材商業同業公會全國聯合會、台灣藥品行銷暨管理協會</w:t>
      </w:r>
      <w:r w:rsidRPr="000A5468">
        <w:rPr>
          <w:rFonts w:ascii="標楷體" w:eastAsia="標楷體" w:hAnsi="標楷體" w:hint="eastAsia"/>
          <w:szCs w:val="24"/>
        </w:rPr>
        <w:t>及</w:t>
      </w:r>
      <w:r w:rsidR="00DA60BD" w:rsidRPr="000A5468">
        <w:rPr>
          <w:rFonts w:ascii="標楷體" w:eastAsia="標楷體" w:hAnsi="標楷體" w:hint="eastAsia"/>
          <w:szCs w:val="24"/>
        </w:rPr>
        <w:t>台灣透明組織協會等</w:t>
      </w:r>
      <w:r w:rsidRPr="000A5468">
        <w:rPr>
          <w:rFonts w:ascii="標楷體" w:eastAsia="標楷體" w:hAnsi="標楷體" w:hint="eastAsia"/>
          <w:szCs w:val="24"/>
        </w:rPr>
        <w:t>非政府組織</w:t>
      </w:r>
      <w:r w:rsidR="00DA60BD" w:rsidRPr="000A5468">
        <w:rPr>
          <w:rFonts w:ascii="標楷體" w:eastAsia="標楷體" w:hAnsi="標楷體" w:hint="eastAsia"/>
          <w:szCs w:val="24"/>
        </w:rPr>
        <w:t>代表參與</w:t>
      </w:r>
      <w:r w:rsidRPr="000A5468">
        <w:rPr>
          <w:rFonts w:ascii="標楷體" w:eastAsia="標楷體" w:hAnsi="標楷體" w:hint="eastAsia"/>
          <w:szCs w:val="24"/>
        </w:rPr>
        <w:t>。</w:t>
      </w:r>
      <w:r w:rsidR="00DA60BD" w:rsidRPr="000A5468">
        <w:rPr>
          <w:rFonts w:ascii="標楷體" w:eastAsia="標楷體" w:hAnsi="標楷體" w:hint="eastAsia"/>
          <w:szCs w:val="24"/>
        </w:rPr>
        <w:t>2020年將主動持續邀請</w:t>
      </w:r>
      <w:r w:rsidRPr="000A5468">
        <w:rPr>
          <w:rFonts w:ascii="標楷體" w:eastAsia="標楷體" w:hAnsi="標楷體" w:hint="eastAsia"/>
          <w:szCs w:val="24"/>
        </w:rPr>
        <w:t>非政府組織</w:t>
      </w:r>
      <w:r w:rsidR="00DA60BD" w:rsidRPr="000A5468">
        <w:rPr>
          <w:rFonts w:ascii="標楷體" w:eastAsia="標楷體" w:hAnsi="標楷體" w:hint="eastAsia"/>
          <w:szCs w:val="24"/>
        </w:rPr>
        <w:t>參與相關反貪腐教育訓練及宣導課程，擴大社會參與能量。</w:t>
      </w:r>
    </w:p>
    <w:p w:rsidR="00030A80" w:rsidRPr="000A5468" w:rsidRDefault="00030A80" w:rsidP="00D01058">
      <w:pPr>
        <w:pStyle w:val="a3"/>
        <w:numPr>
          <w:ilvl w:val="0"/>
          <w:numId w:val="29"/>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推動中小企業財務透明制度</w:t>
      </w:r>
    </w:p>
    <w:p w:rsidR="00030A80" w:rsidRPr="000A5468" w:rsidRDefault="00030A80" w:rsidP="00362075">
      <w:pPr>
        <w:pStyle w:val="a3"/>
        <w:spacing w:line="480" w:lineRule="exact"/>
        <w:ind w:leftChars="0" w:left="1134"/>
        <w:jc w:val="both"/>
        <w:rPr>
          <w:rFonts w:ascii="標楷體" w:eastAsia="標楷體" w:hAnsi="標楷體"/>
          <w:szCs w:val="24"/>
        </w:rPr>
      </w:pPr>
      <w:r w:rsidRPr="000A5468">
        <w:rPr>
          <w:rFonts w:ascii="標楷體" w:eastAsia="標楷體" w:hAnsi="標楷體" w:hint="eastAsia"/>
          <w:szCs w:val="24"/>
        </w:rPr>
        <w:t>參照本報告貳、一、(</w:t>
      </w:r>
      <w:r w:rsidR="00DD1AF1" w:rsidRPr="000A5468">
        <w:rPr>
          <w:rFonts w:ascii="標楷體" w:eastAsia="標楷體" w:hAnsi="標楷體" w:hint="eastAsia"/>
          <w:szCs w:val="24"/>
        </w:rPr>
        <w:t>一</w:t>
      </w:r>
      <w:r w:rsidRPr="000A5468">
        <w:rPr>
          <w:rFonts w:ascii="標楷體" w:eastAsia="標楷體" w:hAnsi="標楷體" w:hint="eastAsia"/>
          <w:szCs w:val="24"/>
        </w:rPr>
        <w:t>)</w:t>
      </w:r>
      <w:r w:rsidR="00DD1AF1" w:rsidRPr="000A5468">
        <w:rPr>
          <w:rFonts w:ascii="標楷體" w:eastAsia="標楷體" w:hAnsi="標楷體" w:hint="eastAsia"/>
          <w:szCs w:val="24"/>
        </w:rPr>
        <w:t>6</w:t>
      </w:r>
      <w:r w:rsidRPr="000A5468">
        <w:rPr>
          <w:rFonts w:ascii="標楷體" w:eastAsia="標楷體" w:hAnsi="標楷體" w:hint="eastAsia"/>
          <w:szCs w:val="24"/>
        </w:rPr>
        <w:t>、</w:t>
      </w:r>
      <w:r w:rsidR="00DD1AF1" w:rsidRPr="000A5468">
        <w:rPr>
          <w:rFonts w:ascii="標楷體" w:eastAsia="標楷體" w:hAnsi="標楷體" w:hint="eastAsia"/>
          <w:szCs w:val="24"/>
        </w:rPr>
        <w:t>推動中小企業財務透明制度</w:t>
      </w:r>
      <w:r w:rsidRPr="000A5468">
        <w:rPr>
          <w:rFonts w:ascii="標楷體" w:eastAsia="標楷體" w:hAnsi="標楷體" w:hint="eastAsia"/>
          <w:szCs w:val="24"/>
        </w:rPr>
        <w:t>。</w:t>
      </w:r>
    </w:p>
    <w:p w:rsidR="008E0757" w:rsidRPr="000A5468" w:rsidRDefault="006A16A3" w:rsidP="00D01058">
      <w:pPr>
        <w:pStyle w:val="a3"/>
        <w:numPr>
          <w:ilvl w:val="0"/>
          <w:numId w:val="67"/>
        </w:numPr>
        <w:spacing w:beforeLines="50" w:before="180" w:line="480" w:lineRule="exact"/>
        <w:ind w:leftChars="0" w:left="851" w:hanging="482"/>
        <w:jc w:val="both"/>
        <w:outlineLvl w:val="2"/>
        <w:rPr>
          <w:rFonts w:ascii="標楷體" w:eastAsia="標楷體" w:hAnsi="標楷體"/>
          <w:b/>
          <w:szCs w:val="24"/>
        </w:rPr>
      </w:pPr>
      <w:bookmarkStart w:id="12" w:name="_Toc31880903"/>
      <w:r w:rsidRPr="000A5468">
        <w:rPr>
          <w:rFonts w:ascii="標楷體" w:eastAsia="標楷體" w:hAnsi="標楷體" w:hint="eastAsia"/>
          <w:b/>
          <w:szCs w:val="24"/>
        </w:rPr>
        <w:t xml:space="preserve"> </w:t>
      </w:r>
      <w:r w:rsidR="008E0757" w:rsidRPr="000A5468">
        <w:rPr>
          <w:rFonts w:ascii="標楷體" w:eastAsia="標楷體" w:hAnsi="標楷體" w:hint="eastAsia"/>
          <w:b/>
          <w:szCs w:val="24"/>
        </w:rPr>
        <w:t>打擊私部門貪腐【第26點】</w:t>
      </w:r>
      <w:bookmarkEnd w:id="12"/>
    </w:p>
    <w:p w:rsidR="0097368F" w:rsidRPr="000A5468" w:rsidRDefault="00FF5D46"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第26點：</w:t>
      </w:r>
      <w:r w:rsidR="0097368F" w:rsidRPr="000A5468">
        <w:rPr>
          <w:rFonts w:ascii="標楷體" w:eastAsia="標楷體" w:hAnsi="標楷體" w:cs="Arial" w:hint="eastAsia"/>
          <w:i/>
          <w:szCs w:val="28"/>
        </w:rPr>
        <w:t>為了打擊私部門的貪腐行為（第21條），調查局於2014年成立企業肅貪科，調查企業貪腐案件，如賄賂、操縱股價、內線交易、收取回扣、掏空資產和侵害營業秘密。這項工作由全國各地的外勤站支援，成立專責人力偵辦企業貪瀆案件。</w:t>
      </w:r>
    </w:p>
    <w:p w:rsidR="00E50557" w:rsidRPr="000A5468" w:rsidRDefault="00910E80" w:rsidP="00D01058">
      <w:pPr>
        <w:pStyle w:val="a3"/>
        <w:numPr>
          <w:ilvl w:val="0"/>
          <w:numId w:val="26"/>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偵辦企業貪瀆案件成效</w:t>
      </w:r>
    </w:p>
    <w:p w:rsidR="007E615D" w:rsidRPr="000A5468" w:rsidRDefault="00E50557" w:rsidP="00362075">
      <w:pPr>
        <w:pStyle w:val="a3"/>
        <w:spacing w:afterLines="50" w:after="180" w:line="480" w:lineRule="exact"/>
        <w:ind w:leftChars="0" w:left="1134"/>
        <w:jc w:val="both"/>
        <w:rPr>
          <w:rFonts w:ascii="標楷體" w:eastAsia="標楷體" w:hAnsi="標楷體"/>
          <w:szCs w:val="28"/>
        </w:rPr>
      </w:pPr>
      <w:r w:rsidRPr="000A5468">
        <w:rPr>
          <w:rFonts w:ascii="標楷體" w:eastAsia="標楷體" w:hAnsi="標楷體" w:hint="eastAsia"/>
          <w:szCs w:val="28"/>
        </w:rPr>
        <w:t>調查局持續發掘股市犯罪、金融貪瀆、掏空企業及侵害營業秘密之私部門貪瀆案件並積極偵辦</w:t>
      </w:r>
      <w:r w:rsidR="00627562" w:rsidRPr="000A5468">
        <w:rPr>
          <w:rFonts w:ascii="標楷體" w:eastAsia="標楷體" w:hAnsi="標楷體" w:hint="eastAsia"/>
          <w:szCs w:val="28"/>
        </w:rPr>
        <w:t>，</w:t>
      </w:r>
      <w:r w:rsidR="007E615D" w:rsidRPr="000A5468">
        <w:rPr>
          <w:rFonts w:ascii="標楷體" w:eastAsia="標楷體" w:hAnsi="標楷體" w:hint="eastAsia"/>
          <w:szCs w:val="28"/>
        </w:rPr>
        <w:t>近3年統計情形，詳如下表。</w:t>
      </w:r>
    </w:p>
    <w:tbl>
      <w:tblPr>
        <w:tblStyle w:val="af2"/>
        <w:tblW w:w="0" w:type="auto"/>
        <w:tblInd w:w="1134" w:type="dxa"/>
        <w:tblLook w:val="04A0" w:firstRow="1" w:lastRow="0" w:firstColumn="1" w:lastColumn="0" w:noHBand="0" w:noVBand="1"/>
      </w:tblPr>
      <w:tblGrid>
        <w:gridCol w:w="2229"/>
        <w:gridCol w:w="1704"/>
        <w:gridCol w:w="1562"/>
        <w:gridCol w:w="3260"/>
      </w:tblGrid>
      <w:tr w:rsidR="000A5468" w:rsidRPr="000A5468" w:rsidTr="003A1E48">
        <w:tc>
          <w:tcPr>
            <w:tcW w:w="2229" w:type="dxa"/>
            <w:tcBorders>
              <w:top w:val="single" w:sz="4" w:space="0" w:color="auto"/>
              <w:left w:val="single" w:sz="4" w:space="0" w:color="FFFFFF" w:themeColor="background1"/>
            </w:tcBorders>
            <w:shd w:val="clear" w:color="auto" w:fill="E5DFEC" w:themeFill="accent4" w:themeFillTint="33"/>
            <w:vAlign w:val="center"/>
          </w:tcPr>
          <w:p w:rsidR="007E615D" w:rsidRPr="000A5468" w:rsidRDefault="007E615D"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1704" w:type="dxa"/>
            <w:tcBorders>
              <w:top w:val="single" w:sz="4" w:space="0" w:color="auto"/>
              <w:right w:val="single" w:sz="4" w:space="0" w:color="E5DFEC" w:themeColor="accent4" w:themeTint="33"/>
            </w:tcBorders>
            <w:shd w:val="clear" w:color="auto" w:fill="E5DFEC" w:themeFill="accent4" w:themeFillTint="33"/>
            <w:vAlign w:val="center"/>
          </w:tcPr>
          <w:p w:rsidR="007E615D" w:rsidRPr="000A5468" w:rsidRDefault="007E615D"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偵辦移送企業貪瀆案件</w:t>
            </w:r>
          </w:p>
        </w:tc>
        <w:tc>
          <w:tcPr>
            <w:tcW w:w="1562" w:type="dxa"/>
            <w:tcBorders>
              <w:top w:val="single" w:sz="4" w:space="0" w:color="auto"/>
              <w:left w:val="single" w:sz="4" w:space="0" w:color="E5DFEC" w:themeColor="accent4" w:themeTint="33"/>
              <w:right w:val="single" w:sz="4" w:space="0" w:color="E5DFEC" w:themeColor="accent4" w:themeTint="33"/>
            </w:tcBorders>
            <w:shd w:val="clear" w:color="auto" w:fill="E5DFEC" w:themeFill="accent4" w:themeFillTint="33"/>
            <w:vAlign w:val="center"/>
          </w:tcPr>
          <w:p w:rsidR="007E615D" w:rsidRPr="000A5468" w:rsidRDefault="007E615D"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犯罪嫌疑人</w:t>
            </w:r>
          </w:p>
        </w:tc>
        <w:tc>
          <w:tcPr>
            <w:tcW w:w="3260" w:type="dxa"/>
            <w:tcBorders>
              <w:top w:val="single" w:sz="4" w:space="0" w:color="auto"/>
              <w:left w:val="single" w:sz="4" w:space="0" w:color="E5DFEC" w:themeColor="accent4" w:themeTint="33"/>
              <w:right w:val="single" w:sz="4" w:space="0" w:color="FFFFFF" w:themeColor="background1"/>
            </w:tcBorders>
            <w:shd w:val="clear" w:color="auto" w:fill="E5DFEC" w:themeFill="accent4" w:themeFillTint="33"/>
            <w:vAlign w:val="center"/>
          </w:tcPr>
          <w:p w:rsidR="007E615D" w:rsidRPr="000A5468" w:rsidRDefault="007E615D"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涉案</w:t>
            </w:r>
            <w:r w:rsidR="006A57E2" w:rsidRPr="000A5468">
              <w:rPr>
                <w:rFonts w:ascii="標楷體" w:eastAsia="標楷體" w:hAnsi="標楷體" w:hint="eastAsia"/>
                <w:b/>
                <w:sz w:val="22"/>
              </w:rPr>
              <w:t>金額</w:t>
            </w:r>
          </w:p>
        </w:tc>
      </w:tr>
      <w:tr w:rsidR="000A5468" w:rsidRPr="000A5468" w:rsidTr="003A1E48">
        <w:tc>
          <w:tcPr>
            <w:tcW w:w="2229" w:type="dxa"/>
            <w:tcBorders>
              <w:left w:val="single" w:sz="4" w:space="0" w:color="FFFFFF" w:themeColor="background1"/>
            </w:tcBorders>
            <w:shd w:val="clear" w:color="auto" w:fill="E5DFEC" w:themeFill="accent4" w:themeFillTint="33"/>
          </w:tcPr>
          <w:p w:rsidR="005A734E" w:rsidRPr="000A5468" w:rsidRDefault="005A734E"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2017年</w:t>
            </w:r>
          </w:p>
        </w:tc>
        <w:tc>
          <w:tcPr>
            <w:tcW w:w="1704" w:type="dxa"/>
            <w:tcBorders>
              <w:right w:val="single" w:sz="4" w:space="0" w:color="FFFFFF" w:themeColor="background1"/>
            </w:tcBorders>
            <w:vAlign w:val="center"/>
          </w:tcPr>
          <w:p w:rsidR="005A734E" w:rsidRPr="000A5468" w:rsidRDefault="005A734E"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129案</w:t>
            </w:r>
          </w:p>
        </w:tc>
        <w:tc>
          <w:tcPr>
            <w:tcW w:w="1562" w:type="dxa"/>
            <w:tcBorders>
              <w:left w:val="single" w:sz="4" w:space="0" w:color="FFFFFF" w:themeColor="background1"/>
              <w:right w:val="single" w:sz="4" w:space="0" w:color="FFFFFF" w:themeColor="background1"/>
            </w:tcBorders>
            <w:vAlign w:val="center"/>
          </w:tcPr>
          <w:p w:rsidR="005A734E" w:rsidRPr="000A5468" w:rsidRDefault="005A734E" w:rsidP="007D0B8F">
            <w:pPr>
              <w:pStyle w:val="a3"/>
              <w:spacing w:line="300" w:lineRule="exact"/>
              <w:ind w:leftChars="0" w:left="0" w:rightChars="73" w:right="175"/>
              <w:jc w:val="right"/>
              <w:rPr>
                <w:rFonts w:ascii="標楷體" w:eastAsia="標楷體" w:hAnsi="標楷體"/>
                <w:sz w:val="22"/>
              </w:rPr>
            </w:pPr>
            <w:r w:rsidRPr="000A5468">
              <w:rPr>
                <w:rFonts w:ascii="標楷體" w:eastAsia="標楷體" w:hAnsi="標楷體"/>
                <w:sz w:val="22"/>
              </w:rPr>
              <w:t>494</w:t>
            </w:r>
            <w:r w:rsidRPr="000A5468">
              <w:rPr>
                <w:rFonts w:ascii="標楷體" w:eastAsia="標楷體" w:hAnsi="標楷體" w:hint="eastAsia"/>
                <w:sz w:val="22"/>
              </w:rPr>
              <w:t>人</w:t>
            </w:r>
          </w:p>
        </w:tc>
        <w:tc>
          <w:tcPr>
            <w:tcW w:w="3260" w:type="dxa"/>
            <w:tcBorders>
              <w:left w:val="single" w:sz="4" w:space="0" w:color="FFFFFF" w:themeColor="background1"/>
              <w:right w:val="single" w:sz="4" w:space="0" w:color="FFFFFF" w:themeColor="background1"/>
            </w:tcBorders>
            <w:vAlign w:val="center"/>
          </w:tcPr>
          <w:p w:rsidR="005A734E" w:rsidRPr="000A5468" w:rsidRDefault="005A734E" w:rsidP="006A57E2">
            <w:pPr>
              <w:pStyle w:val="a3"/>
              <w:spacing w:line="300" w:lineRule="exact"/>
              <w:ind w:leftChars="0" w:left="0"/>
              <w:jc w:val="right"/>
              <w:rPr>
                <w:rFonts w:ascii="標楷體" w:eastAsia="標楷體" w:hAnsi="標楷體"/>
                <w:sz w:val="22"/>
              </w:rPr>
            </w:pPr>
            <w:r w:rsidRPr="000A5468">
              <w:rPr>
                <w:rFonts w:ascii="標楷體" w:eastAsia="標楷體" w:hAnsi="標楷體"/>
                <w:sz w:val="22"/>
              </w:rPr>
              <w:t>1,118</w:t>
            </w:r>
            <w:r w:rsidRPr="000A5468">
              <w:rPr>
                <w:rFonts w:ascii="標楷體" w:eastAsia="標楷體" w:hAnsi="標楷體" w:hint="eastAsia"/>
                <w:sz w:val="22"/>
              </w:rPr>
              <w:t>億</w:t>
            </w:r>
            <w:r w:rsidRPr="000A5468">
              <w:rPr>
                <w:rFonts w:ascii="標楷體" w:eastAsia="標楷體" w:hAnsi="標楷體"/>
                <w:sz w:val="22"/>
              </w:rPr>
              <w:t>8,286</w:t>
            </w:r>
            <w:r w:rsidRPr="000A5468">
              <w:rPr>
                <w:rFonts w:ascii="標楷體" w:eastAsia="標楷體" w:hAnsi="標楷體" w:hint="eastAsia"/>
                <w:sz w:val="22"/>
              </w:rPr>
              <w:t>萬</w:t>
            </w:r>
            <w:r w:rsidRPr="000A5468">
              <w:rPr>
                <w:rFonts w:ascii="標楷體" w:eastAsia="標楷體" w:hAnsi="標楷體"/>
                <w:sz w:val="22"/>
              </w:rPr>
              <w:t>7,745</w:t>
            </w:r>
            <w:r w:rsidRPr="000A5468">
              <w:rPr>
                <w:rFonts w:ascii="標楷體" w:eastAsia="標楷體" w:hAnsi="標楷體" w:hint="eastAsia"/>
                <w:sz w:val="22"/>
              </w:rPr>
              <w:t>元</w:t>
            </w:r>
          </w:p>
        </w:tc>
      </w:tr>
      <w:tr w:rsidR="000A5468" w:rsidRPr="000A5468" w:rsidTr="003A1E48">
        <w:tc>
          <w:tcPr>
            <w:tcW w:w="2229" w:type="dxa"/>
            <w:tcBorders>
              <w:left w:val="single" w:sz="4" w:space="0" w:color="FFFFFF" w:themeColor="background1"/>
            </w:tcBorders>
            <w:shd w:val="clear" w:color="auto" w:fill="E5DFEC" w:themeFill="accent4" w:themeFillTint="33"/>
          </w:tcPr>
          <w:p w:rsidR="005A734E" w:rsidRPr="000A5468" w:rsidRDefault="005A734E"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2018年</w:t>
            </w:r>
          </w:p>
        </w:tc>
        <w:tc>
          <w:tcPr>
            <w:tcW w:w="1704" w:type="dxa"/>
            <w:tcBorders>
              <w:right w:val="single" w:sz="4" w:space="0" w:color="FFFFFF" w:themeColor="background1"/>
            </w:tcBorders>
            <w:vAlign w:val="center"/>
          </w:tcPr>
          <w:p w:rsidR="005A734E" w:rsidRPr="000A5468" w:rsidRDefault="005A734E"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117案</w:t>
            </w:r>
          </w:p>
        </w:tc>
        <w:tc>
          <w:tcPr>
            <w:tcW w:w="1562" w:type="dxa"/>
            <w:tcBorders>
              <w:left w:val="single" w:sz="4" w:space="0" w:color="FFFFFF" w:themeColor="background1"/>
              <w:right w:val="single" w:sz="4" w:space="0" w:color="FFFFFF" w:themeColor="background1"/>
            </w:tcBorders>
            <w:vAlign w:val="center"/>
          </w:tcPr>
          <w:p w:rsidR="005A734E" w:rsidRPr="000A5468" w:rsidRDefault="005A734E" w:rsidP="007D0B8F">
            <w:pPr>
              <w:pStyle w:val="a3"/>
              <w:spacing w:line="300" w:lineRule="exact"/>
              <w:ind w:leftChars="0" w:left="0" w:rightChars="73" w:right="175"/>
              <w:jc w:val="right"/>
              <w:rPr>
                <w:rFonts w:ascii="標楷體" w:eastAsia="標楷體" w:hAnsi="標楷體"/>
                <w:sz w:val="22"/>
              </w:rPr>
            </w:pPr>
            <w:r w:rsidRPr="000A5468">
              <w:rPr>
                <w:rFonts w:ascii="標楷體" w:eastAsia="標楷體" w:hAnsi="標楷體"/>
                <w:sz w:val="22"/>
              </w:rPr>
              <w:t>432</w:t>
            </w:r>
            <w:r w:rsidRPr="000A5468">
              <w:rPr>
                <w:rFonts w:ascii="標楷體" w:eastAsia="標楷體" w:hAnsi="標楷體" w:hint="eastAsia"/>
                <w:sz w:val="22"/>
              </w:rPr>
              <w:t>人</w:t>
            </w:r>
          </w:p>
        </w:tc>
        <w:tc>
          <w:tcPr>
            <w:tcW w:w="3260" w:type="dxa"/>
            <w:tcBorders>
              <w:left w:val="single" w:sz="4" w:space="0" w:color="FFFFFF" w:themeColor="background1"/>
              <w:right w:val="single" w:sz="4" w:space="0" w:color="FFFFFF" w:themeColor="background1"/>
            </w:tcBorders>
            <w:vAlign w:val="center"/>
          </w:tcPr>
          <w:p w:rsidR="005A734E" w:rsidRPr="000A5468" w:rsidRDefault="005A734E" w:rsidP="006A57E2">
            <w:pPr>
              <w:pStyle w:val="a3"/>
              <w:spacing w:line="300" w:lineRule="exact"/>
              <w:ind w:leftChars="0" w:left="0"/>
              <w:jc w:val="right"/>
              <w:rPr>
                <w:rFonts w:ascii="標楷體" w:eastAsia="標楷體" w:hAnsi="標楷體"/>
                <w:sz w:val="22"/>
              </w:rPr>
            </w:pPr>
            <w:r w:rsidRPr="000A5468">
              <w:rPr>
                <w:rFonts w:ascii="標楷體" w:eastAsia="標楷體" w:hAnsi="標楷體"/>
                <w:sz w:val="22"/>
              </w:rPr>
              <w:t>1,235</w:t>
            </w:r>
            <w:r w:rsidRPr="000A5468">
              <w:rPr>
                <w:rFonts w:ascii="標楷體" w:eastAsia="標楷體" w:hAnsi="標楷體" w:hint="eastAsia"/>
                <w:sz w:val="22"/>
              </w:rPr>
              <w:t>億</w:t>
            </w:r>
            <w:r w:rsidRPr="000A5468">
              <w:rPr>
                <w:rFonts w:ascii="標楷體" w:eastAsia="標楷體" w:hAnsi="標楷體"/>
                <w:sz w:val="22"/>
              </w:rPr>
              <w:t>3,761</w:t>
            </w:r>
            <w:r w:rsidRPr="000A5468">
              <w:rPr>
                <w:rFonts w:ascii="標楷體" w:eastAsia="標楷體" w:hAnsi="標楷體" w:hint="eastAsia"/>
                <w:sz w:val="22"/>
              </w:rPr>
              <w:t>萬</w:t>
            </w:r>
            <w:r w:rsidRPr="000A5468">
              <w:rPr>
                <w:rFonts w:ascii="標楷體" w:eastAsia="標楷體" w:hAnsi="標楷體"/>
                <w:sz w:val="22"/>
              </w:rPr>
              <w:t>7,954</w:t>
            </w:r>
            <w:r w:rsidRPr="000A5468">
              <w:rPr>
                <w:rFonts w:ascii="標楷體" w:eastAsia="標楷體" w:hAnsi="標楷體" w:hint="eastAsia"/>
                <w:sz w:val="22"/>
              </w:rPr>
              <w:t>元</w:t>
            </w:r>
          </w:p>
        </w:tc>
      </w:tr>
      <w:tr w:rsidR="000A5468" w:rsidRPr="000A5468" w:rsidTr="003A1E48">
        <w:tc>
          <w:tcPr>
            <w:tcW w:w="2229" w:type="dxa"/>
            <w:tcBorders>
              <w:left w:val="single" w:sz="4" w:space="0" w:color="FFFFFF" w:themeColor="background1"/>
              <w:bottom w:val="double" w:sz="4" w:space="0" w:color="auto"/>
            </w:tcBorders>
            <w:shd w:val="clear" w:color="auto" w:fill="E5DFEC" w:themeFill="accent4" w:themeFillTint="33"/>
          </w:tcPr>
          <w:p w:rsidR="005A734E" w:rsidRPr="000A5468" w:rsidRDefault="005A734E"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2019年</w:t>
            </w:r>
          </w:p>
        </w:tc>
        <w:tc>
          <w:tcPr>
            <w:tcW w:w="1704" w:type="dxa"/>
            <w:tcBorders>
              <w:bottom w:val="double" w:sz="4" w:space="0" w:color="auto"/>
              <w:right w:val="single" w:sz="4" w:space="0" w:color="FFFFFF" w:themeColor="background1"/>
            </w:tcBorders>
            <w:vAlign w:val="center"/>
          </w:tcPr>
          <w:p w:rsidR="005A734E" w:rsidRPr="000A5468" w:rsidRDefault="005A734E"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115案</w:t>
            </w:r>
          </w:p>
        </w:tc>
        <w:tc>
          <w:tcPr>
            <w:tcW w:w="1562" w:type="dxa"/>
            <w:tcBorders>
              <w:left w:val="single" w:sz="4" w:space="0" w:color="FFFFFF" w:themeColor="background1"/>
              <w:bottom w:val="double" w:sz="4" w:space="0" w:color="auto"/>
              <w:right w:val="single" w:sz="4" w:space="0" w:color="FFFFFF" w:themeColor="background1"/>
            </w:tcBorders>
            <w:vAlign w:val="center"/>
          </w:tcPr>
          <w:p w:rsidR="005A734E" w:rsidRPr="000A5468" w:rsidRDefault="005A734E" w:rsidP="007D0B8F">
            <w:pPr>
              <w:pStyle w:val="a3"/>
              <w:spacing w:line="300" w:lineRule="exact"/>
              <w:ind w:leftChars="0" w:left="0" w:rightChars="73" w:right="175"/>
              <w:jc w:val="right"/>
              <w:rPr>
                <w:rFonts w:ascii="標楷體" w:eastAsia="標楷體" w:hAnsi="標楷體"/>
                <w:sz w:val="22"/>
              </w:rPr>
            </w:pPr>
            <w:r w:rsidRPr="000A5468">
              <w:rPr>
                <w:rFonts w:ascii="標楷體" w:eastAsia="標楷體" w:hAnsi="標楷體" w:hint="eastAsia"/>
                <w:sz w:val="22"/>
              </w:rPr>
              <w:t>425人</w:t>
            </w:r>
          </w:p>
        </w:tc>
        <w:tc>
          <w:tcPr>
            <w:tcW w:w="3260" w:type="dxa"/>
            <w:tcBorders>
              <w:left w:val="single" w:sz="4" w:space="0" w:color="FFFFFF" w:themeColor="background1"/>
              <w:bottom w:val="double" w:sz="4" w:space="0" w:color="auto"/>
              <w:right w:val="single" w:sz="4" w:space="0" w:color="FFFFFF" w:themeColor="background1"/>
            </w:tcBorders>
            <w:vAlign w:val="center"/>
          </w:tcPr>
          <w:p w:rsidR="005A734E" w:rsidRPr="000A5468" w:rsidRDefault="005A734E" w:rsidP="006A57E2">
            <w:pPr>
              <w:pStyle w:val="a3"/>
              <w:spacing w:line="300" w:lineRule="exact"/>
              <w:ind w:leftChars="0" w:left="0"/>
              <w:jc w:val="right"/>
              <w:rPr>
                <w:rFonts w:ascii="標楷體" w:eastAsia="標楷體" w:hAnsi="標楷體"/>
                <w:sz w:val="22"/>
              </w:rPr>
            </w:pPr>
            <w:r w:rsidRPr="000A5468">
              <w:rPr>
                <w:rFonts w:ascii="標楷體" w:eastAsia="標楷體" w:hAnsi="標楷體"/>
                <w:sz w:val="22"/>
              </w:rPr>
              <w:t>948</w:t>
            </w:r>
            <w:r w:rsidRPr="000A5468">
              <w:rPr>
                <w:rFonts w:ascii="標楷體" w:eastAsia="標楷體" w:hAnsi="標楷體" w:hint="eastAsia"/>
                <w:sz w:val="22"/>
              </w:rPr>
              <w:t>億</w:t>
            </w:r>
            <w:r w:rsidRPr="000A5468">
              <w:rPr>
                <w:rFonts w:ascii="標楷體" w:eastAsia="標楷體" w:hAnsi="標楷體"/>
                <w:sz w:val="22"/>
              </w:rPr>
              <w:t>2,796</w:t>
            </w:r>
            <w:r w:rsidRPr="000A5468">
              <w:rPr>
                <w:rFonts w:ascii="標楷體" w:eastAsia="標楷體" w:hAnsi="標楷體" w:hint="eastAsia"/>
                <w:sz w:val="22"/>
              </w:rPr>
              <w:t>萬</w:t>
            </w:r>
            <w:r w:rsidRPr="000A5468">
              <w:rPr>
                <w:rFonts w:ascii="標楷體" w:eastAsia="標楷體" w:hAnsi="標楷體"/>
                <w:sz w:val="22"/>
              </w:rPr>
              <w:t>3,875</w:t>
            </w:r>
            <w:r w:rsidRPr="000A5468">
              <w:rPr>
                <w:rFonts w:ascii="標楷體" w:eastAsia="標楷體" w:hAnsi="標楷體" w:hint="eastAsia"/>
                <w:sz w:val="22"/>
              </w:rPr>
              <w:t>元</w:t>
            </w:r>
          </w:p>
        </w:tc>
      </w:tr>
      <w:tr w:rsidR="000A5468" w:rsidRPr="000A5468" w:rsidTr="003A1E48">
        <w:tc>
          <w:tcPr>
            <w:tcW w:w="2229" w:type="dxa"/>
            <w:tcBorders>
              <w:top w:val="double" w:sz="4" w:space="0" w:color="auto"/>
              <w:left w:val="single" w:sz="4" w:space="0" w:color="FFFFFF" w:themeColor="background1"/>
            </w:tcBorders>
            <w:shd w:val="clear" w:color="auto" w:fill="E5DFEC" w:themeFill="accent4" w:themeFillTint="33"/>
          </w:tcPr>
          <w:p w:rsidR="005A734E" w:rsidRPr="000A5468" w:rsidRDefault="005A734E"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自2014年7月成立「企業肅貪科」至2019年12月</w:t>
            </w:r>
          </w:p>
        </w:tc>
        <w:tc>
          <w:tcPr>
            <w:tcW w:w="1704" w:type="dxa"/>
            <w:tcBorders>
              <w:top w:val="double" w:sz="4" w:space="0" w:color="auto"/>
              <w:right w:val="single" w:sz="4" w:space="0" w:color="FFFFFF" w:themeColor="background1"/>
            </w:tcBorders>
            <w:vAlign w:val="center"/>
          </w:tcPr>
          <w:p w:rsidR="005A734E" w:rsidRPr="000A5468" w:rsidRDefault="005A734E"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628案</w:t>
            </w:r>
          </w:p>
        </w:tc>
        <w:tc>
          <w:tcPr>
            <w:tcW w:w="1562" w:type="dxa"/>
            <w:tcBorders>
              <w:top w:val="double" w:sz="4" w:space="0" w:color="auto"/>
              <w:left w:val="single" w:sz="4" w:space="0" w:color="FFFFFF" w:themeColor="background1"/>
              <w:right w:val="single" w:sz="4" w:space="0" w:color="FFFFFF" w:themeColor="background1"/>
            </w:tcBorders>
            <w:vAlign w:val="center"/>
          </w:tcPr>
          <w:p w:rsidR="005A734E" w:rsidRPr="000A5468" w:rsidRDefault="005A734E" w:rsidP="007D0B8F">
            <w:pPr>
              <w:pStyle w:val="a3"/>
              <w:spacing w:line="300" w:lineRule="exact"/>
              <w:ind w:leftChars="0" w:left="0" w:rightChars="73" w:right="175"/>
              <w:jc w:val="right"/>
              <w:rPr>
                <w:rFonts w:ascii="標楷體" w:eastAsia="標楷體" w:hAnsi="標楷體"/>
                <w:sz w:val="22"/>
              </w:rPr>
            </w:pPr>
            <w:r w:rsidRPr="000A5468">
              <w:rPr>
                <w:rFonts w:ascii="標楷體" w:eastAsia="標楷體" w:hAnsi="標楷體" w:hint="eastAsia"/>
                <w:sz w:val="22"/>
              </w:rPr>
              <w:t>2</w:t>
            </w:r>
            <w:r w:rsidRPr="000A5468">
              <w:rPr>
                <w:rFonts w:ascii="標楷體" w:eastAsia="標楷體" w:hAnsi="標楷體"/>
                <w:sz w:val="22"/>
              </w:rPr>
              <w:t>,</w:t>
            </w:r>
            <w:r w:rsidRPr="000A5468">
              <w:rPr>
                <w:rFonts w:ascii="標楷體" w:eastAsia="標楷體" w:hAnsi="標楷體" w:hint="eastAsia"/>
                <w:sz w:val="22"/>
              </w:rPr>
              <w:t>468人</w:t>
            </w:r>
          </w:p>
        </w:tc>
        <w:tc>
          <w:tcPr>
            <w:tcW w:w="3260" w:type="dxa"/>
            <w:tcBorders>
              <w:top w:val="double" w:sz="4" w:space="0" w:color="auto"/>
              <w:left w:val="single" w:sz="4" w:space="0" w:color="FFFFFF" w:themeColor="background1"/>
              <w:right w:val="single" w:sz="4" w:space="0" w:color="FFFFFF" w:themeColor="background1"/>
            </w:tcBorders>
            <w:vAlign w:val="center"/>
          </w:tcPr>
          <w:p w:rsidR="005A734E" w:rsidRPr="000A5468" w:rsidRDefault="005A734E" w:rsidP="006A57E2">
            <w:pPr>
              <w:pStyle w:val="a3"/>
              <w:spacing w:line="300" w:lineRule="exact"/>
              <w:ind w:leftChars="0" w:left="0"/>
              <w:jc w:val="right"/>
              <w:rPr>
                <w:rFonts w:ascii="標楷體" w:eastAsia="標楷體" w:hAnsi="標楷體"/>
                <w:sz w:val="22"/>
              </w:rPr>
            </w:pPr>
            <w:r w:rsidRPr="000A5468">
              <w:rPr>
                <w:rFonts w:ascii="標楷體" w:eastAsia="標楷體" w:hAnsi="標楷體"/>
                <w:sz w:val="22"/>
              </w:rPr>
              <w:t>4,155</w:t>
            </w:r>
            <w:r w:rsidRPr="000A5468">
              <w:rPr>
                <w:rFonts w:ascii="標楷體" w:eastAsia="標楷體" w:hAnsi="標楷體" w:hint="eastAsia"/>
                <w:sz w:val="22"/>
              </w:rPr>
              <w:t>億</w:t>
            </w:r>
            <w:r w:rsidRPr="000A5468">
              <w:rPr>
                <w:rFonts w:ascii="標楷體" w:eastAsia="標楷體" w:hAnsi="標楷體"/>
                <w:sz w:val="22"/>
              </w:rPr>
              <w:t>7,375</w:t>
            </w:r>
            <w:r w:rsidRPr="000A5468">
              <w:rPr>
                <w:rFonts w:ascii="標楷體" w:eastAsia="標楷體" w:hAnsi="標楷體" w:hint="eastAsia"/>
                <w:sz w:val="22"/>
              </w:rPr>
              <w:t>萬</w:t>
            </w:r>
            <w:r w:rsidRPr="000A5468">
              <w:rPr>
                <w:rFonts w:ascii="標楷體" w:eastAsia="標楷體" w:hAnsi="標楷體"/>
                <w:sz w:val="22"/>
              </w:rPr>
              <w:t>5,213</w:t>
            </w:r>
            <w:r w:rsidRPr="000A5468">
              <w:rPr>
                <w:rFonts w:ascii="標楷體" w:eastAsia="標楷體" w:hAnsi="標楷體" w:hint="eastAsia"/>
                <w:sz w:val="22"/>
              </w:rPr>
              <w:t>元</w:t>
            </w:r>
          </w:p>
        </w:tc>
      </w:tr>
    </w:tbl>
    <w:p w:rsidR="00431F13" w:rsidRPr="000A5468" w:rsidRDefault="00910E80" w:rsidP="00D01058">
      <w:pPr>
        <w:pStyle w:val="a3"/>
        <w:numPr>
          <w:ilvl w:val="0"/>
          <w:numId w:val="26"/>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召開「經濟犯罪防制執行會報」會議檢討打擊私部門貪腐成效及偵辦重點</w:t>
      </w:r>
    </w:p>
    <w:p w:rsidR="00431F13" w:rsidRPr="000A5468" w:rsidRDefault="00431F13" w:rsidP="00362075">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調查局</w:t>
      </w:r>
      <w:r w:rsidR="00355ABF" w:rsidRPr="000A5468">
        <w:rPr>
          <w:rFonts w:ascii="標楷體" w:eastAsia="標楷體" w:hAnsi="標楷體" w:hint="eastAsia"/>
          <w:szCs w:val="28"/>
        </w:rPr>
        <w:t>於</w:t>
      </w:r>
      <w:r w:rsidRPr="000A5468">
        <w:rPr>
          <w:rFonts w:ascii="標楷體" w:eastAsia="標楷體" w:hAnsi="標楷體" w:hint="eastAsia"/>
          <w:szCs w:val="28"/>
        </w:rPr>
        <w:t>2019年11月20日邀集監理機關與執法機關召開第132次「經濟犯罪防</w:t>
      </w:r>
      <w:r w:rsidRPr="000A5468">
        <w:rPr>
          <w:rFonts w:ascii="標楷體" w:eastAsia="標楷體" w:hAnsi="標楷體" w:hint="eastAsia"/>
          <w:szCs w:val="28"/>
        </w:rPr>
        <w:lastRenderedPageBreak/>
        <w:t>制執行會報」，進行「虛擬通貨吸金」、「違反銀行法案件」、「違反證券交易法案件」、「保險犯罪案件」、「金檢案件」、「跨境電詐案」、</w:t>
      </w:r>
      <w:r w:rsidRPr="000A5468">
        <w:rPr>
          <w:rFonts w:ascii="標楷體" w:eastAsia="標楷體" w:hAnsi="標楷體"/>
          <w:szCs w:val="28"/>
        </w:rPr>
        <w:softHyphen/>
      </w:r>
      <w:r w:rsidRPr="000A5468">
        <w:rPr>
          <w:rFonts w:ascii="標楷體" w:eastAsia="標楷體" w:hAnsi="標楷體" w:hint="eastAsia"/>
          <w:szCs w:val="28"/>
        </w:rPr>
        <w:t>「無營業公司專案清查」、「大股東申報資訊分享」、「營業秘密案件」</w:t>
      </w:r>
      <w:r w:rsidR="00BD7C7E" w:rsidRPr="000A5468">
        <w:rPr>
          <w:rFonts w:ascii="標楷體" w:eastAsia="標楷體" w:hAnsi="標楷體" w:hint="eastAsia"/>
          <w:szCs w:val="28"/>
        </w:rPr>
        <w:t>及</w:t>
      </w:r>
      <w:r w:rsidRPr="000A5468">
        <w:rPr>
          <w:rFonts w:ascii="標楷體" w:eastAsia="標楷體" w:hAnsi="標楷體" w:hint="eastAsia"/>
          <w:szCs w:val="28"/>
        </w:rPr>
        <w:t>「查緝黃金走私」等工作報告，專題報告「APG第三輪相互評鑑報告對我國建議事項之初探」，並就「資金不實緩起訴案件之研商」、「股市犯罪之統計數據及重要案例分享」、「護照詐騙案件之研商」</w:t>
      </w:r>
      <w:r w:rsidR="00BD7C7E" w:rsidRPr="000A5468">
        <w:rPr>
          <w:rFonts w:ascii="標楷體" w:eastAsia="標楷體" w:hAnsi="標楷體" w:hint="eastAsia"/>
          <w:szCs w:val="28"/>
        </w:rPr>
        <w:t>及</w:t>
      </w:r>
      <w:r w:rsidRPr="000A5468">
        <w:rPr>
          <w:rFonts w:ascii="標楷體" w:eastAsia="標楷體" w:hAnsi="標楷體" w:hint="eastAsia"/>
          <w:szCs w:val="28"/>
        </w:rPr>
        <w:t>「境外資金介選情資之分享與協調」等事項進行跨機關協調合作。</w:t>
      </w:r>
    </w:p>
    <w:p w:rsidR="008E0757" w:rsidRPr="000A5468" w:rsidRDefault="006A16A3" w:rsidP="00D01058">
      <w:pPr>
        <w:pStyle w:val="a3"/>
        <w:numPr>
          <w:ilvl w:val="0"/>
          <w:numId w:val="67"/>
        </w:numPr>
        <w:spacing w:beforeLines="50" w:before="180" w:line="480" w:lineRule="exact"/>
        <w:ind w:leftChars="0" w:left="851" w:hanging="482"/>
        <w:jc w:val="both"/>
        <w:outlineLvl w:val="2"/>
        <w:rPr>
          <w:rFonts w:ascii="標楷體" w:eastAsia="標楷體" w:hAnsi="標楷體"/>
          <w:b/>
          <w:szCs w:val="28"/>
        </w:rPr>
      </w:pPr>
      <w:bookmarkStart w:id="13" w:name="_Toc31880904"/>
      <w:r w:rsidRPr="000A5468">
        <w:rPr>
          <w:rFonts w:ascii="標楷體" w:eastAsia="標楷體" w:hAnsi="標楷體" w:hint="eastAsia"/>
          <w:b/>
          <w:szCs w:val="28"/>
        </w:rPr>
        <w:t xml:space="preserve"> </w:t>
      </w:r>
      <w:r w:rsidR="008E0757" w:rsidRPr="000A5468">
        <w:rPr>
          <w:rFonts w:ascii="標楷體" w:eastAsia="標楷體" w:hAnsi="標楷體" w:hint="eastAsia"/>
          <w:b/>
          <w:szCs w:val="28"/>
        </w:rPr>
        <w:t>私部門揭弊者保護【第29點】</w:t>
      </w:r>
      <w:bookmarkEnd w:id="13"/>
    </w:p>
    <w:p w:rsidR="0097368F" w:rsidRPr="000A5468" w:rsidRDefault="00FF5D46" w:rsidP="009F3BCC">
      <w:pPr>
        <w:pStyle w:val="a3"/>
        <w:spacing w:beforeLines="50" w:before="180" w:afterLines="50" w:after="180" w:line="400" w:lineRule="exact"/>
        <w:ind w:leftChars="0" w:left="284"/>
        <w:jc w:val="both"/>
        <w:rPr>
          <w:rFonts w:ascii="標楷體" w:eastAsia="標楷體" w:hAnsi="標楷體" w:cs="Arial"/>
          <w:i/>
          <w:szCs w:val="24"/>
        </w:rPr>
      </w:pPr>
      <w:r w:rsidRPr="000A5468">
        <w:rPr>
          <w:rFonts w:ascii="標楷體" w:eastAsia="標楷體" w:hAnsi="標楷體" w:cs="Arial" w:hint="eastAsia"/>
          <w:i/>
          <w:szCs w:val="28"/>
        </w:rPr>
        <w:t>第29點：</w:t>
      </w:r>
      <w:r w:rsidR="0097368F" w:rsidRPr="000A5468">
        <w:rPr>
          <w:rFonts w:ascii="標楷體" w:eastAsia="標楷體" w:hAnsi="標楷體" w:cs="Arial" w:hint="eastAsia"/>
          <w:i/>
          <w:szCs w:val="24"/>
        </w:rPr>
        <w:t>擬定並實行私部門之揭弊者保護（無論是透過立法或修法的方式）。</w:t>
      </w:r>
    </w:p>
    <w:p w:rsidR="000A34A6" w:rsidRPr="000A5468" w:rsidRDefault="00BA00BD" w:rsidP="00D01058">
      <w:pPr>
        <w:pStyle w:val="a3"/>
        <w:numPr>
          <w:ilvl w:val="0"/>
          <w:numId w:val="31"/>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研訂涵蓋公、私部門之「揭弊者保護法」</w:t>
      </w:r>
    </w:p>
    <w:p w:rsidR="00CC1AB8" w:rsidRPr="000A5468" w:rsidRDefault="00B95423" w:rsidP="00D01058">
      <w:pPr>
        <w:pStyle w:val="a3"/>
        <w:numPr>
          <w:ilvl w:val="1"/>
          <w:numId w:val="31"/>
        </w:numPr>
        <w:spacing w:line="480" w:lineRule="exact"/>
        <w:ind w:leftChars="0" w:left="1134"/>
        <w:jc w:val="both"/>
        <w:rPr>
          <w:rFonts w:ascii="標楷體" w:eastAsia="標楷體" w:hAnsi="標楷體"/>
          <w:szCs w:val="24"/>
        </w:rPr>
      </w:pPr>
      <w:r w:rsidRPr="000A5468">
        <w:rPr>
          <w:rFonts w:ascii="標楷體" w:eastAsia="標楷體" w:hAnsi="標楷體" w:hint="eastAsia"/>
          <w:kern w:val="0"/>
          <w:szCs w:val="24"/>
        </w:rPr>
        <w:t>廉政署</w:t>
      </w:r>
      <w:r w:rsidR="00314AB6" w:rsidRPr="000A5468">
        <w:rPr>
          <w:rFonts w:ascii="標楷體" w:eastAsia="標楷體" w:hAnsi="標楷體" w:hint="eastAsia"/>
          <w:kern w:val="0"/>
          <w:szCs w:val="24"/>
        </w:rPr>
        <w:t>綜整各機關建議、凝聚共識，研擬公私合併版「揭弊者保護法」草案條文，經法務部報請行政院審查完竣，行政院於2019年5月3日將本草案函送立法院審議</w:t>
      </w:r>
      <w:r w:rsidR="00637586" w:rsidRPr="000A5468">
        <w:rPr>
          <w:rFonts w:ascii="標楷體" w:eastAsia="標楷體" w:hAnsi="標楷體" w:hint="eastAsia"/>
          <w:kern w:val="0"/>
          <w:szCs w:val="24"/>
        </w:rPr>
        <w:t>，</w:t>
      </w:r>
      <w:r w:rsidR="00B4121F" w:rsidRPr="000A5468">
        <w:rPr>
          <w:rFonts w:ascii="標楷體" w:eastAsia="標楷體" w:hAnsi="標楷體" w:hint="eastAsia"/>
          <w:kern w:val="0"/>
          <w:szCs w:val="24"/>
        </w:rPr>
        <w:t>由</w:t>
      </w:r>
      <w:r w:rsidR="00314AB6" w:rsidRPr="000A5468">
        <w:rPr>
          <w:rFonts w:ascii="標楷體" w:eastAsia="標楷體" w:hAnsi="標楷體" w:hint="eastAsia"/>
          <w:kern w:val="0"/>
          <w:szCs w:val="24"/>
        </w:rPr>
        <w:t>立法院司法及法制委員會針對本草案進行審查，並於2019年10月23日、30日召開黨團協商會議，經會議討論後決議保留部分條文，交由院會進行協商。因2020年</w:t>
      </w:r>
      <w:r w:rsidR="0082268A" w:rsidRPr="000A5468">
        <w:rPr>
          <w:rFonts w:ascii="標楷體" w:eastAsia="標楷體" w:hAnsi="標楷體" w:hint="eastAsia"/>
          <w:kern w:val="0"/>
          <w:szCs w:val="24"/>
        </w:rPr>
        <w:t>2</w:t>
      </w:r>
      <w:r w:rsidR="00314AB6" w:rsidRPr="000A5468">
        <w:rPr>
          <w:rFonts w:ascii="標楷體" w:eastAsia="標楷體" w:hAnsi="標楷體" w:hint="eastAsia"/>
          <w:kern w:val="0"/>
          <w:szCs w:val="24"/>
        </w:rPr>
        <w:t>月</w:t>
      </w:r>
      <w:r w:rsidR="0082268A" w:rsidRPr="000A5468">
        <w:rPr>
          <w:rFonts w:ascii="標楷體" w:eastAsia="標楷體" w:hAnsi="標楷體" w:hint="eastAsia"/>
          <w:kern w:val="0"/>
          <w:szCs w:val="24"/>
        </w:rPr>
        <w:t>1</w:t>
      </w:r>
      <w:r w:rsidR="00314AB6" w:rsidRPr="000A5468">
        <w:rPr>
          <w:rFonts w:ascii="標楷體" w:eastAsia="標楷體" w:hAnsi="標楷體" w:hint="eastAsia"/>
          <w:kern w:val="0"/>
          <w:szCs w:val="24"/>
        </w:rPr>
        <w:t>日立法委員</w:t>
      </w:r>
      <w:r w:rsidR="0082268A" w:rsidRPr="000A5468">
        <w:rPr>
          <w:rFonts w:ascii="標楷體" w:eastAsia="標楷體" w:hAnsi="標楷體" w:hint="eastAsia"/>
          <w:kern w:val="0"/>
          <w:szCs w:val="24"/>
        </w:rPr>
        <w:t>換屆</w:t>
      </w:r>
      <w:r w:rsidR="00314AB6" w:rsidRPr="000A5468">
        <w:rPr>
          <w:rFonts w:ascii="標楷體" w:eastAsia="標楷體" w:hAnsi="標楷體" w:hint="eastAsia"/>
          <w:kern w:val="0"/>
          <w:szCs w:val="24"/>
        </w:rPr>
        <w:t>，屆期不連續而未能及時完成立法，廉政署</w:t>
      </w:r>
      <w:r w:rsidR="00004703" w:rsidRPr="000A5468">
        <w:rPr>
          <w:rFonts w:ascii="標楷體" w:eastAsia="標楷體" w:hAnsi="標楷體" w:hint="eastAsia"/>
          <w:kern w:val="0"/>
          <w:szCs w:val="24"/>
        </w:rPr>
        <w:t>已重行研擬草案條文，經法務部於</w:t>
      </w:r>
      <w:r w:rsidR="00661F6F" w:rsidRPr="000A5468">
        <w:rPr>
          <w:rFonts w:ascii="標楷體" w:eastAsia="標楷體" w:hAnsi="標楷體" w:hint="eastAsia"/>
          <w:kern w:val="0"/>
          <w:szCs w:val="24"/>
        </w:rPr>
        <w:t>2020</w:t>
      </w:r>
      <w:r w:rsidR="00004703" w:rsidRPr="000A5468">
        <w:rPr>
          <w:rFonts w:ascii="標楷體" w:eastAsia="標楷體" w:hAnsi="標楷體" w:hint="eastAsia"/>
          <w:kern w:val="0"/>
          <w:szCs w:val="24"/>
        </w:rPr>
        <w:t>年2月20日陳報行政院審查中。</w:t>
      </w:r>
    </w:p>
    <w:p w:rsidR="001E1070" w:rsidRPr="000A5468" w:rsidRDefault="001E1070" w:rsidP="00D01058">
      <w:pPr>
        <w:pStyle w:val="a3"/>
        <w:numPr>
          <w:ilvl w:val="1"/>
          <w:numId w:val="31"/>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草案完成立法後，揭發之犯罪不以貪瀆犯罪為限，涉及危害公共利益如勾結內部人士之金融詐貸案件，亦屬私部門弊端範疇，揭弊者得向公、私部門舉發犯罪，並得到保護</w:t>
      </w:r>
      <w:r w:rsidR="00F73768" w:rsidRPr="000A5468">
        <w:rPr>
          <w:rFonts w:ascii="標楷體" w:eastAsia="標楷體" w:hAnsi="標楷體" w:hint="eastAsia"/>
          <w:szCs w:val="24"/>
        </w:rPr>
        <w:t>，例如</w:t>
      </w:r>
      <w:r w:rsidRPr="000A5468">
        <w:rPr>
          <w:rFonts w:ascii="標楷體" w:eastAsia="標楷體" w:hAnsi="標楷體" w:hint="eastAsia"/>
          <w:szCs w:val="24"/>
        </w:rPr>
        <w:t>身分保密、工作權保障、報復行為人之裁罰、各項揭弊獎金之訂定與發放等。</w:t>
      </w:r>
    </w:p>
    <w:p w:rsidR="005432F9" w:rsidRPr="000A5468" w:rsidRDefault="005432F9" w:rsidP="00D01058">
      <w:pPr>
        <w:pStyle w:val="a3"/>
        <w:numPr>
          <w:ilvl w:val="0"/>
          <w:numId w:val="31"/>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完成修訂各金融業之內控內稽辦法納入檢舉申訴管道及相關保護機制</w:t>
      </w:r>
    </w:p>
    <w:p w:rsidR="007118A1" w:rsidRPr="000A5468" w:rsidRDefault="007118A1" w:rsidP="00D01058">
      <w:pPr>
        <w:pStyle w:val="a3"/>
        <w:numPr>
          <w:ilvl w:val="1"/>
          <w:numId w:val="31"/>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金管會銀行局於</w:t>
      </w:r>
      <w:r w:rsidRPr="000A5468">
        <w:rPr>
          <w:rFonts w:ascii="標楷體" w:eastAsia="標楷體" w:hAnsi="標楷體"/>
          <w:szCs w:val="24"/>
        </w:rPr>
        <w:t>2018</w:t>
      </w:r>
      <w:r w:rsidRPr="000A5468">
        <w:rPr>
          <w:rFonts w:ascii="標楷體" w:eastAsia="標楷體" w:hAnsi="標楷體" w:hint="eastAsia"/>
          <w:szCs w:val="24"/>
        </w:rPr>
        <w:t>年</w:t>
      </w:r>
      <w:r w:rsidRPr="000A5468">
        <w:rPr>
          <w:rFonts w:ascii="標楷體" w:eastAsia="標楷體" w:hAnsi="標楷體"/>
          <w:szCs w:val="24"/>
        </w:rPr>
        <w:t>3</w:t>
      </w:r>
      <w:r w:rsidRPr="000A5468">
        <w:rPr>
          <w:rFonts w:ascii="標楷體" w:eastAsia="標楷體" w:hAnsi="標楷體" w:hint="eastAsia"/>
          <w:szCs w:val="24"/>
        </w:rPr>
        <w:t>月</w:t>
      </w:r>
      <w:r w:rsidRPr="000A5468">
        <w:rPr>
          <w:rFonts w:ascii="標楷體" w:eastAsia="標楷體" w:hAnsi="標楷體"/>
          <w:szCs w:val="24"/>
        </w:rPr>
        <w:t>31</w:t>
      </w:r>
      <w:r w:rsidRPr="000A5468">
        <w:rPr>
          <w:rFonts w:ascii="標楷體" w:eastAsia="標楷體" w:hAnsi="標楷體" w:hint="eastAsia"/>
          <w:szCs w:val="24"/>
        </w:rPr>
        <w:t>日修正《金融控股公司及銀行業內部控制及稽核制度實施辦法》，增訂第34條之2，明定金融控股公司及銀行業應建立檢舉制度，包括於總機構指定具職權行使獨立性之單位負責檢舉案件之受理及調查、檢舉案件應有標準作業流程、檢舉內容之保密及檢舉人工作權之保護等事項。</w:t>
      </w:r>
    </w:p>
    <w:p w:rsidR="007118A1" w:rsidRPr="000A5468" w:rsidRDefault="007118A1" w:rsidP="00D01058">
      <w:pPr>
        <w:pStyle w:val="a3"/>
        <w:numPr>
          <w:ilvl w:val="1"/>
          <w:numId w:val="31"/>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金管會證期局於</w:t>
      </w:r>
      <w:r w:rsidR="0049410C" w:rsidRPr="000A5468">
        <w:rPr>
          <w:rFonts w:ascii="標楷體" w:eastAsia="標楷體" w:hAnsi="標楷體" w:hint="eastAsia"/>
          <w:szCs w:val="24"/>
        </w:rPr>
        <w:t>2018</w:t>
      </w:r>
      <w:r w:rsidRPr="000A5468">
        <w:rPr>
          <w:rFonts w:ascii="標楷體" w:eastAsia="標楷體" w:hAnsi="標楷體" w:hint="eastAsia"/>
          <w:szCs w:val="24"/>
        </w:rPr>
        <w:t>年</w:t>
      </w:r>
      <w:r w:rsidRPr="000A5468">
        <w:rPr>
          <w:rFonts w:ascii="標楷體" w:eastAsia="標楷體" w:hAnsi="標楷體"/>
          <w:szCs w:val="24"/>
        </w:rPr>
        <w:t>5</w:t>
      </w:r>
      <w:r w:rsidRPr="000A5468">
        <w:rPr>
          <w:rFonts w:ascii="標楷體" w:eastAsia="標楷體" w:hAnsi="標楷體" w:hint="eastAsia"/>
          <w:szCs w:val="24"/>
        </w:rPr>
        <w:t>月</w:t>
      </w:r>
      <w:r w:rsidRPr="000A5468">
        <w:rPr>
          <w:rFonts w:ascii="標楷體" w:eastAsia="標楷體" w:hAnsi="標楷體"/>
          <w:szCs w:val="24"/>
        </w:rPr>
        <w:t>30</w:t>
      </w:r>
      <w:r w:rsidRPr="000A5468">
        <w:rPr>
          <w:rFonts w:ascii="標楷體" w:eastAsia="標楷體" w:hAnsi="標楷體" w:hint="eastAsia"/>
          <w:szCs w:val="24"/>
        </w:rPr>
        <w:t>日修正《證券暨期貨市場各服務事業建立內部控制制度處理準則》第</w:t>
      </w:r>
      <w:r w:rsidRPr="000A5468">
        <w:rPr>
          <w:rFonts w:ascii="標楷體" w:eastAsia="標楷體" w:hAnsi="標楷體"/>
          <w:szCs w:val="24"/>
        </w:rPr>
        <w:t>28</w:t>
      </w:r>
      <w:r w:rsidRPr="000A5468">
        <w:rPr>
          <w:rFonts w:ascii="標楷體" w:eastAsia="標楷體" w:hAnsi="標楷體" w:hint="eastAsia"/>
          <w:szCs w:val="24"/>
        </w:rPr>
        <w:t>條之</w:t>
      </w:r>
      <w:r w:rsidRPr="000A5468">
        <w:rPr>
          <w:rFonts w:ascii="標楷體" w:eastAsia="標楷體" w:hAnsi="標楷體"/>
          <w:szCs w:val="24"/>
        </w:rPr>
        <w:t>1</w:t>
      </w:r>
      <w:r w:rsidRPr="000A5468">
        <w:rPr>
          <w:rFonts w:ascii="標楷體" w:eastAsia="標楷體" w:hAnsi="標楷體" w:hint="eastAsia"/>
          <w:szCs w:val="24"/>
        </w:rPr>
        <w:t>，明定證劵期貨各服務事業應建立內部檢舉制度，</w:t>
      </w:r>
      <w:r w:rsidR="00B4121F" w:rsidRPr="000A5468">
        <w:rPr>
          <w:rFonts w:ascii="標楷體" w:eastAsia="標楷體" w:hAnsi="標楷體" w:hint="eastAsia"/>
          <w:szCs w:val="24"/>
        </w:rPr>
        <w:t>除</w:t>
      </w:r>
      <w:r w:rsidRPr="000A5468">
        <w:rPr>
          <w:rFonts w:ascii="標楷體" w:eastAsia="標楷體" w:hAnsi="標楷體" w:hint="eastAsia"/>
          <w:szCs w:val="24"/>
        </w:rPr>
        <w:t>指定具職權行使獨立性之單位負責檢舉案件之受理及調查，並明定對檢舉人之保護應</w:t>
      </w:r>
      <w:r w:rsidRPr="000A5468">
        <w:rPr>
          <w:rFonts w:ascii="標楷體" w:eastAsia="標楷體" w:hAnsi="標楷體" w:hint="eastAsia"/>
          <w:szCs w:val="24"/>
        </w:rPr>
        <w:lastRenderedPageBreak/>
        <w:t>包括身分保密及工作權保障。</w:t>
      </w:r>
    </w:p>
    <w:p w:rsidR="007118A1" w:rsidRPr="000A5468" w:rsidRDefault="007118A1" w:rsidP="00D01058">
      <w:pPr>
        <w:pStyle w:val="a3"/>
        <w:numPr>
          <w:ilvl w:val="1"/>
          <w:numId w:val="31"/>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金管會保險局於</w:t>
      </w:r>
      <w:r w:rsidR="0049410C" w:rsidRPr="000A5468">
        <w:rPr>
          <w:rFonts w:ascii="標楷體" w:eastAsia="標楷體" w:hAnsi="標楷體" w:hint="eastAsia"/>
          <w:szCs w:val="24"/>
        </w:rPr>
        <w:t>2018</w:t>
      </w:r>
      <w:r w:rsidRPr="000A5468">
        <w:rPr>
          <w:rFonts w:ascii="標楷體" w:eastAsia="標楷體" w:hAnsi="標楷體" w:hint="eastAsia"/>
          <w:szCs w:val="24"/>
        </w:rPr>
        <w:t>年5月29日修正《保險業內部控制及稽核制度實施辦法》第32條之2，明定保險業應建立內部檢舉制度，</w:t>
      </w:r>
      <w:r w:rsidR="00B4121F" w:rsidRPr="000A5468">
        <w:rPr>
          <w:rFonts w:ascii="標楷體" w:eastAsia="標楷體" w:hAnsi="標楷體" w:hint="eastAsia"/>
          <w:szCs w:val="24"/>
        </w:rPr>
        <w:t>除</w:t>
      </w:r>
      <w:r w:rsidRPr="000A5468">
        <w:rPr>
          <w:rFonts w:ascii="標楷體" w:eastAsia="標楷體" w:hAnsi="標楷體" w:hint="eastAsia"/>
          <w:szCs w:val="24"/>
        </w:rPr>
        <w:t>於總機構指定具職權行使獨立性之單位負責檢舉案件之受理及調查，並明定對檢舉人之保護應包括身分保密及工作權保障。</w:t>
      </w:r>
    </w:p>
    <w:p w:rsidR="007118A1" w:rsidRPr="000A5468" w:rsidRDefault="007118A1" w:rsidP="00D01058">
      <w:pPr>
        <w:pStyle w:val="a3"/>
        <w:numPr>
          <w:ilvl w:val="1"/>
          <w:numId w:val="31"/>
        </w:numPr>
        <w:spacing w:line="480" w:lineRule="exact"/>
        <w:ind w:leftChars="0" w:left="1134"/>
        <w:jc w:val="both"/>
        <w:rPr>
          <w:rFonts w:ascii="標楷體" w:eastAsia="標楷體" w:hAnsi="標楷體"/>
          <w:szCs w:val="24"/>
        </w:rPr>
      </w:pPr>
      <w:r w:rsidRPr="000A5468">
        <w:rPr>
          <w:rFonts w:ascii="標楷體" w:eastAsia="標楷體" w:hAnsi="標楷體" w:hint="eastAsia"/>
          <w:szCs w:val="24"/>
        </w:rPr>
        <w:t>產、壽險公會為鼓勵保險業建立公司內部及外部人員使用之檢舉及其保護制度，於《保險業公司治理實務守則》第28條之1增訂檢舉人保護制度之涵蓋事項，經金管會於</w:t>
      </w:r>
      <w:r w:rsidR="0049410C" w:rsidRPr="000A5468">
        <w:rPr>
          <w:rFonts w:ascii="標楷體" w:eastAsia="標楷體" w:hAnsi="標楷體" w:hint="eastAsia"/>
          <w:szCs w:val="24"/>
        </w:rPr>
        <w:t>2017</w:t>
      </w:r>
      <w:r w:rsidRPr="000A5468">
        <w:rPr>
          <w:rFonts w:ascii="標楷體" w:eastAsia="標楷體" w:hAnsi="標楷體" w:hint="eastAsia"/>
          <w:szCs w:val="24"/>
        </w:rPr>
        <w:t>年4月7日同意備查。</w:t>
      </w:r>
    </w:p>
    <w:p w:rsidR="005432F9" w:rsidRPr="000A5468" w:rsidRDefault="005432F9" w:rsidP="00D01058">
      <w:pPr>
        <w:pStyle w:val="a3"/>
        <w:numPr>
          <w:ilvl w:val="0"/>
          <w:numId w:val="31"/>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公開發行公司建立內部控制制度處理準則納入檢舉申訴管道及相關保護機制</w:t>
      </w:r>
    </w:p>
    <w:p w:rsidR="005432F9" w:rsidRPr="000A5468" w:rsidRDefault="00141403" w:rsidP="00362075">
      <w:pPr>
        <w:pStyle w:val="a3"/>
        <w:spacing w:line="480" w:lineRule="exact"/>
        <w:ind w:leftChars="0" w:left="1134"/>
        <w:jc w:val="both"/>
        <w:rPr>
          <w:rFonts w:ascii="標楷體" w:eastAsia="標楷體" w:hAnsi="標楷體"/>
          <w:szCs w:val="24"/>
        </w:rPr>
      </w:pPr>
      <w:r w:rsidRPr="000A5468">
        <w:rPr>
          <w:rFonts w:ascii="標楷體" w:eastAsia="標楷體" w:hAnsi="標楷體" w:hint="eastAsia"/>
          <w:szCs w:val="24"/>
        </w:rPr>
        <w:t>《</w:t>
      </w:r>
      <w:r w:rsidR="00FC7E6F" w:rsidRPr="000A5468">
        <w:rPr>
          <w:rFonts w:ascii="標楷體" w:eastAsia="標楷體" w:hAnsi="標楷體" w:hint="eastAsia"/>
          <w:szCs w:val="24"/>
        </w:rPr>
        <w:t>上市上櫃公司誠信經營守則</w:t>
      </w:r>
      <w:r w:rsidRPr="000A5468">
        <w:rPr>
          <w:rFonts w:ascii="標楷體" w:eastAsia="標楷體" w:hAnsi="標楷體" w:hint="eastAsia"/>
          <w:szCs w:val="24"/>
        </w:rPr>
        <w:t>》</w:t>
      </w:r>
      <w:r w:rsidR="00FC7E6F" w:rsidRPr="000A5468">
        <w:rPr>
          <w:rFonts w:ascii="標楷體" w:eastAsia="標楷體" w:hAnsi="標楷體" w:hint="eastAsia"/>
          <w:szCs w:val="24"/>
        </w:rPr>
        <w:t>第23</w:t>
      </w:r>
      <w:r w:rsidRPr="000A5468">
        <w:rPr>
          <w:rFonts w:ascii="標楷體" w:eastAsia="標楷體" w:hAnsi="標楷體" w:hint="eastAsia"/>
          <w:szCs w:val="24"/>
        </w:rPr>
        <w:t>條</w:t>
      </w:r>
      <w:r w:rsidR="00FC7E6F" w:rsidRPr="000A5468">
        <w:rPr>
          <w:rFonts w:ascii="標楷體" w:eastAsia="標楷體" w:hAnsi="標楷體" w:hint="eastAsia"/>
          <w:szCs w:val="24"/>
        </w:rPr>
        <w:t>及</w:t>
      </w:r>
      <w:r w:rsidRPr="000A5468">
        <w:rPr>
          <w:rFonts w:ascii="標楷體" w:eastAsia="標楷體" w:hAnsi="標楷體" w:hint="eastAsia"/>
          <w:szCs w:val="24"/>
        </w:rPr>
        <w:t>《</w:t>
      </w:r>
      <w:r w:rsidR="00FC7E6F" w:rsidRPr="000A5468">
        <w:rPr>
          <w:rFonts w:ascii="標楷體" w:eastAsia="標楷體" w:hAnsi="標楷體" w:hint="eastAsia"/>
          <w:szCs w:val="24"/>
        </w:rPr>
        <w:t>上市上櫃公司治理實務守則</w:t>
      </w:r>
      <w:r w:rsidRPr="000A5468">
        <w:rPr>
          <w:rFonts w:ascii="標楷體" w:eastAsia="標楷體" w:hAnsi="標楷體" w:hint="eastAsia"/>
          <w:szCs w:val="24"/>
        </w:rPr>
        <w:t>》</w:t>
      </w:r>
      <w:r w:rsidR="00FC7E6F" w:rsidRPr="000A5468">
        <w:rPr>
          <w:rFonts w:ascii="標楷體" w:eastAsia="標楷體" w:hAnsi="標楷體" w:hint="eastAsia"/>
          <w:szCs w:val="24"/>
        </w:rPr>
        <w:t>第28條之3</w:t>
      </w:r>
      <w:r w:rsidRPr="000A5468">
        <w:rPr>
          <w:rFonts w:ascii="標楷體" w:eastAsia="標楷體" w:hAnsi="標楷體" w:hint="eastAsia"/>
          <w:szCs w:val="24"/>
        </w:rPr>
        <w:t>等現行法規，</w:t>
      </w:r>
      <w:r w:rsidR="00FC7E6F" w:rsidRPr="000A5468">
        <w:rPr>
          <w:rFonts w:ascii="標楷體" w:eastAsia="標楷體" w:hAnsi="標楷體" w:hint="eastAsia"/>
          <w:szCs w:val="24"/>
        </w:rPr>
        <w:t>均已明</w:t>
      </w:r>
      <w:r w:rsidRPr="000A5468">
        <w:rPr>
          <w:rFonts w:ascii="標楷體" w:eastAsia="標楷體" w:hAnsi="標楷體" w:hint="eastAsia"/>
          <w:szCs w:val="24"/>
        </w:rPr>
        <w:t>定</w:t>
      </w:r>
      <w:r w:rsidR="00FC7E6F" w:rsidRPr="000A5468">
        <w:rPr>
          <w:rFonts w:ascii="標楷體" w:eastAsia="標楷體" w:hAnsi="標楷體" w:hint="eastAsia"/>
          <w:szCs w:val="24"/>
        </w:rPr>
        <w:t>上市</w:t>
      </w:r>
      <w:r w:rsidR="002108C4" w:rsidRPr="000A5468">
        <w:rPr>
          <w:rFonts w:ascii="標楷體" w:eastAsia="標楷體" w:hAnsi="標楷體" w:hint="eastAsia"/>
          <w:szCs w:val="24"/>
        </w:rPr>
        <w:t>(</w:t>
      </w:r>
      <w:r w:rsidR="00FC7E6F" w:rsidRPr="000A5468">
        <w:rPr>
          <w:rFonts w:ascii="標楷體" w:eastAsia="標楷體" w:hAnsi="標楷體" w:hint="eastAsia"/>
          <w:szCs w:val="24"/>
        </w:rPr>
        <w:t>櫃</w:t>
      </w:r>
      <w:r w:rsidR="002108C4" w:rsidRPr="000A5468">
        <w:rPr>
          <w:rFonts w:ascii="標楷體" w:eastAsia="標楷體" w:hAnsi="標楷體" w:hint="eastAsia"/>
          <w:szCs w:val="24"/>
        </w:rPr>
        <w:t>)</w:t>
      </w:r>
      <w:r w:rsidR="00FC7E6F" w:rsidRPr="000A5468">
        <w:rPr>
          <w:rFonts w:ascii="標楷體" w:eastAsia="標楷體" w:hAnsi="標楷體" w:hint="eastAsia"/>
          <w:szCs w:val="24"/>
        </w:rPr>
        <w:t>公司應訂定具體檢舉及保護機制</w:t>
      </w:r>
      <w:r w:rsidRPr="000A5468">
        <w:rPr>
          <w:rFonts w:ascii="標楷體" w:eastAsia="標楷體" w:hAnsi="標楷體" w:hint="eastAsia"/>
          <w:szCs w:val="24"/>
        </w:rPr>
        <w:t>，推動上市</w:t>
      </w:r>
      <w:r w:rsidR="002108C4" w:rsidRPr="000A5468">
        <w:rPr>
          <w:rFonts w:ascii="標楷體" w:eastAsia="標楷體" w:hAnsi="標楷體" w:hint="eastAsia"/>
          <w:szCs w:val="24"/>
        </w:rPr>
        <w:t>(櫃)</w:t>
      </w:r>
      <w:r w:rsidRPr="000A5468">
        <w:rPr>
          <w:rFonts w:ascii="標楷體" w:eastAsia="標楷體" w:hAnsi="標楷體" w:hint="eastAsia"/>
          <w:szCs w:val="24"/>
        </w:rPr>
        <w:t>公司建立檢舉機制並納入內部控制制度控管</w:t>
      </w:r>
      <w:r w:rsidR="00FC7E6F" w:rsidRPr="000A5468">
        <w:rPr>
          <w:rFonts w:ascii="標楷體" w:eastAsia="標楷體" w:hAnsi="標楷體" w:hint="eastAsia"/>
          <w:szCs w:val="24"/>
        </w:rPr>
        <w:t>。</w:t>
      </w:r>
    </w:p>
    <w:p w:rsidR="008E0757" w:rsidRPr="000A5468" w:rsidRDefault="006A16A3" w:rsidP="00D01058">
      <w:pPr>
        <w:pStyle w:val="a3"/>
        <w:numPr>
          <w:ilvl w:val="0"/>
          <w:numId w:val="67"/>
        </w:numPr>
        <w:spacing w:beforeLines="50" w:before="180" w:line="480" w:lineRule="exact"/>
        <w:ind w:leftChars="0" w:left="851" w:hanging="482"/>
        <w:jc w:val="both"/>
        <w:outlineLvl w:val="2"/>
        <w:rPr>
          <w:rFonts w:ascii="標楷體" w:eastAsia="標楷體" w:hAnsi="標楷體"/>
          <w:b/>
          <w:szCs w:val="24"/>
        </w:rPr>
      </w:pPr>
      <w:bookmarkStart w:id="14" w:name="_Toc31880905"/>
      <w:r w:rsidRPr="000A5468">
        <w:rPr>
          <w:rFonts w:ascii="標楷體" w:eastAsia="標楷體" w:hAnsi="標楷體" w:hint="eastAsia"/>
          <w:b/>
          <w:szCs w:val="24"/>
        </w:rPr>
        <w:t xml:space="preserve"> </w:t>
      </w:r>
      <w:r w:rsidR="008E0757" w:rsidRPr="000A5468">
        <w:rPr>
          <w:rFonts w:ascii="標楷體" w:eastAsia="標楷體" w:hAnsi="標楷體" w:hint="eastAsia"/>
          <w:b/>
          <w:szCs w:val="24"/>
        </w:rPr>
        <w:t>打擊洗錢：修正</w:t>
      </w:r>
      <w:r w:rsidR="00EC2D85" w:rsidRPr="000A5468">
        <w:rPr>
          <w:rFonts w:ascii="標楷體" w:eastAsia="標楷體" w:hAnsi="標楷體" w:hint="eastAsia"/>
          <w:b/>
          <w:szCs w:val="24"/>
        </w:rPr>
        <w:t>《</w:t>
      </w:r>
      <w:r w:rsidR="008E0757" w:rsidRPr="000A5468">
        <w:rPr>
          <w:rFonts w:ascii="標楷體" w:eastAsia="標楷體" w:hAnsi="標楷體" w:hint="eastAsia"/>
          <w:b/>
          <w:szCs w:val="24"/>
        </w:rPr>
        <w:t>公司法</w:t>
      </w:r>
      <w:r w:rsidR="00EC2D85" w:rsidRPr="000A5468">
        <w:rPr>
          <w:rFonts w:ascii="標楷體" w:eastAsia="標楷體" w:hAnsi="標楷體" w:hint="eastAsia"/>
          <w:b/>
          <w:szCs w:val="24"/>
        </w:rPr>
        <w:t>》</w:t>
      </w:r>
      <w:r w:rsidR="008E0757" w:rsidRPr="000A5468">
        <w:rPr>
          <w:rFonts w:ascii="標楷體" w:eastAsia="標楷體" w:hAnsi="標楷體" w:hint="eastAsia"/>
          <w:b/>
          <w:szCs w:val="24"/>
        </w:rPr>
        <w:t>並實施沒收新制【第32點】</w:t>
      </w:r>
      <w:bookmarkEnd w:id="14"/>
    </w:p>
    <w:p w:rsidR="0097368F" w:rsidRPr="000A5468" w:rsidRDefault="00FF5D46"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第32點：</w:t>
      </w:r>
      <w:r w:rsidR="0097368F" w:rsidRPr="000A5468">
        <w:rPr>
          <w:rFonts w:ascii="標楷體" w:eastAsia="標楷體" w:hAnsi="標楷體" w:cs="Arial" w:hint="eastAsia"/>
          <w:i/>
          <w:szCs w:val="28"/>
        </w:rPr>
        <w:t>加強打擊洗錢活動並追繳犯罪所得。委員會認為，臺灣目前正在修正「公司法」，以規範和確定公司的實質受益權和發行無記名股票。委員會鼓勵臺灣進行這項工作，包括考慮禁止代名股東及代名董事，或提供其他機制以確保不會淪為洗錢目的。臺灣還實施了沒收犯罪所得（第31條）的新規定（2016年公布），以及改善凍結和沒收財產的管理制度。</w:t>
      </w:r>
    </w:p>
    <w:p w:rsidR="005432F9" w:rsidRPr="000A5468" w:rsidRDefault="005432F9" w:rsidP="00D01058">
      <w:pPr>
        <w:pStyle w:val="a3"/>
        <w:numPr>
          <w:ilvl w:val="0"/>
          <w:numId w:val="23"/>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推動申報公司負責人及主要股東資訊制度</w:t>
      </w:r>
    </w:p>
    <w:p w:rsidR="00F542B8" w:rsidRPr="000A5468" w:rsidRDefault="005432F9" w:rsidP="00D01058">
      <w:pPr>
        <w:pStyle w:val="a3"/>
        <w:numPr>
          <w:ilvl w:val="1"/>
          <w:numId w:val="23"/>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完成</w:t>
      </w:r>
      <w:r w:rsidR="00CC1AB8" w:rsidRPr="000A5468">
        <w:rPr>
          <w:rFonts w:ascii="標楷體" w:eastAsia="標楷體" w:hAnsi="標楷體" w:hint="eastAsia"/>
          <w:b/>
          <w:szCs w:val="24"/>
        </w:rPr>
        <w:t>《公司法》</w:t>
      </w:r>
      <w:r w:rsidRPr="000A5468">
        <w:rPr>
          <w:rFonts w:ascii="標楷體" w:eastAsia="標楷體" w:hAnsi="標楷體" w:hint="eastAsia"/>
          <w:b/>
          <w:szCs w:val="24"/>
        </w:rPr>
        <w:t>修正</w:t>
      </w:r>
    </w:p>
    <w:p w:rsidR="00F542B8" w:rsidRPr="000A5468" w:rsidRDefault="00B36B66" w:rsidP="00362075">
      <w:pPr>
        <w:pStyle w:val="a3"/>
        <w:spacing w:line="480" w:lineRule="exact"/>
        <w:ind w:leftChars="0" w:left="1134"/>
        <w:jc w:val="both"/>
        <w:rPr>
          <w:rFonts w:ascii="標楷體" w:eastAsia="標楷體" w:hAnsi="標楷體"/>
          <w:szCs w:val="24"/>
        </w:rPr>
      </w:pPr>
      <w:r w:rsidRPr="000A5468">
        <w:rPr>
          <w:rFonts w:ascii="標楷體" w:eastAsia="標楷體" w:hAnsi="標楷體" w:hint="eastAsia"/>
          <w:szCs w:val="24"/>
        </w:rPr>
        <w:t>《公司法》於2018年8月1日修正公布並自同年11月1日施行，</w:t>
      </w:r>
      <w:r w:rsidR="000F6EC3" w:rsidRPr="000A5468">
        <w:rPr>
          <w:rFonts w:ascii="標楷體" w:eastAsia="標楷體" w:hAnsi="標楷體" w:hint="eastAsia"/>
          <w:szCs w:val="24"/>
        </w:rPr>
        <w:t>增訂</w:t>
      </w:r>
      <w:r w:rsidRPr="000A5468">
        <w:rPr>
          <w:rFonts w:ascii="標楷體" w:eastAsia="標楷體" w:hAnsi="標楷體" w:hint="eastAsia"/>
          <w:szCs w:val="24"/>
        </w:rPr>
        <w:t>第22條之1規定，明定公司應申報公司負責人及主要股東資訊(僅揭露持股超過百分之十的股東，未嚴格限制至自然人，</w:t>
      </w:r>
      <w:r w:rsidRPr="000A5468">
        <w:rPr>
          <w:rFonts w:ascii="標楷體" w:eastAsia="標楷體" w:hAnsi="標楷體" w:cs="HiddenHorzOCR" w:hint="eastAsia"/>
          <w:kern w:val="0"/>
          <w:szCs w:val="24"/>
        </w:rPr>
        <w:t>與國際規範具「最終」所有權或控制權的「自然人」定義不同</w:t>
      </w:r>
      <w:r w:rsidRPr="000A5468">
        <w:rPr>
          <w:rFonts w:ascii="標楷體" w:eastAsia="標楷體" w:hAnsi="標楷體" w:hint="eastAsia"/>
          <w:szCs w:val="24"/>
        </w:rPr>
        <w:t>)，藉由資訊系統勾稽提供辨識，以達成配合洗錢防制政策，並協助建置完善洗錢防制體制，強化洗錢防制作為，增加法人(公司)透明度之目的。另</w:t>
      </w:r>
      <w:r w:rsidR="00F73768" w:rsidRPr="000A5468">
        <w:rPr>
          <w:rFonts w:ascii="標楷體" w:eastAsia="標楷體" w:hAnsi="標楷體" w:hint="eastAsia"/>
          <w:szCs w:val="24"/>
        </w:rPr>
        <w:t>由於</w:t>
      </w:r>
      <w:r w:rsidRPr="000A5468">
        <w:rPr>
          <w:rFonts w:ascii="標楷體" w:eastAsia="標楷體" w:hAnsi="標楷體" w:hint="eastAsia"/>
          <w:szCs w:val="24"/>
        </w:rPr>
        <w:t>實質受益人之修法仍須</w:t>
      </w:r>
      <w:r w:rsidR="00821DE8" w:rsidRPr="000A5468">
        <w:rPr>
          <w:rFonts w:ascii="標楷體" w:eastAsia="標楷體" w:hAnsi="標楷體" w:hint="eastAsia"/>
          <w:szCs w:val="24"/>
        </w:rPr>
        <w:t>凝聚共識</w:t>
      </w:r>
      <w:r w:rsidRPr="000A5468">
        <w:rPr>
          <w:rFonts w:ascii="標楷體" w:eastAsia="標楷體" w:hAnsi="標楷體" w:hint="eastAsia"/>
          <w:szCs w:val="24"/>
        </w:rPr>
        <w:t>，</w:t>
      </w:r>
      <w:r w:rsidR="00E27CD0" w:rsidRPr="000A5468">
        <w:rPr>
          <w:rFonts w:ascii="標楷體" w:eastAsia="標楷體" w:hAnsi="標楷體" w:hint="eastAsia"/>
          <w:szCs w:val="24"/>
        </w:rPr>
        <w:t>包含</w:t>
      </w:r>
      <w:r w:rsidRPr="000A5468">
        <w:rPr>
          <w:rFonts w:ascii="標楷體" w:eastAsia="標楷體" w:hAnsi="標楷體" w:hint="eastAsia"/>
          <w:szCs w:val="24"/>
        </w:rPr>
        <w:t>歐盟、</w:t>
      </w:r>
      <w:r w:rsidR="00F73768" w:rsidRPr="000A5468">
        <w:rPr>
          <w:rFonts w:ascii="標楷體" w:eastAsia="標楷體" w:hAnsi="標楷體"/>
          <w:szCs w:val="24"/>
        </w:rPr>
        <w:t>經濟合作暨發展組織</w:t>
      </w:r>
      <w:r w:rsidR="00F73768" w:rsidRPr="000A5468">
        <w:rPr>
          <w:rFonts w:ascii="標楷體" w:eastAsia="標楷體" w:hAnsi="標楷體" w:hint="eastAsia"/>
          <w:szCs w:val="24"/>
        </w:rPr>
        <w:t>(</w:t>
      </w:r>
      <w:r w:rsidRPr="000A5468">
        <w:rPr>
          <w:rFonts w:ascii="標楷體" w:eastAsia="標楷體" w:hAnsi="標楷體" w:hint="eastAsia"/>
          <w:szCs w:val="24"/>
        </w:rPr>
        <w:t>OECD</w:t>
      </w:r>
      <w:r w:rsidR="00F73768" w:rsidRPr="000A5468">
        <w:rPr>
          <w:rFonts w:ascii="標楷體" w:eastAsia="標楷體" w:hAnsi="標楷體" w:hint="eastAsia"/>
          <w:szCs w:val="24"/>
        </w:rPr>
        <w:t>)</w:t>
      </w:r>
      <w:r w:rsidRPr="000A5468">
        <w:rPr>
          <w:rFonts w:ascii="標楷體" w:eastAsia="標楷體" w:hAnsi="標楷體" w:hint="eastAsia"/>
          <w:szCs w:val="24"/>
        </w:rPr>
        <w:t>、</w:t>
      </w:r>
      <w:r w:rsidR="00F73768" w:rsidRPr="000A5468">
        <w:rPr>
          <w:rFonts w:ascii="標楷體" w:eastAsia="標楷體" w:hAnsi="標楷體"/>
          <w:szCs w:val="24"/>
        </w:rPr>
        <w:t>防制洗錢金融行動工作組織</w:t>
      </w:r>
      <w:r w:rsidR="00F73768" w:rsidRPr="000A5468">
        <w:rPr>
          <w:rFonts w:ascii="標楷體" w:eastAsia="標楷體" w:hAnsi="標楷體" w:hint="eastAsia"/>
          <w:szCs w:val="24"/>
        </w:rPr>
        <w:t>(</w:t>
      </w:r>
      <w:r w:rsidRPr="000A5468">
        <w:rPr>
          <w:rFonts w:ascii="標楷體" w:eastAsia="標楷體" w:hAnsi="標楷體" w:hint="eastAsia"/>
          <w:szCs w:val="24"/>
        </w:rPr>
        <w:t>FATF</w:t>
      </w:r>
      <w:r w:rsidR="00F73768" w:rsidRPr="000A5468">
        <w:rPr>
          <w:rFonts w:ascii="標楷體" w:eastAsia="標楷體" w:hAnsi="標楷體" w:hint="eastAsia"/>
          <w:szCs w:val="24"/>
        </w:rPr>
        <w:t>)</w:t>
      </w:r>
      <w:r w:rsidR="00E27CD0" w:rsidRPr="000A5468">
        <w:rPr>
          <w:rFonts w:ascii="標楷體" w:eastAsia="標楷體" w:hAnsi="標楷體" w:hint="eastAsia"/>
          <w:szCs w:val="24"/>
        </w:rPr>
        <w:t>等國際組織</w:t>
      </w:r>
      <w:r w:rsidRPr="000A5468">
        <w:rPr>
          <w:rFonts w:ascii="標楷體" w:eastAsia="標楷體" w:hAnsi="標楷體" w:hint="eastAsia"/>
          <w:szCs w:val="24"/>
        </w:rPr>
        <w:t>或澳洲、加拿大、挪威等國家，均強力要求其會員或投入相當資源，持續向民眾宣導實質受益權及法人公開透明，</w:t>
      </w:r>
      <w:r w:rsidR="00821DE8" w:rsidRPr="000A5468">
        <w:rPr>
          <w:rFonts w:ascii="標楷體" w:eastAsia="標楷體" w:hAnsi="標楷體" w:hint="eastAsia"/>
          <w:szCs w:val="24"/>
        </w:rPr>
        <w:t>未來希望透過提</w:t>
      </w:r>
      <w:r w:rsidR="00821DE8" w:rsidRPr="000A5468">
        <w:rPr>
          <w:rFonts w:ascii="標楷體" w:eastAsia="標楷體" w:hAnsi="標楷體" w:hint="eastAsia"/>
          <w:szCs w:val="24"/>
        </w:rPr>
        <w:lastRenderedPageBreak/>
        <w:t>升各界對於相關議題之關注，獲得民眾支持並促成《公司法》修法。</w:t>
      </w:r>
    </w:p>
    <w:p w:rsidR="005432F9" w:rsidRPr="000A5468" w:rsidRDefault="005432F9" w:rsidP="00D01058">
      <w:pPr>
        <w:pStyle w:val="a3"/>
        <w:numPr>
          <w:ilvl w:val="1"/>
          <w:numId w:val="23"/>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完成建置</w:t>
      </w:r>
      <w:r w:rsidR="00C23801" w:rsidRPr="000A5468">
        <w:rPr>
          <w:rFonts w:ascii="標楷體" w:eastAsia="標楷體" w:hAnsi="標楷體" w:hint="eastAsia"/>
          <w:b/>
          <w:szCs w:val="24"/>
        </w:rPr>
        <w:t>「</w:t>
      </w:r>
      <w:r w:rsidRPr="000A5468">
        <w:rPr>
          <w:rFonts w:ascii="標楷體" w:eastAsia="標楷體" w:hAnsi="標楷體" w:hint="eastAsia"/>
          <w:b/>
          <w:szCs w:val="24"/>
        </w:rPr>
        <w:t>公司負責人及主要股東資訊申報平臺</w:t>
      </w:r>
      <w:r w:rsidR="00C23801" w:rsidRPr="000A5468">
        <w:rPr>
          <w:rFonts w:ascii="標楷體" w:eastAsia="標楷體" w:hAnsi="標楷體" w:hint="eastAsia"/>
          <w:b/>
          <w:szCs w:val="24"/>
        </w:rPr>
        <w:t>」</w:t>
      </w:r>
    </w:p>
    <w:p w:rsidR="005432F9" w:rsidRPr="000A5468" w:rsidRDefault="00CF7C28" w:rsidP="00362075">
      <w:pPr>
        <w:pStyle w:val="a3"/>
        <w:spacing w:line="480" w:lineRule="exact"/>
        <w:ind w:leftChars="0" w:left="1134"/>
        <w:jc w:val="both"/>
        <w:rPr>
          <w:rFonts w:ascii="標楷體" w:eastAsia="標楷體" w:hAnsi="標楷體"/>
          <w:szCs w:val="24"/>
        </w:rPr>
      </w:pPr>
      <w:r w:rsidRPr="000A5468">
        <w:rPr>
          <w:rFonts w:ascii="標楷體" w:eastAsia="標楷體" w:hAnsi="標楷體" w:hint="eastAsia"/>
          <w:szCs w:val="24"/>
        </w:rPr>
        <w:t>因應《公司法》</w:t>
      </w:r>
      <w:r w:rsidRPr="000A5468">
        <w:rPr>
          <w:rFonts w:ascii="標楷體" w:eastAsia="標楷體" w:hAnsi="標楷體"/>
          <w:szCs w:val="24"/>
        </w:rPr>
        <w:t>第22條之1</w:t>
      </w:r>
      <w:r w:rsidRPr="000A5468">
        <w:rPr>
          <w:rFonts w:ascii="標楷體" w:eastAsia="標楷體" w:hAnsi="標楷體" w:hint="eastAsia"/>
          <w:szCs w:val="24"/>
        </w:rPr>
        <w:t>新增公司資訊申報之</w:t>
      </w:r>
      <w:r w:rsidRPr="000A5468">
        <w:rPr>
          <w:rFonts w:ascii="標楷體" w:eastAsia="標楷體" w:hAnsi="標楷體"/>
          <w:szCs w:val="24"/>
        </w:rPr>
        <w:t>規定</w:t>
      </w:r>
      <w:r w:rsidRPr="000A5468">
        <w:rPr>
          <w:rFonts w:ascii="標楷體" w:eastAsia="標楷體" w:hAnsi="標楷體" w:hint="eastAsia"/>
          <w:szCs w:val="24"/>
        </w:rPr>
        <w:t>，</w:t>
      </w:r>
      <w:r w:rsidRPr="000A5468">
        <w:rPr>
          <w:rFonts w:ascii="標楷體" w:eastAsia="標楷體" w:hAnsi="標楷體"/>
          <w:szCs w:val="24"/>
        </w:rPr>
        <w:t>經濟部指定</w:t>
      </w:r>
      <w:r w:rsidRPr="000A5468">
        <w:rPr>
          <w:rFonts w:ascii="新細明體" w:eastAsia="新細明體" w:hAnsi="新細明體" w:hint="eastAsia"/>
          <w:szCs w:val="24"/>
        </w:rPr>
        <w:t>「</w:t>
      </w:r>
      <w:r w:rsidRPr="000A5468">
        <w:rPr>
          <w:rFonts w:ascii="標楷體" w:eastAsia="標楷體" w:hAnsi="標楷體"/>
          <w:szCs w:val="24"/>
        </w:rPr>
        <w:t>臺灣集中保管結算所股份有限公司</w:t>
      </w:r>
      <w:r w:rsidRPr="000A5468">
        <w:rPr>
          <w:rFonts w:ascii="新細明體" w:eastAsia="新細明體" w:hAnsi="新細明體" w:hint="eastAsia"/>
          <w:szCs w:val="24"/>
        </w:rPr>
        <w:t>」</w:t>
      </w:r>
      <w:r w:rsidRPr="000A5468">
        <w:rPr>
          <w:rFonts w:ascii="標楷體" w:eastAsia="標楷體" w:hAnsi="標楷體"/>
          <w:szCs w:val="24"/>
        </w:rPr>
        <w:t>建置「公司負責人及主要股東資訊申報平臺」(Company Transparency Platform</w:t>
      </w:r>
      <w:r w:rsidRPr="000A5468">
        <w:rPr>
          <w:rFonts w:ascii="標楷體" w:eastAsia="標楷體" w:hAnsi="標楷體" w:hint="eastAsia"/>
          <w:szCs w:val="24"/>
        </w:rPr>
        <w:t>,</w:t>
      </w:r>
      <w:r w:rsidR="00967539" w:rsidRPr="000A5468">
        <w:rPr>
          <w:rFonts w:ascii="標楷體" w:eastAsia="標楷體" w:hAnsi="標楷體" w:hint="eastAsia"/>
          <w:szCs w:val="24"/>
        </w:rPr>
        <w:t xml:space="preserve"> </w:t>
      </w:r>
      <w:r w:rsidRPr="000A5468">
        <w:rPr>
          <w:rFonts w:ascii="標楷體" w:eastAsia="標楷體" w:hAnsi="標楷體"/>
          <w:szCs w:val="24"/>
        </w:rPr>
        <w:t>https://ctp.tdcc.com.tw</w:t>
      </w:r>
      <w:r w:rsidRPr="000A5468">
        <w:rPr>
          <w:rFonts w:ascii="標楷體" w:eastAsia="標楷體" w:hAnsi="標楷體" w:hint="eastAsia"/>
          <w:szCs w:val="24"/>
        </w:rPr>
        <w:t>)，</w:t>
      </w:r>
      <w:r w:rsidR="00344DB3" w:rsidRPr="000A5468">
        <w:rPr>
          <w:rFonts w:ascii="標楷體" w:eastAsia="標楷體" w:hAnsi="標楷體" w:hint="eastAsia"/>
          <w:szCs w:val="24"/>
        </w:rPr>
        <w:t>並製作操作指南及常見問題集，供公司及各界參考</w:t>
      </w:r>
      <w:r w:rsidRPr="000A5468">
        <w:rPr>
          <w:rFonts w:ascii="標楷體" w:eastAsia="標楷體" w:hAnsi="標楷體" w:hint="eastAsia"/>
          <w:szCs w:val="24"/>
        </w:rPr>
        <w:t>。</w:t>
      </w:r>
      <w:r w:rsidR="00CC4255" w:rsidRPr="000A5468">
        <w:rPr>
          <w:rFonts w:ascii="標楷體" w:eastAsia="標楷體" w:hAnsi="標楷體" w:cs="HiddenHorzOCR" w:hint="eastAsia"/>
          <w:bCs/>
          <w:kern w:val="0"/>
          <w:szCs w:val="24"/>
        </w:rPr>
        <w:t>截至2020年5月22日統計資料顯示</w:t>
      </w:r>
      <w:r w:rsidR="00625A77" w:rsidRPr="000A5468">
        <w:rPr>
          <w:rFonts w:ascii="標楷體" w:eastAsia="標楷體" w:hAnsi="標楷體" w:cs="HiddenHorzOCR" w:hint="eastAsia"/>
          <w:bCs/>
          <w:kern w:val="0"/>
          <w:szCs w:val="24"/>
        </w:rPr>
        <w:t>之</w:t>
      </w:r>
      <w:r w:rsidR="00CC4255" w:rsidRPr="000A5468">
        <w:rPr>
          <w:rFonts w:ascii="標楷體" w:eastAsia="標楷體" w:hAnsi="標楷體" w:cs="HiddenHorzOCR" w:hint="eastAsia"/>
          <w:kern w:val="0"/>
          <w:szCs w:val="24"/>
        </w:rPr>
        <w:t>公司負責人及主要股東資訊申報情形，</w:t>
      </w:r>
      <w:r w:rsidR="00CC4255" w:rsidRPr="000A5468">
        <w:rPr>
          <w:rFonts w:ascii="新細明體" w:eastAsia="新細明體" w:hAnsi="新細明體" w:cs="HiddenHorzOCR" w:hint="eastAsia"/>
          <w:kern w:val="0"/>
          <w:szCs w:val="24"/>
        </w:rPr>
        <w:t>「</w:t>
      </w:r>
      <w:r w:rsidR="00CC4255" w:rsidRPr="000A5468">
        <w:rPr>
          <w:rFonts w:ascii="標楷體" w:eastAsia="標楷體" w:hAnsi="標楷體" w:cs="HiddenHorzOCR" w:hint="eastAsia"/>
          <w:kern w:val="0"/>
          <w:szCs w:val="24"/>
        </w:rPr>
        <w:t>年度申報</w:t>
      </w:r>
      <w:r w:rsidR="00CC4255" w:rsidRPr="000A5468">
        <w:rPr>
          <w:rFonts w:ascii="新細明體" w:eastAsia="新細明體" w:hAnsi="新細明體" w:cs="HiddenHorzOCR" w:hint="eastAsia"/>
          <w:kern w:val="0"/>
          <w:szCs w:val="24"/>
        </w:rPr>
        <w:t>」</w:t>
      </w:r>
      <w:r w:rsidR="00CC4255" w:rsidRPr="000A5468">
        <w:rPr>
          <w:rFonts w:ascii="標楷體" w:eastAsia="標楷體" w:hAnsi="標楷體" w:cs="HiddenHorzOCR" w:hint="eastAsia"/>
          <w:kern w:val="0"/>
          <w:szCs w:val="24"/>
        </w:rPr>
        <w:t>已申報家數59萬6,421家，達成率88.01%；「首次(設立)申報」已申報家數63萬8,122家，達成率92.06%。</w:t>
      </w:r>
    </w:p>
    <w:p w:rsidR="005432F9" w:rsidRPr="000A5468" w:rsidRDefault="005432F9" w:rsidP="00D01058">
      <w:pPr>
        <w:pStyle w:val="a3"/>
        <w:numPr>
          <w:ilvl w:val="0"/>
          <w:numId w:val="23"/>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沒收犯罪所得執行成效</w:t>
      </w:r>
    </w:p>
    <w:p w:rsidR="00FB46C5" w:rsidRPr="000A5468" w:rsidRDefault="00723CFE" w:rsidP="00362075">
      <w:pPr>
        <w:pStyle w:val="a3"/>
        <w:spacing w:afterLines="50" w:after="180" w:line="480" w:lineRule="exact"/>
        <w:ind w:leftChars="0" w:left="1134"/>
        <w:jc w:val="both"/>
        <w:rPr>
          <w:rFonts w:ascii="標楷體" w:eastAsia="標楷體" w:hAnsi="標楷體"/>
          <w:szCs w:val="24"/>
        </w:rPr>
      </w:pPr>
      <w:r w:rsidRPr="000A5468">
        <w:rPr>
          <w:rFonts w:ascii="標楷體" w:eastAsia="標楷體" w:hAnsi="標楷體" w:hint="eastAsia"/>
          <w:szCs w:val="24"/>
        </w:rPr>
        <w:t>沒收新制實施後，統計</w:t>
      </w:r>
      <w:r w:rsidR="00625A77" w:rsidRPr="000A5468">
        <w:rPr>
          <w:rFonts w:ascii="標楷體" w:eastAsia="標楷體" w:hAnsi="標楷體" w:hint="eastAsia"/>
          <w:szCs w:val="24"/>
        </w:rPr>
        <w:t>各地方檢察署</w:t>
      </w:r>
      <w:r w:rsidR="00AA1FF0" w:rsidRPr="000A5468">
        <w:rPr>
          <w:rFonts w:ascii="標楷體" w:eastAsia="標楷體" w:hAnsi="標楷體" w:hint="eastAsia"/>
          <w:szCs w:val="24"/>
        </w:rPr>
        <w:t>(下稱地檢署)</w:t>
      </w:r>
      <w:r w:rsidRPr="000A5468">
        <w:rPr>
          <w:rFonts w:ascii="標楷體" w:eastAsia="標楷體" w:hAnsi="標楷體" w:hint="eastAsia"/>
          <w:szCs w:val="24"/>
        </w:rPr>
        <w:t>近3年執行經法院確定判決應沒收犯罪所得之已收金額逐年增加，詳如下表。</w:t>
      </w:r>
    </w:p>
    <w:tbl>
      <w:tblPr>
        <w:tblStyle w:val="af2"/>
        <w:tblW w:w="8755" w:type="dxa"/>
        <w:tblInd w:w="1134" w:type="dxa"/>
        <w:tblLook w:val="04A0" w:firstRow="1" w:lastRow="0" w:firstColumn="1" w:lastColumn="0" w:noHBand="0" w:noVBand="1"/>
      </w:tblPr>
      <w:tblGrid>
        <w:gridCol w:w="2693"/>
        <w:gridCol w:w="2802"/>
        <w:gridCol w:w="3260"/>
      </w:tblGrid>
      <w:tr w:rsidR="000A5468" w:rsidRPr="000A5468" w:rsidTr="003A1E48">
        <w:tc>
          <w:tcPr>
            <w:tcW w:w="2693"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2802" w:type="dxa"/>
            <w:tcBorders>
              <w:right w:val="single" w:sz="4" w:space="0" w:color="E5DFEC" w:themeColor="accent4" w:themeTint="33"/>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件數</w:t>
            </w:r>
          </w:p>
        </w:tc>
        <w:tc>
          <w:tcPr>
            <w:tcW w:w="3260" w:type="dxa"/>
            <w:tcBorders>
              <w:left w:val="single" w:sz="4" w:space="0" w:color="E5DFEC" w:themeColor="accent4" w:themeTint="33"/>
              <w:righ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已收金額</w:t>
            </w:r>
          </w:p>
        </w:tc>
      </w:tr>
      <w:tr w:rsidR="000A5468" w:rsidRPr="000A5468" w:rsidTr="003A1E48">
        <w:tc>
          <w:tcPr>
            <w:tcW w:w="2693"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w:t>
            </w:r>
          </w:p>
        </w:tc>
        <w:tc>
          <w:tcPr>
            <w:tcW w:w="2802" w:type="dxa"/>
            <w:tcBorders>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w:t>
            </w:r>
            <w:r w:rsidR="005C67EF" w:rsidRPr="000A5468">
              <w:rPr>
                <w:rFonts w:ascii="標楷體" w:eastAsia="標楷體" w:hAnsi="標楷體" w:hint="eastAsia"/>
                <w:sz w:val="22"/>
                <w:szCs w:val="24"/>
              </w:rPr>
              <w:t>萬</w:t>
            </w:r>
            <w:r w:rsidRPr="000A5468">
              <w:rPr>
                <w:rFonts w:ascii="標楷體" w:eastAsia="標楷體" w:hAnsi="標楷體" w:hint="eastAsia"/>
                <w:sz w:val="22"/>
                <w:szCs w:val="24"/>
              </w:rPr>
              <w:t>6,395件</w:t>
            </w:r>
          </w:p>
        </w:tc>
        <w:tc>
          <w:tcPr>
            <w:tcW w:w="3260" w:type="dxa"/>
            <w:tcBorders>
              <w:left w:val="single" w:sz="4" w:space="0" w:color="FFFFFF" w:themeColor="background1"/>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10億4</w:t>
            </w:r>
            <w:r w:rsidRPr="000A5468">
              <w:rPr>
                <w:rFonts w:ascii="標楷體" w:eastAsia="標楷體" w:hAnsi="標楷體"/>
                <w:sz w:val="22"/>
                <w:szCs w:val="24"/>
              </w:rPr>
              <w:t>,</w:t>
            </w:r>
            <w:r w:rsidRPr="000A5468">
              <w:rPr>
                <w:rFonts w:ascii="標楷體" w:eastAsia="標楷體" w:hAnsi="標楷體" w:hint="eastAsia"/>
                <w:sz w:val="22"/>
                <w:szCs w:val="24"/>
              </w:rPr>
              <w:t>877萬3</w:t>
            </w:r>
            <w:r w:rsidRPr="000A5468">
              <w:rPr>
                <w:rFonts w:ascii="標楷體" w:eastAsia="標楷體" w:hAnsi="標楷體"/>
                <w:sz w:val="22"/>
                <w:szCs w:val="24"/>
              </w:rPr>
              <w:t>,</w:t>
            </w:r>
            <w:r w:rsidRPr="000A5468">
              <w:rPr>
                <w:rFonts w:ascii="標楷體" w:eastAsia="標楷體" w:hAnsi="標楷體" w:hint="eastAsia"/>
                <w:sz w:val="22"/>
                <w:szCs w:val="24"/>
              </w:rPr>
              <w:t>346元</w:t>
            </w:r>
          </w:p>
        </w:tc>
      </w:tr>
      <w:tr w:rsidR="000A5468" w:rsidRPr="000A5468" w:rsidTr="003A1E48">
        <w:tc>
          <w:tcPr>
            <w:tcW w:w="2693"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2802" w:type="dxa"/>
            <w:tcBorders>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w:t>
            </w:r>
            <w:r w:rsidR="005C67EF" w:rsidRPr="000A5468">
              <w:rPr>
                <w:rFonts w:ascii="標楷體" w:eastAsia="標楷體" w:hAnsi="標楷體" w:hint="eastAsia"/>
                <w:sz w:val="22"/>
                <w:szCs w:val="24"/>
              </w:rPr>
              <w:t>萬</w:t>
            </w:r>
            <w:r w:rsidRPr="000A5468">
              <w:rPr>
                <w:rFonts w:ascii="標楷體" w:eastAsia="標楷體" w:hAnsi="標楷體" w:hint="eastAsia"/>
                <w:sz w:val="22"/>
                <w:szCs w:val="24"/>
              </w:rPr>
              <w:t>6,</w:t>
            </w:r>
            <w:r w:rsidRPr="000A5468">
              <w:rPr>
                <w:rFonts w:ascii="標楷體" w:eastAsia="標楷體" w:hAnsi="標楷體"/>
                <w:sz w:val="22"/>
                <w:szCs w:val="24"/>
              </w:rPr>
              <w:t>120</w:t>
            </w:r>
            <w:r w:rsidRPr="000A5468">
              <w:rPr>
                <w:rFonts w:ascii="標楷體" w:eastAsia="標楷體" w:hAnsi="標楷體" w:hint="eastAsia"/>
                <w:sz w:val="22"/>
                <w:szCs w:val="24"/>
              </w:rPr>
              <w:t>件</w:t>
            </w:r>
          </w:p>
        </w:tc>
        <w:tc>
          <w:tcPr>
            <w:tcW w:w="3260" w:type="dxa"/>
            <w:tcBorders>
              <w:left w:val="single" w:sz="4" w:space="0" w:color="FFFFFF" w:themeColor="background1"/>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10億7</w:t>
            </w:r>
            <w:r w:rsidRPr="000A5468">
              <w:rPr>
                <w:rFonts w:ascii="標楷體" w:eastAsia="標楷體" w:hAnsi="標楷體"/>
                <w:sz w:val="22"/>
                <w:szCs w:val="24"/>
              </w:rPr>
              <w:t>,</w:t>
            </w:r>
            <w:r w:rsidRPr="000A5468">
              <w:rPr>
                <w:rFonts w:ascii="標楷體" w:eastAsia="標楷體" w:hAnsi="標楷體" w:hint="eastAsia"/>
                <w:sz w:val="22"/>
                <w:szCs w:val="24"/>
              </w:rPr>
              <w:t>842萬1</w:t>
            </w:r>
            <w:r w:rsidRPr="000A5468">
              <w:rPr>
                <w:rFonts w:ascii="標楷體" w:eastAsia="標楷體" w:hAnsi="標楷體"/>
                <w:sz w:val="22"/>
                <w:szCs w:val="24"/>
              </w:rPr>
              <w:t>,</w:t>
            </w:r>
            <w:r w:rsidRPr="000A5468">
              <w:rPr>
                <w:rFonts w:ascii="標楷體" w:eastAsia="標楷體" w:hAnsi="標楷體" w:hint="eastAsia"/>
                <w:sz w:val="22"/>
                <w:szCs w:val="24"/>
              </w:rPr>
              <w:t>737元</w:t>
            </w:r>
          </w:p>
        </w:tc>
      </w:tr>
      <w:tr w:rsidR="000A5468" w:rsidRPr="000A5468" w:rsidTr="003A1E48">
        <w:tc>
          <w:tcPr>
            <w:tcW w:w="2693"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2802" w:type="dxa"/>
            <w:tcBorders>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w:t>
            </w:r>
            <w:r w:rsidR="005C67EF" w:rsidRPr="000A5468">
              <w:rPr>
                <w:rFonts w:ascii="標楷體" w:eastAsia="標楷體" w:hAnsi="標楷體" w:hint="eastAsia"/>
                <w:sz w:val="22"/>
                <w:szCs w:val="24"/>
              </w:rPr>
              <w:t>萬</w:t>
            </w:r>
            <w:r w:rsidRPr="000A5468">
              <w:rPr>
                <w:rFonts w:ascii="標楷體" w:eastAsia="標楷體" w:hAnsi="標楷體" w:hint="eastAsia"/>
                <w:sz w:val="22"/>
                <w:szCs w:val="24"/>
              </w:rPr>
              <w:t>6,</w:t>
            </w:r>
            <w:r w:rsidRPr="000A5468">
              <w:rPr>
                <w:rFonts w:ascii="標楷體" w:eastAsia="標楷體" w:hAnsi="標楷體"/>
                <w:sz w:val="22"/>
                <w:szCs w:val="24"/>
              </w:rPr>
              <w:t>457</w:t>
            </w:r>
            <w:r w:rsidRPr="000A5468">
              <w:rPr>
                <w:rFonts w:ascii="標楷體" w:eastAsia="標楷體" w:hAnsi="標楷體" w:hint="eastAsia"/>
                <w:sz w:val="22"/>
                <w:szCs w:val="24"/>
              </w:rPr>
              <w:t>件</w:t>
            </w:r>
          </w:p>
        </w:tc>
        <w:tc>
          <w:tcPr>
            <w:tcW w:w="3260" w:type="dxa"/>
            <w:tcBorders>
              <w:left w:val="single" w:sz="4" w:space="0" w:color="FFFFFF" w:themeColor="background1"/>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15億4</w:t>
            </w:r>
            <w:r w:rsidRPr="000A5468">
              <w:rPr>
                <w:rFonts w:ascii="標楷體" w:eastAsia="標楷體" w:hAnsi="標楷體"/>
                <w:sz w:val="22"/>
                <w:szCs w:val="24"/>
              </w:rPr>
              <w:t>,</w:t>
            </w:r>
            <w:r w:rsidRPr="000A5468">
              <w:rPr>
                <w:rFonts w:ascii="標楷體" w:eastAsia="標楷體" w:hAnsi="標楷體" w:hint="eastAsia"/>
                <w:sz w:val="22"/>
                <w:szCs w:val="24"/>
              </w:rPr>
              <w:t>312萬0</w:t>
            </w:r>
            <w:r w:rsidRPr="000A5468">
              <w:rPr>
                <w:rFonts w:ascii="標楷體" w:eastAsia="標楷體" w:hAnsi="標楷體"/>
                <w:sz w:val="22"/>
                <w:szCs w:val="24"/>
              </w:rPr>
              <w:t>,</w:t>
            </w:r>
            <w:r w:rsidRPr="000A5468">
              <w:rPr>
                <w:rFonts w:ascii="標楷體" w:eastAsia="標楷體" w:hAnsi="標楷體" w:hint="eastAsia"/>
                <w:sz w:val="22"/>
                <w:szCs w:val="24"/>
              </w:rPr>
              <w:t>496元</w:t>
            </w:r>
          </w:p>
        </w:tc>
      </w:tr>
    </w:tbl>
    <w:p w:rsidR="005432F9" w:rsidRPr="000A5468" w:rsidRDefault="005432F9" w:rsidP="00D01058">
      <w:pPr>
        <w:pStyle w:val="a3"/>
        <w:numPr>
          <w:ilvl w:val="0"/>
          <w:numId w:val="2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提升沒收犯罪所得變價之成效</w:t>
      </w:r>
    </w:p>
    <w:p w:rsidR="00F542B8" w:rsidRPr="000A5468" w:rsidRDefault="005432F9" w:rsidP="00D01058">
      <w:pPr>
        <w:pStyle w:val="a3"/>
        <w:numPr>
          <w:ilvl w:val="1"/>
          <w:numId w:val="2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偵查中扣押物變價</w:t>
      </w:r>
    </w:p>
    <w:p w:rsidR="006E51EF" w:rsidRPr="000A5468" w:rsidRDefault="00F17583" w:rsidP="00D01058">
      <w:pPr>
        <w:pStyle w:val="a3"/>
        <w:numPr>
          <w:ilvl w:val="0"/>
          <w:numId w:val="86"/>
        </w:numPr>
        <w:spacing w:afterLines="50" w:after="180"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各地檢署辦理</w:t>
      </w:r>
      <w:r w:rsidR="00BE06E3" w:rsidRPr="000A5468">
        <w:rPr>
          <w:rFonts w:ascii="標楷體" w:eastAsia="標楷體" w:hAnsi="標楷體" w:hint="eastAsia"/>
          <w:szCs w:val="28"/>
        </w:rPr>
        <w:t>偵查中</w:t>
      </w:r>
      <w:r w:rsidRPr="000A5468">
        <w:rPr>
          <w:rFonts w:ascii="標楷體" w:eastAsia="標楷體" w:hAnsi="標楷體" w:hint="eastAsia"/>
          <w:szCs w:val="28"/>
        </w:rPr>
        <w:t>扣押物</w:t>
      </w:r>
      <w:r w:rsidR="00BE06E3" w:rsidRPr="000A5468">
        <w:rPr>
          <w:rFonts w:ascii="標楷體" w:eastAsia="標楷體" w:hAnsi="標楷體" w:hint="eastAsia"/>
          <w:szCs w:val="28"/>
        </w:rPr>
        <w:t>變價，</w:t>
      </w:r>
      <w:r w:rsidR="006E51EF" w:rsidRPr="000A5468">
        <w:rPr>
          <w:rFonts w:ascii="標楷體" w:eastAsia="標楷體" w:hAnsi="標楷體" w:hint="eastAsia"/>
          <w:szCs w:val="28"/>
        </w:rPr>
        <w:t>近3年</w:t>
      </w:r>
      <w:r w:rsidR="00BE06E3" w:rsidRPr="000A5468">
        <w:rPr>
          <w:rFonts w:ascii="標楷體" w:eastAsia="標楷體" w:hAnsi="標楷體" w:hint="eastAsia"/>
          <w:szCs w:val="28"/>
        </w:rPr>
        <w:t>變價物品件數</w:t>
      </w:r>
      <w:r w:rsidR="006E51EF" w:rsidRPr="000A5468">
        <w:rPr>
          <w:rFonts w:ascii="標楷體" w:eastAsia="標楷體" w:hAnsi="標楷體" w:hint="eastAsia"/>
          <w:szCs w:val="28"/>
        </w:rPr>
        <w:t>及</w:t>
      </w:r>
      <w:r w:rsidR="00BE06E3" w:rsidRPr="000A5468">
        <w:rPr>
          <w:rFonts w:ascii="標楷體" w:eastAsia="標楷體" w:hAnsi="標楷體" w:hint="eastAsia"/>
          <w:szCs w:val="28"/>
        </w:rPr>
        <w:t>變價所得總額</w:t>
      </w:r>
      <w:r w:rsidR="006E51EF" w:rsidRPr="000A5468">
        <w:rPr>
          <w:rFonts w:ascii="標楷體" w:eastAsia="標楷體" w:hAnsi="標楷體" w:hint="eastAsia"/>
          <w:szCs w:val="28"/>
        </w:rPr>
        <w:t>統計情形，詳如下表</w:t>
      </w:r>
      <w:r w:rsidR="00BE06E3" w:rsidRPr="000A5468">
        <w:rPr>
          <w:rFonts w:ascii="標楷體" w:eastAsia="標楷體" w:hAnsi="標楷體" w:hint="eastAsia"/>
          <w:szCs w:val="28"/>
        </w:rPr>
        <w:t>。</w:t>
      </w:r>
    </w:p>
    <w:tbl>
      <w:tblPr>
        <w:tblStyle w:val="af2"/>
        <w:tblW w:w="0" w:type="auto"/>
        <w:tblInd w:w="1134" w:type="dxa"/>
        <w:tblLook w:val="04A0" w:firstRow="1" w:lastRow="0" w:firstColumn="1" w:lastColumn="0" w:noHBand="0" w:noVBand="1"/>
      </w:tblPr>
      <w:tblGrid>
        <w:gridCol w:w="3085"/>
        <w:gridCol w:w="2446"/>
        <w:gridCol w:w="3224"/>
      </w:tblGrid>
      <w:tr w:rsidR="000A5468" w:rsidRPr="000A5468" w:rsidTr="003A1E48">
        <w:tc>
          <w:tcPr>
            <w:tcW w:w="3085" w:type="dxa"/>
            <w:tcBorders>
              <w:left w:val="single" w:sz="4" w:space="0" w:color="FFFFFF" w:themeColor="background1"/>
            </w:tcBorders>
            <w:shd w:val="clear" w:color="auto" w:fill="E5DFEC" w:themeFill="accent4" w:themeFillTint="33"/>
          </w:tcPr>
          <w:p w:rsidR="006E51EF" w:rsidRPr="000A5468" w:rsidRDefault="006E51EF"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2446" w:type="dxa"/>
            <w:tcBorders>
              <w:right w:val="single" w:sz="4" w:space="0" w:color="E5DFEC" w:themeColor="accent4" w:themeTint="33"/>
            </w:tcBorders>
            <w:shd w:val="clear" w:color="auto" w:fill="E5DFEC" w:themeFill="accent4" w:themeFillTint="33"/>
          </w:tcPr>
          <w:p w:rsidR="006E51EF" w:rsidRPr="000A5468" w:rsidRDefault="006E51EF"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變價物品件數</w:t>
            </w:r>
          </w:p>
        </w:tc>
        <w:tc>
          <w:tcPr>
            <w:tcW w:w="3224" w:type="dxa"/>
            <w:tcBorders>
              <w:left w:val="single" w:sz="4" w:space="0" w:color="E5DFEC" w:themeColor="accent4" w:themeTint="33"/>
              <w:right w:val="single" w:sz="4" w:space="0" w:color="FFFFFF" w:themeColor="background1"/>
            </w:tcBorders>
            <w:shd w:val="clear" w:color="auto" w:fill="E5DFEC" w:themeFill="accent4" w:themeFillTint="33"/>
          </w:tcPr>
          <w:p w:rsidR="006E51EF" w:rsidRPr="000A5468" w:rsidRDefault="006E51EF"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變價所得總額</w:t>
            </w:r>
          </w:p>
        </w:tc>
      </w:tr>
      <w:tr w:rsidR="000A5468" w:rsidRPr="000A5468" w:rsidTr="003A1E48">
        <w:tc>
          <w:tcPr>
            <w:tcW w:w="3085"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w:t>
            </w:r>
            <w:r w:rsidRPr="000A5468">
              <w:rPr>
                <w:rFonts w:ascii="標楷體" w:eastAsia="標楷體" w:hAnsi="標楷體"/>
                <w:b/>
                <w:sz w:val="22"/>
                <w:szCs w:val="24"/>
              </w:rPr>
              <w:t>6</w:t>
            </w:r>
            <w:r w:rsidRPr="000A5468">
              <w:rPr>
                <w:rFonts w:ascii="標楷體" w:eastAsia="標楷體" w:hAnsi="標楷體" w:hint="eastAsia"/>
                <w:b/>
                <w:sz w:val="22"/>
                <w:szCs w:val="24"/>
              </w:rPr>
              <w:t>年7月至2017年6月</w:t>
            </w:r>
          </w:p>
        </w:tc>
        <w:tc>
          <w:tcPr>
            <w:tcW w:w="2446" w:type="dxa"/>
            <w:tcBorders>
              <w:right w:val="single" w:sz="4" w:space="0" w:color="FFFFFF" w:themeColor="background1"/>
            </w:tcBorders>
            <w:vAlign w:val="center"/>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3,690件</w:t>
            </w:r>
          </w:p>
        </w:tc>
        <w:tc>
          <w:tcPr>
            <w:tcW w:w="3224" w:type="dxa"/>
            <w:tcBorders>
              <w:left w:val="single" w:sz="4" w:space="0" w:color="FFFFFF" w:themeColor="background1"/>
              <w:right w:val="single" w:sz="4" w:space="0" w:color="FFFFFF" w:themeColor="background1"/>
            </w:tcBorders>
            <w:vAlign w:val="center"/>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6,360萬5,037元</w:t>
            </w:r>
          </w:p>
        </w:tc>
      </w:tr>
      <w:tr w:rsidR="000A5468" w:rsidRPr="000A5468" w:rsidTr="003A1E48">
        <w:tc>
          <w:tcPr>
            <w:tcW w:w="3085"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2017年7至12月</w:t>
            </w:r>
          </w:p>
        </w:tc>
        <w:tc>
          <w:tcPr>
            <w:tcW w:w="2446" w:type="dxa"/>
            <w:tcBorders>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177件</w:t>
            </w:r>
          </w:p>
        </w:tc>
        <w:tc>
          <w:tcPr>
            <w:tcW w:w="3224" w:type="dxa"/>
            <w:tcBorders>
              <w:left w:val="single" w:sz="4" w:space="0" w:color="FFFFFF" w:themeColor="background1"/>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2,109萬5,650元</w:t>
            </w:r>
          </w:p>
        </w:tc>
      </w:tr>
      <w:tr w:rsidR="000A5468" w:rsidRPr="000A5468" w:rsidTr="003A1E48">
        <w:tc>
          <w:tcPr>
            <w:tcW w:w="3085"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2446" w:type="dxa"/>
            <w:tcBorders>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w:t>
            </w:r>
            <w:r w:rsidRPr="000A5468">
              <w:rPr>
                <w:rFonts w:ascii="標楷體" w:eastAsia="標楷體" w:hAnsi="標楷體"/>
                <w:sz w:val="22"/>
                <w:szCs w:val="24"/>
              </w:rPr>
              <w:t>89</w:t>
            </w:r>
            <w:r w:rsidRPr="000A5468">
              <w:rPr>
                <w:rFonts w:ascii="標楷體" w:eastAsia="標楷體" w:hAnsi="標楷體" w:hint="eastAsia"/>
                <w:sz w:val="22"/>
                <w:szCs w:val="24"/>
              </w:rPr>
              <w:t>件</w:t>
            </w:r>
          </w:p>
        </w:tc>
        <w:tc>
          <w:tcPr>
            <w:tcW w:w="3224" w:type="dxa"/>
            <w:tcBorders>
              <w:left w:val="single" w:sz="4" w:space="0" w:color="FFFFFF" w:themeColor="background1"/>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w:t>
            </w:r>
            <w:r w:rsidRPr="000A5468">
              <w:rPr>
                <w:rFonts w:ascii="標楷體" w:eastAsia="標楷體" w:hAnsi="標楷體"/>
                <w:sz w:val="22"/>
                <w:szCs w:val="24"/>
              </w:rPr>
              <w:t>,6</w:t>
            </w:r>
            <w:r w:rsidRPr="000A5468">
              <w:rPr>
                <w:rFonts w:ascii="標楷體" w:eastAsia="標楷體" w:hAnsi="標楷體" w:hint="eastAsia"/>
                <w:sz w:val="22"/>
                <w:szCs w:val="24"/>
              </w:rPr>
              <w:t>12萬</w:t>
            </w:r>
            <w:r w:rsidRPr="000A5468">
              <w:rPr>
                <w:rFonts w:ascii="標楷體" w:eastAsia="標楷體" w:hAnsi="標楷體"/>
                <w:sz w:val="22"/>
                <w:szCs w:val="24"/>
              </w:rPr>
              <w:t>4,</w:t>
            </w:r>
            <w:r w:rsidRPr="000A5468">
              <w:rPr>
                <w:rFonts w:ascii="標楷體" w:eastAsia="標楷體" w:hAnsi="標楷體" w:hint="eastAsia"/>
                <w:sz w:val="22"/>
                <w:szCs w:val="24"/>
              </w:rPr>
              <w:t>8</w:t>
            </w:r>
            <w:r w:rsidRPr="000A5468">
              <w:rPr>
                <w:rFonts w:ascii="標楷體" w:eastAsia="標楷體" w:hAnsi="標楷體"/>
                <w:sz w:val="22"/>
                <w:szCs w:val="24"/>
              </w:rPr>
              <w:t>8</w:t>
            </w:r>
            <w:r w:rsidRPr="000A5468">
              <w:rPr>
                <w:rFonts w:ascii="標楷體" w:eastAsia="標楷體" w:hAnsi="標楷體" w:hint="eastAsia"/>
                <w:sz w:val="22"/>
                <w:szCs w:val="24"/>
              </w:rPr>
              <w:t>4元</w:t>
            </w:r>
          </w:p>
        </w:tc>
      </w:tr>
      <w:tr w:rsidR="000A5468" w:rsidRPr="000A5468" w:rsidTr="003A1E48">
        <w:tc>
          <w:tcPr>
            <w:tcW w:w="3085"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2446" w:type="dxa"/>
            <w:tcBorders>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664</w:t>
            </w:r>
            <w:r w:rsidRPr="000A5468">
              <w:rPr>
                <w:rFonts w:ascii="標楷體" w:eastAsia="標楷體" w:hAnsi="標楷體" w:hint="eastAsia"/>
                <w:sz w:val="22"/>
                <w:szCs w:val="24"/>
              </w:rPr>
              <w:t>件</w:t>
            </w:r>
          </w:p>
        </w:tc>
        <w:tc>
          <w:tcPr>
            <w:tcW w:w="3224" w:type="dxa"/>
            <w:tcBorders>
              <w:left w:val="single" w:sz="4" w:space="0" w:color="FFFFFF" w:themeColor="background1"/>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5</w:t>
            </w:r>
            <w:r w:rsidRPr="000A5468">
              <w:rPr>
                <w:rFonts w:ascii="標楷體" w:eastAsia="標楷體" w:hAnsi="標楷體" w:hint="eastAsia"/>
                <w:sz w:val="22"/>
                <w:szCs w:val="24"/>
              </w:rPr>
              <w:t>,</w:t>
            </w:r>
            <w:r w:rsidRPr="000A5468">
              <w:rPr>
                <w:rFonts w:ascii="標楷體" w:eastAsia="標楷體" w:hAnsi="標楷體"/>
                <w:sz w:val="22"/>
                <w:szCs w:val="24"/>
              </w:rPr>
              <w:t>580</w:t>
            </w:r>
            <w:r w:rsidRPr="000A5468">
              <w:rPr>
                <w:rFonts w:ascii="標楷體" w:eastAsia="標楷體" w:hAnsi="標楷體" w:hint="eastAsia"/>
                <w:sz w:val="22"/>
                <w:szCs w:val="24"/>
              </w:rPr>
              <w:t>萬</w:t>
            </w:r>
            <w:r w:rsidRPr="000A5468">
              <w:rPr>
                <w:rFonts w:ascii="標楷體" w:eastAsia="標楷體" w:hAnsi="標楷體"/>
                <w:sz w:val="22"/>
                <w:szCs w:val="24"/>
              </w:rPr>
              <w:t>8,286</w:t>
            </w:r>
            <w:r w:rsidRPr="000A5468">
              <w:rPr>
                <w:rFonts w:ascii="標楷體" w:eastAsia="標楷體" w:hAnsi="標楷體" w:hint="eastAsia"/>
                <w:sz w:val="22"/>
                <w:szCs w:val="24"/>
              </w:rPr>
              <w:t>元</w:t>
            </w:r>
          </w:p>
        </w:tc>
      </w:tr>
      <w:tr w:rsidR="000A5468" w:rsidRPr="000A5468" w:rsidTr="003A1E48">
        <w:tc>
          <w:tcPr>
            <w:tcW w:w="8755" w:type="dxa"/>
            <w:gridSpan w:val="3"/>
            <w:tcBorders>
              <w:left w:val="single" w:sz="4" w:space="0" w:color="FFFFFF" w:themeColor="background1"/>
              <w:right w:val="single" w:sz="4" w:space="0" w:color="FFFFFF" w:themeColor="background1"/>
            </w:tcBorders>
            <w:shd w:val="clear" w:color="auto" w:fill="E5DFEC" w:themeFill="accent4" w:themeFillTint="33"/>
          </w:tcPr>
          <w:p w:rsidR="00FB46C5" w:rsidRPr="000A5468" w:rsidRDefault="00FB46C5" w:rsidP="00625A77">
            <w:pPr>
              <w:pStyle w:val="a3"/>
              <w:spacing w:line="300" w:lineRule="exact"/>
              <w:ind w:leftChars="0" w:left="0"/>
              <w:rPr>
                <w:rFonts w:ascii="標楷體" w:eastAsia="標楷體" w:hAnsi="標楷體"/>
                <w:sz w:val="22"/>
              </w:rPr>
            </w:pPr>
            <w:r w:rsidRPr="000A5468">
              <w:rPr>
                <w:rFonts w:ascii="標楷體" w:eastAsia="標楷體" w:hAnsi="標楷體" w:hint="eastAsia"/>
                <w:sz w:val="22"/>
              </w:rPr>
              <w:t>備註：</w:t>
            </w:r>
            <w:r w:rsidR="00625A77" w:rsidRPr="000A5468">
              <w:rPr>
                <w:rFonts w:ascii="標楷體" w:eastAsia="標楷體" w:hAnsi="標楷體"/>
                <w:sz w:val="22"/>
              </w:rPr>
              <w:t>2016</w:t>
            </w:r>
            <w:r w:rsidR="00625A77" w:rsidRPr="000A5468">
              <w:rPr>
                <w:rFonts w:ascii="標楷體" w:eastAsia="標楷體" w:hAnsi="標楷體" w:hint="eastAsia"/>
                <w:sz w:val="22"/>
              </w:rPr>
              <w:t>年7月至2</w:t>
            </w:r>
            <w:r w:rsidR="00625A77" w:rsidRPr="000A5468">
              <w:rPr>
                <w:rFonts w:ascii="標楷體" w:eastAsia="標楷體" w:hAnsi="標楷體"/>
                <w:sz w:val="22"/>
              </w:rPr>
              <w:t>017</w:t>
            </w:r>
            <w:r w:rsidR="00625A77" w:rsidRPr="000A5468">
              <w:rPr>
                <w:rFonts w:ascii="標楷體" w:eastAsia="標楷體" w:hAnsi="標楷體" w:hint="eastAsia"/>
                <w:sz w:val="22"/>
              </w:rPr>
              <w:t>年6月統計資料，由法務部於</w:t>
            </w:r>
            <w:r w:rsidR="00625A77" w:rsidRPr="000A5468">
              <w:rPr>
                <w:rFonts w:ascii="標楷體" w:eastAsia="標楷體" w:hAnsi="標楷體"/>
                <w:sz w:val="22"/>
              </w:rPr>
              <w:t>2017</w:t>
            </w:r>
            <w:r w:rsidR="00625A77" w:rsidRPr="000A5468">
              <w:rPr>
                <w:rFonts w:ascii="標楷體" w:eastAsia="標楷體" w:hAnsi="標楷體" w:hint="eastAsia"/>
                <w:sz w:val="22"/>
              </w:rPr>
              <w:t>年6月函請臺灣高等檢察署回溯統計，並自2</w:t>
            </w:r>
            <w:r w:rsidR="00625A77" w:rsidRPr="000A5468">
              <w:rPr>
                <w:rFonts w:ascii="標楷體" w:eastAsia="標楷體" w:hAnsi="標楷體"/>
                <w:sz w:val="22"/>
              </w:rPr>
              <w:t>017</w:t>
            </w:r>
            <w:r w:rsidR="00625A77" w:rsidRPr="000A5468">
              <w:rPr>
                <w:rFonts w:ascii="標楷體" w:eastAsia="標楷體" w:hAnsi="標楷體" w:hint="eastAsia"/>
                <w:sz w:val="22"/>
              </w:rPr>
              <w:t>年7月起每半年統計彙整，因此無法統計2017年全年度總額。</w:t>
            </w:r>
          </w:p>
        </w:tc>
      </w:tr>
    </w:tbl>
    <w:p w:rsidR="00B763BB" w:rsidRPr="000A5468" w:rsidRDefault="00F542B8" w:rsidP="00D01058">
      <w:pPr>
        <w:pStyle w:val="a3"/>
        <w:numPr>
          <w:ilvl w:val="0"/>
          <w:numId w:val="86"/>
        </w:numPr>
        <w:spacing w:line="480" w:lineRule="exact"/>
        <w:ind w:leftChars="0" w:left="1135" w:hanging="284"/>
        <w:jc w:val="both"/>
        <w:rPr>
          <w:rFonts w:ascii="標楷體" w:eastAsia="標楷體" w:hAnsi="標楷體"/>
          <w:szCs w:val="28"/>
        </w:rPr>
      </w:pPr>
      <w:r w:rsidRPr="000A5468">
        <w:rPr>
          <w:rFonts w:ascii="標楷體" w:eastAsia="標楷體" w:hAnsi="標楷體" w:hint="eastAsia"/>
          <w:szCs w:val="28"/>
        </w:rPr>
        <w:t>法務部</w:t>
      </w:r>
      <w:r w:rsidR="00625A77" w:rsidRPr="000A5468">
        <w:rPr>
          <w:rFonts w:ascii="標楷體" w:eastAsia="標楷體" w:hAnsi="標楷體" w:hint="eastAsia"/>
          <w:szCs w:val="28"/>
        </w:rPr>
        <w:t>於</w:t>
      </w:r>
      <w:r w:rsidRPr="000A5468">
        <w:rPr>
          <w:rFonts w:ascii="標楷體" w:eastAsia="標楷體" w:hAnsi="標楷體" w:hint="eastAsia"/>
          <w:szCs w:val="28"/>
        </w:rPr>
        <w:t>2018年4月2日頒布</w:t>
      </w:r>
      <w:r w:rsidR="00066FA0" w:rsidRPr="000A5468">
        <w:rPr>
          <w:rFonts w:ascii="標楷體" w:eastAsia="標楷體" w:hAnsi="標楷體" w:hint="eastAsia"/>
          <w:szCs w:val="28"/>
        </w:rPr>
        <w:t>《</w:t>
      </w:r>
      <w:r w:rsidRPr="000A5468">
        <w:rPr>
          <w:rFonts w:ascii="標楷體" w:eastAsia="標楷體" w:hAnsi="標楷體" w:hint="eastAsia"/>
          <w:szCs w:val="28"/>
        </w:rPr>
        <w:t>檢察機關與行政執行機關辦理</w:t>
      </w:r>
      <w:r w:rsidR="00066FA0" w:rsidRPr="000A5468">
        <w:rPr>
          <w:rFonts w:ascii="標楷體" w:eastAsia="標楷體" w:hAnsi="標楷體" w:hint="eastAsia"/>
          <w:szCs w:val="28"/>
        </w:rPr>
        <w:t>囑託業務聯繫要點》</w:t>
      </w:r>
      <w:r w:rsidRPr="000A5468">
        <w:rPr>
          <w:rFonts w:ascii="標楷體" w:eastAsia="標楷體" w:hAnsi="標楷體" w:hint="eastAsia"/>
          <w:szCs w:val="28"/>
        </w:rPr>
        <w:t>，明定檢察機關囑託法務部行政執行署所屬各分署辦理變價、分配、給付、調查追徵財產或其他相關事項，藉以改善凍結及沒收財產</w:t>
      </w:r>
      <w:r w:rsidR="00625A77" w:rsidRPr="000A5468">
        <w:rPr>
          <w:rFonts w:ascii="標楷體" w:eastAsia="標楷體" w:hAnsi="標楷體" w:hint="eastAsia"/>
          <w:szCs w:val="28"/>
        </w:rPr>
        <w:t>之</w:t>
      </w:r>
      <w:r w:rsidRPr="000A5468">
        <w:rPr>
          <w:rFonts w:ascii="標楷體" w:eastAsia="標楷體" w:hAnsi="標楷體" w:hint="eastAsia"/>
          <w:szCs w:val="28"/>
        </w:rPr>
        <w:t>管理制度</w:t>
      </w:r>
      <w:r w:rsidR="00B763BB" w:rsidRPr="000A5468">
        <w:rPr>
          <w:rFonts w:ascii="標楷體" w:eastAsia="標楷體" w:hAnsi="標楷體" w:hint="eastAsia"/>
          <w:szCs w:val="28"/>
        </w:rPr>
        <w:t>。</w:t>
      </w:r>
      <w:r w:rsidR="00C31217" w:rsidRPr="000A5468">
        <w:rPr>
          <w:rFonts w:ascii="標楷體" w:eastAsia="標楷體" w:hAnsi="標楷體" w:hint="eastAsia"/>
          <w:szCs w:val="28"/>
        </w:rPr>
        <w:t>2018年度囑託執行標的物346件、拍定135件、拍定金額480萬2,160元；2019年度囑託執行標的物</w:t>
      </w:r>
      <w:r w:rsidR="00E075D7" w:rsidRPr="000A5468">
        <w:rPr>
          <w:rFonts w:ascii="標楷體" w:eastAsia="標楷體" w:hAnsi="標楷體" w:hint="eastAsia"/>
          <w:szCs w:val="28"/>
        </w:rPr>
        <w:t>5</w:t>
      </w:r>
      <w:r w:rsidR="00C31217" w:rsidRPr="000A5468">
        <w:rPr>
          <w:rFonts w:ascii="標楷體" w:eastAsia="標楷體" w:hAnsi="標楷體" w:hint="eastAsia"/>
          <w:szCs w:val="28"/>
        </w:rPr>
        <w:t>件、拍定67件、拍定金額238萬3,000元。</w:t>
      </w:r>
    </w:p>
    <w:p w:rsidR="00B763BB" w:rsidRPr="000A5468" w:rsidRDefault="005432F9" w:rsidP="00D01058">
      <w:pPr>
        <w:pStyle w:val="a3"/>
        <w:numPr>
          <w:ilvl w:val="1"/>
          <w:numId w:val="23"/>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lastRenderedPageBreak/>
        <w:t>推動聯合拍賣以提升執行成效</w:t>
      </w:r>
    </w:p>
    <w:p w:rsidR="00B25F42" w:rsidRPr="000A5468" w:rsidRDefault="00F542B8" w:rsidP="00610191">
      <w:pPr>
        <w:pStyle w:val="a3"/>
        <w:spacing w:afterLines="50" w:after="180" w:line="480" w:lineRule="exact"/>
        <w:ind w:leftChars="0" w:left="1134"/>
        <w:jc w:val="both"/>
        <w:rPr>
          <w:rFonts w:ascii="標楷體" w:eastAsia="標楷體" w:hAnsi="標楷體"/>
          <w:szCs w:val="24"/>
        </w:rPr>
      </w:pPr>
      <w:r w:rsidRPr="000A5468">
        <w:rPr>
          <w:rFonts w:ascii="標楷體" w:eastAsia="標楷體" w:hAnsi="標楷體" w:hint="eastAsia"/>
          <w:szCs w:val="24"/>
        </w:rPr>
        <w:t>檢察機關利用</w:t>
      </w:r>
      <w:r w:rsidR="00625A77" w:rsidRPr="000A5468">
        <w:rPr>
          <w:rFonts w:ascii="標楷體" w:eastAsia="標楷體" w:hAnsi="標楷體" w:hint="eastAsia"/>
          <w:szCs w:val="28"/>
        </w:rPr>
        <w:t>法務部行政執行署</w:t>
      </w:r>
      <w:r w:rsidRPr="000A5468">
        <w:rPr>
          <w:rFonts w:ascii="標楷體" w:eastAsia="標楷體" w:hAnsi="標楷體" w:hint="eastAsia"/>
          <w:szCs w:val="24"/>
        </w:rPr>
        <w:t>全國13分署舉辦之「123</w:t>
      </w:r>
      <w:r w:rsidR="00B25F42" w:rsidRPr="000A5468">
        <w:rPr>
          <w:rFonts w:ascii="標楷體" w:eastAsia="標楷體" w:hAnsi="標楷體" w:hint="eastAsia"/>
          <w:szCs w:val="24"/>
        </w:rPr>
        <w:t>全國聯合拍賣日」，與各分署聯合進行拍賣程序，近3年統計情形，詳如下表。</w:t>
      </w:r>
    </w:p>
    <w:tbl>
      <w:tblPr>
        <w:tblStyle w:val="af2"/>
        <w:tblW w:w="8755" w:type="dxa"/>
        <w:tblInd w:w="1134" w:type="dxa"/>
        <w:tblLook w:val="04A0" w:firstRow="1" w:lastRow="0" w:firstColumn="1" w:lastColumn="0" w:noHBand="0" w:noVBand="1"/>
      </w:tblPr>
      <w:tblGrid>
        <w:gridCol w:w="2693"/>
        <w:gridCol w:w="6062"/>
      </w:tblGrid>
      <w:tr w:rsidR="000A5468" w:rsidRPr="000A5468" w:rsidTr="003A1E48">
        <w:tc>
          <w:tcPr>
            <w:tcW w:w="2693" w:type="dxa"/>
            <w:tcBorders>
              <w:left w:val="single" w:sz="4" w:space="0" w:color="FFFFFF" w:themeColor="background1"/>
            </w:tcBorders>
            <w:shd w:val="clear" w:color="auto" w:fill="E5DFEC" w:themeFill="accent4" w:themeFillTint="33"/>
          </w:tcPr>
          <w:p w:rsidR="0049410C" w:rsidRPr="000A5468" w:rsidRDefault="0049410C"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6062" w:type="dxa"/>
            <w:tcBorders>
              <w:right w:val="single" w:sz="4" w:space="0" w:color="FFFFFF" w:themeColor="background1"/>
            </w:tcBorders>
            <w:shd w:val="clear" w:color="auto" w:fill="E5DFEC" w:themeFill="accent4" w:themeFillTint="33"/>
          </w:tcPr>
          <w:p w:rsidR="0049410C" w:rsidRPr="000A5468" w:rsidRDefault="0049410C"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拍定金額</w:t>
            </w:r>
          </w:p>
        </w:tc>
      </w:tr>
      <w:tr w:rsidR="000A5468" w:rsidRPr="000A5468" w:rsidTr="003A1E48">
        <w:tc>
          <w:tcPr>
            <w:tcW w:w="2693" w:type="dxa"/>
            <w:tcBorders>
              <w:left w:val="single" w:sz="4" w:space="0" w:color="FFFFFF" w:themeColor="background1"/>
            </w:tcBorders>
            <w:shd w:val="clear" w:color="auto" w:fill="E5DFEC" w:themeFill="accent4" w:themeFillTint="33"/>
          </w:tcPr>
          <w:p w:rsidR="0049410C" w:rsidRPr="000A5468" w:rsidRDefault="0049410C"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w:t>
            </w:r>
          </w:p>
        </w:tc>
        <w:tc>
          <w:tcPr>
            <w:tcW w:w="6062" w:type="dxa"/>
            <w:tcBorders>
              <w:right w:val="single" w:sz="4" w:space="0" w:color="FFFFFF" w:themeColor="background1"/>
            </w:tcBorders>
          </w:tcPr>
          <w:p w:rsidR="0049410C" w:rsidRPr="000A5468" w:rsidRDefault="0049410C"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rPr>
              <w:t>13</w:t>
            </w:r>
            <w:r w:rsidRPr="000A5468">
              <w:rPr>
                <w:rFonts w:ascii="標楷體" w:eastAsia="標楷體" w:hAnsi="標楷體" w:hint="eastAsia"/>
                <w:sz w:val="22"/>
              </w:rPr>
              <w:t>億</w:t>
            </w:r>
            <w:r w:rsidRPr="000A5468">
              <w:rPr>
                <w:rFonts w:ascii="標楷體" w:eastAsia="標楷體" w:hAnsi="標楷體"/>
                <w:sz w:val="22"/>
              </w:rPr>
              <w:t>9,019</w:t>
            </w:r>
            <w:r w:rsidRPr="000A5468">
              <w:rPr>
                <w:rFonts w:ascii="標楷體" w:eastAsia="標楷體" w:hAnsi="標楷體" w:hint="eastAsia"/>
                <w:sz w:val="22"/>
              </w:rPr>
              <w:t>萬</w:t>
            </w:r>
            <w:r w:rsidRPr="000A5468">
              <w:rPr>
                <w:rFonts w:ascii="標楷體" w:eastAsia="標楷體" w:hAnsi="標楷體"/>
                <w:sz w:val="22"/>
              </w:rPr>
              <w:t>8,159</w:t>
            </w:r>
            <w:r w:rsidRPr="000A5468">
              <w:rPr>
                <w:rFonts w:ascii="標楷體" w:eastAsia="標楷體" w:hAnsi="標楷體" w:hint="eastAsia"/>
                <w:sz w:val="22"/>
              </w:rPr>
              <w:t>元</w:t>
            </w:r>
          </w:p>
        </w:tc>
      </w:tr>
      <w:tr w:rsidR="000A5468" w:rsidRPr="000A5468" w:rsidTr="003A1E48">
        <w:tc>
          <w:tcPr>
            <w:tcW w:w="2693" w:type="dxa"/>
            <w:tcBorders>
              <w:left w:val="single" w:sz="4" w:space="0" w:color="FFFFFF" w:themeColor="background1"/>
            </w:tcBorders>
            <w:shd w:val="clear" w:color="auto" w:fill="E5DFEC" w:themeFill="accent4" w:themeFillTint="33"/>
          </w:tcPr>
          <w:p w:rsidR="0049410C" w:rsidRPr="000A5468" w:rsidRDefault="0049410C"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6062" w:type="dxa"/>
            <w:tcBorders>
              <w:right w:val="single" w:sz="4" w:space="0" w:color="FFFFFF" w:themeColor="background1"/>
            </w:tcBorders>
          </w:tcPr>
          <w:p w:rsidR="0049410C" w:rsidRPr="000A5468" w:rsidRDefault="0049410C"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10億5,973萬9,901元</w:t>
            </w:r>
          </w:p>
        </w:tc>
      </w:tr>
      <w:tr w:rsidR="000A5468" w:rsidRPr="000A5468" w:rsidTr="003A1E48">
        <w:tc>
          <w:tcPr>
            <w:tcW w:w="2693" w:type="dxa"/>
            <w:tcBorders>
              <w:left w:val="single" w:sz="4" w:space="0" w:color="FFFFFF" w:themeColor="background1"/>
            </w:tcBorders>
            <w:shd w:val="clear" w:color="auto" w:fill="E5DFEC" w:themeFill="accent4" w:themeFillTint="33"/>
          </w:tcPr>
          <w:p w:rsidR="0049410C" w:rsidRPr="000A5468" w:rsidRDefault="0049410C"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6062" w:type="dxa"/>
            <w:tcBorders>
              <w:right w:val="single" w:sz="4" w:space="0" w:color="FFFFFF" w:themeColor="background1"/>
            </w:tcBorders>
          </w:tcPr>
          <w:p w:rsidR="0049410C" w:rsidRPr="000A5468" w:rsidRDefault="0049410C"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14億8,180萬4,667元</w:t>
            </w:r>
          </w:p>
        </w:tc>
      </w:tr>
    </w:tbl>
    <w:p w:rsidR="00664454" w:rsidRPr="000A5468" w:rsidRDefault="00664454" w:rsidP="00D01058">
      <w:pPr>
        <w:pStyle w:val="a3"/>
        <w:numPr>
          <w:ilvl w:val="0"/>
          <w:numId w:val="2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完</w:t>
      </w:r>
      <w:r w:rsidRPr="000A5468">
        <w:rPr>
          <w:rFonts w:ascii="標楷體" w:eastAsia="標楷體" w:hAnsi="標楷體"/>
          <w:b/>
          <w:szCs w:val="28"/>
        </w:rPr>
        <w:t>成</w:t>
      </w:r>
      <w:r w:rsidRPr="000A5468">
        <w:rPr>
          <w:rFonts w:ascii="標楷體" w:eastAsia="標楷體" w:hAnsi="標楷體" w:hint="eastAsia"/>
          <w:b/>
          <w:szCs w:val="28"/>
        </w:rPr>
        <w:t>《洗錢</w:t>
      </w:r>
      <w:r w:rsidRPr="000A5468">
        <w:rPr>
          <w:rFonts w:ascii="標楷體" w:eastAsia="標楷體" w:hAnsi="標楷體"/>
          <w:b/>
          <w:szCs w:val="28"/>
        </w:rPr>
        <w:t>防制法</w:t>
      </w:r>
      <w:r w:rsidRPr="000A5468">
        <w:rPr>
          <w:rFonts w:ascii="標楷體" w:eastAsia="標楷體" w:hAnsi="標楷體" w:hint="eastAsia"/>
          <w:b/>
          <w:szCs w:val="28"/>
        </w:rPr>
        <w:t>》</w:t>
      </w:r>
      <w:r w:rsidRPr="000A5468">
        <w:rPr>
          <w:rFonts w:ascii="標楷體" w:eastAsia="標楷體" w:hAnsi="標楷體"/>
          <w:b/>
          <w:szCs w:val="28"/>
        </w:rPr>
        <w:t>之修正</w:t>
      </w:r>
      <w:r w:rsidRPr="000A5468">
        <w:rPr>
          <w:rFonts w:ascii="標楷體" w:eastAsia="標楷體" w:hAnsi="標楷體" w:hint="eastAsia"/>
          <w:b/>
          <w:szCs w:val="28"/>
        </w:rPr>
        <w:t>及持</w:t>
      </w:r>
      <w:r w:rsidRPr="000A5468">
        <w:rPr>
          <w:rFonts w:ascii="標楷體" w:eastAsia="標楷體" w:hAnsi="標楷體"/>
          <w:b/>
          <w:szCs w:val="28"/>
        </w:rPr>
        <w:t>續檢視</w:t>
      </w:r>
    </w:p>
    <w:p w:rsidR="00664454" w:rsidRPr="000A5468" w:rsidRDefault="00664454" w:rsidP="00610191">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《洗錢</w:t>
      </w:r>
      <w:r w:rsidRPr="000A5468">
        <w:rPr>
          <w:rFonts w:ascii="標楷體" w:eastAsia="標楷體" w:hAnsi="標楷體"/>
          <w:szCs w:val="28"/>
        </w:rPr>
        <w:t>防制法</w:t>
      </w:r>
      <w:r w:rsidRPr="000A5468">
        <w:rPr>
          <w:rFonts w:ascii="標楷體" w:eastAsia="標楷體" w:hAnsi="標楷體" w:hint="eastAsia"/>
          <w:szCs w:val="28"/>
        </w:rPr>
        <w:t>》</w:t>
      </w:r>
      <w:r w:rsidRPr="000A5468">
        <w:rPr>
          <w:rFonts w:ascii="標楷體" w:eastAsia="標楷體" w:hAnsi="標楷體"/>
          <w:szCs w:val="28"/>
        </w:rPr>
        <w:t>於</w:t>
      </w:r>
      <w:r w:rsidRPr="000A5468">
        <w:rPr>
          <w:rFonts w:ascii="標楷體" w:eastAsia="標楷體" w:hAnsi="標楷體" w:hint="eastAsia"/>
          <w:szCs w:val="28"/>
        </w:rPr>
        <w:t>2016年12月</w:t>
      </w:r>
      <w:r w:rsidR="00414921" w:rsidRPr="000A5468">
        <w:rPr>
          <w:rFonts w:ascii="標楷體" w:eastAsia="標楷體" w:hAnsi="標楷體" w:hint="eastAsia"/>
          <w:szCs w:val="28"/>
        </w:rPr>
        <w:t>28</w:t>
      </w:r>
      <w:r w:rsidRPr="000A5468">
        <w:rPr>
          <w:rFonts w:ascii="標楷體" w:eastAsia="標楷體" w:hAnsi="標楷體" w:hint="eastAsia"/>
          <w:szCs w:val="28"/>
        </w:rPr>
        <w:t>日</w:t>
      </w:r>
      <w:r w:rsidRPr="000A5468">
        <w:rPr>
          <w:rFonts w:ascii="標楷體" w:eastAsia="標楷體" w:hAnsi="標楷體"/>
          <w:szCs w:val="28"/>
        </w:rPr>
        <w:t>修正</w:t>
      </w:r>
      <w:r w:rsidR="00414921" w:rsidRPr="000A5468">
        <w:rPr>
          <w:rFonts w:ascii="標楷體" w:eastAsia="標楷體" w:hAnsi="標楷體" w:hint="eastAsia"/>
          <w:szCs w:val="28"/>
        </w:rPr>
        <w:t>公布</w:t>
      </w:r>
      <w:r w:rsidRPr="000A5468">
        <w:rPr>
          <w:rFonts w:ascii="標楷體" w:eastAsia="標楷體" w:hAnsi="標楷體"/>
          <w:szCs w:val="28"/>
        </w:rPr>
        <w:t>，並於</w:t>
      </w:r>
      <w:r w:rsidRPr="000A5468">
        <w:rPr>
          <w:rFonts w:ascii="標楷體" w:eastAsia="標楷體" w:hAnsi="標楷體" w:hint="eastAsia"/>
          <w:szCs w:val="28"/>
        </w:rPr>
        <w:t>2017年6月28日</w:t>
      </w:r>
      <w:r w:rsidRPr="000A5468">
        <w:rPr>
          <w:rFonts w:ascii="標楷體" w:eastAsia="標楷體" w:hAnsi="標楷體"/>
          <w:szCs w:val="28"/>
        </w:rPr>
        <w:t>施行</w:t>
      </w:r>
      <w:r w:rsidR="00DC2E4F" w:rsidRPr="000A5468">
        <w:rPr>
          <w:rFonts w:ascii="標楷體" w:eastAsia="標楷體" w:hAnsi="標楷體" w:hint="eastAsia"/>
          <w:szCs w:val="28"/>
        </w:rPr>
        <w:t>之</w:t>
      </w:r>
      <w:r w:rsidRPr="000A5468">
        <w:rPr>
          <w:rFonts w:ascii="標楷體" w:eastAsia="標楷體" w:hAnsi="標楷體"/>
          <w:szCs w:val="28"/>
        </w:rPr>
        <w:t>第</w:t>
      </w:r>
      <w:r w:rsidRPr="000A5468">
        <w:rPr>
          <w:rFonts w:ascii="標楷體" w:eastAsia="標楷體" w:hAnsi="標楷體" w:hint="eastAsia"/>
          <w:szCs w:val="28"/>
        </w:rPr>
        <w:t>7條</w:t>
      </w:r>
      <w:r w:rsidRPr="000A5468">
        <w:rPr>
          <w:rFonts w:ascii="標楷體" w:eastAsia="標楷體" w:hAnsi="標楷體"/>
          <w:szCs w:val="28"/>
        </w:rPr>
        <w:t>已規定金融機構及指定之非金融事業或人員，於進行確認客戶身分程序時，亦應包括實質受益人之審查</w:t>
      </w:r>
      <w:r w:rsidR="004810E5" w:rsidRPr="000A5468">
        <w:rPr>
          <w:rFonts w:ascii="標楷體" w:eastAsia="標楷體" w:hAnsi="標楷體" w:hint="eastAsia"/>
          <w:szCs w:val="28"/>
        </w:rPr>
        <w:t>。</w:t>
      </w:r>
      <w:r w:rsidR="00B4121F" w:rsidRPr="000A5468">
        <w:rPr>
          <w:rFonts w:ascii="標楷體" w:eastAsia="標楷體" w:hAnsi="標楷體" w:hint="eastAsia"/>
          <w:szCs w:val="28"/>
        </w:rPr>
        <w:t>本法</w:t>
      </w:r>
      <w:r w:rsidRPr="000A5468">
        <w:rPr>
          <w:rFonts w:ascii="標楷體" w:eastAsia="標楷體" w:hAnsi="標楷體" w:hint="eastAsia"/>
          <w:szCs w:val="28"/>
        </w:rPr>
        <w:t>相</w:t>
      </w:r>
      <w:r w:rsidRPr="000A5468">
        <w:rPr>
          <w:rFonts w:ascii="標楷體" w:eastAsia="標楷體" w:hAnsi="標楷體"/>
          <w:szCs w:val="28"/>
        </w:rPr>
        <w:t>關授權子法部分，亦就實質受益人定義有所規定，以符合防制洗錢金融行動工作組織（</w:t>
      </w:r>
      <w:r w:rsidRPr="000A5468">
        <w:rPr>
          <w:rFonts w:ascii="標楷體" w:eastAsia="標楷體" w:hAnsi="標楷體" w:hint="eastAsia"/>
          <w:szCs w:val="28"/>
        </w:rPr>
        <w:t>FATF</w:t>
      </w:r>
      <w:r w:rsidRPr="000A5468">
        <w:rPr>
          <w:rFonts w:ascii="標楷體" w:eastAsia="標楷體" w:hAnsi="標楷體"/>
          <w:szCs w:val="28"/>
        </w:rPr>
        <w:t>）</w:t>
      </w:r>
      <w:r w:rsidRPr="000A5468">
        <w:rPr>
          <w:rFonts w:ascii="標楷體" w:eastAsia="標楷體" w:hAnsi="標楷體" w:hint="eastAsia"/>
          <w:szCs w:val="28"/>
        </w:rPr>
        <w:t>之</w:t>
      </w:r>
      <w:r w:rsidRPr="000A5468">
        <w:rPr>
          <w:rFonts w:ascii="標楷體" w:eastAsia="標楷體" w:hAnsi="標楷體"/>
          <w:szCs w:val="28"/>
        </w:rPr>
        <w:t>國際標準，俾利各機構、產業及人員遵循。未</w:t>
      </w:r>
      <w:r w:rsidRPr="000A5468">
        <w:rPr>
          <w:rFonts w:ascii="標楷體" w:eastAsia="標楷體" w:hAnsi="標楷體" w:hint="eastAsia"/>
          <w:szCs w:val="28"/>
        </w:rPr>
        <w:t>來</w:t>
      </w:r>
      <w:r w:rsidRPr="000A5468">
        <w:rPr>
          <w:rFonts w:ascii="標楷體" w:eastAsia="標楷體" w:hAnsi="標楷體"/>
          <w:szCs w:val="28"/>
        </w:rPr>
        <w:t>將持續蒐集各界對於實質受益人制度之意見，</w:t>
      </w:r>
      <w:r w:rsidRPr="000A5468">
        <w:rPr>
          <w:rFonts w:ascii="標楷體" w:eastAsia="標楷體" w:hAnsi="標楷體" w:hint="eastAsia"/>
          <w:szCs w:val="28"/>
        </w:rPr>
        <w:t>作</w:t>
      </w:r>
      <w:r w:rsidRPr="000A5468">
        <w:rPr>
          <w:rFonts w:ascii="標楷體" w:eastAsia="標楷體" w:hAnsi="標楷體"/>
          <w:szCs w:val="28"/>
        </w:rPr>
        <w:t>為洗錢防制</w:t>
      </w:r>
      <w:r w:rsidRPr="000A5468">
        <w:rPr>
          <w:rFonts w:ascii="標楷體" w:eastAsia="標楷體" w:hAnsi="標楷體" w:hint="eastAsia"/>
          <w:szCs w:val="28"/>
        </w:rPr>
        <w:t>相</w:t>
      </w:r>
      <w:r w:rsidRPr="000A5468">
        <w:rPr>
          <w:rFonts w:ascii="標楷體" w:eastAsia="標楷體" w:hAnsi="標楷體"/>
          <w:szCs w:val="28"/>
        </w:rPr>
        <w:t>關法制修法規劃之參考。</w:t>
      </w:r>
    </w:p>
    <w:p w:rsidR="00695F0B" w:rsidRPr="000A5468" w:rsidRDefault="00695F0B" w:rsidP="00D01058">
      <w:pPr>
        <w:pStyle w:val="a3"/>
        <w:numPr>
          <w:ilvl w:val="0"/>
          <w:numId w:val="2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研修《刑事訴訟法》並研議修正金融八法沒收規定</w:t>
      </w:r>
    </w:p>
    <w:p w:rsidR="00695F0B" w:rsidRPr="000A5468" w:rsidRDefault="00695F0B" w:rsidP="00610191">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為兼顧犯罪所得之沒收及權利人或犯罪被害人求償權利之保障，司法院已研</w:t>
      </w:r>
      <w:r w:rsidR="008D69B3" w:rsidRPr="000A5468">
        <w:rPr>
          <w:rFonts w:ascii="標楷體" w:eastAsia="標楷體" w:hAnsi="標楷體" w:hint="eastAsia"/>
          <w:szCs w:val="28"/>
        </w:rPr>
        <w:t>擬</w:t>
      </w:r>
      <w:r w:rsidRPr="000A5468">
        <w:rPr>
          <w:rFonts w:ascii="標楷體" w:eastAsia="標楷體" w:hAnsi="標楷體" w:hint="eastAsia"/>
          <w:szCs w:val="28"/>
        </w:rPr>
        <w:t>《刑事訴訟法》第473條修正草案，調整權利人或犯罪被害人聲請發還或給付沒收物之期間及其先後順序。金管會將依修正情形，適時研議修正金融八法沒收規定，以保護金融犯罪被害人等之求償權益。</w:t>
      </w:r>
    </w:p>
    <w:p w:rsidR="008E0757" w:rsidRPr="000A5468" w:rsidRDefault="006A16A3" w:rsidP="00D01058">
      <w:pPr>
        <w:pStyle w:val="a3"/>
        <w:numPr>
          <w:ilvl w:val="0"/>
          <w:numId w:val="67"/>
        </w:numPr>
        <w:spacing w:beforeLines="50" w:before="180" w:line="480" w:lineRule="exact"/>
        <w:ind w:leftChars="0" w:left="851" w:hanging="482"/>
        <w:jc w:val="both"/>
        <w:outlineLvl w:val="2"/>
        <w:rPr>
          <w:rFonts w:ascii="標楷體" w:eastAsia="標楷體" w:hAnsi="標楷體"/>
          <w:b/>
          <w:szCs w:val="28"/>
        </w:rPr>
      </w:pPr>
      <w:bookmarkStart w:id="15" w:name="_Toc31880906"/>
      <w:r w:rsidRPr="000A5468">
        <w:rPr>
          <w:rFonts w:ascii="標楷體" w:eastAsia="標楷體" w:hAnsi="標楷體" w:hint="eastAsia"/>
          <w:b/>
          <w:szCs w:val="28"/>
        </w:rPr>
        <w:t xml:space="preserve"> </w:t>
      </w:r>
      <w:r w:rsidR="00F00081" w:rsidRPr="000A5468">
        <w:rPr>
          <w:rFonts w:ascii="標楷體" w:eastAsia="標楷體" w:hAnsi="標楷體" w:hint="eastAsia"/>
          <w:b/>
          <w:szCs w:val="28"/>
        </w:rPr>
        <w:t>金融業</w:t>
      </w:r>
      <w:r w:rsidR="008E0757" w:rsidRPr="000A5468">
        <w:rPr>
          <w:rFonts w:ascii="標楷體" w:eastAsia="標楷體" w:hAnsi="標楷體" w:hint="eastAsia"/>
          <w:b/>
          <w:szCs w:val="28"/>
        </w:rPr>
        <w:t>檢舉申訴管道及</w:t>
      </w:r>
      <w:r w:rsidR="00F00081" w:rsidRPr="000A5468">
        <w:rPr>
          <w:rFonts w:ascii="標楷體" w:eastAsia="標楷體" w:hAnsi="標楷體" w:hint="eastAsia"/>
          <w:b/>
          <w:szCs w:val="28"/>
        </w:rPr>
        <w:t>保護</w:t>
      </w:r>
      <w:r w:rsidR="008E0757" w:rsidRPr="000A5468">
        <w:rPr>
          <w:rFonts w:ascii="標楷體" w:eastAsia="標楷體" w:hAnsi="標楷體" w:hint="eastAsia"/>
          <w:b/>
          <w:szCs w:val="28"/>
        </w:rPr>
        <w:t>機制</w:t>
      </w:r>
      <w:r w:rsidR="00F00081" w:rsidRPr="000A5468">
        <w:rPr>
          <w:rFonts w:ascii="標楷體" w:eastAsia="標楷體" w:hAnsi="標楷體" w:hint="eastAsia"/>
          <w:b/>
          <w:szCs w:val="28"/>
        </w:rPr>
        <w:t>【第35點】</w:t>
      </w:r>
      <w:bookmarkEnd w:id="15"/>
    </w:p>
    <w:p w:rsidR="0097368F" w:rsidRPr="000A5468" w:rsidRDefault="00FF5D46"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第35點：</w:t>
      </w:r>
      <w:r w:rsidR="0097368F" w:rsidRPr="000A5468">
        <w:rPr>
          <w:rFonts w:ascii="標楷體" w:eastAsia="標楷體" w:hAnsi="標楷體" w:cs="Arial" w:hint="eastAsia"/>
          <w:i/>
          <w:szCs w:val="28"/>
        </w:rPr>
        <w:t>考慮將檢舉申訴管道及相關保護機制納入金融控股公司、銀行業、證券業及保險業之內控內稽辦法規範，且作為未來檢查項目；確保金融服務業對檢舉人和申訴事件妥善處理，並保護檢舉人之相關權益，促進金融業提升公司治理。</w:t>
      </w:r>
    </w:p>
    <w:p w:rsidR="00366350" w:rsidRPr="000A5468" w:rsidRDefault="00366350" w:rsidP="00D01058">
      <w:pPr>
        <w:pStyle w:val="a3"/>
        <w:numPr>
          <w:ilvl w:val="0"/>
          <w:numId w:val="15"/>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檢舉申訴管道及保護機制列為金融檢查重點項目</w:t>
      </w:r>
    </w:p>
    <w:p w:rsidR="00EF71A8" w:rsidRPr="000A5468" w:rsidRDefault="00135D02" w:rsidP="00610191">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檢舉制度</w:t>
      </w:r>
      <w:r w:rsidR="004810E5" w:rsidRPr="000A5468">
        <w:rPr>
          <w:rFonts w:ascii="標楷體" w:eastAsia="標楷體" w:hAnsi="標楷體" w:hint="eastAsia"/>
          <w:szCs w:val="28"/>
        </w:rPr>
        <w:t>是</w:t>
      </w:r>
      <w:r w:rsidRPr="000A5468">
        <w:rPr>
          <w:rFonts w:ascii="標楷體" w:eastAsia="標楷體" w:hAnsi="標楷體" w:hint="eastAsia"/>
          <w:szCs w:val="28"/>
        </w:rPr>
        <w:t>金融控股公司、本國銀行、證券商、票券金融公司2019年度檢查重點，針對檢舉制度之獨立性及有效性(含內、外部人員檢舉管道、檢舉人保護措施等內部作業程序及控管機制)進行查核。金管會檢查局</w:t>
      </w:r>
      <w:r w:rsidR="00B4121F" w:rsidRPr="000A5468">
        <w:rPr>
          <w:rFonts w:ascii="標楷體" w:eastAsia="標楷體" w:hAnsi="標楷體" w:hint="eastAsia"/>
          <w:szCs w:val="28"/>
        </w:rPr>
        <w:t>於</w:t>
      </w:r>
      <w:r w:rsidRPr="000A5468">
        <w:rPr>
          <w:rFonts w:ascii="標楷體" w:eastAsia="標楷體" w:hAnsi="標楷體" w:hint="eastAsia"/>
          <w:szCs w:val="28"/>
        </w:rPr>
        <w:t>2019年辦理37家次金融檢查，並針對金融機構檢舉制度及辦理情形未妥適者，提列相關檢查意見或面請改善事項，</w:t>
      </w:r>
      <w:r w:rsidRPr="000A5468">
        <w:rPr>
          <w:rFonts w:ascii="標楷體" w:eastAsia="標楷體" w:hAnsi="標楷體" w:hint="eastAsia"/>
          <w:szCs w:val="28"/>
        </w:rPr>
        <w:lastRenderedPageBreak/>
        <w:t>促請金融機構改善。</w:t>
      </w:r>
    </w:p>
    <w:p w:rsidR="00E27E94" w:rsidRPr="000A5468" w:rsidRDefault="00E27E94" w:rsidP="00D01058">
      <w:pPr>
        <w:pStyle w:val="a3"/>
        <w:numPr>
          <w:ilvl w:val="0"/>
          <w:numId w:val="15"/>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4"/>
        </w:rPr>
        <w:t>完成修訂各金融業之內控內稽辦法</w:t>
      </w:r>
    </w:p>
    <w:p w:rsidR="00E27E94" w:rsidRPr="000A5468" w:rsidRDefault="00E27E94" w:rsidP="00610191">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參照本報告貳、一、(五)2、完成修訂各金融業之內控內稽辦法納入檢舉申訴管道及相關保護機制。</w:t>
      </w:r>
    </w:p>
    <w:p w:rsidR="00F00081" w:rsidRPr="000A5468" w:rsidRDefault="00F00081" w:rsidP="00D01058">
      <w:pPr>
        <w:pStyle w:val="a3"/>
        <w:numPr>
          <w:ilvl w:val="0"/>
          <w:numId w:val="3"/>
        </w:numPr>
        <w:spacing w:beforeLines="50" w:before="180" w:line="480" w:lineRule="exact"/>
        <w:ind w:leftChars="0" w:left="851" w:hanging="567"/>
        <w:outlineLvl w:val="1"/>
        <w:rPr>
          <w:rFonts w:ascii="標楷體" w:eastAsia="標楷體" w:hAnsi="標楷體"/>
          <w:b/>
          <w:szCs w:val="28"/>
        </w:rPr>
      </w:pPr>
      <w:bookmarkStart w:id="16" w:name="_Toc31880907"/>
      <w:r w:rsidRPr="000A5468">
        <w:rPr>
          <w:rFonts w:ascii="標楷體" w:eastAsia="標楷體" w:hAnsi="標楷體" w:hint="eastAsia"/>
          <w:b/>
          <w:szCs w:val="28"/>
        </w:rPr>
        <w:t>推動反貪腐預防措施</w:t>
      </w:r>
      <w:bookmarkEnd w:id="16"/>
    </w:p>
    <w:p w:rsidR="00F00081" w:rsidRPr="000A5468" w:rsidRDefault="004B5C61"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17" w:name="_Toc31880908"/>
      <w:r w:rsidRPr="000A5468">
        <w:rPr>
          <w:rFonts w:ascii="標楷體" w:eastAsia="標楷體" w:hAnsi="標楷體" w:hint="eastAsia"/>
          <w:b/>
          <w:szCs w:val="28"/>
        </w:rPr>
        <w:t xml:space="preserve"> </w:t>
      </w:r>
      <w:r w:rsidR="00F00081" w:rsidRPr="000A5468">
        <w:rPr>
          <w:rFonts w:ascii="標楷體" w:eastAsia="標楷體" w:hAnsi="標楷體" w:hint="eastAsia"/>
          <w:b/>
          <w:szCs w:val="28"/>
        </w:rPr>
        <w:t>落實國家廉政建設行動方案【第1點】</w:t>
      </w:r>
      <w:bookmarkEnd w:id="17"/>
    </w:p>
    <w:p w:rsidR="0097368F" w:rsidRPr="000A5468" w:rsidRDefault="00FF5D46"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第1點：</w:t>
      </w:r>
      <w:r w:rsidR="0097368F" w:rsidRPr="000A5468">
        <w:rPr>
          <w:rFonts w:ascii="標楷體" w:eastAsia="標楷體" w:hAnsi="標楷體" w:cs="Arial" w:hint="eastAsia"/>
          <w:i/>
          <w:szCs w:val="28"/>
        </w:rPr>
        <w:t>制定「國家廉政建設行動方案」的9項策略，並達成46項措施中的39項。</w:t>
      </w:r>
    </w:p>
    <w:p w:rsidR="00BC4295" w:rsidRPr="000A5468" w:rsidRDefault="00066FA0" w:rsidP="00524C8F">
      <w:pPr>
        <w:pStyle w:val="a3"/>
        <w:spacing w:line="480" w:lineRule="exact"/>
        <w:ind w:leftChars="0" w:left="992"/>
        <w:jc w:val="both"/>
        <w:rPr>
          <w:rFonts w:ascii="標楷體" w:eastAsia="標楷體" w:hAnsi="標楷體"/>
          <w:szCs w:val="28"/>
        </w:rPr>
      </w:pPr>
      <w:r w:rsidRPr="000A5468">
        <w:rPr>
          <w:rFonts w:ascii="標楷體" w:eastAsia="標楷體" w:hAnsi="標楷體" w:hint="eastAsia"/>
          <w:szCs w:val="28"/>
        </w:rPr>
        <w:t>《</w:t>
      </w:r>
      <w:r w:rsidR="00DA60BD" w:rsidRPr="000A5468">
        <w:rPr>
          <w:rFonts w:ascii="標楷體" w:eastAsia="標楷體" w:hAnsi="標楷體" w:hint="eastAsia"/>
          <w:szCs w:val="28"/>
        </w:rPr>
        <w:t>國家廉政建設行動方案</w:t>
      </w:r>
      <w:r w:rsidRPr="000A5468">
        <w:rPr>
          <w:rFonts w:ascii="標楷體" w:eastAsia="標楷體" w:hAnsi="標楷體" w:hint="eastAsia"/>
          <w:szCs w:val="28"/>
        </w:rPr>
        <w:t>》</w:t>
      </w:r>
      <w:r w:rsidR="00DA60BD" w:rsidRPr="000A5468">
        <w:rPr>
          <w:rFonts w:ascii="標楷體" w:eastAsia="標楷體" w:hAnsi="標楷體"/>
          <w:szCs w:val="28"/>
        </w:rPr>
        <w:t>2018</w:t>
      </w:r>
      <w:r w:rsidR="00DA60BD" w:rsidRPr="000A5468">
        <w:rPr>
          <w:rFonts w:ascii="標楷體" w:eastAsia="標楷體" w:hAnsi="標楷體" w:hint="eastAsia"/>
          <w:szCs w:val="28"/>
        </w:rPr>
        <w:t>年績效目標值計44項（原46項經解除列管2項），整體執行成果達成40項，達成率91%</w:t>
      </w:r>
      <w:r w:rsidR="004810E5" w:rsidRPr="000A5468">
        <w:rPr>
          <w:rFonts w:ascii="標楷體" w:eastAsia="標楷體" w:hAnsi="標楷體" w:hint="eastAsia"/>
          <w:szCs w:val="28"/>
        </w:rPr>
        <w:t>；</w:t>
      </w:r>
      <w:r w:rsidR="00DA60BD" w:rsidRPr="000A5468">
        <w:rPr>
          <w:rFonts w:ascii="標楷體" w:eastAsia="標楷體" w:hAnsi="標楷體" w:hint="eastAsia"/>
          <w:szCs w:val="28"/>
        </w:rPr>
        <w:t>2019年績效目標值43項（原46項經解除列管3項），整體執行成果達成40項，達成率93%，相關主辦機關皆就未達成項目說明原因並持續列管。</w:t>
      </w:r>
    </w:p>
    <w:p w:rsidR="00F00081" w:rsidRPr="000A5468" w:rsidRDefault="004B5C61"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18" w:name="_Toc31880909"/>
      <w:r w:rsidRPr="000A5468">
        <w:rPr>
          <w:rFonts w:ascii="標楷體" w:eastAsia="標楷體" w:hAnsi="標楷體" w:hint="eastAsia"/>
          <w:b/>
          <w:szCs w:val="28"/>
        </w:rPr>
        <w:t xml:space="preserve"> </w:t>
      </w:r>
      <w:r w:rsidR="00B10E6A" w:rsidRPr="000A5468">
        <w:rPr>
          <w:rFonts w:ascii="標楷體" w:eastAsia="標楷體" w:hAnsi="標楷體" w:hint="eastAsia"/>
          <w:b/>
          <w:szCs w:val="28"/>
        </w:rPr>
        <w:t>在中央及地方機關全面推動反貪腐預防措施【第3點】</w:t>
      </w:r>
      <w:bookmarkEnd w:id="18"/>
    </w:p>
    <w:p w:rsidR="0097368F" w:rsidRPr="000A5468" w:rsidRDefault="007F5E72"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第3點：</w:t>
      </w:r>
      <w:r w:rsidR="0097368F" w:rsidRPr="000A5468">
        <w:rPr>
          <w:rFonts w:ascii="標楷體" w:eastAsia="標楷體" w:hAnsi="標楷體" w:cs="Arial" w:hint="eastAsia"/>
          <w:i/>
          <w:szCs w:val="28"/>
        </w:rPr>
        <w:t>臺灣在6個部會、國家發展委員會、2個總處(即行政院人事行政總處及行政院主計總處)、關務署、2個委員會(即金融監督管理委員會及公共工程委員會)、審計部、中央銀行、廉政署、調查局、中央及地方機關政風機構都建置了反貪腐預防措施，反映出臺灣對預防貪腐的重視。</w:t>
      </w:r>
    </w:p>
    <w:p w:rsidR="005C550F" w:rsidRPr="000A5468" w:rsidRDefault="005C550F" w:rsidP="00D01058">
      <w:pPr>
        <w:pStyle w:val="a3"/>
        <w:numPr>
          <w:ilvl w:val="0"/>
          <w:numId w:val="1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推動社會參與</w:t>
      </w:r>
    </w:p>
    <w:p w:rsidR="00DE2B12" w:rsidRPr="000A5468" w:rsidRDefault="003C0CC6"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廉政署2019年督同各政風機構，</w:t>
      </w:r>
      <w:r w:rsidR="00DA60BD" w:rsidRPr="000A5468">
        <w:rPr>
          <w:rFonts w:ascii="標楷體" w:eastAsia="標楷體" w:hAnsi="標楷體" w:hint="eastAsia"/>
          <w:szCs w:val="28"/>
        </w:rPr>
        <w:t>持續針對公部門以外的個人及團體為對象，運用多元參與途徑，例如結合機關宣導活動、廠商座談會、網路有獎徵答、傳播媒體電化宣導、招募及運作廉政志工等方式，加強各界對廉政政策之認識與支持，提升全民貪污零容忍意識</w:t>
      </w:r>
      <w:r w:rsidR="00DE2B12" w:rsidRPr="000A5468">
        <w:rPr>
          <w:rFonts w:ascii="標楷體" w:eastAsia="標楷體" w:hAnsi="標楷體" w:hint="eastAsia"/>
          <w:szCs w:val="28"/>
        </w:rPr>
        <w:t>。針對不同宣導對象之辦理情形，說明如下：</w:t>
      </w:r>
    </w:p>
    <w:p w:rsidR="00DE2B12" w:rsidRPr="000A5468" w:rsidRDefault="00DE2B12" w:rsidP="00D01058">
      <w:pPr>
        <w:pStyle w:val="a3"/>
        <w:numPr>
          <w:ilvl w:val="0"/>
          <w:numId w:val="27"/>
        </w:numPr>
        <w:spacing w:line="480" w:lineRule="exact"/>
        <w:ind w:leftChars="0" w:left="1134" w:hanging="425"/>
        <w:jc w:val="both"/>
        <w:rPr>
          <w:rFonts w:ascii="標楷體" w:eastAsia="標楷體" w:hAnsi="標楷體"/>
          <w:szCs w:val="28"/>
        </w:rPr>
      </w:pPr>
      <w:r w:rsidRPr="000A5468">
        <w:rPr>
          <w:rFonts w:ascii="標楷體" w:eastAsia="標楷體" w:hAnsi="標楷體" w:hint="eastAsia"/>
          <w:szCs w:val="28"/>
        </w:rPr>
        <w:t>以企業及廠商為對象辦理365場次，例如廉政署與經濟部、科技部合作辦理大型廠商座談會，邀請產業界、科技園區</w:t>
      </w:r>
      <w:r w:rsidR="00A024CB" w:rsidRPr="000A5468">
        <w:rPr>
          <w:rFonts w:ascii="標楷體" w:eastAsia="標楷體" w:hAnsi="標楷體" w:hint="eastAsia"/>
          <w:szCs w:val="28"/>
        </w:rPr>
        <w:t>及</w:t>
      </w:r>
      <w:r w:rsidRPr="000A5468">
        <w:rPr>
          <w:rFonts w:ascii="標楷體" w:eastAsia="標楷體" w:hAnsi="標楷體" w:hint="eastAsia"/>
          <w:szCs w:val="28"/>
        </w:rPr>
        <w:t>公務員共同參加，雙向溝通政府簡政便民、破除圖利迷思，攜手增進廉潔效能之努力。</w:t>
      </w:r>
    </w:p>
    <w:p w:rsidR="00DE2B12" w:rsidRPr="000A5468" w:rsidRDefault="00DE2B12" w:rsidP="00D01058">
      <w:pPr>
        <w:pStyle w:val="a3"/>
        <w:numPr>
          <w:ilvl w:val="0"/>
          <w:numId w:val="27"/>
        </w:numPr>
        <w:spacing w:line="480" w:lineRule="exact"/>
        <w:ind w:leftChars="0" w:left="1134" w:hanging="425"/>
        <w:jc w:val="both"/>
        <w:rPr>
          <w:rFonts w:ascii="標楷體" w:eastAsia="標楷體" w:hAnsi="標楷體"/>
          <w:szCs w:val="28"/>
        </w:rPr>
      </w:pPr>
      <w:r w:rsidRPr="000A5468">
        <w:rPr>
          <w:rFonts w:ascii="標楷體" w:eastAsia="標楷體" w:hAnsi="標楷體" w:hint="eastAsia"/>
          <w:szCs w:val="28"/>
        </w:rPr>
        <w:t>以民間團體及非政府組織為對象辦理95場次，例如勞動部職業安全衛生署「勞動檢查廉政透明論壇」、交通部公路總局「淡江大橋『廉政同行，行政透明』座談會」，</w:t>
      </w:r>
      <w:r w:rsidRPr="000A5468">
        <w:rPr>
          <w:rFonts w:ascii="標楷體" w:eastAsia="標楷體" w:hAnsi="標楷體" w:hint="eastAsia"/>
          <w:szCs w:val="28"/>
        </w:rPr>
        <w:lastRenderedPageBreak/>
        <w:t>提升各類專業人員之廉政倫理意識。</w:t>
      </w:r>
    </w:p>
    <w:p w:rsidR="00DE2B12" w:rsidRPr="000A5468" w:rsidRDefault="00DE2B12" w:rsidP="00D01058">
      <w:pPr>
        <w:pStyle w:val="a3"/>
        <w:numPr>
          <w:ilvl w:val="0"/>
          <w:numId w:val="27"/>
        </w:numPr>
        <w:spacing w:line="480" w:lineRule="exact"/>
        <w:ind w:leftChars="0" w:left="1134" w:hanging="425"/>
        <w:jc w:val="both"/>
        <w:rPr>
          <w:rFonts w:ascii="標楷體" w:eastAsia="標楷體" w:hAnsi="標楷體"/>
          <w:szCs w:val="28"/>
        </w:rPr>
      </w:pPr>
      <w:r w:rsidRPr="000A5468">
        <w:rPr>
          <w:rFonts w:ascii="標楷體" w:eastAsia="標楷體" w:hAnsi="標楷體" w:hint="eastAsia"/>
          <w:szCs w:val="28"/>
        </w:rPr>
        <w:t>以學校師生為對象辦理486場次，例如廉政署綜整全國政風機構具有特色之宣導計畫，統籌辦理「廉潔教育校園宣導專車系列活動」，結合各縣市亮點主題與校園宣導專車意象，巡迴北、中、南、東及離島舉辦8場大型宣導活動，傳達廉潔教育向下扎根，反貪觀念從小養成之決心。</w:t>
      </w:r>
    </w:p>
    <w:p w:rsidR="00DE2B12" w:rsidRPr="000A5468" w:rsidRDefault="00DE2B12" w:rsidP="00D01058">
      <w:pPr>
        <w:pStyle w:val="a3"/>
        <w:numPr>
          <w:ilvl w:val="0"/>
          <w:numId w:val="27"/>
        </w:numPr>
        <w:spacing w:line="480" w:lineRule="exact"/>
        <w:ind w:leftChars="0" w:left="1134" w:hanging="425"/>
        <w:jc w:val="both"/>
        <w:rPr>
          <w:rFonts w:ascii="標楷體" w:eastAsia="標楷體" w:hAnsi="標楷體"/>
          <w:szCs w:val="28"/>
        </w:rPr>
      </w:pPr>
      <w:r w:rsidRPr="000A5468">
        <w:rPr>
          <w:rFonts w:ascii="標楷體" w:eastAsia="標楷體" w:hAnsi="標楷體" w:hint="eastAsia"/>
          <w:szCs w:val="28"/>
        </w:rPr>
        <w:t>以一般民眾為對象辦理4,563次，例如司法院「清明司法-歌仔戲廉政宣導活動」、內政部「全民廉心-幸福安居」反貪活動，以及各中央機關與地方政府政風機構，配合機關活動設攤辦理廉政宣導，近距離傳達全民貪污零容忍意識。</w:t>
      </w:r>
    </w:p>
    <w:p w:rsidR="005C550F" w:rsidRPr="000A5468" w:rsidRDefault="005C550F" w:rsidP="00D01058">
      <w:pPr>
        <w:pStyle w:val="a3"/>
        <w:numPr>
          <w:ilvl w:val="0"/>
          <w:numId w:val="1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與政府採購有關之強化作為</w:t>
      </w:r>
    </w:p>
    <w:p w:rsidR="004E3AC9" w:rsidRPr="000A5468" w:rsidRDefault="00275E16" w:rsidP="00D01058">
      <w:pPr>
        <w:pStyle w:val="a3"/>
        <w:numPr>
          <w:ilvl w:val="0"/>
          <w:numId w:val="80"/>
        </w:numPr>
        <w:spacing w:line="480" w:lineRule="exact"/>
        <w:ind w:leftChars="0" w:left="1134" w:hanging="425"/>
        <w:jc w:val="both"/>
        <w:rPr>
          <w:rFonts w:ascii="標楷體" w:eastAsia="標楷體" w:hAnsi="標楷體"/>
          <w:b/>
          <w:szCs w:val="28"/>
        </w:rPr>
      </w:pPr>
      <w:r w:rsidRPr="000A5468">
        <w:rPr>
          <w:rFonts w:ascii="標楷體" w:eastAsia="標楷體" w:hAnsi="標楷體" w:hint="eastAsia"/>
          <w:b/>
          <w:szCs w:val="28"/>
        </w:rPr>
        <w:t>開設廉政平臺</w:t>
      </w:r>
    </w:p>
    <w:p w:rsidR="0054384E" w:rsidRPr="000A5468" w:rsidRDefault="0054384E" w:rsidP="00524C8F">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廉政署持續依《機關採購廉政平臺實施計畫》進行廉政平臺政策規劃，各機關依需求成立廉政平臺，由政風機構協助聯繫建立機關與檢察、調查及公、私部門等專家學者之聯繫溝通機制，辦理方式例如於機關網站設置行政透明專區、定期與公私部門等代表或專家聯繫說明採購案件之進度、面臨問題、外界關切議題及廉政風險評估事項，研提因應處理方式，或招標前辦理公開說明會，邀請業者、廠商參與，說明內容、進行現勘等公開活動，以完善採購案件之規劃與執行。</w:t>
      </w:r>
      <w:r w:rsidR="0036699D" w:rsidRPr="000A5468">
        <w:rPr>
          <w:rFonts w:ascii="標楷體" w:eastAsia="標楷體" w:hAnsi="標楷體" w:hint="eastAsia"/>
          <w:szCs w:val="28"/>
        </w:rPr>
        <w:t>目前由廉政署</w:t>
      </w:r>
      <w:r w:rsidR="00441A1C" w:rsidRPr="000A5468">
        <w:rPr>
          <w:rFonts w:ascii="標楷體" w:eastAsia="標楷體" w:hAnsi="標楷體" w:hint="eastAsia"/>
          <w:szCs w:val="28"/>
        </w:rPr>
        <w:t>及</w:t>
      </w:r>
      <w:r w:rsidR="0036699D" w:rsidRPr="000A5468">
        <w:rPr>
          <w:rFonts w:ascii="標楷體" w:eastAsia="標楷體" w:hAnsi="標楷體" w:hint="eastAsia"/>
          <w:szCs w:val="28"/>
        </w:rPr>
        <w:t>政風機構協助開設廉政平臺之案件計</w:t>
      </w:r>
      <w:r w:rsidR="00DE2B12" w:rsidRPr="000A5468">
        <w:rPr>
          <w:rFonts w:ascii="標楷體" w:eastAsia="標楷體" w:hAnsi="標楷體" w:hint="eastAsia"/>
          <w:szCs w:val="28"/>
        </w:rPr>
        <w:t>1</w:t>
      </w:r>
      <w:r w:rsidR="00FE3910" w:rsidRPr="000A5468">
        <w:rPr>
          <w:rFonts w:ascii="標楷體" w:eastAsia="標楷體" w:hAnsi="標楷體" w:hint="eastAsia"/>
          <w:szCs w:val="28"/>
        </w:rPr>
        <w:t>7</w:t>
      </w:r>
      <w:r w:rsidR="0036699D" w:rsidRPr="000A5468">
        <w:rPr>
          <w:rFonts w:ascii="標楷體" w:eastAsia="標楷體" w:hAnsi="標楷體" w:hint="eastAsia"/>
          <w:szCs w:val="28"/>
        </w:rPr>
        <w:t>案。</w:t>
      </w:r>
    </w:p>
    <w:p w:rsidR="00AD60F3" w:rsidRPr="000A5468" w:rsidRDefault="00AD60F3" w:rsidP="00D01058">
      <w:pPr>
        <w:pStyle w:val="a3"/>
        <w:numPr>
          <w:ilvl w:val="0"/>
          <w:numId w:val="80"/>
        </w:numPr>
        <w:spacing w:line="480" w:lineRule="exact"/>
        <w:ind w:leftChars="0" w:left="1134" w:hanging="425"/>
        <w:jc w:val="both"/>
        <w:rPr>
          <w:rFonts w:ascii="標楷體" w:eastAsia="標楷體" w:hAnsi="標楷體"/>
          <w:b/>
          <w:szCs w:val="28"/>
        </w:rPr>
      </w:pPr>
      <w:r w:rsidRPr="000A5468">
        <w:rPr>
          <w:rFonts w:ascii="標楷體" w:eastAsia="標楷體" w:hAnsi="標楷體" w:hint="eastAsia"/>
          <w:b/>
          <w:szCs w:val="28"/>
        </w:rPr>
        <w:t>政府採購稽核</w:t>
      </w:r>
      <w:r w:rsidRPr="000A5468">
        <w:rPr>
          <w:rFonts w:ascii="標楷體" w:eastAsia="標楷體" w:hAnsi="標楷體" w:cs="標楷體" w:hint="eastAsia"/>
          <w:b/>
          <w:szCs w:val="28"/>
        </w:rPr>
        <w:t>及公共工程施工品質查核</w:t>
      </w:r>
    </w:p>
    <w:p w:rsidR="005C550F" w:rsidRPr="000A5468" w:rsidRDefault="000C3FC5" w:rsidP="00524C8F">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藉由政府採購稽核機制，導正機關不當採購行為與減少採購缺失，提升政府採購效率，另透過公共工程施工品質查核，促使機關確實依法辦理施工案件，確保公共工程施工品質。</w:t>
      </w:r>
      <w:r w:rsidR="008A2612" w:rsidRPr="000A5468">
        <w:rPr>
          <w:rFonts w:ascii="標楷體" w:eastAsia="標楷體" w:hAnsi="標楷體" w:hint="eastAsia"/>
          <w:szCs w:val="28"/>
        </w:rPr>
        <w:t>行政院公共工程委員會(下稱工程會)</w:t>
      </w:r>
      <w:r w:rsidR="00153F6A" w:rsidRPr="000A5468">
        <w:rPr>
          <w:rFonts w:ascii="標楷體" w:eastAsia="標楷體" w:hAnsi="標楷體"/>
          <w:szCs w:val="28"/>
        </w:rPr>
        <w:t>2019</w:t>
      </w:r>
      <w:r w:rsidR="00153F6A" w:rsidRPr="000A5468">
        <w:rPr>
          <w:rFonts w:ascii="標楷體" w:eastAsia="標楷體" w:hAnsi="標楷體" w:hint="eastAsia"/>
          <w:szCs w:val="28"/>
        </w:rPr>
        <w:t>年辦理政府採購稽核件數301件，移送檢調機關查察之採購案計25件；公共工程施工品質查核102件，其中列為嚴重缺失計</w:t>
      </w:r>
      <w:r w:rsidR="00153F6A" w:rsidRPr="000A5468">
        <w:rPr>
          <w:rFonts w:ascii="標楷體" w:eastAsia="標楷體" w:hAnsi="標楷體"/>
          <w:szCs w:val="28"/>
        </w:rPr>
        <w:t>8</w:t>
      </w:r>
      <w:r w:rsidR="00153F6A" w:rsidRPr="000A5468">
        <w:rPr>
          <w:rFonts w:ascii="標楷體" w:eastAsia="標楷體" w:hAnsi="標楷體" w:hint="eastAsia"/>
          <w:szCs w:val="28"/>
        </w:rPr>
        <w:t>項，中等缺失計</w:t>
      </w:r>
      <w:r w:rsidR="00153F6A" w:rsidRPr="000A5468">
        <w:rPr>
          <w:rFonts w:ascii="標楷體" w:eastAsia="標楷體" w:hAnsi="標楷體"/>
          <w:szCs w:val="28"/>
        </w:rPr>
        <w:t>121</w:t>
      </w:r>
      <w:r w:rsidR="00153F6A" w:rsidRPr="000A5468">
        <w:rPr>
          <w:rFonts w:ascii="標楷體" w:eastAsia="標楷體" w:hAnsi="標楷體" w:hint="eastAsia"/>
          <w:szCs w:val="28"/>
        </w:rPr>
        <w:t>項，並請機關依契約向廠商扣罰懲罰性違約金計</w:t>
      </w:r>
      <w:r w:rsidR="00153F6A" w:rsidRPr="000A5468">
        <w:rPr>
          <w:rFonts w:ascii="標楷體" w:eastAsia="標楷體" w:hAnsi="標楷體"/>
          <w:szCs w:val="28"/>
        </w:rPr>
        <w:t>32</w:t>
      </w:r>
      <w:r w:rsidR="00153F6A" w:rsidRPr="000A5468">
        <w:rPr>
          <w:rFonts w:ascii="標楷體" w:eastAsia="標楷體" w:hAnsi="標楷體" w:hint="eastAsia"/>
          <w:szCs w:val="28"/>
        </w:rPr>
        <w:t>件。</w:t>
      </w:r>
    </w:p>
    <w:p w:rsidR="0050530A" w:rsidRPr="000A5468" w:rsidRDefault="0050530A" w:rsidP="00D01058">
      <w:pPr>
        <w:pStyle w:val="a3"/>
        <w:numPr>
          <w:ilvl w:val="0"/>
          <w:numId w:val="1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增進透明度</w:t>
      </w:r>
    </w:p>
    <w:p w:rsidR="00AD60F3" w:rsidRPr="000A5468" w:rsidRDefault="0036699D" w:rsidP="00D01058">
      <w:pPr>
        <w:pStyle w:val="a3"/>
        <w:numPr>
          <w:ilvl w:val="0"/>
          <w:numId w:val="25"/>
        </w:numPr>
        <w:spacing w:line="480" w:lineRule="exact"/>
        <w:ind w:leftChars="0" w:left="1134" w:hanging="425"/>
        <w:jc w:val="both"/>
        <w:rPr>
          <w:rFonts w:ascii="標楷體" w:eastAsia="標楷體" w:hAnsi="標楷體"/>
          <w:b/>
          <w:szCs w:val="28"/>
        </w:rPr>
      </w:pPr>
      <w:r w:rsidRPr="000A5468">
        <w:rPr>
          <w:rFonts w:ascii="標楷體" w:eastAsia="標楷體" w:hAnsi="標楷體" w:cs="Times New Roman" w:hint="eastAsia"/>
          <w:b/>
          <w:kern w:val="0"/>
          <w:szCs w:val="28"/>
        </w:rPr>
        <w:t>協助各機關建置行政透明化措施</w:t>
      </w:r>
    </w:p>
    <w:p w:rsidR="0036699D" w:rsidRPr="000A5468" w:rsidRDefault="0054384E"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cs="Times New Roman" w:hint="eastAsia"/>
          <w:kern w:val="0"/>
          <w:szCs w:val="28"/>
        </w:rPr>
        <w:t>廉政署2019年督導各政風機構協助機關建置行政透明措施計14項，依業務類型分為申辦性質5項、重大預算執行6項</w:t>
      </w:r>
      <w:r w:rsidR="00C26EB6" w:rsidRPr="000A5468">
        <w:rPr>
          <w:rFonts w:ascii="標楷體" w:eastAsia="標楷體" w:hAnsi="標楷體" w:cs="Times New Roman" w:hint="eastAsia"/>
          <w:kern w:val="0"/>
          <w:szCs w:val="28"/>
        </w:rPr>
        <w:t>及</w:t>
      </w:r>
      <w:r w:rsidRPr="000A5468">
        <w:rPr>
          <w:rFonts w:ascii="標楷體" w:eastAsia="標楷體" w:hAnsi="標楷體" w:cs="Times New Roman" w:hint="eastAsia"/>
          <w:kern w:val="0"/>
          <w:szCs w:val="28"/>
        </w:rPr>
        <w:t>其他3項</w:t>
      </w:r>
      <w:r w:rsidR="0036699D" w:rsidRPr="000A5468">
        <w:rPr>
          <w:rFonts w:ascii="標楷體" w:eastAsia="標楷體" w:hAnsi="標楷體" w:cs="Times New Roman" w:hint="eastAsia"/>
          <w:kern w:val="0"/>
          <w:szCs w:val="28"/>
        </w:rPr>
        <w:t>，包含經濟部水利署「前瞻基礎建</w:t>
      </w:r>
      <w:r w:rsidR="0036699D" w:rsidRPr="000A5468">
        <w:rPr>
          <w:rFonts w:ascii="標楷體" w:eastAsia="標楷體" w:hAnsi="標楷體" w:cs="Times New Roman" w:hint="eastAsia"/>
          <w:kern w:val="0"/>
          <w:szCs w:val="28"/>
        </w:rPr>
        <w:lastRenderedPageBreak/>
        <w:t>設計畫-水環境建設行政透明措施」、交通部桃園國際機場股份有限公司「第三航站及重大工程專區工程案」及臺南市政府交通局「交通違規裁罰申訴及監理資訊系統」等措施</w:t>
      </w:r>
      <w:r w:rsidR="00211D9D" w:rsidRPr="000A5468">
        <w:rPr>
          <w:rFonts w:ascii="標楷體" w:eastAsia="標楷體" w:hAnsi="標楷體" w:cs="Times New Roman" w:hint="eastAsia"/>
          <w:kern w:val="0"/>
          <w:szCs w:val="28"/>
        </w:rPr>
        <w:t>。另</w:t>
      </w:r>
      <w:r w:rsidRPr="000A5468">
        <w:rPr>
          <w:rFonts w:ascii="標楷體" w:eastAsia="標楷體" w:hAnsi="標楷體" w:cs="Times New Roman" w:hint="eastAsia"/>
          <w:kern w:val="0"/>
          <w:szCs w:val="28"/>
        </w:rPr>
        <w:t>亦</w:t>
      </w:r>
      <w:r w:rsidRPr="000A5468">
        <w:rPr>
          <w:rFonts w:ascii="標楷體" w:eastAsia="標楷體" w:hAnsi="標楷體" w:cs="Times New Roman"/>
          <w:kern w:val="0"/>
          <w:szCs w:val="28"/>
        </w:rPr>
        <w:t>督同</w:t>
      </w:r>
      <w:r w:rsidRPr="000A5468">
        <w:rPr>
          <w:rFonts w:ascii="標楷體" w:eastAsia="標楷體" w:hAnsi="標楷體" w:cs="Times New Roman" w:hint="eastAsia"/>
          <w:kern w:val="0"/>
          <w:szCs w:val="28"/>
        </w:rPr>
        <w:t>主管機關</w:t>
      </w:r>
      <w:r w:rsidRPr="000A5468">
        <w:rPr>
          <w:rFonts w:ascii="標楷體" w:eastAsia="標楷體" w:hAnsi="標楷體" w:cs="Times New Roman"/>
          <w:kern w:val="0"/>
          <w:szCs w:val="28"/>
        </w:rPr>
        <w:t>政風機構</w:t>
      </w:r>
      <w:r w:rsidRPr="000A5468">
        <w:rPr>
          <w:rFonts w:ascii="標楷體" w:eastAsia="標楷體" w:hAnsi="標楷體" w:cs="Times New Roman" w:hint="eastAsia"/>
          <w:kern w:val="0"/>
          <w:szCs w:val="28"/>
        </w:rPr>
        <w:t>，辦理勞動部職業安全衛生署「勞檢廉政透明論壇」、經濟部水利署「第1屆工程行政透明績優獎」、臺中市政府「2019廉能政府‧透明臺灣國際交流系列活動」等推廣行政透明化作為。</w:t>
      </w:r>
    </w:p>
    <w:p w:rsidR="00952F00" w:rsidRPr="000A5468" w:rsidRDefault="00952F00" w:rsidP="00D01058">
      <w:pPr>
        <w:pStyle w:val="a3"/>
        <w:numPr>
          <w:ilvl w:val="0"/>
          <w:numId w:val="25"/>
        </w:numPr>
        <w:spacing w:line="480" w:lineRule="exact"/>
        <w:ind w:leftChars="0" w:left="1134" w:hanging="425"/>
        <w:jc w:val="both"/>
        <w:rPr>
          <w:rFonts w:ascii="標楷體" w:eastAsia="標楷體" w:hAnsi="標楷體"/>
          <w:b/>
          <w:szCs w:val="28"/>
        </w:rPr>
      </w:pPr>
      <w:r w:rsidRPr="000A5468">
        <w:rPr>
          <w:rFonts w:ascii="標楷體" w:eastAsia="標楷體" w:hAnsi="標楷體" w:hint="eastAsia"/>
          <w:b/>
          <w:szCs w:val="28"/>
        </w:rPr>
        <w:t>政府資料開放平臺統計</w:t>
      </w:r>
    </w:p>
    <w:p w:rsidR="006B672A" w:rsidRPr="000A5468" w:rsidRDefault="00FF3939" w:rsidP="00FF3939">
      <w:pPr>
        <w:pStyle w:val="a3"/>
        <w:spacing w:line="480" w:lineRule="exact"/>
        <w:ind w:leftChars="0" w:left="1134"/>
        <w:jc w:val="both"/>
        <w:rPr>
          <w:rFonts w:ascii="標楷體" w:eastAsia="標楷體" w:hAnsi="標楷體"/>
          <w:szCs w:val="28"/>
        </w:rPr>
      </w:pPr>
      <w:r w:rsidRPr="000A5468">
        <w:rPr>
          <w:rFonts w:ascii="標楷體" w:eastAsia="標楷體" w:hAnsi="標楷體"/>
          <w:noProof/>
          <w:szCs w:val="28"/>
        </w:rPr>
        <w:drawing>
          <wp:anchor distT="0" distB="0" distL="114300" distR="114300" simplePos="0" relativeHeight="251658240" behindDoc="0" locked="0" layoutInCell="1" allowOverlap="1" wp14:anchorId="42D31022" wp14:editId="361EB8FA">
            <wp:simplePos x="0" y="0"/>
            <wp:positionH relativeFrom="column">
              <wp:posOffset>685800</wp:posOffset>
            </wp:positionH>
            <wp:positionV relativeFrom="paragraph">
              <wp:posOffset>1043940</wp:posOffset>
            </wp:positionV>
            <wp:extent cx="5326380" cy="2041525"/>
            <wp:effectExtent l="0" t="0" r="0" b="0"/>
            <wp:wrapTopAndBottom/>
            <wp:docPr id="4" name="圖片 4" descr="D:\業務交接-aac2026\(7)綜合業務\專案1-1 首次國家報告\結論性意見期中報告\1090520會議後修正\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業務交接-aac2026\(7)綜合業務\專案1-1 首次國家報告\結論性意見期中報告\1090520會議後修正\圖片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598"/>
                    <a:stretch/>
                  </pic:blipFill>
                  <pic:spPr bwMode="auto">
                    <a:xfrm>
                      <a:off x="0" y="0"/>
                      <a:ext cx="5326380" cy="204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60D4" w:rsidRPr="000A5468">
        <w:rPr>
          <w:rFonts w:ascii="標楷體" w:eastAsia="標楷體" w:hAnsi="標楷體" w:hint="eastAsia"/>
          <w:szCs w:val="28"/>
        </w:rPr>
        <w:t>持續開放政府資料，並擴大開放資料使用量，政府資料開放平臺</w:t>
      </w:r>
      <w:r w:rsidR="006A57E2" w:rsidRPr="000A5468">
        <w:rPr>
          <w:rFonts w:ascii="標楷體" w:eastAsia="標楷體" w:hAnsi="標楷體"/>
          <w:szCs w:val="28"/>
        </w:rPr>
        <w:t>(</w:t>
      </w:r>
      <w:hyperlink w:history="1">
        <w:r w:rsidR="00D514D7" w:rsidRPr="000A5468">
          <w:rPr>
            <w:rStyle w:val="af0"/>
            <w:rFonts w:ascii="標楷體" w:eastAsia="標楷體" w:hAnsi="標楷體"/>
            <w:color w:val="auto"/>
            <w:szCs w:val="28"/>
            <w:u w:val="none"/>
          </w:rPr>
          <w:t>https://data.gov. tw</w:t>
        </w:r>
      </w:hyperlink>
      <w:r w:rsidR="006A57E2" w:rsidRPr="000A5468">
        <w:rPr>
          <w:rFonts w:ascii="標楷體" w:eastAsia="標楷體" w:hAnsi="標楷體"/>
          <w:szCs w:val="28"/>
        </w:rPr>
        <w:t>)</w:t>
      </w:r>
      <w:r w:rsidR="006460D4" w:rsidRPr="000A5468">
        <w:rPr>
          <w:rFonts w:ascii="標楷體" w:eastAsia="標楷體" w:hAnsi="標楷體" w:hint="eastAsia"/>
          <w:szCs w:val="28"/>
        </w:rPr>
        <w:t>截至</w:t>
      </w:r>
      <w:r w:rsidR="00B716BF" w:rsidRPr="000A5468">
        <w:rPr>
          <w:rFonts w:ascii="標楷體" w:eastAsia="標楷體" w:hAnsi="標楷體" w:hint="eastAsia"/>
          <w:szCs w:val="28"/>
        </w:rPr>
        <w:t>2019</w:t>
      </w:r>
      <w:r w:rsidR="006460D4" w:rsidRPr="000A5468">
        <w:rPr>
          <w:rFonts w:ascii="標楷體" w:eastAsia="標楷體" w:hAnsi="標楷體" w:hint="eastAsia"/>
          <w:szCs w:val="28"/>
        </w:rPr>
        <w:t>年</w:t>
      </w:r>
      <w:r w:rsidR="00B716BF" w:rsidRPr="000A5468">
        <w:rPr>
          <w:rFonts w:ascii="標楷體" w:eastAsia="標楷體" w:hAnsi="標楷體" w:hint="eastAsia"/>
          <w:szCs w:val="28"/>
        </w:rPr>
        <w:t>止</w:t>
      </w:r>
      <w:r w:rsidR="006460D4" w:rsidRPr="000A5468">
        <w:rPr>
          <w:rFonts w:ascii="標楷體" w:eastAsia="標楷體" w:hAnsi="標楷體" w:hint="eastAsia"/>
          <w:szCs w:val="28"/>
        </w:rPr>
        <w:t>，</w:t>
      </w:r>
      <w:r w:rsidR="00B716BF" w:rsidRPr="000A5468">
        <w:rPr>
          <w:rFonts w:ascii="標楷體" w:eastAsia="標楷體" w:hAnsi="標楷體" w:hint="eastAsia"/>
          <w:szCs w:val="28"/>
        </w:rPr>
        <w:t>蒐錄逾4萬3,619項開放資料集，瀏覽人次超過6,300萬，</w:t>
      </w:r>
      <w:r w:rsidR="006460D4" w:rsidRPr="000A5468">
        <w:rPr>
          <w:rFonts w:ascii="標楷體" w:eastAsia="標楷體" w:hAnsi="標楷體" w:hint="eastAsia"/>
          <w:szCs w:val="28"/>
        </w:rPr>
        <w:t>累計下載</w:t>
      </w:r>
      <w:r w:rsidR="00B716BF" w:rsidRPr="000A5468">
        <w:rPr>
          <w:rFonts w:ascii="標楷體" w:eastAsia="標楷體" w:hAnsi="標楷體" w:hint="eastAsia"/>
          <w:szCs w:val="28"/>
        </w:rPr>
        <w:t>量逾1,3</w:t>
      </w:r>
      <w:r w:rsidR="006460D4" w:rsidRPr="000A5468">
        <w:rPr>
          <w:rFonts w:ascii="標楷體" w:eastAsia="標楷體" w:hAnsi="標楷體" w:hint="eastAsia"/>
          <w:szCs w:val="28"/>
        </w:rPr>
        <w:t>00萬次。</w:t>
      </w:r>
      <w:r w:rsidR="002F0B43" w:rsidRPr="000A5468">
        <w:rPr>
          <w:rFonts w:ascii="標楷體" w:eastAsia="標楷體" w:hAnsi="標楷體" w:hint="eastAsia"/>
          <w:szCs w:val="28"/>
        </w:rPr>
        <w:t>國</w:t>
      </w:r>
      <w:r w:rsidR="00211D9D" w:rsidRPr="000A5468">
        <w:rPr>
          <w:rFonts w:ascii="標楷體" w:eastAsia="標楷體" w:hAnsi="標楷體" w:hint="eastAsia"/>
          <w:szCs w:val="28"/>
        </w:rPr>
        <w:t>家</w:t>
      </w:r>
      <w:r w:rsidR="002F0B43" w:rsidRPr="000A5468">
        <w:rPr>
          <w:rFonts w:ascii="標楷體" w:eastAsia="標楷體" w:hAnsi="標楷體" w:hint="eastAsia"/>
          <w:szCs w:val="28"/>
        </w:rPr>
        <w:t>發</w:t>
      </w:r>
      <w:r w:rsidR="00211D9D" w:rsidRPr="000A5468">
        <w:rPr>
          <w:rFonts w:ascii="標楷體" w:eastAsia="標楷體" w:hAnsi="標楷體" w:hint="eastAsia"/>
          <w:szCs w:val="28"/>
        </w:rPr>
        <w:t>展委員</w:t>
      </w:r>
      <w:r w:rsidR="002F0B43" w:rsidRPr="000A5468">
        <w:rPr>
          <w:rFonts w:ascii="標楷體" w:eastAsia="標楷體" w:hAnsi="標楷體" w:hint="eastAsia"/>
          <w:szCs w:val="28"/>
        </w:rPr>
        <w:t>會</w:t>
      </w:r>
      <w:r w:rsidR="006B672A" w:rsidRPr="000A5468">
        <w:rPr>
          <w:rFonts w:ascii="標楷體" w:eastAsia="標楷體" w:hAnsi="標楷體" w:hint="eastAsia"/>
          <w:szCs w:val="28"/>
        </w:rPr>
        <w:t>預估至2021年底之統計數據，詳如下圖。</w:t>
      </w:r>
    </w:p>
    <w:p w:rsidR="00952F00" w:rsidRPr="000A5468" w:rsidRDefault="006C506D" w:rsidP="00D01058">
      <w:pPr>
        <w:pStyle w:val="a3"/>
        <w:numPr>
          <w:ilvl w:val="0"/>
          <w:numId w:val="25"/>
        </w:numPr>
        <w:spacing w:line="480" w:lineRule="exact"/>
        <w:ind w:leftChars="0" w:left="1134" w:hanging="425"/>
        <w:jc w:val="both"/>
        <w:rPr>
          <w:rFonts w:ascii="標楷體" w:eastAsia="標楷體" w:hAnsi="標楷體"/>
          <w:b/>
          <w:szCs w:val="24"/>
        </w:rPr>
      </w:pPr>
      <w:r w:rsidRPr="000A5468">
        <w:rPr>
          <w:rFonts w:ascii="標楷體" w:eastAsia="標楷體" w:hAnsi="標楷體" w:hint="eastAsia"/>
          <w:b/>
          <w:szCs w:val="24"/>
        </w:rPr>
        <w:t>法人透明度</w:t>
      </w:r>
    </w:p>
    <w:p w:rsidR="006460D4" w:rsidRPr="000A5468" w:rsidRDefault="006460D4" w:rsidP="00524C8F">
      <w:pPr>
        <w:pStyle w:val="a3"/>
        <w:spacing w:line="480" w:lineRule="exact"/>
        <w:ind w:leftChars="0" w:left="1134"/>
        <w:jc w:val="both"/>
        <w:rPr>
          <w:rFonts w:ascii="標楷體" w:eastAsia="標楷體" w:hAnsi="標楷體"/>
          <w:szCs w:val="24"/>
        </w:rPr>
      </w:pPr>
      <w:r w:rsidRPr="000A5468">
        <w:rPr>
          <w:rFonts w:ascii="標楷體" w:eastAsia="標楷體" w:hAnsi="標楷體" w:hint="eastAsia"/>
          <w:szCs w:val="24"/>
        </w:rPr>
        <w:t>有關增加法人透明度，參照本報告</w:t>
      </w:r>
      <w:r w:rsidR="003F3592" w:rsidRPr="000A5468">
        <w:rPr>
          <w:rFonts w:ascii="標楷體" w:eastAsia="標楷體" w:hAnsi="標楷體" w:hint="eastAsia"/>
          <w:szCs w:val="24"/>
        </w:rPr>
        <w:t>貳、</w:t>
      </w:r>
      <w:r w:rsidRPr="000A5468">
        <w:rPr>
          <w:rFonts w:ascii="標楷體" w:eastAsia="標楷體" w:hAnsi="標楷體" w:hint="eastAsia"/>
          <w:szCs w:val="24"/>
        </w:rPr>
        <w:t>一、(六)1、</w:t>
      </w:r>
      <w:r w:rsidR="00B93DFF" w:rsidRPr="000A5468">
        <w:rPr>
          <w:rFonts w:ascii="標楷體" w:eastAsia="標楷體" w:hAnsi="標楷體" w:hint="eastAsia"/>
          <w:szCs w:val="24"/>
        </w:rPr>
        <w:t>(1)完成</w:t>
      </w:r>
      <w:r w:rsidR="006B63CA" w:rsidRPr="000A5468">
        <w:rPr>
          <w:rFonts w:ascii="標楷體" w:eastAsia="標楷體" w:hAnsi="標楷體" w:hint="eastAsia"/>
          <w:szCs w:val="24"/>
        </w:rPr>
        <w:t>《</w:t>
      </w:r>
      <w:r w:rsidRPr="000A5468">
        <w:rPr>
          <w:rFonts w:ascii="標楷體" w:eastAsia="標楷體" w:hAnsi="標楷體" w:hint="eastAsia"/>
          <w:szCs w:val="24"/>
        </w:rPr>
        <w:t>公司法</w:t>
      </w:r>
      <w:r w:rsidR="006B63CA" w:rsidRPr="000A5468">
        <w:rPr>
          <w:rFonts w:ascii="標楷體" w:eastAsia="標楷體" w:hAnsi="標楷體" w:hint="eastAsia"/>
          <w:szCs w:val="24"/>
        </w:rPr>
        <w:t>》</w:t>
      </w:r>
      <w:r w:rsidR="00B93DFF" w:rsidRPr="000A5468">
        <w:rPr>
          <w:rFonts w:ascii="標楷體" w:eastAsia="標楷體" w:hAnsi="標楷體" w:hint="eastAsia"/>
          <w:szCs w:val="24"/>
        </w:rPr>
        <w:t>修正</w:t>
      </w:r>
      <w:r w:rsidRPr="000A5468">
        <w:rPr>
          <w:rFonts w:ascii="標楷體" w:eastAsia="標楷體" w:hAnsi="標楷體" w:hint="eastAsia"/>
          <w:szCs w:val="24"/>
        </w:rPr>
        <w:t>。</w:t>
      </w:r>
    </w:p>
    <w:p w:rsidR="00D65F9D" w:rsidRPr="000A5468" w:rsidRDefault="00D65F9D" w:rsidP="00D01058">
      <w:pPr>
        <w:pStyle w:val="a3"/>
        <w:numPr>
          <w:ilvl w:val="0"/>
          <w:numId w:val="13"/>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落實陽光法案</w:t>
      </w:r>
    </w:p>
    <w:p w:rsidR="007A0D30" w:rsidRPr="000A5468" w:rsidRDefault="007A0D30" w:rsidP="00D01058">
      <w:pPr>
        <w:pStyle w:val="a3"/>
        <w:numPr>
          <w:ilvl w:val="0"/>
          <w:numId w:val="79"/>
        </w:numPr>
        <w:spacing w:line="480" w:lineRule="exact"/>
        <w:ind w:leftChars="0" w:left="1134" w:hanging="425"/>
        <w:jc w:val="both"/>
        <w:rPr>
          <w:rFonts w:ascii="標楷體" w:eastAsia="標楷體" w:hAnsi="標楷體"/>
          <w:b/>
          <w:szCs w:val="24"/>
        </w:rPr>
      </w:pPr>
      <w:r w:rsidRPr="000A5468">
        <w:rPr>
          <w:rFonts w:ascii="標楷體" w:eastAsia="標楷體" w:hAnsi="標楷體" w:hint="eastAsia"/>
          <w:b/>
          <w:szCs w:val="24"/>
        </w:rPr>
        <w:t>修定公職人員利益衝突迴避制度</w:t>
      </w:r>
    </w:p>
    <w:p w:rsidR="007A0D30" w:rsidRPr="000A5468" w:rsidRDefault="007A0D30" w:rsidP="00FF3939">
      <w:pPr>
        <w:pStyle w:val="a3"/>
        <w:spacing w:line="480" w:lineRule="exact"/>
        <w:ind w:leftChars="0" w:left="1134"/>
        <w:jc w:val="both"/>
        <w:rPr>
          <w:rFonts w:ascii="標楷體" w:eastAsia="標楷體" w:hAnsi="標楷體"/>
          <w:szCs w:val="24"/>
        </w:rPr>
      </w:pPr>
      <w:r w:rsidRPr="000A5468">
        <w:rPr>
          <w:rFonts w:ascii="標楷體" w:eastAsia="標楷體" w:hAnsi="標楷體" w:hint="eastAsia"/>
          <w:b/>
          <w:szCs w:val="24"/>
        </w:rPr>
        <w:t>《</w:t>
      </w:r>
      <w:r w:rsidRPr="000A5468">
        <w:rPr>
          <w:rFonts w:ascii="標楷體" w:eastAsia="標楷體" w:hAnsi="標楷體" w:hint="eastAsia"/>
          <w:szCs w:val="24"/>
        </w:rPr>
        <w:t>公職人員利益衝突迴避法</w:t>
      </w:r>
      <w:r w:rsidRPr="000A5468">
        <w:rPr>
          <w:rFonts w:ascii="標楷體" w:eastAsia="標楷體" w:hAnsi="標楷體" w:hint="eastAsia"/>
          <w:b/>
          <w:szCs w:val="24"/>
        </w:rPr>
        <w:t>》</w:t>
      </w:r>
      <w:r w:rsidRPr="000A5468">
        <w:rPr>
          <w:rFonts w:ascii="標楷體" w:eastAsia="標楷體" w:hAnsi="標楷體" w:hint="eastAsia"/>
          <w:szCs w:val="24"/>
        </w:rPr>
        <w:t>於</w:t>
      </w:r>
      <w:r w:rsidRPr="000A5468">
        <w:rPr>
          <w:rFonts w:ascii="標楷體" w:eastAsia="標楷體" w:hAnsi="標楷體"/>
          <w:szCs w:val="24"/>
        </w:rPr>
        <w:t>2018</w:t>
      </w:r>
      <w:r w:rsidRPr="000A5468">
        <w:rPr>
          <w:rFonts w:ascii="標楷體" w:eastAsia="標楷體" w:hAnsi="標楷體" w:hint="eastAsia"/>
          <w:szCs w:val="24"/>
        </w:rPr>
        <w:t>年</w:t>
      </w:r>
      <w:r w:rsidR="00DC2E4F" w:rsidRPr="000A5468">
        <w:rPr>
          <w:rFonts w:ascii="標楷體" w:eastAsia="標楷體" w:hAnsi="標楷體" w:hint="eastAsia"/>
          <w:szCs w:val="24"/>
        </w:rPr>
        <w:t>6</w:t>
      </w:r>
      <w:r w:rsidRPr="000A5468">
        <w:rPr>
          <w:rFonts w:ascii="標楷體" w:eastAsia="標楷體" w:hAnsi="標楷體" w:hint="eastAsia"/>
          <w:szCs w:val="24"/>
        </w:rPr>
        <w:t>月13日修正</w:t>
      </w:r>
      <w:r w:rsidR="00DC2E4F" w:rsidRPr="000A5468">
        <w:rPr>
          <w:rFonts w:ascii="標楷體" w:eastAsia="標楷體" w:hAnsi="標楷體" w:hint="eastAsia"/>
          <w:szCs w:val="24"/>
        </w:rPr>
        <w:t>公布</w:t>
      </w:r>
      <w:r w:rsidRPr="000A5468">
        <w:rPr>
          <w:rFonts w:ascii="標楷體" w:eastAsia="標楷體" w:hAnsi="標楷體" w:hint="eastAsia"/>
          <w:szCs w:val="24"/>
        </w:rPr>
        <w:t>，</w:t>
      </w:r>
      <w:r w:rsidR="00DC2E4F" w:rsidRPr="000A5468">
        <w:rPr>
          <w:rFonts w:ascii="標楷體" w:eastAsia="標楷體" w:hAnsi="標楷體" w:hint="eastAsia"/>
          <w:szCs w:val="24"/>
        </w:rPr>
        <w:t>自2018年12月13日施行，</w:t>
      </w:r>
      <w:r w:rsidRPr="000A5468">
        <w:rPr>
          <w:rFonts w:ascii="標楷體" w:eastAsia="標楷體" w:hAnsi="標楷體" w:hint="eastAsia"/>
          <w:szCs w:val="24"/>
        </w:rPr>
        <w:t>修正內容包括</w:t>
      </w:r>
      <w:r w:rsidRPr="000A5468">
        <w:rPr>
          <w:rFonts w:ascii="標楷體" w:eastAsia="標楷體" w:hAnsi="標楷體" w:cs="標楷體" w:hint="eastAsia"/>
          <w:kern w:val="0"/>
          <w:szCs w:val="24"/>
          <w:lang w:val="zh-TW"/>
        </w:rPr>
        <w:t>公職人員及關係人之範圍、利益之定義、迴避義務、假借職權圖利禁止、請託關說禁止、交易或補助行為禁止</w:t>
      </w:r>
      <w:r w:rsidRPr="000A5468">
        <w:rPr>
          <w:rFonts w:ascii="標楷體" w:eastAsia="標楷體" w:hAnsi="標楷體" w:hint="eastAsia"/>
          <w:szCs w:val="24"/>
        </w:rPr>
        <w:t>，本次修法旨在符合憲法保障公職人員及關係人應享有之財產權及工作權，也使防止利益衝突之手段符合比例原則，俾能落實其立法目的。</w:t>
      </w:r>
    </w:p>
    <w:p w:rsidR="007A0D30" w:rsidRPr="000A5468" w:rsidRDefault="007A0D30" w:rsidP="00D01058">
      <w:pPr>
        <w:pStyle w:val="a3"/>
        <w:numPr>
          <w:ilvl w:val="0"/>
          <w:numId w:val="79"/>
        </w:numPr>
        <w:spacing w:line="480" w:lineRule="exact"/>
        <w:ind w:leftChars="0" w:left="1134" w:hanging="425"/>
        <w:jc w:val="both"/>
        <w:rPr>
          <w:rFonts w:ascii="標楷體" w:eastAsia="標楷體" w:hAnsi="標楷體"/>
          <w:b/>
          <w:szCs w:val="24"/>
        </w:rPr>
      </w:pPr>
      <w:r w:rsidRPr="000A5468">
        <w:rPr>
          <w:rFonts w:ascii="標楷體" w:eastAsia="標楷體" w:hAnsi="標楷體" w:hint="eastAsia"/>
          <w:b/>
          <w:szCs w:val="24"/>
        </w:rPr>
        <w:t>公職人員財產申報及公職人員利益衝突迴避案件審議情形</w:t>
      </w:r>
    </w:p>
    <w:p w:rsidR="00920C74" w:rsidRPr="000A5468" w:rsidRDefault="002757D3" w:rsidP="00524C8F">
      <w:pPr>
        <w:pStyle w:val="a3"/>
        <w:spacing w:afterLines="50" w:after="180" w:line="480" w:lineRule="exact"/>
        <w:ind w:leftChars="0" w:left="1134"/>
        <w:jc w:val="both"/>
        <w:rPr>
          <w:rFonts w:ascii="標楷體" w:eastAsia="標楷體" w:hAnsi="標楷體"/>
          <w:szCs w:val="24"/>
        </w:rPr>
      </w:pPr>
      <w:r w:rsidRPr="000A5468">
        <w:rPr>
          <w:rFonts w:ascii="標楷體" w:eastAsia="標楷體" w:hAnsi="標楷體" w:hint="eastAsia"/>
          <w:szCs w:val="24"/>
        </w:rPr>
        <w:t>法務部</w:t>
      </w:r>
      <w:r w:rsidR="001F49D7" w:rsidRPr="000A5468">
        <w:rPr>
          <w:rFonts w:ascii="標楷體" w:eastAsia="標楷體" w:hAnsi="標楷體" w:hint="eastAsia"/>
          <w:szCs w:val="24"/>
        </w:rPr>
        <w:t>持續落實公職人員財產申報及公職人員利益衝突迴避案件之審議，就違反財產申報或利益衝突迴避相關規定者予以裁罰，俾遏阻不法情事發生，相關統計詳如</w:t>
      </w:r>
      <w:r w:rsidR="001F49D7" w:rsidRPr="000A5468">
        <w:rPr>
          <w:rFonts w:ascii="標楷體" w:eastAsia="標楷體" w:hAnsi="標楷體" w:hint="eastAsia"/>
          <w:szCs w:val="24"/>
        </w:rPr>
        <w:lastRenderedPageBreak/>
        <w:t>下表。</w:t>
      </w:r>
    </w:p>
    <w:tbl>
      <w:tblPr>
        <w:tblStyle w:val="af2"/>
        <w:tblW w:w="0" w:type="auto"/>
        <w:tblInd w:w="1134" w:type="dxa"/>
        <w:tblLook w:val="04A0" w:firstRow="1" w:lastRow="0" w:firstColumn="1" w:lastColumn="0" w:noHBand="0" w:noVBand="1"/>
      </w:tblPr>
      <w:tblGrid>
        <w:gridCol w:w="1242"/>
        <w:gridCol w:w="1276"/>
        <w:gridCol w:w="3018"/>
        <w:gridCol w:w="3224"/>
      </w:tblGrid>
      <w:tr w:rsidR="000A5468" w:rsidRPr="000A5468" w:rsidTr="003A1E48">
        <w:tc>
          <w:tcPr>
            <w:tcW w:w="2518" w:type="dxa"/>
            <w:gridSpan w:val="2"/>
            <w:tcBorders>
              <w:left w:val="single" w:sz="4" w:space="0" w:color="FFFFFF" w:themeColor="background1"/>
            </w:tcBorders>
            <w:shd w:val="clear" w:color="auto" w:fill="E5DFEC" w:themeFill="accent4" w:themeFillTint="33"/>
          </w:tcPr>
          <w:p w:rsidR="0049410C" w:rsidRPr="000A5468" w:rsidRDefault="0049410C"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統計期間</w:t>
            </w:r>
          </w:p>
        </w:tc>
        <w:tc>
          <w:tcPr>
            <w:tcW w:w="3018" w:type="dxa"/>
            <w:tcBorders>
              <w:right w:val="single" w:sz="4" w:space="0" w:color="E5DFEC" w:themeColor="accent4" w:themeTint="33"/>
            </w:tcBorders>
            <w:shd w:val="clear" w:color="auto" w:fill="E5DFEC" w:themeFill="accent4" w:themeFillTint="33"/>
          </w:tcPr>
          <w:p w:rsidR="0049410C" w:rsidRPr="000A5468" w:rsidRDefault="0049410C"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公職人員財產申報案件</w:t>
            </w:r>
          </w:p>
        </w:tc>
        <w:tc>
          <w:tcPr>
            <w:tcW w:w="3224" w:type="dxa"/>
            <w:tcBorders>
              <w:left w:val="single" w:sz="4" w:space="0" w:color="E5DFEC" w:themeColor="accent4" w:themeTint="33"/>
              <w:right w:val="single" w:sz="4" w:space="0" w:color="FFFFFF" w:themeColor="background1"/>
            </w:tcBorders>
            <w:shd w:val="clear" w:color="auto" w:fill="E5DFEC" w:themeFill="accent4" w:themeFillTint="33"/>
          </w:tcPr>
          <w:p w:rsidR="0049410C" w:rsidRPr="000A5468" w:rsidRDefault="0049410C"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公職人員利益衝突迴避案件</w:t>
            </w:r>
          </w:p>
        </w:tc>
      </w:tr>
      <w:tr w:rsidR="000A5468" w:rsidRPr="000A5468" w:rsidTr="003A1E48">
        <w:tc>
          <w:tcPr>
            <w:tcW w:w="1242" w:type="dxa"/>
            <w:vMerge w:val="restart"/>
            <w:tcBorders>
              <w:left w:val="single" w:sz="4" w:space="0" w:color="FFFFFF" w:themeColor="background1"/>
            </w:tcBorders>
            <w:shd w:val="clear" w:color="auto" w:fill="E5DFEC" w:themeFill="accent4" w:themeFillTint="33"/>
            <w:vAlign w:val="center"/>
          </w:tcPr>
          <w:p w:rsidR="0036699D" w:rsidRPr="000A5468" w:rsidRDefault="0036699D"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2017年</w:t>
            </w:r>
          </w:p>
        </w:tc>
        <w:tc>
          <w:tcPr>
            <w:tcW w:w="1276" w:type="dxa"/>
            <w:shd w:val="clear" w:color="auto" w:fill="E5DFEC" w:themeFill="accent4" w:themeFillTint="33"/>
          </w:tcPr>
          <w:p w:rsidR="0036699D" w:rsidRPr="000A5468" w:rsidRDefault="0049410C"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裁罰件數</w:t>
            </w:r>
          </w:p>
        </w:tc>
        <w:tc>
          <w:tcPr>
            <w:tcW w:w="3018" w:type="dxa"/>
            <w:tcBorders>
              <w:right w:val="single" w:sz="4" w:space="0" w:color="FFFFFF" w:themeColor="background1"/>
            </w:tcBorders>
          </w:tcPr>
          <w:p w:rsidR="0036699D" w:rsidRPr="000A5468" w:rsidRDefault="0036699D"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157件</w:t>
            </w:r>
          </w:p>
        </w:tc>
        <w:tc>
          <w:tcPr>
            <w:tcW w:w="3224" w:type="dxa"/>
            <w:tcBorders>
              <w:left w:val="single" w:sz="4" w:space="0" w:color="FFFFFF" w:themeColor="background1"/>
              <w:right w:val="single" w:sz="4" w:space="0" w:color="FFFFFF" w:themeColor="background1"/>
            </w:tcBorders>
          </w:tcPr>
          <w:p w:rsidR="0036699D" w:rsidRPr="000A5468" w:rsidRDefault="0036699D"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10件</w:t>
            </w:r>
          </w:p>
        </w:tc>
      </w:tr>
      <w:tr w:rsidR="000A5468" w:rsidRPr="000A5468" w:rsidTr="003A1E48">
        <w:tc>
          <w:tcPr>
            <w:tcW w:w="1242" w:type="dxa"/>
            <w:vMerge/>
            <w:tcBorders>
              <w:left w:val="single" w:sz="4" w:space="0" w:color="FFFFFF" w:themeColor="background1"/>
            </w:tcBorders>
            <w:shd w:val="clear" w:color="auto" w:fill="E5DFEC" w:themeFill="accent4" w:themeFillTint="33"/>
            <w:vAlign w:val="center"/>
          </w:tcPr>
          <w:p w:rsidR="0036699D" w:rsidRPr="000A5468" w:rsidRDefault="0036699D" w:rsidP="00ED5635">
            <w:pPr>
              <w:pStyle w:val="a3"/>
              <w:spacing w:line="300" w:lineRule="exact"/>
              <w:ind w:leftChars="0" w:left="0"/>
              <w:jc w:val="center"/>
              <w:rPr>
                <w:rFonts w:ascii="標楷體" w:eastAsia="標楷體" w:hAnsi="標楷體"/>
                <w:b/>
                <w:sz w:val="22"/>
                <w:szCs w:val="28"/>
              </w:rPr>
            </w:pPr>
          </w:p>
        </w:tc>
        <w:tc>
          <w:tcPr>
            <w:tcW w:w="1276" w:type="dxa"/>
            <w:shd w:val="clear" w:color="auto" w:fill="E5DFEC" w:themeFill="accent4" w:themeFillTint="33"/>
          </w:tcPr>
          <w:p w:rsidR="0036699D" w:rsidRPr="000A5468" w:rsidRDefault="0036699D"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金額</w:t>
            </w:r>
          </w:p>
        </w:tc>
        <w:tc>
          <w:tcPr>
            <w:tcW w:w="3018" w:type="dxa"/>
            <w:tcBorders>
              <w:right w:val="single" w:sz="4" w:space="0" w:color="FFFFFF" w:themeColor="background1"/>
            </w:tcBorders>
          </w:tcPr>
          <w:p w:rsidR="0036699D" w:rsidRPr="000A5468" w:rsidRDefault="0036699D"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w:t>
            </w:r>
            <w:r w:rsidR="00CB1897" w:rsidRPr="000A5468">
              <w:rPr>
                <w:rFonts w:ascii="標楷體" w:eastAsia="標楷體" w:hAnsi="標楷體" w:hint="eastAsia"/>
                <w:sz w:val="22"/>
                <w:szCs w:val="28"/>
              </w:rPr>
              <w:t>,751</w:t>
            </w:r>
            <w:r w:rsidRPr="000A5468">
              <w:rPr>
                <w:rFonts w:ascii="標楷體" w:eastAsia="標楷體" w:hAnsi="標楷體" w:hint="eastAsia"/>
                <w:sz w:val="22"/>
                <w:szCs w:val="28"/>
              </w:rPr>
              <w:t>萬</w:t>
            </w:r>
            <w:r w:rsidR="00CB1897" w:rsidRPr="000A5468">
              <w:rPr>
                <w:rFonts w:ascii="標楷體" w:eastAsia="標楷體" w:hAnsi="標楷體" w:hint="eastAsia"/>
                <w:sz w:val="22"/>
                <w:szCs w:val="28"/>
              </w:rPr>
              <w:t>4,000元</w:t>
            </w:r>
          </w:p>
        </w:tc>
        <w:tc>
          <w:tcPr>
            <w:tcW w:w="3224" w:type="dxa"/>
            <w:tcBorders>
              <w:left w:val="single" w:sz="4" w:space="0" w:color="FFFFFF" w:themeColor="background1"/>
              <w:right w:val="single" w:sz="4" w:space="0" w:color="FFFFFF" w:themeColor="background1"/>
            </w:tcBorders>
          </w:tcPr>
          <w:p w:rsidR="0036699D" w:rsidRPr="000A5468" w:rsidRDefault="0036699D"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1億6</w:t>
            </w:r>
            <w:r w:rsidR="00CB1897" w:rsidRPr="000A5468">
              <w:rPr>
                <w:rFonts w:ascii="標楷體" w:eastAsia="標楷體" w:hAnsi="標楷體" w:hint="eastAsia"/>
                <w:sz w:val="22"/>
                <w:szCs w:val="28"/>
              </w:rPr>
              <w:t>,</w:t>
            </w:r>
            <w:r w:rsidRPr="000A5468">
              <w:rPr>
                <w:rFonts w:ascii="標楷體" w:eastAsia="標楷體" w:hAnsi="標楷體" w:hint="eastAsia"/>
                <w:sz w:val="22"/>
                <w:szCs w:val="28"/>
              </w:rPr>
              <w:t>975萬</w:t>
            </w:r>
            <w:r w:rsidR="00CB1897" w:rsidRPr="000A5468">
              <w:rPr>
                <w:rFonts w:ascii="標楷體" w:eastAsia="標楷體" w:hAnsi="標楷體" w:hint="eastAsia"/>
                <w:sz w:val="22"/>
                <w:szCs w:val="28"/>
              </w:rPr>
              <w:t>元</w:t>
            </w:r>
          </w:p>
        </w:tc>
      </w:tr>
      <w:tr w:rsidR="000A5468" w:rsidRPr="000A5468" w:rsidTr="003A1E48">
        <w:tc>
          <w:tcPr>
            <w:tcW w:w="1242" w:type="dxa"/>
            <w:vMerge w:val="restart"/>
            <w:tcBorders>
              <w:left w:val="single" w:sz="4" w:space="0" w:color="FFFFFF" w:themeColor="background1"/>
            </w:tcBorders>
            <w:shd w:val="clear" w:color="auto" w:fill="E5DFEC" w:themeFill="accent4" w:themeFillTint="33"/>
            <w:vAlign w:val="center"/>
          </w:tcPr>
          <w:p w:rsidR="00920C74" w:rsidRPr="000A5468" w:rsidRDefault="00920C74"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2018年</w:t>
            </w:r>
          </w:p>
        </w:tc>
        <w:tc>
          <w:tcPr>
            <w:tcW w:w="1276" w:type="dxa"/>
            <w:shd w:val="clear" w:color="auto" w:fill="E5DFEC" w:themeFill="accent4" w:themeFillTint="33"/>
          </w:tcPr>
          <w:p w:rsidR="00920C74" w:rsidRPr="000A5468" w:rsidRDefault="0049410C"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裁罰件數</w:t>
            </w:r>
          </w:p>
        </w:tc>
        <w:tc>
          <w:tcPr>
            <w:tcW w:w="3018" w:type="dxa"/>
            <w:tcBorders>
              <w:right w:val="single" w:sz="4" w:space="0" w:color="FFFFFF" w:themeColor="background1"/>
            </w:tcBorders>
          </w:tcPr>
          <w:p w:rsidR="00920C74" w:rsidRPr="000A5468" w:rsidRDefault="00920C7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88件</w:t>
            </w:r>
          </w:p>
        </w:tc>
        <w:tc>
          <w:tcPr>
            <w:tcW w:w="3224" w:type="dxa"/>
            <w:tcBorders>
              <w:left w:val="single" w:sz="4" w:space="0" w:color="FFFFFF" w:themeColor="background1"/>
              <w:right w:val="single" w:sz="4" w:space="0" w:color="FFFFFF" w:themeColor="background1"/>
            </w:tcBorders>
          </w:tcPr>
          <w:p w:rsidR="00920C74" w:rsidRPr="000A5468" w:rsidRDefault="00920C7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11件</w:t>
            </w:r>
          </w:p>
        </w:tc>
      </w:tr>
      <w:tr w:rsidR="000A5468" w:rsidRPr="000A5468" w:rsidTr="003A1E48">
        <w:tc>
          <w:tcPr>
            <w:tcW w:w="1242" w:type="dxa"/>
            <w:vMerge/>
            <w:tcBorders>
              <w:left w:val="single" w:sz="4" w:space="0" w:color="FFFFFF" w:themeColor="background1"/>
            </w:tcBorders>
            <w:shd w:val="clear" w:color="auto" w:fill="E5DFEC" w:themeFill="accent4" w:themeFillTint="33"/>
            <w:vAlign w:val="center"/>
          </w:tcPr>
          <w:p w:rsidR="00920C74" w:rsidRPr="000A5468" w:rsidRDefault="00920C74" w:rsidP="00ED5635">
            <w:pPr>
              <w:pStyle w:val="a3"/>
              <w:spacing w:line="300" w:lineRule="exact"/>
              <w:ind w:leftChars="0" w:left="0"/>
              <w:jc w:val="center"/>
              <w:rPr>
                <w:rFonts w:ascii="標楷體" w:eastAsia="標楷體" w:hAnsi="標楷體"/>
                <w:b/>
                <w:sz w:val="22"/>
                <w:szCs w:val="28"/>
              </w:rPr>
            </w:pPr>
          </w:p>
        </w:tc>
        <w:tc>
          <w:tcPr>
            <w:tcW w:w="1276" w:type="dxa"/>
            <w:shd w:val="clear" w:color="auto" w:fill="E5DFEC" w:themeFill="accent4" w:themeFillTint="33"/>
          </w:tcPr>
          <w:p w:rsidR="00920C74" w:rsidRPr="000A5468" w:rsidRDefault="00920C74"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金額</w:t>
            </w:r>
          </w:p>
        </w:tc>
        <w:tc>
          <w:tcPr>
            <w:tcW w:w="3018" w:type="dxa"/>
            <w:tcBorders>
              <w:right w:val="single" w:sz="4" w:space="0" w:color="FFFFFF" w:themeColor="background1"/>
            </w:tcBorders>
          </w:tcPr>
          <w:p w:rsidR="00920C74" w:rsidRPr="000A5468" w:rsidRDefault="00920C7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1,489萬</w:t>
            </w:r>
            <w:r w:rsidR="00CB1897" w:rsidRPr="000A5468">
              <w:rPr>
                <w:rFonts w:ascii="標楷體" w:eastAsia="標楷體" w:hAnsi="標楷體" w:hint="eastAsia"/>
                <w:sz w:val="22"/>
                <w:szCs w:val="28"/>
              </w:rPr>
              <w:t>元</w:t>
            </w:r>
          </w:p>
        </w:tc>
        <w:tc>
          <w:tcPr>
            <w:tcW w:w="3224" w:type="dxa"/>
            <w:tcBorders>
              <w:left w:val="single" w:sz="4" w:space="0" w:color="FFFFFF" w:themeColor="background1"/>
              <w:right w:val="single" w:sz="4" w:space="0" w:color="FFFFFF" w:themeColor="background1"/>
            </w:tcBorders>
          </w:tcPr>
          <w:p w:rsidR="00920C74" w:rsidRPr="000A5468" w:rsidRDefault="00920C7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322萬</w:t>
            </w:r>
            <w:r w:rsidR="00CB1897" w:rsidRPr="000A5468">
              <w:rPr>
                <w:rFonts w:ascii="標楷體" w:eastAsia="標楷體" w:hAnsi="標楷體" w:hint="eastAsia"/>
                <w:sz w:val="22"/>
                <w:szCs w:val="28"/>
              </w:rPr>
              <w:t>元</w:t>
            </w:r>
          </w:p>
        </w:tc>
      </w:tr>
      <w:tr w:rsidR="000A5468" w:rsidRPr="000A5468" w:rsidTr="003A1E48">
        <w:tc>
          <w:tcPr>
            <w:tcW w:w="1242" w:type="dxa"/>
            <w:vMerge w:val="restart"/>
            <w:tcBorders>
              <w:left w:val="single" w:sz="4" w:space="0" w:color="FFFFFF" w:themeColor="background1"/>
            </w:tcBorders>
            <w:shd w:val="clear" w:color="auto" w:fill="E5DFEC" w:themeFill="accent4" w:themeFillTint="33"/>
            <w:vAlign w:val="center"/>
          </w:tcPr>
          <w:p w:rsidR="00920C74" w:rsidRPr="000A5468" w:rsidRDefault="00920C74"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2019年</w:t>
            </w:r>
          </w:p>
        </w:tc>
        <w:tc>
          <w:tcPr>
            <w:tcW w:w="1276" w:type="dxa"/>
            <w:shd w:val="clear" w:color="auto" w:fill="E5DFEC" w:themeFill="accent4" w:themeFillTint="33"/>
          </w:tcPr>
          <w:p w:rsidR="00920C74" w:rsidRPr="000A5468" w:rsidRDefault="0049410C"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裁罰件數</w:t>
            </w:r>
          </w:p>
        </w:tc>
        <w:tc>
          <w:tcPr>
            <w:tcW w:w="3018" w:type="dxa"/>
            <w:tcBorders>
              <w:right w:val="single" w:sz="4" w:space="0" w:color="FFFFFF" w:themeColor="background1"/>
            </w:tcBorders>
          </w:tcPr>
          <w:p w:rsidR="00920C74" w:rsidRPr="000A5468" w:rsidRDefault="00920C7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120件</w:t>
            </w:r>
          </w:p>
        </w:tc>
        <w:tc>
          <w:tcPr>
            <w:tcW w:w="3224" w:type="dxa"/>
            <w:tcBorders>
              <w:left w:val="single" w:sz="4" w:space="0" w:color="FFFFFF" w:themeColor="background1"/>
              <w:right w:val="single" w:sz="4" w:space="0" w:color="FFFFFF" w:themeColor="background1"/>
            </w:tcBorders>
          </w:tcPr>
          <w:p w:rsidR="00920C74" w:rsidRPr="000A5468" w:rsidRDefault="00920C7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5件</w:t>
            </w:r>
          </w:p>
        </w:tc>
      </w:tr>
      <w:tr w:rsidR="000A5468" w:rsidRPr="000A5468" w:rsidTr="003A1E48">
        <w:tc>
          <w:tcPr>
            <w:tcW w:w="1242" w:type="dxa"/>
            <w:vMerge/>
            <w:tcBorders>
              <w:left w:val="single" w:sz="4" w:space="0" w:color="FFFFFF" w:themeColor="background1"/>
            </w:tcBorders>
            <w:shd w:val="clear" w:color="auto" w:fill="E5DFEC" w:themeFill="accent4" w:themeFillTint="33"/>
          </w:tcPr>
          <w:p w:rsidR="00920C74" w:rsidRPr="000A5468" w:rsidRDefault="00920C74" w:rsidP="00ED5635">
            <w:pPr>
              <w:pStyle w:val="a3"/>
              <w:spacing w:line="300" w:lineRule="exact"/>
              <w:ind w:leftChars="0" w:left="0"/>
              <w:jc w:val="center"/>
              <w:rPr>
                <w:rFonts w:ascii="標楷體" w:eastAsia="標楷體" w:hAnsi="標楷體"/>
                <w:b/>
                <w:sz w:val="22"/>
                <w:szCs w:val="28"/>
              </w:rPr>
            </w:pPr>
          </w:p>
        </w:tc>
        <w:tc>
          <w:tcPr>
            <w:tcW w:w="1276" w:type="dxa"/>
            <w:shd w:val="clear" w:color="auto" w:fill="E5DFEC" w:themeFill="accent4" w:themeFillTint="33"/>
          </w:tcPr>
          <w:p w:rsidR="00920C74" w:rsidRPr="000A5468" w:rsidRDefault="00920C74"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金額</w:t>
            </w:r>
          </w:p>
        </w:tc>
        <w:tc>
          <w:tcPr>
            <w:tcW w:w="3018" w:type="dxa"/>
            <w:tcBorders>
              <w:right w:val="single" w:sz="4" w:space="0" w:color="FFFFFF" w:themeColor="background1"/>
            </w:tcBorders>
          </w:tcPr>
          <w:p w:rsidR="00920C74" w:rsidRPr="000A5468" w:rsidRDefault="00920C7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3,387萬</w:t>
            </w:r>
            <w:r w:rsidR="002757D3" w:rsidRPr="000A5468">
              <w:rPr>
                <w:rFonts w:ascii="標楷體" w:eastAsia="標楷體" w:hAnsi="標楷體" w:hint="eastAsia"/>
                <w:sz w:val="22"/>
                <w:szCs w:val="28"/>
              </w:rPr>
              <w:t>6,000</w:t>
            </w:r>
            <w:r w:rsidR="00CB1897" w:rsidRPr="000A5468">
              <w:rPr>
                <w:rFonts w:ascii="標楷體" w:eastAsia="標楷體" w:hAnsi="標楷體" w:hint="eastAsia"/>
                <w:sz w:val="22"/>
                <w:szCs w:val="28"/>
              </w:rPr>
              <w:t>元</w:t>
            </w:r>
          </w:p>
        </w:tc>
        <w:tc>
          <w:tcPr>
            <w:tcW w:w="3224" w:type="dxa"/>
            <w:tcBorders>
              <w:left w:val="single" w:sz="4" w:space="0" w:color="FFFFFF" w:themeColor="background1"/>
              <w:right w:val="single" w:sz="4" w:space="0" w:color="FFFFFF" w:themeColor="background1"/>
            </w:tcBorders>
          </w:tcPr>
          <w:p w:rsidR="00920C74" w:rsidRPr="000A5468" w:rsidRDefault="00920C7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136萬</w:t>
            </w:r>
            <w:r w:rsidR="00CB1897" w:rsidRPr="000A5468">
              <w:rPr>
                <w:rFonts w:ascii="標楷體" w:eastAsia="標楷體" w:hAnsi="標楷體" w:hint="eastAsia"/>
                <w:sz w:val="22"/>
                <w:szCs w:val="28"/>
              </w:rPr>
              <w:t>元</w:t>
            </w:r>
          </w:p>
        </w:tc>
      </w:tr>
    </w:tbl>
    <w:p w:rsidR="00D65F9D" w:rsidRPr="000A5468" w:rsidRDefault="00D65F9D" w:rsidP="00D01058">
      <w:pPr>
        <w:pStyle w:val="a3"/>
        <w:numPr>
          <w:ilvl w:val="0"/>
          <w:numId w:val="1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召開廉政會報</w:t>
      </w:r>
    </w:p>
    <w:p w:rsidR="0036699D" w:rsidRPr="000A5468" w:rsidRDefault="00DD757A" w:rsidP="00524C8F">
      <w:pPr>
        <w:pStyle w:val="a3"/>
        <w:spacing w:line="480" w:lineRule="exact"/>
        <w:ind w:leftChars="0" w:left="1134"/>
        <w:jc w:val="both"/>
        <w:rPr>
          <w:rFonts w:ascii="標楷體" w:eastAsia="標楷體" w:hAnsi="標楷體" w:cs="Gungsuh"/>
          <w:kern w:val="0"/>
          <w:szCs w:val="28"/>
        </w:rPr>
      </w:pPr>
      <w:r w:rsidRPr="000A5468">
        <w:rPr>
          <w:rFonts w:ascii="標楷體" w:eastAsia="標楷體" w:hAnsi="標楷體" w:cs="Gungsuh" w:hint="eastAsia"/>
          <w:kern w:val="0"/>
          <w:szCs w:val="28"/>
        </w:rPr>
        <w:t>廉政署</w:t>
      </w:r>
      <w:r w:rsidRPr="000A5468">
        <w:rPr>
          <w:rFonts w:ascii="標楷體" w:eastAsia="標楷體" w:hAnsi="標楷體" w:cs="Gungsuh"/>
          <w:kern w:val="0"/>
          <w:szCs w:val="28"/>
        </w:rPr>
        <w:t>推動各級機關應成立廉政會報，負責機關廉政工作之審議、督導、考核及諮詢，原則由機關首長擔任召集人，並引進外部監督</w:t>
      </w:r>
      <w:r w:rsidR="00B4121F" w:rsidRPr="000A5468">
        <w:rPr>
          <w:rFonts w:ascii="標楷體" w:eastAsia="標楷體" w:hAnsi="標楷體" w:cs="Gungsuh" w:hint="eastAsia"/>
          <w:kern w:val="0"/>
          <w:szCs w:val="28"/>
        </w:rPr>
        <w:t>與</w:t>
      </w:r>
      <w:r w:rsidRPr="000A5468">
        <w:rPr>
          <w:rFonts w:ascii="標楷體" w:eastAsia="標楷體" w:hAnsi="標楷體" w:cs="Gungsuh"/>
          <w:kern w:val="0"/>
          <w:szCs w:val="28"/>
        </w:rPr>
        <w:t>諮詢力量，延聘專家學者及社會公正人士參與，以研析廉政風險並強化風險控管。</w:t>
      </w:r>
      <w:r w:rsidR="00DE2B12" w:rsidRPr="000A5468">
        <w:rPr>
          <w:rFonts w:ascii="標楷體" w:eastAsia="標楷體" w:hAnsi="標楷體" w:cs="Gungsuh" w:hint="eastAsia"/>
          <w:kern w:val="0"/>
          <w:szCs w:val="28"/>
        </w:rPr>
        <w:t>2019年各機關召開廉政會報</w:t>
      </w:r>
      <w:r w:rsidR="001E4387" w:rsidRPr="000A5468">
        <w:rPr>
          <w:rFonts w:ascii="標楷體" w:eastAsia="標楷體" w:hAnsi="標楷體" w:cs="Gungsuh" w:hint="eastAsia"/>
          <w:kern w:val="0"/>
          <w:szCs w:val="28"/>
        </w:rPr>
        <w:t>共計</w:t>
      </w:r>
      <w:r w:rsidR="00DE2B12" w:rsidRPr="000A5468">
        <w:rPr>
          <w:rFonts w:ascii="標楷體" w:eastAsia="標楷體" w:hAnsi="標楷體" w:cs="Gungsuh" w:hint="eastAsia"/>
          <w:kern w:val="0"/>
          <w:szCs w:val="28"/>
        </w:rPr>
        <w:t>1,236次，由機關首長親自主持廉政會報比率達85.1%，</w:t>
      </w:r>
      <w:r w:rsidR="00B4121F" w:rsidRPr="000A5468">
        <w:rPr>
          <w:rFonts w:ascii="標楷體" w:eastAsia="標楷體" w:hAnsi="標楷體" w:cs="Gungsuh" w:hint="eastAsia"/>
          <w:kern w:val="0"/>
          <w:szCs w:val="28"/>
        </w:rPr>
        <w:t>展現首長對機關推動廉政工作之重視與決心，</w:t>
      </w:r>
      <w:r w:rsidR="00DE2B12" w:rsidRPr="000A5468">
        <w:rPr>
          <w:rFonts w:ascii="標楷體" w:eastAsia="標楷體" w:hAnsi="標楷體" w:cs="Gungsuh" w:hint="eastAsia"/>
          <w:kern w:val="0"/>
          <w:szCs w:val="28"/>
        </w:rPr>
        <w:t>廉政會報決議追蹤管考事項共計4,697項，其中尚待追蹤管考事項計1,119項，完成廉政會報決議追蹤管考事項</w:t>
      </w:r>
      <w:r w:rsidR="001E4387" w:rsidRPr="000A5468">
        <w:rPr>
          <w:rFonts w:ascii="標楷體" w:eastAsia="標楷體" w:hAnsi="標楷體" w:cs="Gungsuh" w:hint="eastAsia"/>
          <w:kern w:val="0"/>
          <w:szCs w:val="28"/>
        </w:rPr>
        <w:t>比率</w:t>
      </w:r>
      <w:r w:rsidR="00DE2B12" w:rsidRPr="000A5468">
        <w:rPr>
          <w:rFonts w:ascii="標楷體" w:eastAsia="標楷體" w:hAnsi="標楷體" w:cs="Gungsuh" w:hint="eastAsia"/>
          <w:kern w:val="0"/>
          <w:szCs w:val="28"/>
        </w:rPr>
        <w:t>達76.1%。</w:t>
      </w:r>
    </w:p>
    <w:p w:rsidR="00A12356" w:rsidRPr="000A5468" w:rsidRDefault="00A12356" w:rsidP="00D01058">
      <w:pPr>
        <w:pStyle w:val="a3"/>
        <w:numPr>
          <w:ilvl w:val="0"/>
          <w:numId w:val="1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其他預防性反貪腐作法</w:t>
      </w:r>
    </w:p>
    <w:p w:rsidR="00216ABA" w:rsidRPr="000A5468" w:rsidRDefault="00216ABA" w:rsidP="00D01058">
      <w:pPr>
        <w:pStyle w:val="a3"/>
        <w:numPr>
          <w:ilvl w:val="0"/>
          <w:numId w:val="56"/>
        </w:numPr>
        <w:spacing w:line="480" w:lineRule="exact"/>
        <w:ind w:leftChars="0" w:left="1134"/>
        <w:jc w:val="both"/>
        <w:rPr>
          <w:rFonts w:ascii="標楷體" w:eastAsia="標楷體" w:hAnsi="標楷體" w:cs="標楷體"/>
          <w:b/>
          <w:szCs w:val="28"/>
        </w:rPr>
      </w:pPr>
      <w:r w:rsidRPr="000A5468">
        <w:rPr>
          <w:rFonts w:ascii="標楷體" w:eastAsia="標楷體" w:hAnsi="標楷體" w:cs="標楷體" w:hint="eastAsia"/>
          <w:b/>
          <w:szCs w:val="28"/>
        </w:rPr>
        <w:t>針對風險或貪腐不法事件採取預防性作法</w:t>
      </w:r>
    </w:p>
    <w:p w:rsidR="00A12356" w:rsidRPr="000A5468" w:rsidRDefault="00806FAD" w:rsidP="00524C8F">
      <w:pPr>
        <w:pStyle w:val="a3"/>
        <w:spacing w:line="480" w:lineRule="exact"/>
        <w:ind w:leftChars="0" w:left="1134"/>
        <w:jc w:val="both"/>
        <w:rPr>
          <w:rFonts w:ascii="標楷體" w:eastAsia="標楷體" w:hAnsi="標楷體" w:cs="標楷體"/>
          <w:szCs w:val="28"/>
        </w:rPr>
      </w:pPr>
      <w:r w:rsidRPr="000A5468">
        <w:rPr>
          <w:rFonts w:ascii="標楷體" w:eastAsia="標楷體" w:hAnsi="標楷體" w:cs="標楷體" w:hint="eastAsia"/>
          <w:szCs w:val="28"/>
        </w:rPr>
        <w:t>廉政署要求政風機構針對</w:t>
      </w:r>
      <w:r w:rsidR="00A12356" w:rsidRPr="000A5468">
        <w:rPr>
          <w:rFonts w:ascii="標楷體" w:eastAsia="標楷體" w:hAnsi="標楷體" w:cs="標楷體" w:hint="eastAsia"/>
          <w:szCs w:val="28"/>
        </w:rPr>
        <w:t>風險或貪腐不法事件</w:t>
      </w:r>
      <w:r w:rsidRPr="000A5468">
        <w:rPr>
          <w:rFonts w:ascii="標楷體" w:eastAsia="標楷體" w:hAnsi="標楷體" w:cs="標楷體" w:hint="eastAsia"/>
          <w:szCs w:val="28"/>
        </w:rPr>
        <w:t>，於</w:t>
      </w:r>
      <w:r w:rsidR="00A12356" w:rsidRPr="000A5468">
        <w:rPr>
          <w:rFonts w:ascii="標楷體" w:eastAsia="標楷體" w:hAnsi="標楷體" w:cs="標楷體" w:hint="eastAsia"/>
          <w:szCs w:val="28"/>
        </w:rPr>
        <w:t>可能發展或已發生等不同階段，採取相關預防性作法</w:t>
      </w:r>
      <w:r w:rsidR="00216ABA" w:rsidRPr="000A5468">
        <w:rPr>
          <w:rFonts w:ascii="標楷體" w:eastAsia="標楷體" w:hAnsi="標楷體" w:cs="標楷體" w:hint="eastAsia"/>
          <w:szCs w:val="28"/>
        </w:rPr>
        <w:t>：</w:t>
      </w:r>
    </w:p>
    <w:p w:rsidR="00A12356" w:rsidRPr="000A5468" w:rsidRDefault="00A12356" w:rsidP="00D01058">
      <w:pPr>
        <w:pStyle w:val="a3"/>
        <w:numPr>
          <w:ilvl w:val="1"/>
          <w:numId w:val="69"/>
        </w:numPr>
        <w:spacing w:line="480" w:lineRule="exact"/>
        <w:ind w:leftChars="0" w:left="1134" w:hanging="283"/>
        <w:jc w:val="both"/>
        <w:rPr>
          <w:rFonts w:ascii="標楷體" w:eastAsia="標楷體" w:hAnsi="標楷體" w:cs="標楷體"/>
          <w:szCs w:val="28"/>
        </w:rPr>
      </w:pPr>
      <w:r w:rsidRPr="000A5468">
        <w:rPr>
          <w:rFonts w:ascii="標楷體" w:eastAsia="標楷體" w:hAnsi="標楷體" w:cs="標楷體" w:hint="eastAsia"/>
          <w:szCs w:val="28"/>
        </w:rPr>
        <w:t>針對</w:t>
      </w:r>
      <w:r w:rsidRPr="000A5468">
        <w:rPr>
          <w:rFonts w:ascii="標楷體" w:eastAsia="標楷體" w:hAnsi="標楷體" w:cs="標楷體"/>
          <w:szCs w:val="28"/>
        </w:rPr>
        <w:t>機關出現潛存違失風險事件或人員，機先採取</w:t>
      </w:r>
      <w:r w:rsidRPr="000A5468">
        <w:rPr>
          <w:rFonts w:ascii="標楷體" w:eastAsia="標楷體" w:hAnsi="標楷體" w:cs="標楷體" w:hint="eastAsia"/>
          <w:szCs w:val="28"/>
        </w:rPr>
        <w:t>預警</w:t>
      </w:r>
      <w:r w:rsidRPr="000A5468">
        <w:rPr>
          <w:rFonts w:ascii="標楷體" w:eastAsia="標楷體" w:hAnsi="標楷體" w:cs="標楷體"/>
          <w:szCs w:val="28"/>
        </w:rPr>
        <w:t>防範作為</w:t>
      </w:r>
      <w:r w:rsidRPr="000A5468">
        <w:rPr>
          <w:rFonts w:ascii="標楷體" w:eastAsia="標楷體" w:hAnsi="標楷體" w:cs="標楷體" w:hint="eastAsia"/>
          <w:szCs w:val="28"/>
        </w:rPr>
        <w:t>，防堵可能發生之行政違失並降低貪污不法風險，2</w:t>
      </w:r>
      <w:r w:rsidRPr="000A5468">
        <w:rPr>
          <w:rFonts w:ascii="標楷體" w:eastAsia="標楷體" w:hAnsi="標楷體" w:cs="標楷體"/>
          <w:szCs w:val="28"/>
        </w:rPr>
        <w:t>019年採行預警作為</w:t>
      </w:r>
      <w:r w:rsidR="00643F66" w:rsidRPr="000A5468">
        <w:rPr>
          <w:rFonts w:ascii="標楷體" w:eastAsia="標楷體" w:hAnsi="標楷體" w:cs="標楷體" w:hint="eastAsia"/>
          <w:szCs w:val="28"/>
        </w:rPr>
        <w:t>計274案</w:t>
      </w:r>
      <w:r w:rsidRPr="000A5468">
        <w:rPr>
          <w:rFonts w:ascii="標楷體" w:eastAsia="標楷體" w:hAnsi="標楷體" w:cs="標楷體" w:hint="eastAsia"/>
          <w:szCs w:val="28"/>
        </w:rPr>
        <w:t>。</w:t>
      </w:r>
    </w:p>
    <w:p w:rsidR="00A12356" w:rsidRPr="000A5468" w:rsidRDefault="00806FAD" w:rsidP="00D01058">
      <w:pPr>
        <w:pStyle w:val="a3"/>
        <w:numPr>
          <w:ilvl w:val="1"/>
          <w:numId w:val="69"/>
        </w:numPr>
        <w:spacing w:line="480" w:lineRule="exact"/>
        <w:ind w:leftChars="0" w:left="1134" w:hanging="283"/>
        <w:jc w:val="both"/>
        <w:rPr>
          <w:rFonts w:ascii="標楷體" w:eastAsia="標楷體" w:hAnsi="標楷體" w:cs="標楷體"/>
          <w:szCs w:val="28"/>
        </w:rPr>
      </w:pPr>
      <w:r w:rsidRPr="000A5468">
        <w:rPr>
          <w:rFonts w:ascii="標楷體" w:eastAsia="標楷體" w:hAnsi="標楷體" w:cs="標楷體" w:hint="eastAsia"/>
          <w:szCs w:val="28"/>
        </w:rPr>
        <w:t>針</w:t>
      </w:r>
      <w:r w:rsidR="00A12356" w:rsidRPr="000A5468">
        <w:rPr>
          <w:rFonts w:ascii="標楷體" w:eastAsia="標楷體" w:hAnsi="標楷體" w:cs="標楷體" w:hint="eastAsia"/>
          <w:szCs w:val="28"/>
        </w:rPr>
        <w:t>對具有貪瀆風險業務辦理專案稽核，以有效控制機關廉政風險，2019年辦理「工程採購案件專任工程人員規範及簽署情形」全國性專案稽核，並由各機關辦理專案稽核計97案。</w:t>
      </w:r>
    </w:p>
    <w:p w:rsidR="00A12356" w:rsidRPr="000A5468" w:rsidRDefault="00A12356" w:rsidP="00D01058">
      <w:pPr>
        <w:pStyle w:val="a3"/>
        <w:numPr>
          <w:ilvl w:val="1"/>
          <w:numId w:val="69"/>
        </w:numPr>
        <w:spacing w:afterLines="50" w:after="180" w:line="480" w:lineRule="exact"/>
        <w:ind w:leftChars="0" w:left="1135" w:hanging="284"/>
        <w:jc w:val="both"/>
        <w:rPr>
          <w:rFonts w:ascii="標楷體" w:eastAsia="標楷體" w:hAnsi="標楷體" w:cs="標楷體"/>
          <w:szCs w:val="28"/>
        </w:rPr>
      </w:pPr>
      <w:r w:rsidRPr="000A5468">
        <w:rPr>
          <w:rFonts w:ascii="標楷體" w:eastAsia="標楷體" w:hAnsi="標楷體" w:cs="標楷體" w:hint="eastAsia"/>
          <w:szCs w:val="28"/>
        </w:rPr>
        <w:t>針對廉政高風險或民怨關注議題，</w:t>
      </w:r>
      <w:r w:rsidR="00B4121F" w:rsidRPr="000A5468">
        <w:rPr>
          <w:rFonts w:ascii="標楷體" w:eastAsia="標楷體" w:hAnsi="標楷體" w:cs="標楷體" w:hint="eastAsia"/>
          <w:szCs w:val="28"/>
        </w:rPr>
        <w:t>廉政署於</w:t>
      </w:r>
      <w:r w:rsidRPr="000A5468">
        <w:rPr>
          <w:rFonts w:ascii="標楷體" w:eastAsia="標楷體" w:hAnsi="標楷體" w:cs="標楷體" w:hint="eastAsia"/>
          <w:szCs w:val="28"/>
        </w:rPr>
        <w:t>2019年督同各政風機構辦理專案清查計</w:t>
      </w:r>
      <w:r w:rsidR="00B01BD8" w:rsidRPr="000A5468">
        <w:rPr>
          <w:rFonts w:ascii="標楷體" w:eastAsia="標楷體" w:hAnsi="標楷體" w:cs="標楷體" w:hint="eastAsia"/>
          <w:szCs w:val="28"/>
        </w:rPr>
        <w:t>75案</w:t>
      </w:r>
      <w:r w:rsidRPr="000A5468">
        <w:rPr>
          <w:rFonts w:ascii="標楷體" w:eastAsia="標楷體" w:hAnsi="標楷體" w:cs="標楷體" w:hint="eastAsia"/>
          <w:szCs w:val="28"/>
        </w:rPr>
        <w:t>，有效降低易滋弊端業務所產生之廉政風險，落實維護公益</w:t>
      </w:r>
      <w:r w:rsidR="00806FAD" w:rsidRPr="000A5468">
        <w:rPr>
          <w:rFonts w:ascii="標楷體" w:eastAsia="標楷體" w:hAnsi="標楷體" w:cs="標楷體" w:hint="eastAsia"/>
          <w:szCs w:val="28"/>
        </w:rPr>
        <w:t>、</w:t>
      </w:r>
      <w:r w:rsidRPr="000A5468">
        <w:rPr>
          <w:rFonts w:ascii="標楷體" w:eastAsia="標楷體" w:hAnsi="標楷體" w:cs="標楷體" w:hint="eastAsia"/>
          <w:szCs w:val="28"/>
        </w:rPr>
        <w:t>掃除民怨之廉政工作價值。</w:t>
      </w:r>
    </w:p>
    <w:tbl>
      <w:tblPr>
        <w:tblStyle w:val="af2"/>
        <w:tblW w:w="0" w:type="auto"/>
        <w:tblInd w:w="108" w:type="dxa"/>
        <w:tblLook w:val="04A0" w:firstRow="1" w:lastRow="0" w:firstColumn="1" w:lastColumn="0" w:noHBand="0" w:noVBand="1"/>
      </w:tblPr>
      <w:tblGrid>
        <w:gridCol w:w="709"/>
        <w:gridCol w:w="1276"/>
        <w:gridCol w:w="2598"/>
        <w:gridCol w:w="2599"/>
        <w:gridCol w:w="2599"/>
      </w:tblGrid>
      <w:tr w:rsidR="000A5468" w:rsidRPr="000A5468" w:rsidTr="003A1E48">
        <w:tc>
          <w:tcPr>
            <w:tcW w:w="1985" w:type="dxa"/>
            <w:gridSpan w:val="2"/>
            <w:tcBorders>
              <w:left w:val="single" w:sz="4" w:space="0" w:color="FFFFFF" w:themeColor="background1"/>
            </w:tcBorders>
            <w:shd w:val="clear" w:color="auto" w:fill="E5DFEC" w:themeFill="accent4" w:themeFillTint="33"/>
            <w:vAlign w:val="center"/>
          </w:tcPr>
          <w:p w:rsidR="00A12356" w:rsidRPr="000A5468" w:rsidRDefault="00A1235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效益</w:t>
            </w:r>
          </w:p>
        </w:tc>
        <w:tc>
          <w:tcPr>
            <w:tcW w:w="2598" w:type="dxa"/>
            <w:tcBorders>
              <w:right w:val="single" w:sz="4" w:space="0" w:color="E5DFEC" w:themeColor="accent4" w:themeTint="33"/>
            </w:tcBorders>
            <w:shd w:val="clear" w:color="auto" w:fill="E5DFEC" w:themeFill="accent4" w:themeFillTint="33"/>
            <w:vAlign w:val="center"/>
          </w:tcPr>
          <w:p w:rsidR="00A12356" w:rsidRPr="000A5468" w:rsidRDefault="00A12356" w:rsidP="00ED5635">
            <w:pPr>
              <w:pStyle w:val="a3"/>
              <w:spacing w:line="300" w:lineRule="exact"/>
              <w:ind w:leftChars="-45" w:left="-108"/>
              <w:jc w:val="center"/>
              <w:rPr>
                <w:rFonts w:ascii="標楷體" w:eastAsia="標楷體" w:hAnsi="標楷體"/>
                <w:b/>
                <w:sz w:val="22"/>
                <w:szCs w:val="24"/>
              </w:rPr>
            </w:pPr>
            <w:r w:rsidRPr="000A5468">
              <w:rPr>
                <w:rFonts w:ascii="標楷體" w:eastAsia="標楷體" w:hAnsi="標楷體" w:hint="eastAsia"/>
                <w:b/>
                <w:sz w:val="22"/>
                <w:szCs w:val="24"/>
              </w:rPr>
              <w:t>預警作為</w:t>
            </w:r>
          </w:p>
        </w:tc>
        <w:tc>
          <w:tcPr>
            <w:tcW w:w="2599"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A12356" w:rsidRPr="000A5468" w:rsidRDefault="00A12356" w:rsidP="00ED5635">
            <w:pPr>
              <w:pStyle w:val="a3"/>
              <w:spacing w:line="300" w:lineRule="exact"/>
              <w:ind w:leftChars="-49" w:left="-118"/>
              <w:jc w:val="center"/>
              <w:rPr>
                <w:rFonts w:ascii="標楷體" w:eastAsia="標楷體" w:hAnsi="標楷體"/>
                <w:b/>
                <w:sz w:val="22"/>
                <w:szCs w:val="24"/>
              </w:rPr>
            </w:pPr>
            <w:r w:rsidRPr="000A5468">
              <w:rPr>
                <w:rFonts w:ascii="標楷體" w:eastAsia="標楷體" w:hAnsi="標楷體" w:hint="eastAsia"/>
                <w:b/>
                <w:sz w:val="22"/>
                <w:szCs w:val="24"/>
              </w:rPr>
              <w:t>專案稽核</w:t>
            </w:r>
          </w:p>
        </w:tc>
        <w:tc>
          <w:tcPr>
            <w:tcW w:w="2599" w:type="dxa"/>
            <w:tcBorders>
              <w:left w:val="single" w:sz="4" w:space="0" w:color="E5DFEC" w:themeColor="accent4" w:themeTint="33"/>
              <w:right w:val="single" w:sz="4" w:space="0" w:color="FFFFFF" w:themeColor="background1"/>
            </w:tcBorders>
            <w:shd w:val="clear" w:color="auto" w:fill="E5DFEC" w:themeFill="accent4" w:themeFillTint="33"/>
            <w:vAlign w:val="center"/>
          </w:tcPr>
          <w:p w:rsidR="00A12356" w:rsidRPr="000A5468" w:rsidRDefault="00A12356" w:rsidP="00ED5635">
            <w:pPr>
              <w:pStyle w:val="a3"/>
              <w:spacing w:line="300" w:lineRule="exact"/>
              <w:ind w:leftChars="-49" w:left="-118"/>
              <w:jc w:val="center"/>
              <w:rPr>
                <w:rFonts w:ascii="標楷體" w:eastAsia="標楷體" w:hAnsi="標楷體"/>
                <w:b/>
                <w:sz w:val="22"/>
                <w:szCs w:val="24"/>
              </w:rPr>
            </w:pPr>
            <w:r w:rsidRPr="000A5468">
              <w:rPr>
                <w:rFonts w:ascii="標楷體" w:eastAsia="標楷體" w:hAnsi="標楷體" w:hint="eastAsia"/>
                <w:b/>
                <w:sz w:val="22"/>
                <w:szCs w:val="24"/>
              </w:rPr>
              <w:t>專案清查</w:t>
            </w:r>
          </w:p>
        </w:tc>
      </w:tr>
      <w:tr w:rsidR="000A5468" w:rsidRPr="000A5468" w:rsidTr="003A1E48">
        <w:tc>
          <w:tcPr>
            <w:tcW w:w="1985" w:type="dxa"/>
            <w:gridSpan w:val="2"/>
            <w:tcBorders>
              <w:left w:val="single" w:sz="4" w:space="0" w:color="FFFFFF" w:themeColor="background1"/>
            </w:tcBorders>
            <w:shd w:val="clear" w:color="auto" w:fill="E5DFEC" w:themeFill="accent4" w:themeFillTint="33"/>
            <w:vAlign w:val="center"/>
          </w:tcPr>
          <w:p w:rsidR="00B01BD8" w:rsidRPr="000A5468" w:rsidRDefault="00B01BD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2019年案件統計</w:t>
            </w:r>
          </w:p>
        </w:tc>
        <w:tc>
          <w:tcPr>
            <w:tcW w:w="2598" w:type="dxa"/>
            <w:tcBorders>
              <w:right w:val="single" w:sz="4" w:space="0" w:color="FFFFFF" w:themeColor="background1"/>
            </w:tcBorders>
            <w:shd w:val="clear" w:color="auto" w:fill="auto"/>
            <w:vAlign w:val="center"/>
          </w:tcPr>
          <w:p w:rsidR="00B01BD8" w:rsidRPr="000A5468" w:rsidRDefault="00B01BD8" w:rsidP="00ED5635">
            <w:pPr>
              <w:pStyle w:val="a3"/>
              <w:spacing w:line="300" w:lineRule="exact"/>
              <w:ind w:leftChars="-49" w:left="-118"/>
              <w:jc w:val="center"/>
              <w:rPr>
                <w:rFonts w:ascii="標楷體" w:eastAsia="標楷體" w:hAnsi="標楷體"/>
                <w:b/>
                <w:sz w:val="22"/>
                <w:szCs w:val="24"/>
              </w:rPr>
            </w:pPr>
            <w:r w:rsidRPr="000A5468">
              <w:rPr>
                <w:rFonts w:ascii="標楷體" w:eastAsia="標楷體" w:hAnsi="標楷體" w:cs="標楷體" w:hint="eastAsia"/>
                <w:sz w:val="22"/>
                <w:szCs w:val="24"/>
              </w:rPr>
              <w:t>274案</w:t>
            </w:r>
          </w:p>
        </w:tc>
        <w:tc>
          <w:tcPr>
            <w:tcW w:w="2599" w:type="dxa"/>
            <w:tcBorders>
              <w:left w:val="single" w:sz="4" w:space="0" w:color="FFFFFF" w:themeColor="background1"/>
              <w:right w:val="single" w:sz="4" w:space="0" w:color="FFFFFF" w:themeColor="background1"/>
            </w:tcBorders>
            <w:shd w:val="clear" w:color="auto" w:fill="auto"/>
            <w:vAlign w:val="center"/>
          </w:tcPr>
          <w:p w:rsidR="00B01BD8" w:rsidRPr="000A5468" w:rsidRDefault="00B01BD8" w:rsidP="00ED5635">
            <w:pPr>
              <w:pStyle w:val="a3"/>
              <w:spacing w:line="300" w:lineRule="exact"/>
              <w:ind w:leftChars="-49" w:left="-118"/>
              <w:jc w:val="center"/>
              <w:rPr>
                <w:rFonts w:ascii="標楷體" w:eastAsia="標楷體" w:hAnsi="標楷體" w:cs="標楷體"/>
                <w:sz w:val="22"/>
                <w:szCs w:val="24"/>
              </w:rPr>
            </w:pPr>
            <w:r w:rsidRPr="000A5468">
              <w:rPr>
                <w:rFonts w:ascii="標楷體" w:eastAsia="標楷體" w:hAnsi="標楷體" w:cs="標楷體" w:hint="eastAsia"/>
                <w:sz w:val="22"/>
                <w:szCs w:val="24"/>
              </w:rPr>
              <w:t>97案</w:t>
            </w:r>
          </w:p>
        </w:tc>
        <w:tc>
          <w:tcPr>
            <w:tcW w:w="2599" w:type="dxa"/>
            <w:tcBorders>
              <w:left w:val="single" w:sz="4" w:space="0" w:color="FFFFFF" w:themeColor="background1"/>
              <w:right w:val="single" w:sz="4" w:space="0" w:color="FFFFFF" w:themeColor="background1"/>
            </w:tcBorders>
            <w:shd w:val="clear" w:color="auto" w:fill="auto"/>
            <w:vAlign w:val="center"/>
          </w:tcPr>
          <w:p w:rsidR="00B01BD8" w:rsidRPr="000A5468" w:rsidRDefault="00B01BD8" w:rsidP="00ED5635">
            <w:pPr>
              <w:pStyle w:val="a3"/>
              <w:spacing w:line="300" w:lineRule="exact"/>
              <w:ind w:leftChars="-49" w:left="-118"/>
              <w:jc w:val="center"/>
              <w:rPr>
                <w:rFonts w:ascii="標楷體" w:eastAsia="標楷體" w:hAnsi="標楷體"/>
                <w:b/>
                <w:sz w:val="22"/>
                <w:szCs w:val="24"/>
              </w:rPr>
            </w:pPr>
            <w:r w:rsidRPr="000A5468">
              <w:rPr>
                <w:rFonts w:ascii="標楷體" w:eastAsia="標楷體" w:hAnsi="標楷體" w:cs="標楷體" w:hint="eastAsia"/>
                <w:sz w:val="22"/>
                <w:szCs w:val="24"/>
              </w:rPr>
              <w:t>75案</w:t>
            </w:r>
          </w:p>
        </w:tc>
      </w:tr>
      <w:tr w:rsidR="000A5468" w:rsidRPr="000A5468" w:rsidTr="003A1E48">
        <w:tc>
          <w:tcPr>
            <w:tcW w:w="709" w:type="dxa"/>
            <w:vMerge w:val="restart"/>
            <w:tcBorders>
              <w:left w:val="single" w:sz="4" w:space="0" w:color="FFFFFF" w:themeColor="background1"/>
            </w:tcBorders>
            <w:shd w:val="clear" w:color="auto" w:fill="E5DFEC" w:themeFill="accent4" w:themeFillTint="33"/>
            <w:vAlign w:val="center"/>
          </w:tcPr>
          <w:p w:rsidR="00A12356" w:rsidRPr="000A5468" w:rsidRDefault="00A1235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財務</w:t>
            </w:r>
          </w:p>
          <w:p w:rsidR="00A12356" w:rsidRPr="000A5468" w:rsidRDefault="00A1235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效益</w:t>
            </w:r>
          </w:p>
        </w:tc>
        <w:tc>
          <w:tcPr>
            <w:tcW w:w="1276" w:type="dxa"/>
            <w:shd w:val="clear" w:color="auto" w:fill="E5DFEC" w:themeFill="accent4" w:themeFillTint="33"/>
            <w:vAlign w:val="center"/>
          </w:tcPr>
          <w:p w:rsidR="00A12356" w:rsidRPr="000A5468" w:rsidRDefault="00A12356" w:rsidP="00ED5635">
            <w:pPr>
              <w:pStyle w:val="a3"/>
              <w:spacing w:line="300" w:lineRule="exact"/>
              <w:ind w:leftChars="0" w:left="0"/>
              <w:jc w:val="center"/>
              <w:rPr>
                <w:rFonts w:ascii="標楷體" w:eastAsia="標楷體" w:hAnsi="標楷體" w:cs="標楷體"/>
                <w:b/>
                <w:kern w:val="0"/>
                <w:sz w:val="22"/>
                <w:szCs w:val="24"/>
              </w:rPr>
            </w:pPr>
            <w:r w:rsidRPr="000A5468">
              <w:rPr>
                <w:rFonts w:ascii="標楷體" w:eastAsia="標楷體" w:hAnsi="標楷體" w:cs="標楷體" w:hint="eastAsia"/>
                <w:b/>
                <w:kern w:val="0"/>
                <w:sz w:val="22"/>
                <w:szCs w:val="24"/>
              </w:rPr>
              <w:t>增加收入</w:t>
            </w:r>
          </w:p>
        </w:tc>
        <w:tc>
          <w:tcPr>
            <w:tcW w:w="2598" w:type="dxa"/>
            <w:tcBorders>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kern w:val="0"/>
                <w:sz w:val="22"/>
                <w:szCs w:val="24"/>
              </w:rPr>
              <w:t>3億4,842萬73元</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kern w:val="0"/>
                <w:sz w:val="22"/>
                <w:szCs w:val="24"/>
              </w:rPr>
              <w:t>6,099萬5,706</w:t>
            </w:r>
            <w:r w:rsidR="00BD7C7E" w:rsidRPr="000A5468">
              <w:rPr>
                <w:rFonts w:ascii="標楷體" w:eastAsia="標楷體" w:hAnsi="標楷體" w:hint="eastAsia"/>
                <w:sz w:val="22"/>
                <w:szCs w:val="28"/>
              </w:rPr>
              <w:t>元</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cs="標楷體" w:hint="eastAsia"/>
                <w:kern w:val="0"/>
                <w:sz w:val="22"/>
                <w:szCs w:val="24"/>
              </w:rPr>
              <w:t>7,464萬4,513元</w:t>
            </w:r>
          </w:p>
        </w:tc>
      </w:tr>
      <w:tr w:rsidR="000A5468" w:rsidRPr="000A5468" w:rsidTr="003A1E48">
        <w:tc>
          <w:tcPr>
            <w:tcW w:w="709" w:type="dxa"/>
            <w:vMerge/>
            <w:tcBorders>
              <w:left w:val="single" w:sz="4" w:space="0" w:color="FFFFFF" w:themeColor="background1"/>
            </w:tcBorders>
            <w:shd w:val="clear" w:color="auto" w:fill="E5DFEC" w:themeFill="accent4" w:themeFillTint="33"/>
            <w:vAlign w:val="center"/>
          </w:tcPr>
          <w:p w:rsidR="00A12356" w:rsidRPr="000A5468" w:rsidRDefault="00A12356" w:rsidP="00ED5635">
            <w:pPr>
              <w:pStyle w:val="a3"/>
              <w:spacing w:line="300" w:lineRule="exact"/>
              <w:ind w:leftChars="0" w:left="0"/>
              <w:jc w:val="center"/>
              <w:rPr>
                <w:rFonts w:ascii="標楷體" w:eastAsia="標楷體" w:hAnsi="標楷體"/>
                <w:b/>
                <w:sz w:val="22"/>
                <w:szCs w:val="24"/>
              </w:rPr>
            </w:pPr>
          </w:p>
        </w:tc>
        <w:tc>
          <w:tcPr>
            <w:tcW w:w="1276" w:type="dxa"/>
            <w:shd w:val="clear" w:color="auto" w:fill="E5DFEC" w:themeFill="accent4" w:themeFillTint="33"/>
            <w:vAlign w:val="center"/>
          </w:tcPr>
          <w:p w:rsidR="00A12356" w:rsidRPr="000A5468" w:rsidRDefault="00A1235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節省公帑</w:t>
            </w:r>
          </w:p>
        </w:tc>
        <w:tc>
          <w:tcPr>
            <w:tcW w:w="2598" w:type="dxa"/>
            <w:tcBorders>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cs="標楷體" w:hint="eastAsia"/>
                <w:kern w:val="0"/>
                <w:sz w:val="22"/>
                <w:szCs w:val="24"/>
              </w:rPr>
              <w:t>1億821萬8,118元</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cs="標楷體" w:hint="eastAsia"/>
                <w:kern w:val="0"/>
                <w:sz w:val="22"/>
                <w:szCs w:val="24"/>
              </w:rPr>
              <w:t>2億1,804萬8,774元</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cs="標楷體" w:hint="eastAsia"/>
                <w:kern w:val="0"/>
                <w:sz w:val="22"/>
                <w:szCs w:val="24"/>
              </w:rPr>
              <w:t>2</w:t>
            </w:r>
            <w:r w:rsidRPr="000A5468">
              <w:rPr>
                <w:rFonts w:ascii="標楷體" w:eastAsia="標楷體" w:hAnsi="標楷體" w:cs="標楷體"/>
                <w:kern w:val="0"/>
                <w:sz w:val="22"/>
                <w:szCs w:val="24"/>
              </w:rPr>
              <w:t>,</w:t>
            </w:r>
            <w:r w:rsidRPr="000A5468">
              <w:rPr>
                <w:rFonts w:ascii="標楷體" w:eastAsia="標楷體" w:hAnsi="標楷體" w:cs="標楷體" w:hint="eastAsia"/>
                <w:kern w:val="0"/>
                <w:sz w:val="22"/>
                <w:szCs w:val="24"/>
              </w:rPr>
              <w:t>780萬5</w:t>
            </w:r>
            <w:r w:rsidRPr="000A5468">
              <w:rPr>
                <w:rFonts w:ascii="標楷體" w:eastAsia="標楷體" w:hAnsi="標楷體" w:cs="標楷體"/>
                <w:kern w:val="0"/>
                <w:sz w:val="22"/>
                <w:szCs w:val="24"/>
              </w:rPr>
              <w:t>,</w:t>
            </w:r>
            <w:r w:rsidRPr="000A5468">
              <w:rPr>
                <w:rFonts w:ascii="標楷體" w:eastAsia="標楷體" w:hAnsi="標楷體" w:cs="標楷體" w:hint="eastAsia"/>
                <w:kern w:val="0"/>
                <w:sz w:val="22"/>
                <w:szCs w:val="24"/>
              </w:rPr>
              <w:t>995元</w:t>
            </w:r>
          </w:p>
        </w:tc>
      </w:tr>
      <w:tr w:rsidR="000A5468" w:rsidRPr="000A5468" w:rsidTr="003A1E48">
        <w:tc>
          <w:tcPr>
            <w:tcW w:w="1985" w:type="dxa"/>
            <w:gridSpan w:val="2"/>
            <w:tcBorders>
              <w:left w:val="single" w:sz="4" w:space="0" w:color="FFFFFF" w:themeColor="background1"/>
            </w:tcBorders>
            <w:shd w:val="clear" w:color="auto" w:fill="E5DFEC" w:themeFill="accent4" w:themeFillTint="33"/>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b/>
                <w:kern w:val="0"/>
                <w:sz w:val="22"/>
                <w:szCs w:val="24"/>
              </w:rPr>
              <w:lastRenderedPageBreak/>
              <w:t>導正採購缺失</w:t>
            </w:r>
          </w:p>
        </w:tc>
        <w:tc>
          <w:tcPr>
            <w:tcW w:w="2598" w:type="dxa"/>
            <w:tcBorders>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kern w:val="0"/>
                <w:sz w:val="22"/>
                <w:szCs w:val="24"/>
              </w:rPr>
              <w:t>151件</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w:t>
            </w:r>
          </w:p>
        </w:tc>
      </w:tr>
      <w:tr w:rsidR="000A5468" w:rsidRPr="000A5468" w:rsidTr="003A1E48">
        <w:tc>
          <w:tcPr>
            <w:tcW w:w="1985" w:type="dxa"/>
            <w:gridSpan w:val="2"/>
            <w:tcBorders>
              <w:left w:val="single" w:sz="4" w:space="0" w:color="FFFFFF" w:themeColor="background1"/>
            </w:tcBorders>
            <w:shd w:val="clear" w:color="auto" w:fill="E5DFEC" w:themeFill="accent4" w:themeFillTint="33"/>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b/>
                <w:kern w:val="0"/>
                <w:sz w:val="22"/>
                <w:szCs w:val="24"/>
              </w:rPr>
              <w:t>修訂規管措施</w:t>
            </w:r>
          </w:p>
        </w:tc>
        <w:tc>
          <w:tcPr>
            <w:tcW w:w="2598" w:type="dxa"/>
            <w:tcBorders>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kern w:val="0"/>
                <w:sz w:val="22"/>
                <w:szCs w:val="24"/>
              </w:rPr>
              <w:t>120件</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kern w:val="0"/>
                <w:sz w:val="22"/>
                <w:szCs w:val="24"/>
              </w:rPr>
              <w:t>83件</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hint="eastAsia"/>
                <w:sz w:val="22"/>
                <w:szCs w:val="24"/>
              </w:rPr>
              <w:t>--</w:t>
            </w:r>
          </w:p>
        </w:tc>
      </w:tr>
      <w:tr w:rsidR="000A5468" w:rsidRPr="000A5468" w:rsidTr="003A1E48">
        <w:tc>
          <w:tcPr>
            <w:tcW w:w="1985" w:type="dxa"/>
            <w:gridSpan w:val="2"/>
            <w:tcBorders>
              <w:left w:val="single" w:sz="4" w:space="0" w:color="FFFFFF" w:themeColor="background1"/>
            </w:tcBorders>
            <w:shd w:val="clear" w:color="auto" w:fill="E5DFEC" w:themeFill="accent4" w:themeFillTint="33"/>
          </w:tcPr>
          <w:p w:rsidR="00A12356" w:rsidRPr="000A5468" w:rsidRDefault="00A1235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cs="標楷體" w:hint="eastAsia"/>
                <w:b/>
                <w:kern w:val="0"/>
                <w:sz w:val="22"/>
                <w:szCs w:val="24"/>
              </w:rPr>
              <w:t>發掘貪瀆線索</w:t>
            </w:r>
          </w:p>
        </w:tc>
        <w:tc>
          <w:tcPr>
            <w:tcW w:w="2598" w:type="dxa"/>
            <w:tcBorders>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hint="eastAsia"/>
                <w:sz w:val="22"/>
                <w:szCs w:val="24"/>
              </w:rPr>
              <w:t>--</w:t>
            </w:r>
          </w:p>
        </w:tc>
        <w:tc>
          <w:tcPr>
            <w:tcW w:w="2599" w:type="dxa"/>
            <w:tcBorders>
              <w:left w:val="single" w:sz="4" w:space="0" w:color="FFFFFF" w:themeColor="background1"/>
              <w:right w:val="single" w:sz="4" w:space="0" w:color="FFFFFF" w:themeColor="background1"/>
            </w:tcBorders>
            <w:vAlign w:val="center"/>
          </w:tcPr>
          <w:p w:rsidR="00A12356" w:rsidRPr="000A5468" w:rsidRDefault="0036699D"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hint="eastAsia"/>
                <w:sz w:val="22"/>
                <w:szCs w:val="24"/>
              </w:rPr>
              <w:t>1件</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cs="標楷體" w:hint="eastAsia"/>
                <w:kern w:val="0"/>
                <w:sz w:val="22"/>
                <w:szCs w:val="24"/>
              </w:rPr>
              <w:t>32件</w:t>
            </w:r>
          </w:p>
        </w:tc>
      </w:tr>
      <w:tr w:rsidR="000A5468" w:rsidRPr="000A5468" w:rsidTr="003A1E48">
        <w:tc>
          <w:tcPr>
            <w:tcW w:w="1985" w:type="dxa"/>
            <w:gridSpan w:val="2"/>
            <w:tcBorders>
              <w:left w:val="single" w:sz="4" w:space="0" w:color="FFFFFF" w:themeColor="background1"/>
            </w:tcBorders>
            <w:shd w:val="clear" w:color="auto" w:fill="E5DFEC" w:themeFill="accent4" w:themeFillTint="33"/>
          </w:tcPr>
          <w:p w:rsidR="00A12356" w:rsidRPr="000A5468" w:rsidRDefault="00A1235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cs="標楷體" w:hint="eastAsia"/>
                <w:b/>
                <w:kern w:val="0"/>
                <w:sz w:val="22"/>
                <w:szCs w:val="24"/>
              </w:rPr>
              <w:t>一般不法案件</w:t>
            </w:r>
          </w:p>
        </w:tc>
        <w:tc>
          <w:tcPr>
            <w:tcW w:w="2598" w:type="dxa"/>
            <w:tcBorders>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hint="eastAsia"/>
                <w:sz w:val="22"/>
                <w:szCs w:val="24"/>
              </w:rPr>
              <w:t>--</w:t>
            </w:r>
          </w:p>
        </w:tc>
        <w:tc>
          <w:tcPr>
            <w:tcW w:w="2599" w:type="dxa"/>
            <w:tcBorders>
              <w:left w:val="single" w:sz="4" w:space="0" w:color="FFFFFF" w:themeColor="background1"/>
              <w:right w:val="single" w:sz="4" w:space="0" w:color="FFFFFF" w:themeColor="background1"/>
            </w:tcBorders>
            <w:vAlign w:val="center"/>
          </w:tcPr>
          <w:p w:rsidR="00A12356" w:rsidRPr="000A5468" w:rsidRDefault="0036699D"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hint="eastAsia"/>
                <w:sz w:val="22"/>
                <w:szCs w:val="24"/>
              </w:rPr>
              <w:t>24件</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cs="標楷體" w:hint="eastAsia"/>
                <w:kern w:val="0"/>
                <w:sz w:val="22"/>
                <w:szCs w:val="24"/>
              </w:rPr>
              <w:t>81件</w:t>
            </w:r>
          </w:p>
        </w:tc>
      </w:tr>
      <w:tr w:rsidR="000A5468" w:rsidRPr="000A5468" w:rsidTr="003A1E48">
        <w:tc>
          <w:tcPr>
            <w:tcW w:w="1985" w:type="dxa"/>
            <w:gridSpan w:val="2"/>
            <w:tcBorders>
              <w:left w:val="single" w:sz="4" w:space="0" w:color="FFFFFF" w:themeColor="background1"/>
            </w:tcBorders>
            <w:shd w:val="clear" w:color="auto" w:fill="E5DFEC" w:themeFill="accent4" w:themeFillTint="33"/>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b/>
                <w:kern w:val="0"/>
                <w:sz w:val="22"/>
                <w:szCs w:val="24"/>
              </w:rPr>
              <w:t>追究行政責任</w:t>
            </w:r>
          </w:p>
        </w:tc>
        <w:tc>
          <w:tcPr>
            <w:tcW w:w="2598" w:type="dxa"/>
            <w:tcBorders>
              <w:right w:val="single" w:sz="4" w:space="0" w:color="FFFFFF" w:themeColor="background1"/>
            </w:tcBorders>
            <w:vAlign w:val="center"/>
          </w:tcPr>
          <w:p w:rsidR="00A12356" w:rsidRPr="000A5468" w:rsidRDefault="00643F6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kern w:val="0"/>
                <w:sz w:val="22"/>
                <w:szCs w:val="24"/>
              </w:rPr>
              <w:t>113人次</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cs="標楷體" w:hint="eastAsia"/>
                <w:kern w:val="0"/>
                <w:sz w:val="22"/>
                <w:szCs w:val="24"/>
              </w:rPr>
              <w:t>39人次</w:t>
            </w:r>
          </w:p>
        </w:tc>
        <w:tc>
          <w:tcPr>
            <w:tcW w:w="2599" w:type="dxa"/>
            <w:tcBorders>
              <w:left w:val="single" w:sz="4" w:space="0" w:color="FFFFFF" w:themeColor="background1"/>
              <w:right w:val="single" w:sz="4" w:space="0" w:color="FFFFFF" w:themeColor="background1"/>
            </w:tcBorders>
            <w:vAlign w:val="center"/>
          </w:tcPr>
          <w:p w:rsidR="00A12356" w:rsidRPr="000A5468" w:rsidRDefault="00A12356" w:rsidP="00ED5635">
            <w:pPr>
              <w:pStyle w:val="a3"/>
              <w:spacing w:line="300" w:lineRule="exact"/>
              <w:ind w:leftChars="0" w:left="0"/>
              <w:jc w:val="center"/>
              <w:rPr>
                <w:rFonts w:ascii="標楷體" w:eastAsia="標楷體" w:hAnsi="標楷體" w:cs="標楷體"/>
                <w:kern w:val="0"/>
                <w:sz w:val="22"/>
                <w:szCs w:val="24"/>
              </w:rPr>
            </w:pPr>
            <w:r w:rsidRPr="000A5468">
              <w:rPr>
                <w:rFonts w:ascii="標楷體" w:eastAsia="標楷體" w:hAnsi="標楷體" w:hint="eastAsia"/>
                <w:sz w:val="22"/>
                <w:szCs w:val="24"/>
              </w:rPr>
              <w:t>100</w:t>
            </w:r>
            <w:r w:rsidRPr="000A5468">
              <w:rPr>
                <w:rFonts w:ascii="標楷體" w:eastAsia="標楷體" w:hAnsi="標楷體" w:cs="標楷體" w:hint="eastAsia"/>
                <w:kern w:val="0"/>
                <w:sz w:val="22"/>
                <w:szCs w:val="24"/>
              </w:rPr>
              <w:t>人次(含行政肅貪)</w:t>
            </w:r>
          </w:p>
        </w:tc>
      </w:tr>
    </w:tbl>
    <w:p w:rsidR="005B16B6" w:rsidRPr="000A5468" w:rsidRDefault="005B16B6" w:rsidP="00D01058">
      <w:pPr>
        <w:pStyle w:val="a3"/>
        <w:numPr>
          <w:ilvl w:val="1"/>
          <w:numId w:val="69"/>
        </w:numPr>
        <w:spacing w:line="480" w:lineRule="exact"/>
        <w:ind w:leftChars="0" w:left="1134" w:hanging="283"/>
        <w:jc w:val="both"/>
        <w:rPr>
          <w:rFonts w:ascii="標楷體" w:eastAsia="標楷體" w:hAnsi="標楷體" w:cs="標楷體"/>
          <w:szCs w:val="28"/>
        </w:rPr>
      </w:pPr>
      <w:r w:rsidRPr="000A5468">
        <w:rPr>
          <w:rFonts w:ascii="標楷體" w:eastAsia="標楷體" w:hAnsi="標楷體" w:cs="標楷體" w:hint="eastAsia"/>
          <w:szCs w:val="28"/>
        </w:rPr>
        <w:t>就已經發生之社會矚目貪瀆違失案件，要求各政風機構就發生原因、過程及內部控制監督作業漏洞等進行研析，研提防貪建議或措施，簽陳首長核定並追蹤辦理情形，2019年辦理再防貪案件</w:t>
      </w:r>
      <w:r w:rsidR="00643F66" w:rsidRPr="000A5468">
        <w:rPr>
          <w:rFonts w:ascii="標楷體" w:eastAsia="標楷體" w:hAnsi="標楷體" w:cs="標楷體" w:hint="eastAsia"/>
          <w:szCs w:val="28"/>
        </w:rPr>
        <w:t>計87件</w:t>
      </w:r>
      <w:r w:rsidRPr="000A5468">
        <w:rPr>
          <w:rFonts w:ascii="標楷體" w:eastAsia="標楷體" w:hAnsi="標楷體" w:cs="標楷體" w:hint="eastAsia"/>
          <w:szCs w:val="28"/>
        </w:rPr>
        <w:t>。</w:t>
      </w:r>
    </w:p>
    <w:p w:rsidR="0036699D" w:rsidRPr="000A5468" w:rsidRDefault="005B16B6" w:rsidP="00D01058">
      <w:pPr>
        <w:pStyle w:val="a3"/>
        <w:numPr>
          <w:ilvl w:val="1"/>
          <w:numId w:val="69"/>
        </w:numPr>
        <w:spacing w:line="480" w:lineRule="exact"/>
        <w:ind w:leftChars="0" w:left="1134" w:hanging="283"/>
        <w:jc w:val="both"/>
        <w:rPr>
          <w:rFonts w:ascii="標楷體" w:eastAsia="標楷體" w:hAnsi="標楷體"/>
          <w:szCs w:val="28"/>
        </w:rPr>
      </w:pPr>
      <w:r w:rsidRPr="000A5468">
        <w:rPr>
          <w:rFonts w:ascii="標楷體" w:eastAsia="標楷體" w:hAnsi="標楷體" w:cs="標楷體" w:hint="eastAsia"/>
          <w:szCs w:val="28"/>
        </w:rPr>
        <w:t>掌握機關業務風險，針對風險業務研編宣導教材並滾動式進行案例資料增補，就既有個案或防制措施予以新增修</w:t>
      </w:r>
      <w:r w:rsidR="004D3B9E" w:rsidRPr="000A5468">
        <w:rPr>
          <w:rFonts w:ascii="標楷體" w:eastAsia="標楷體" w:hAnsi="標楷體" w:cs="標楷體" w:hint="eastAsia"/>
          <w:szCs w:val="28"/>
        </w:rPr>
        <w:t>訂</w:t>
      </w:r>
      <w:r w:rsidRPr="000A5468">
        <w:rPr>
          <w:rFonts w:ascii="標楷體" w:eastAsia="標楷體" w:hAnsi="標楷體" w:cs="標楷體" w:hint="eastAsia"/>
          <w:szCs w:val="28"/>
        </w:rPr>
        <w:t>，提供同仁參考，避免再度發生類似違失，</w:t>
      </w:r>
      <w:r w:rsidR="0036699D" w:rsidRPr="000A5468">
        <w:rPr>
          <w:rFonts w:ascii="標楷體" w:eastAsia="標楷體" w:hAnsi="標楷體" w:cs="標楷體" w:hint="eastAsia"/>
          <w:szCs w:val="28"/>
        </w:rPr>
        <w:t>2019年推動廉政防貪指引深化作業，完成各類業務彙編計137案。</w:t>
      </w:r>
    </w:p>
    <w:p w:rsidR="00216ABA" w:rsidRPr="000A5468" w:rsidRDefault="00216ABA" w:rsidP="00D01058">
      <w:pPr>
        <w:pStyle w:val="a3"/>
        <w:numPr>
          <w:ilvl w:val="0"/>
          <w:numId w:val="56"/>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行政院及所屬機關(構)簽署內部控制聲明書</w:t>
      </w:r>
    </w:p>
    <w:p w:rsidR="00186EEA" w:rsidRPr="000A5468" w:rsidRDefault="00186EEA" w:rsidP="00524C8F">
      <w:pPr>
        <w:pStyle w:val="a3"/>
        <w:spacing w:line="480" w:lineRule="exact"/>
        <w:ind w:leftChars="0" w:left="1134"/>
        <w:jc w:val="both"/>
        <w:rPr>
          <w:rFonts w:ascii="標楷體" w:eastAsia="標楷體" w:hAnsi="標楷體"/>
          <w:kern w:val="0"/>
          <w:szCs w:val="28"/>
        </w:rPr>
      </w:pPr>
      <w:r w:rsidRPr="000A5468">
        <w:rPr>
          <w:rFonts w:ascii="標楷體" w:eastAsia="標楷體" w:hAnsi="標楷體" w:hint="eastAsia"/>
          <w:kern w:val="0"/>
          <w:szCs w:val="28"/>
        </w:rPr>
        <w:t>為提升行政院及所屬機關(構)首長對於內部控制之重視，並強化機關自主管理及課責，行政院主計總處(下稱主計總處)2020年輔導行政院及所屬機關(構)全面簽署2019年度內部控制聲明書計880個，均已公開於各該機關網站之政府資訊公開專區，其中簽署「部分有效」及「少部分有效」類型之機關均已進行內部控制缺失之檢討改善並強化相關管控機制，另行政院亦函請主管機關督導各該機關檢討改善內部控制缺失，並評估適時就所屬機關內部控制建立及執行情形採取例外管理。未來行政院及所屬機關(構)仍應每年評估當年度整體內部控制有效程度，並出具內部控制聲明書，提升整體內部控制之有效性。</w:t>
      </w:r>
    </w:p>
    <w:p w:rsidR="00D65F9D" w:rsidRPr="000A5468" w:rsidRDefault="00D65F9D" w:rsidP="00D01058">
      <w:pPr>
        <w:pStyle w:val="a3"/>
        <w:numPr>
          <w:ilvl w:val="0"/>
          <w:numId w:val="13"/>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其他</w:t>
      </w:r>
      <w:r w:rsidR="00993DE8" w:rsidRPr="000A5468">
        <w:rPr>
          <w:rFonts w:ascii="標楷體" w:eastAsia="標楷體" w:hAnsi="標楷體" w:hint="eastAsia"/>
          <w:b/>
          <w:szCs w:val="28"/>
        </w:rPr>
        <w:t>相關</w:t>
      </w:r>
      <w:r w:rsidRPr="000A5468">
        <w:rPr>
          <w:rFonts w:ascii="標楷體" w:eastAsia="標楷體" w:hAnsi="標楷體" w:hint="eastAsia"/>
          <w:b/>
          <w:szCs w:val="28"/>
        </w:rPr>
        <w:t>措施</w:t>
      </w:r>
    </w:p>
    <w:p w:rsidR="009E7009" w:rsidRPr="000A5468" w:rsidRDefault="009E7009" w:rsidP="00D01058">
      <w:pPr>
        <w:pStyle w:val="a3"/>
        <w:numPr>
          <w:ilvl w:val="0"/>
          <w:numId w:val="58"/>
        </w:numPr>
        <w:spacing w:line="480" w:lineRule="exact"/>
        <w:ind w:leftChars="0" w:left="1134"/>
        <w:jc w:val="both"/>
        <w:rPr>
          <w:rFonts w:ascii="標楷體" w:eastAsia="標楷體" w:hAnsi="標楷體" w:cs="標楷體"/>
          <w:szCs w:val="28"/>
        </w:rPr>
      </w:pPr>
      <w:r w:rsidRPr="000A5468">
        <w:rPr>
          <w:rFonts w:ascii="標楷體" w:eastAsia="標楷體" w:hAnsi="標楷體" w:cs="標楷體" w:hint="eastAsia"/>
          <w:szCs w:val="28"/>
        </w:rPr>
        <w:t>主計總處</w:t>
      </w:r>
      <w:r w:rsidRPr="000A5468">
        <w:rPr>
          <w:rFonts w:ascii="標楷體" w:eastAsia="標楷體" w:hAnsi="標楷體" w:cs="標楷體"/>
          <w:szCs w:val="28"/>
        </w:rPr>
        <w:t>建置經費結報系統，系統產製資料可減低遭偽</w:t>
      </w:r>
      <w:r w:rsidR="00A75414" w:rsidRPr="000A5468">
        <w:rPr>
          <w:rFonts w:ascii="標楷體" w:eastAsia="標楷體" w:hAnsi="標楷體" w:cs="標楷體" w:hint="eastAsia"/>
          <w:szCs w:val="28"/>
        </w:rPr>
        <w:t>(</w:t>
      </w:r>
      <w:r w:rsidRPr="000A5468">
        <w:rPr>
          <w:rFonts w:ascii="標楷體" w:eastAsia="標楷體" w:hAnsi="標楷體" w:cs="標楷體"/>
          <w:szCs w:val="28"/>
        </w:rPr>
        <w:t>變</w:t>
      </w:r>
      <w:r w:rsidR="00A75414" w:rsidRPr="000A5468">
        <w:rPr>
          <w:rFonts w:ascii="標楷體" w:eastAsia="標楷體" w:hAnsi="標楷體" w:cs="標楷體" w:hint="eastAsia"/>
          <w:szCs w:val="28"/>
        </w:rPr>
        <w:t>)</w:t>
      </w:r>
      <w:r w:rsidRPr="000A5468">
        <w:rPr>
          <w:rFonts w:ascii="標楷體" w:eastAsia="標楷體" w:hAnsi="標楷體" w:cs="標楷體"/>
          <w:szCs w:val="28"/>
        </w:rPr>
        <w:t>造機率，透過匯款資料回饋訊息勾稽比對，以及利用異常警示功能進行例外管理，降低發生弊端之風險。</w:t>
      </w:r>
      <w:r w:rsidRPr="000A5468">
        <w:rPr>
          <w:rFonts w:ascii="標楷體" w:eastAsia="標楷體" w:hAnsi="標楷體" w:cs="標楷體" w:hint="eastAsia"/>
          <w:szCs w:val="28"/>
        </w:rPr>
        <w:t>2019</w:t>
      </w:r>
      <w:r w:rsidRPr="000A5468">
        <w:rPr>
          <w:rFonts w:ascii="標楷體" w:eastAsia="標楷體" w:hAnsi="標楷體" w:cs="標楷體"/>
          <w:szCs w:val="28"/>
        </w:rPr>
        <w:t>年推廣導入150個公務機關</w:t>
      </w:r>
      <w:r w:rsidRPr="000A5468">
        <w:rPr>
          <w:rFonts w:ascii="標楷體" w:eastAsia="標楷體" w:hAnsi="標楷體" w:cs="標楷體" w:hint="eastAsia"/>
          <w:szCs w:val="28"/>
        </w:rPr>
        <w:t>，並</w:t>
      </w:r>
      <w:r w:rsidRPr="000A5468">
        <w:rPr>
          <w:rFonts w:ascii="標楷體" w:eastAsia="標楷體" w:hAnsi="標楷體" w:cs="標楷體"/>
          <w:szCs w:val="28"/>
        </w:rPr>
        <w:t>完成擴增小額採購、油料</w:t>
      </w:r>
      <w:r w:rsidR="00300A8B" w:rsidRPr="000A5468">
        <w:rPr>
          <w:rFonts w:ascii="標楷體" w:eastAsia="標楷體" w:hAnsi="標楷體" w:cs="標楷體" w:hint="eastAsia"/>
          <w:szCs w:val="28"/>
        </w:rPr>
        <w:t>(</w:t>
      </w:r>
      <w:r w:rsidRPr="000A5468">
        <w:rPr>
          <w:rFonts w:ascii="標楷體" w:eastAsia="標楷體" w:hAnsi="標楷體" w:cs="標楷體"/>
          <w:szCs w:val="28"/>
        </w:rPr>
        <w:t>油卡</w:t>
      </w:r>
      <w:r w:rsidR="00300A8B" w:rsidRPr="000A5468">
        <w:rPr>
          <w:rFonts w:ascii="標楷體" w:eastAsia="標楷體" w:hAnsi="標楷體" w:cs="標楷體" w:hint="eastAsia"/>
          <w:szCs w:val="28"/>
        </w:rPr>
        <w:t>)</w:t>
      </w:r>
      <w:r w:rsidRPr="000A5468">
        <w:rPr>
          <w:rFonts w:ascii="標楷體" w:eastAsia="標楷體" w:hAnsi="標楷體" w:cs="標楷體"/>
          <w:szCs w:val="28"/>
        </w:rPr>
        <w:t>、退休撫卹經費、保險費、婚喪生育補助費等報支項目。</w:t>
      </w:r>
      <w:r w:rsidR="001A7E7D" w:rsidRPr="000A5468">
        <w:rPr>
          <w:rFonts w:ascii="標楷體" w:eastAsia="標楷體" w:hAnsi="標楷體" w:hint="eastAsia"/>
          <w:bCs/>
          <w:szCs w:val="28"/>
        </w:rPr>
        <w:t>2020年預計新增導入97個公務機關，並擴增出席費、兼職費、講座鐘點費、稿費、員工健康檢查、通訊費及退休離職儲金等報支項目。</w:t>
      </w:r>
    </w:p>
    <w:p w:rsidR="003B0504" w:rsidRPr="000A5468" w:rsidRDefault="00DD3CFA" w:rsidP="00D01058">
      <w:pPr>
        <w:pStyle w:val="a3"/>
        <w:numPr>
          <w:ilvl w:val="0"/>
          <w:numId w:val="58"/>
        </w:numPr>
        <w:spacing w:line="480" w:lineRule="exact"/>
        <w:ind w:leftChars="0" w:left="1134"/>
        <w:jc w:val="both"/>
        <w:rPr>
          <w:rFonts w:ascii="標楷體" w:eastAsia="標楷體" w:hAnsi="標楷體"/>
          <w:b/>
          <w:szCs w:val="28"/>
        </w:rPr>
      </w:pPr>
      <w:r w:rsidRPr="000A5468">
        <w:rPr>
          <w:rFonts w:ascii="標楷體" w:eastAsia="標楷體" w:hAnsi="標楷體" w:cs="標楷體"/>
          <w:szCs w:val="28"/>
        </w:rPr>
        <w:t>審計人員發覺各機關人員有財務上不法或不忠於職務上之行為，</w:t>
      </w:r>
      <w:r w:rsidRPr="000A5468">
        <w:rPr>
          <w:rFonts w:ascii="標楷體" w:eastAsia="標楷體" w:hAnsi="標楷體" w:cs="標楷體" w:hint="eastAsia"/>
          <w:szCs w:val="28"/>
        </w:rPr>
        <w:t>應</w:t>
      </w:r>
      <w:r w:rsidRPr="000A5468">
        <w:rPr>
          <w:rFonts w:ascii="標楷體" w:eastAsia="標楷體" w:hAnsi="標楷體" w:cs="標楷體"/>
          <w:szCs w:val="28"/>
        </w:rPr>
        <w:t>報請監察院依法處理</w:t>
      </w:r>
      <w:r w:rsidRPr="000A5468">
        <w:rPr>
          <w:rFonts w:ascii="標楷體" w:eastAsia="標楷體" w:hAnsi="標楷體" w:cs="標楷體" w:hint="eastAsia"/>
          <w:szCs w:val="28"/>
        </w:rPr>
        <w:t>，</w:t>
      </w:r>
      <w:r w:rsidRPr="000A5468">
        <w:rPr>
          <w:rFonts w:ascii="標楷體" w:eastAsia="標楷體" w:hAnsi="標楷體" w:cs="標楷體"/>
          <w:szCs w:val="28"/>
        </w:rPr>
        <w:t>涉及刑事者移送檢調機關偵辦並報告監察院</w:t>
      </w:r>
      <w:r w:rsidRPr="000A5468">
        <w:rPr>
          <w:rFonts w:ascii="標楷體" w:eastAsia="標楷體" w:hAnsi="標楷體" w:cs="標楷體" w:hint="eastAsia"/>
          <w:szCs w:val="28"/>
        </w:rPr>
        <w:t>。2019</w:t>
      </w:r>
      <w:r w:rsidRPr="000A5468">
        <w:rPr>
          <w:rFonts w:ascii="標楷體" w:eastAsia="標楷體" w:hAnsi="標楷體" w:cs="標楷體"/>
          <w:szCs w:val="28"/>
        </w:rPr>
        <w:t>年審計機關發覺各機關人員財務上違失行為，依</w:t>
      </w:r>
      <w:r w:rsidR="00661F6F" w:rsidRPr="000A5468">
        <w:rPr>
          <w:rFonts w:ascii="標楷體" w:eastAsia="標楷體" w:hAnsi="標楷體" w:cs="標楷體" w:hint="eastAsia"/>
          <w:szCs w:val="28"/>
        </w:rPr>
        <w:t>《</w:t>
      </w:r>
      <w:r w:rsidRPr="000A5468">
        <w:rPr>
          <w:rFonts w:ascii="標楷體" w:eastAsia="標楷體" w:hAnsi="標楷體" w:cs="標楷體"/>
          <w:szCs w:val="28"/>
        </w:rPr>
        <w:t>審計法</w:t>
      </w:r>
      <w:r w:rsidR="00661F6F" w:rsidRPr="000A5468">
        <w:rPr>
          <w:rFonts w:ascii="標楷體" w:eastAsia="標楷體" w:hAnsi="標楷體" w:cs="標楷體" w:hint="eastAsia"/>
          <w:szCs w:val="28"/>
        </w:rPr>
        <w:t>》</w:t>
      </w:r>
      <w:r w:rsidRPr="000A5468">
        <w:rPr>
          <w:rFonts w:ascii="標楷體" w:eastAsia="標楷體" w:hAnsi="標楷體" w:cs="標楷體"/>
          <w:szCs w:val="28"/>
        </w:rPr>
        <w:t>第17條</w:t>
      </w:r>
      <w:r w:rsidRPr="000A5468">
        <w:rPr>
          <w:rFonts w:ascii="標楷體" w:eastAsia="標楷體" w:hAnsi="標楷體" w:cs="標楷體" w:hint="eastAsia"/>
          <w:szCs w:val="28"/>
        </w:rPr>
        <w:t>前段</w:t>
      </w:r>
      <w:r w:rsidRPr="000A5468">
        <w:rPr>
          <w:rFonts w:ascii="標楷體" w:eastAsia="標楷體" w:hAnsi="標楷體" w:cs="標楷體"/>
          <w:szCs w:val="28"/>
        </w:rPr>
        <w:t>規定報請監察院依法處理4件</w:t>
      </w:r>
      <w:r w:rsidRPr="000A5468">
        <w:rPr>
          <w:rFonts w:ascii="標楷體" w:eastAsia="標楷體" w:hAnsi="標楷體" w:cs="標楷體" w:hint="eastAsia"/>
          <w:szCs w:val="28"/>
        </w:rPr>
        <w:t>，</w:t>
      </w:r>
      <w:r w:rsidRPr="000A5468">
        <w:rPr>
          <w:rFonts w:ascii="標楷體" w:eastAsia="標楷體" w:hAnsi="標楷體" w:cs="標楷體"/>
          <w:szCs w:val="28"/>
        </w:rPr>
        <w:t>依</w:t>
      </w:r>
      <w:r w:rsidR="00661F6F" w:rsidRPr="000A5468">
        <w:rPr>
          <w:rFonts w:ascii="標楷體" w:eastAsia="標楷體" w:hAnsi="標楷體" w:cs="標楷體" w:hint="eastAsia"/>
          <w:szCs w:val="28"/>
        </w:rPr>
        <w:lastRenderedPageBreak/>
        <w:t>《</w:t>
      </w:r>
      <w:r w:rsidRPr="000A5468">
        <w:rPr>
          <w:rFonts w:ascii="標楷體" w:eastAsia="標楷體" w:hAnsi="標楷體" w:cs="標楷體"/>
          <w:szCs w:val="28"/>
        </w:rPr>
        <w:t>審計法</w:t>
      </w:r>
      <w:r w:rsidR="00661F6F" w:rsidRPr="000A5468">
        <w:rPr>
          <w:rFonts w:ascii="標楷體" w:eastAsia="標楷體" w:hAnsi="標楷體" w:cs="標楷體" w:hint="eastAsia"/>
          <w:szCs w:val="28"/>
        </w:rPr>
        <w:t>》</w:t>
      </w:r>
      <w:r w:rsidRPr="000A5468">
        <w:rPr>
          <w:rFonts w:ascii="標楷體" w:eastAsia="標楷體" w:hAnsi="標楷體" w:cs="標楷體"/>
          <w:szCs w:val="28"/>
        </w:rPr>
        <w:t>第17條</w:t>
      </w:r>
      <w:r w:rsidRPr="000A5468">
        <w:rPr>
          <w:rFonts w:ascii="標楷體" w:eastAsia="標楷體" w:hAnsi="標楷體" w:cs="標楷體" w:hint="eastAsia"/>
          <w:szCs w:val="28"/>
        </w:rPr>
        <w:t>後段</w:t>
      </w:r>
      <w:r w:rsidRPr="000A5468">
        <w:rPr>
          <w:rFonts w:ascii="標楷體" w:eastAsia="標楷體" w:hAnsi="標楷體" w:cs="標楷體"/>
          <w:szCs w:val="28"/>
        </w:rPr>
        <w:t>規定移送檢調機關並報告監察院者</w:t>
      </w:r>
      <w:r w:rsidRPr="000A5468">
        <w:rPr>
          <w:rFonts w:ascii="標楷體" w:eastAsia="標楷體" w:hAnsi="標楷體" w:cs="標楷體" w:hint="eastAsia"/>
          <w:szCs w:val="28"/>
        </w:rPr>
        <w:t>5</w:t>
      </w:r>
      <w:r w:rsidRPr="000A5468">
        <w:rPr>
          <w:rFonts w:ascii="標楷體" w:eastAsia="標楷體" w:hAnsi="標楷體" w:cs="標楷體"/>
          <w:szCs w:val="28"/>
        </w:rPr>
        <w:t>件。</w:t>
      </w:r>
    </w:p>
    <w:p w:rsidR="00B10E6A" w:rsidRPr="000A5468" w:rsidRDefault="004B5C61"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19" w:name="_Toc31880910"/>
      <w:r w:rsidRPr="000A5468">
        <w:rPr>
          <w:rFonts w:ascii="標楷體" w:eastAsia="標楷體" w:hAnsi="標楷體" w:hint="eastAsia"/>
          <w:b/>
          <w:szCs w:val="28"/>
        </w:rPr>
        <w:t xml:space="preserve"> </w:t>
      </w:r>
      <w:r w:rsidR="00B10E6A" w:rsidRPr="000A5468">
        <w:rPr>
          <w:rFonts w:ascii="標楷體" w:eastAsia="標楷體" w:hAnsi="標楷體" w:hint="eastAsia"/>
          <w:b/>
          <w:szCs w:val="28"/>
        </w:rPr>
        <w:t>推行廉政志工【第8點】</w:t>
      </w:r>
      <w:bookmarkEnd w:id="19"/>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第8點：</w:t>
      </w:r>
      <w:r w:rsidR="0097368F" w:rsidRPr="000A5468">
        <w:rPr>
          <w:rFonts w:ascii="標楷體" w:eastAsia="標楷體" w:hAnsi="標楷體" w:cs="Arial" w:hint="eastAsia"/>
          <w:i/>
          <w:szCs w:val="28"/>
        </w:rPr>
        <w:t>廉政署推行廉政志工計劃，從2011年至2017年招募了8,745名廉政志工。</w:t>
      </w:r>
    </w:p>
    <w:p w:rsidR="00DE2B12" w:rsidRPr="000A5468" w:rsidRDefault="00DE2B12" w:rsidP="00D01058">
      <w:pPr>
        <w:pStyle w:val="a3"/>
        <w:numPr>
          <w:ilvl w:val="0"/>
          <w:numId w:val="82"/>
        </w:numPr>
        <w:spacing w:line="480" w:lineRule="exact"/>
        <w:ind w:leftChars="0" w:left="1134" w:hanging="482"/>
        <w:jc w:val="both"/>
        <w:rPr>
          <w:rFonts w:ascii="標楷體" w:eastAsia="標楷體" w:hAnsi="標楷體"/>
          <w:b/>
          <w:szCs w:val="28"/>
        </w:rPr>
      </w:pPr>
      <w:r w:rsidRPr="000A5468">
        <w:rPr>
          <w:rFonts w:ascii="標楷體" w:eastAsia="標楷體" w:hAnsi="標楷體" w:hint="eastAsia"/>
          <w:szCs w:val="28"/>
        </w:rPr>
        <w:t>全國現有廉政志(義)工計31隊，總人數1,585人，平時提供「廉政宣導」、「廉潔誠信教育」、「全民督工」、「廉政訪查」及「行政透明措施檢視」等多元服務，位居第一線協助政風機構深入社區、學校與村里，宣導傳遞廉政理念，近期服務重點包含：</w:t>
      </w:r>
    </w:p>
    <w:p w:rsidR="00DE2B12" w:rsidRPr="000A5468" w:rsidRDefault="00DE2B12" w:rsidP="00D01058">
      <w:pPr>
        <w:pStyle w:val="a3"/>
        <w:numPr>
          <w:ilvl w:val="0"/>
          <w:numId w:val="81"/>
        </w:numPr>
        <w:spacing w:line="480" w:lineRule="exact"/>
        <w:ind w:leftChars="0" w:left="1134" w:hanging="482"/>
        <w:jc w:val="both"/>
        <w:rPr>
          <w:rFonts w:ascii="標楷體" w:eastAsia="標楷體" w:hAnsi="標楷體"/>
          <w:b/>
          <w:szCs w:val="28"/>
        </w:rPr>
      </w:pPr>
      <w:r w:rsidRPr="000A5468">
        <w:rPr>
          <w:rFonts w:ascii="標楷體" w:eastAsia="標楷體" w:hAnsi="標楷體" w:hint="eastAsia"/>
          <w:szCs w:val="28"/>
        </w:rPr>
        <w:t>廉政宣導：協助各政風機構辦理反貪倡廉宣導，藉由闖關遊戲、有獎徵答與問卷訪填等方式，帶動民眾對於廉政議題之關注，行銷廉能施政理念。</w:t>
      </w:r>
    </w:p>
    <w:p w:rsidR="00DE2B12" w:rsidRPr="000A5468" w:rsidRDefault="00DE2B12" w:rsidP="00D01058">
      <w:pPr>
        <w:pStyle w:val="a3"/>
        <w:numPr>
          <w:ilvl w:val="0"/>
          <w:numId w:val="81"/>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廉潔誠信教育：委託兒童劇團專業講師編撰廉政故事，作為志工宣導教材，藉由說故事及話劇演出等活潑生動之互動方式，引領學齡前及國小學童體認廉潔誠信的重要</w:t>
      </w:r>
      <w:r w:rsidR="00CF2635" w:rsidRPr="000A5468">
        <w:rPr>
          <w:rFonts w:ascii="標楷體" w:eastAsia="標楷體" w:hAnsi="標楷體" w:hint="eastAsia"/>
          <w:szCs w:val="28"/>
        </w:rPr>
        <w:t>。</w:t>
      </w:r>
      <w:r w:rsidRPr="000A5468">
        <w:rPr>
          <w:rFonts w:ascii="標楷體" w:eastAsia="標楷體" w:hAnsi="標楷體" w:hint="eastAsia"/>
          <w:szCs w:val="28"/>
        </w:rPr>
        <w:t>例如2019</w:t>
      </w:r>
      <w:r w:rsidR="00CF2635" w:rsidRPr="000A5468">
        <w:rPr>
          <w:rFonts w:ascii="標楷體" w:eastAsia="標楷體" w:hAnsi="標楷體" w:hint="eastAsia"/>
          <w:szCs w:val="28"/>
        </w:rPr>
        <w:t>年於</w:t>
      </w:r>
      <w:r w:rsidRPr="000A5468">
        <w:rPr>
          <w:rFonts w:ascii="標楷體" w:eastAsia="標楷體" w:hAnsi="標楷體" w:hint="eastAsia"/>
          <w:szCs w:val="28"/>
        </w:rPr>
        <w:t>全國校園協助宣導共</w:t>
      </w:r>
      <w:r w:rsidR="00CF2635" w:rsidRPr="000A5468">
        <w:rPr>
          <w:rFonts w:ascii="標楷體" w:eastAsia="標楷體" w:hAnsi="標楷體" w:hint="eastAsia"/>
          <w:szCs w:val="28"/>
        </w:rPr>
        <w:t>計</w:t>
      </w:r>
      <w:r w:rsidRPr="000A5468">
        <w:rPr>
          <w:rFonts w:ascii="標楷體" w:eastAsia="標楷體" w:hAnsi="標楷體" w:hint="eastAsia"/>
          <w:szCs w:val="28"/>
        </w:rPr>
        <w:t>1,035場次</w:t>
      </w:r>
      <w:r w:rsidR="00CF2635" w:rsidRPr="000A5468">
        <w:rPr>
          <w:rFonts w:ascii="標楷體" w:eastAsia="標楷體" w:hAnsi="標楷體" w:hint="eastAsia"/>
          <w:szCs w:val="28"/>
        </w:rPr>
        <w:t>，</w:t>
      </w:r>
      <w:r w:rsidRPr="000A5468">
        <w:rPr>
          <w:rFonts w:ascii="標楷體" w:eastAsia="標楷體" w:hAnsi="標楷體" w:hint="eastAsia"/>
          <w:szCs w:val="28"/>
        </w:rPr>
        <w:t>約3萬名學童熱烈參與。</w:t>
      </w:r>
    </w:p>
    <w:p w:rsidR="00DE2B12" w:rsidRPr="000A5468" w:rsidRDefault="00DE2B12" w:rsidP="00D01058">
      <w:pPr>
        <w:pStyle w:val="a3"/>
        <w:numPr>
          <w:ilvl w:val="0"/>
          <w:numId w:val="81"/>
        </w:numPr>
        <w:spacing w:line="480" w:lineRule="exact"/>
        <w:ind w:leftChars="0" w:left="1134" w:hanging="482"/>
        <w:jc w:val="both"/>
        <w:rPr>
          <w:rFonts w:ascii="標楷體" w:eastAsia="標楷體" w:hAnsi="標楷體"/>
          <w:b/>
          <w:szCs w:val="28"/>
        </w:rPr>
      </w:pPr>
      <w:r w:rsidRPr="000A5468">
        <w:rPr>
          <w:rFonts w:ascii="標楷體" w:eastAsia="標楷體" w:hAnsi="標楷體" w:hint="eastAsia"/>
          <w:szCs w:val="28"/>
        </w:rPr>
        <w:t>全民督工：透過培訓志工專業知能，協助巡視道路施作、地方鄰里建設等基礎公共工程，發揮外部監督力量，提升政府工程品質。</w:t>
      </w:r>
    </w:p>
    <w:p w:rsidR="00CF185B" w:rsidRPr="000A5468" w:rsidRDefault="00DE2B12" w:rsidP="00D01058">
      <w:pPr>
        <w:pStyle w:val="a3"/>
        <w:numPr>
          <w:ilvl w:val="0"/>
          <w:numId w:val="82"/>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2019年全國主管機關政風機構辦理</w:t>
      </w:r>
      <w:r w:rsidR="00CF2635" w:rsidRPr="000A5468">
        <w:rPr>
          <w:rFonts w:ascii="標楷體" w:eastAsia="標楷體" w:hAnsi="標楷體" w:hint="eastAsia"/>
          <w:szCs w:val="28"/>
        </w:rPr>
        <w:t>共計</w:t>
      </w:r>
      <w:r w:rsidRPr="000A5468">
        <w:rPr>
          <w:rFonts w:ascii="標楷體" w:eastAsia="標楷體" w:hAnsi="標楷體" w:hint="eastAsia"/>
          <w:szCs w:val="28"/>
        </w:rPr>
        <w:t>68場廉政志工專業訓練，</w:t>
      </w:r>
      <w:r w:rsidRPr="000A5468">
        <w:rPr>
          <w:rFonts w:ascii="標楷體" w:eastAsia="標楷體" w:hAnsi="標楷體" w:cs="Gungsuh" w:hint="eastAsia"/>
          <w:kern w:val="0"/>
          <w:szCs w:val="28"/>
        </w:rPr>
        <w:t>相關</w:t>
      </w:r>
      <w:r w:rsidRPr="000A5468">
        <w:rPr>
          <w:rFonts w:ascii="標楷體" w:eastAsia="標楷體" w:hAnsi="標楷體" w:hint="eastAsia"/>
          <w:szCs w:val="28"/>
        </w:rPr>
        <w:t>訓練及服務成果，除以文字、照片及影片等方式公開於廉政署「誠信倡廉志願服務網</w:t>
      </w:r>
      <w:r w:rsidR="006A57E2" w:rsidRPr="000A5468">
        <w:rPr>
          <w:rFonts w:ascii="標楷體" w:eastAsia="標楷體" w:hAnsi="標楷體" w:hint="eastAsia"/>
          <w:szCs w:val="28"/>
        </w:rPr>
        <w:t>」(</w:t>
      </w:r>
      <w:r w:rsidRPr="000A5468">
        <w:rPr>
          <w:rFonts w:ascii="標楷體" w:eastAsia="標楷體" w:hAnsi="標楷體" w:hint="eastAsia"/>
          <w:szCs w:val="28"/>
        </w:rPr>
        <w:t>https://www.acvs.com.tw</w:t>
      </w:r>
      <w:r w:rsidR="006A57E2" w:rsidRPr="000A5468">
        <w:rPr>
          <w:rFonts w:ascii="標楷體" w:eastAsia="標楷體" w:hAnsi="標楷體" w:hint="eastAsia"/>
          <w:szCs w:val="28"/>
        </w:rPr>
        <w:t>)</w:t>
      </w:r>
      <w:r w:rsidRPr="000A5468">
        <w:rPr>
          <w:rFonts w:ascii="標楷體" w:eastAsia="標楷體" w:hAnsi="標楷體" w:hint="eastAsia"/>
          <w:szCs w:val="28"/>
        </w:rPr>
        <w:t>外，並透過司法記者茶敘，邀請志工領袖現身說法，分享加入廉政志工團隊服務，與學童、民眾互動過程所感受的心路歷程，</w:t>
      </w:r>
      <w:r w:rsidR="00CF2635" w:rsidRPr="000A5468">
        <w:rPr>
          <w:rFonts w:ascii="標楷體" w:eastAsia="標楷體" w:hAnsi="標楷體" w:hint="eastAsia"/>
          <w:szCs w:val="28"/>
        </w:rPr>
        <w:t>藉</w:t>
      </w:r>
      <w:r w:rsidRPr="000A5468">
        <w:rPr>
          <w:rFonts w:ascii="標楷體" w:eastAsia="標楷體" w:hAnsi="標楷體" w:hint="eastAsia"/>
          <w:szCs w:val="28"/>
        </w:rPr>
        <w:t>由新聞媒體對於公眾視聽之傳播力量，持續讓社會大眾深入瞭解廉政志工服務內容，帶動社會廉潔風氣。</w:t>
      </w:r>
    </w:p>
    <w:p w:rsidR="00B10E6A" w:rsidRPr="000A5468" w:rsidRDefault="0070543B"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20" w:name="_Toc31880911"/>
      <w:r w:rsidRPr="000A5468">
        <w:rPr>
          <w:rFonts w:ascii="標楷體" w:eastAsia="標楷體" w:hAnsi="標楷體" w:hint="eastAsia"/>
          <w:b/>
          <w:szCs w:val="28"/>
        </w:rPr>
        <w:t xml:space="preserve"> </w:t>
      </w:r>
      <w:r w:rsidR="00B10E6A" w:rsidRPr="000A5468">
        <w:rPr>
          <w:rFonts w:ascii="標楷體" w:eastAsia="標楷體" w:hAnsi="標楷體" w:hint="eastAsia"/>
          <w:b/>
          <w:szCs w:val="28"/>
        </w:rPr>
        <w:t>對公共機構進行廉潔評估【第13點】</w:t>
      </w:r>
      <w:bookmarkEnd w:id="20"/>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第13點：</w:t>
      </w:r>
      <w:r w:rsidR="0097368F" w:rsidRPr="000A5468">
        <w:rPr>
          <w:rFonts w:ascii="標楷體" w:eastAsia="標楷體" w:hAnsi="標楷體" w:cs="Arial" w:hint="eastAsia"/>
          <w:i/>
          <w:szCs w:val="28"/>
        </w:rPr>
        <w:t>每年對公共機構進行廉潔評估，以激勵內部致力於追求更好的治理和建立良好的廉潔形象。</w:t>
      </w:r>
    </w:p>
    <w:p w:rsidR="00EB7A3A" w:rsidRPr="000A5468" w:rsidRDefault="000333B7" w:rsidP="00D01058">
      <w:pPr>
        <w:pStyle w:val="a3"/>
        <w:numPr>
          <w:ilvl w:val="0"/>
          <w:numId w:val="1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發起「透明晶質獎」制度</w:t>
      </w:r>
    </w:p>
    <w:p w:rsidR="002C4CF2" w:rsidRPr="000A5468" w:rsidRDefault="002C4CF2"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因應本點結論性意見，廉政署</w:t>
      </w:r>
      <w:r w:rsidR="0040082D" w:rsidRPr="000A5468">
        <w:rPr>
          <w:rFonts w:ascii="標楷體" w:eastAsia="標楷體" w:hAnsi="標楷體" w:hint="eastAsia"/>
          <w:szCs w:val="28"/>
        </w:rPr>
        <w:t>於</w:t>
      </w:r>
      <w:r w:rsidRPr="000A5468">
        <w:rPr>
          <w:rFonts w:ascii="標楷體" w:eastAsia="標楷體" w:hAnsi="標楷體" w:hint="eastAsia"/>
          <w:szCs w:val="28"/>
        </w:rPr>
        <w:t>2019年委託台灣透明組織協會</w:t>
      </w:r>
      <w:r w:rsidR="000333B7" w:rsidRPr="000A5468">
        <w:rPr>
          <w:rFonts w:ascii="標楷體" w:eastAsia="標楷體" w:hAnsi="標楷體" w:hint="eastAsia"/>
          <w:szCs w:val="28"/>
        </w:rPr>
        <w:t>辦理「對公共機構進行廉潔評估之激勵措施可行性」委託研究</w:t>
      </w:r>
      <w:r w:rsidRPr="000A5468">
        <w:rPr>
          <w:rFonts w:ascii="標楷體" w:eastAsia="標楷體" w:hAnsi="標楷體" w:hint="eastAsia"/>
          <w:szCs w:val="28"/>
        </w:rPr>
        <w:t>案，發起「透明晶質獎」制度，旨在推</w:t>
      </w:r>
      <w:r w:rsidRPr="000A5468">
        <w:rPr>
          <w:rFonts w:ascii="標楷體" w:eastAsia="標楷體" w:hAnsi="標楷體" w:hint="eastAsia"/>
          <w:szCs w:val="28"/>
        </w:rPr>
        <w:lastRenderedPageBreak/>
        <w:t>動資訊及行政透明，落實風險防制與課責，著重「防貪預警強化」與「廉政創新導入」，以具有激勵性質的評估方式，邀請外部評審委員正面表列機關優點，</w:t>
      </w:r>
      <w:r w:rsidR="005F2451" w:rsidRPr="000A5468">
        <w:rPr>
          <w:rFonts w:ascii="標楷體" w:eastAsia="標楷體" w:hAnsi="標楷體" w:hint="eastAsia"/>
          <w:szCs w:val="28"/>
        </w:rPr>
        <w:t>已</w:t>
      </w:r>
      <w:r w:rsidRPr="000A5468">
        <w:rPr>
          <w:rFonts w:ascii="標楷體" w:eastAsia="標楷體" w:hAnsi="標楷體" w:hint="eastAsia"/>
          <w:szCs w:val="28"/>
        </w:rPr>
        <w:t>於3個縣市政府（臺中市、高雄市及新竹市政府）轄屬共計10個機關進行實地評獎試辦</w:t>
      </w:r>
      <w:r w:rsidR="0039673F" w:rsidRPr="000A5468">
        <w:rPr>
          <w:rFonts w:ascii="標楷體" w:eastAsia="標楷體" w:hAnsi="標楷體" w:hint="eastAsia"/>
          <w:szCs w:val="28"/>
        </w:rPr>
        <w:t>，</w:t>
      </w:r>
      <w:r w:rsidRPr="000A5468">
        <w:rPr>
          <w:rFonts w:ascii="標楷體" w:eastAsia="標楷體" w:hAnsi="標楷體" w:hint="eastAsia"/>
          <w:szCs w:val="28"/>
        </w:rPr>
        <w:t>並</w:t>
      </w:r>
      <w:r w:rsidR="00304C70" w:rsidRPr="000A5468">
        <w:rPr>
          <w:rFonts w:ascii="標楷體" w:eastAsia="標楷體" w:hAnsi="標楷體" w:hint="eastAsia"/>
          <w:szCs w:val="28"/>
        </w:rPr>
        <w:t>相互</w:t>
      </w:r>
      <w:r w:rsidRPr="000A5468">
        <w:rPr>
          <w:rFonts w:ascii="標楷體" w:eastAsia="標楷體" w:hAnsi="標楷體" w:hint="eastAsia"/>
          <w:szCs w:val="28"/>
        </w:rPr>
        <w:t>分享</w:t>
      </w:r>
      <w:r w:rsidR="00304C70" w:rsidRPr="000A5468">
        <w:rPr>
          <w:rFonts w:ascii="標楷體" w:eastAsia="標楷體" w:hAnsi="標楷體" w:hint="eastAsia"/>
          <w:szCs w:val="28"/>
        </w:rPr>
        <w:t>3個</w:t>
      </w:r>
      <w:r w:rsidRPr="000A5468">
        <w:rPr>
          <w:rFonts w:ascii="標楷體" w:eastAsia="標楷體" w:hAnsi="標楷體" w:hint="eastAsia"/>
          <w:szCs w:val="28"/>
        </w:rPr>
        <w:t>獲獎機關</w:t>
      </w:r>
      <w:r w:rsidR="00304C70" w:rsidRPr="000A5468">
        <w:rPr>
          <w:rFonts w:ascii="標楷體" w:eastAsia="標楷體" w:hAnsi="標楷體" w:hint="eastAsia"/>
          <w:szCs w:val="28"/>
        </w:rPr>
        <w:t>之</w:t>
      </w:r>
      <w:r w:rsidRPr="000A5468">
        <w:rPr>
          <w:rFonts w:ascii="標楷體" w:eastAsia="標楷體" w:hAnsi="標楷體" w:hint="eastAsia"/>
          <w:szCs w:val="28"/>
        </w:rPr>
        <w:t>廉政亮點</w:t>
      </w:r>
      <w:r w:rsidR="00D06232" w:rsidRPr="000A5468">
        <w:rPr>
          <w:rFonts w:ascii="標楷體" w:eastAsia="標楷體" w:hAnsi="標楷體" w:hint="eastAsia"/>
          <w:szCs w:val="28"/>
        </w:rPr>
        <w:t>。2020年續邀請16個中央及地方行政機關進行試辦，</w:t>
      </w:r>
      <w:r w:rsidR="00E73639" w:rsidRPr="000A5468">
        <w:rPr>
          <w:rFonts w:ascii="標楷體" w:eastAsia="標楷體" w:hAnsi="標楷體" w:hint="eastAsia"/>
          <w:szCs w:val="28"/>
        </w:rPr>
        <w:t>期透過</w:t>
      </w:r>
      <w:r w:rsidR="00D06232" w:rsidRPr="000A5468">
        <w:rPr>
          <w:rFonts w:ascii="標楷體" w:eastAsia="標楷體" w:hAnsi="標楷體" w:hint="eastAsia"/>
          <w:szCs w:val="28"/>
        </w:rPr>
        <w:t>樹立標竿學習楷模，</w:t>
      </w:r>
      <w:r w:rsidR="00304C70" w:rsidRPr="000A5468">
        <w:rPr>
          <w:rFonts w:ascii="標楷體" w:eastAsia="標楷體" w:hAnsi="標楷體" w:hint="eastAsia"/>
          <w:szCs w:val="28"/>
        </w:rPr>
        <w:t>鼓舞</w:t>
      </w:r>
      <w:r w:rsidR="005F2451" w:rsidRPr="000A5468">
        <w:rPr>
          <w:rFonts w:ascii="標楷體" w:eastAsia="標楷體" w:hAnsi="標楷體" w:hint="eastAsia"/>
          <w:szCs w:val="28"/>
        </w:rPr>
        <w:t>全國</w:t>
      </w:r>
      <w:r w:rsidR="00304C70" w:rsidRPr="000A5468">
        <w:rPr>
          <w:rFonts w:ascii="標楷體" w:eastAsia="標楷體" w:hAnsi="標楷體" w:hint="eastAsia"/>
          <w:szCs w:val="28"/>
        </w:rPr>
        <w:t>機關首長</w:t>
      </w:r>
      <w:r w:rsidR="005F2451" w:rsidRPr="000A5468">
        <w:rPr>
          <w:rFonts w:ascii="標楷體" w:eastAsia="標楷體" w:hAnsi="標楷體" w:hint="eastAsia"/>
          <w:szCs w:val="28"/>
        </w:rPr>
        <w:t>推展廉政觀念</w:t>
      </w:r>
      <w:r w:rsidR="00304C70" w:rsidRPr="000A5468">
        <w:rPr>
          <w:rFonts w:ascii="標楷體" w:eastAsia="標楷體" w:hAnsi="標楷體" w:hint="eastAsia"/>
          <w:szCs w:val="28"/>
        </w:rPr>
        <w:t>，帶動廉政動能正向循環</w:t>
      </w:r>
      <w:r w:rsidR="0040082D" w:rsidRPr="000A5468">
        <w:rPr>
          <w:rFonts w:ascii="標楷體" w:eastAsia="標楷體" w:hAnsi="標楷體" w:hint="eastAsia"/>
          <w:szCs w:val="28"/>
        </w:rPr>
        <w:t>。</w:t>
      </w:r>
      <w:r w:rsidR="00CA5E7F" w:rsidRPr="000A5468">
        <w:rPr>
          <w:rFonts w:ascii="標楷體" w:eastAsia="標楷體" w:hAnsi="標楷體" w:hint="eastAsia"/>
          <w:szCs w:val="28"/>
        </w:rPr>
        <w:t>未來亦考慮是否結合「廉政評鑑量化指標數據資料」，作為篩選參加評獎機關之指標，使評鑑優良機關將數據資料轉化為具體成果，樹立標竿學習模範。</w:t>
      </w:r>
    </w:p>
    <w:p w:rsidR="000333B7" w:rsidRPr="000A5468" w:rsidRDefault="003E7979" w:rsidP="00D01058">
      <w:pPr>
        <w:pStyle w:val="a3"/>
        <w:numPr>
          <w:ilvl w:val="0"/>
          <w:numId w:val="1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填報</w:t>
      </w:r>
      <w:r w:rsidR="000333B7" w:rsidRPr="000A5468">
        <w:rPr>
          <w:rFonts w:ascii="標楷體" w:eastAsia="標楷體" w:hAnsi="標楷體" w:hint="eastAsia"/>
          <w:b/>
          <w:szCs w:val="28"/>
        </w:rPr>
        <w:t>廉政評鑑量化指標數據資料</w:t>
      </w:r>
    </w:p>
    <w:p w:rsidR="00EB7A3A" w:rsidRPr="000A5468" w:rsidRDefault="0039673F"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廉政署</w:t>
      </w:r>
      <w:r w:rsidR="000333B7" w:rsidRPr="000A5468">
        <w:rPr>
          <w:rFonts w:ascii="標楷體" w:eastAsia="標楷體" w:hAnsi="標楷體" w:hint="eastAsia"/>
          <w:szCs w:val="28"/>
        </w:rPr>
        <w:t>自2016年起</w:t>
      </w:r>
      <w:r w:rsidRPr="000A5468">
        <w:rPr>
          <w:rFonts w:ascii="標楷體" w:eastAsia="標楷體" w:hAnsi="標楷體" w:hint="eastAsia"/>
          <w:szCs w:val="28"/>
        </w:rPr>
        <w:t>委託研究建置廉政評鑑量化指標</w:t>
      </w:r>
      <w:r w:rsidR="004F0887" w:rsidRPr="000A5468">
        <w:rPr>
          <w:rFonts w:ascii="標楷體" w:eastAsia="標楷體" w:hAnsi="標楷體" w:hint="eastAsia"/>
          <w:szCs w:val="28"/>
        </w:rPr>
        <w:t>，包含「機關廉政投入與首長支持度」、「機關透明度」、「機關課責與內控機制完備度」及「機關廉政成效」等4大項目</w:t>
      </w:r>
      <w:r w:rsidR="00CA5E7F" w:rsidRPr="000A5468">
        <w:rPr>
          <w:rFonts w:ascii="標楷體" w:eastAsia="標楷體" w:hAnsi="標楷體" w:hint="eastAsia"/>
          <w:szCs w:val="28"/>
        </w:rPr>
        <w:t>(含11個構面及35個效標)</w:t>
      </w:r>
      <w:r w:rsidR="004F0887" w:rsidRPr="000A5468">
        <w:rPr>
          <w:rFonts w:ascii="標楷體" w:eastAsia="標楷體" w:hAnsi="標楷體" w:hint="eastAsia"/>
          <w:szCs w:val="28"/>
        </w:rPr>
        <w:t>，每年</w:t>
      </w:r>
      <w:r w:rsidR="002D48A5" w:rsidRPr="000A5468">
        <w:rPr>
          <w:rFonts w:ascii="標楷體" w:eastAsia="標楷體" w:hAnsi="標楷體" w:hint="eastAsia"/>
          <w:szCs w:val="28"/>
        </w:rPr>
        <w:t>請</w:t>
      </w:r>
      <w:r w:rsidR="00D833C1" w:rsidRPr="000A5468">
        <w:rPr>
          <w:rFonts w:ascii="標楷體" w:eastAsia="標楷體" w:hAnsi="標楷體" w:hint="eastAsia"/>
          <w:szCs w:val="28"/>
        </w:rPr>
        <w:t>全國行政</w:t>
      </w:r>
      <w:r w:rsidR="000F3AD5" w:rsidRPr="000A5468">
        <w:rPr>
          <w:rFonts w:ascii="標楷體" w:eastAsia="標楷體" w:hAnsi="標楷體" w:hint="eastAsia"/>
          <w:szCs w:val="28"/>
        </w:rPr>
        <w:t>機關</w:t>
      </w:r>
      <w:r w:rsidR="00D833C1" w:rsidRPr="000A5468">
        <w:rPr>
          <w:rFonts w:ascii="標楷體" w:eastAsia="標楷體" w:hAnsi="標楷體" w:hint="eastAsia"/>
          <w:szCs w:val="28"/>
        </w:rPr>
        <w:t>(中央及地方設有政風機構之機</w:t>
      </w:r>
      <w:r w:rsidR="00983599" w:rsidRPr="000A5468">
        <w:rPr>
          <w:rFonts w:ascii="標楷體" w:eastAsia="標楷體" w:hAnsi="標楷體" w:hint="eastAsia"/>
          <w:szCs w:val="28"/>
        </w:rPr>
        <w:t>關</w:t>
      </w:r>
      <w:r w:rsidR="00D833C1" w:rsidRPr="000A5468">
        <w:rPr>
          <w:rFonts w:ascii="標楷體" w:eastAsia="標楷體" w:hAnsi="標楷體" w:hint="eastAsia"/>
          <w:szCs w:val="28"/>
        </w:rPr>
        <w:t>)</w:t>
      </w:r>
      <w:r w:rsidR="007B4435" w:rsidRPr="000A5468">
        <w:rPr>
          <w:rFonts w:ascii="標楷體" w:eastAsia="標楷體" w:hAnsi="標楷體" w:hint="eastAsia"/>
          <w:szCs w:val="28"/>
        </w:rPr>
        <w:t>線上</w:t>
      </w:r>
      <w:r w:rsidR="004F0887" w:rsidRPr="000A5468">
        <w:rPr>
          <w:rFonts w:ascii="標楷體" w:eastAsia="標楷體" w:hAnsi="標楷體" w:hint="eastAsia"/>
          <w:szCs w:val="28"/>
        </w:rPr>
        <w:t>填報</w:t>
      </w:r>
      <w:r w:rsidR="00BB6426" w:rsidRPr="000A5468">
        <w:rPr>
          <w:rFonts w:ascii="標楷體" w:eastAsia="標楷體" w:hAnsi="標楷體" w:hint="eastAsia"/>
          <w:szCs w:val="28"/>
        </w:rPr>
        <w:t>數據</w:t>
      </w:r>
      <w:r w:rsidR="004F0887" w:rsidRPr="000A5468">
        <w:rPr>
          <w:rFonts w:ascii="標楷體" w:eastAsia="標楷體" w:hAnsi="標楷體" w:hint="eastAsia"/>
          <w:szCs w:val="28"/>
        </w:rPr>
        <w:t>資料</w:t>
      </w:r>
      <w:r w:rsidR="007B4435" w:rsidRPr="000A5468">
        <w:rPr>
          <w:rFonts w:ascii="標楷體" w:eastAsia="標楷體" w:hAnsi="標楷體" w:hint="eastAsia"/>
          <w:szCs w:val="28"/>
        </w:rPr>
        <w:t>。2019年由884</w:t>
      </w:r>
      <w:r w:rsidR="00CA5E7F" w:rsidRPr="000A5468">
        <w:rPr>
          <w:rFonts w:ascii="標楷體" w:eastAsia="標楷體" w:hAnsi="標楷體" w:hint="eastAsia"/>
          <w:szCs w:val="28"/>
        </w:rPr>
        <w:t>個機關完成填報作業，經研究團隊篩選</w:t>
      </w:r>
      <w:r w:rsidR="00983599" w:rsidRPr="000A5468">
        <w:rPr>
          <w:rFonts w:ascii="標楷體" w:eastAsia="標楷體" w:hAnsi="標楷體" w:hint="eastAsia"/>
          <w:szCs w:val="28"/>
        </w:rPr>
        <w:t>出</w:t>
      </w:r>
      <w:r w:rsidR="00CA5E7F" w:rsidRPr="000A5468">
        <w:rPr>
          <w:rFonts w:ascii="標楷體" w:eastAsia="標楷體" w:hAnsi="標楷體" w:hint="eastAsia"/>
          <w:szCs w:val="28"/>
        </w:rPr>
        <w:t>同時</w:t>
      </w:r>
      <w:r w:rsidR="00983599" w:rsidRPr="000A5468">
        <w:rPr>
          <w:rFonts w:ascii="標楷體" w:eastAsia="標楷體" w:hAnsi="標楷體" w:hint="eastAsia"/>
          <w:szCs w:val="28"/>
        </w:rPr>
        <w:t>在</w:t>
      </w:r>
      <w:r w:rsidR="006B425F" w:rsidRPr="000A5468">
        <w:rPr>
          <w:rFonts w:ascii="標楷體" w:eastAsia="標楷體" w:hAnsi="標楷體" w:hint="eastAsia"/>
          <w:szCs w:val="28"/>
        </w:rPr>
        <w:t>2</w:t>
      </w:r>
      <w:r w:rsidR="00CA5E7F" w:rsidRPr="000A5468">
        <w:rPr>
          <w:rFonts w:ascii="標楷體" w:eastAsia="標楷體" w:hAnsi="標楷體" w:hint="eastAsia"/>
          <w:szCs w:val="28"/>
        </w:rPr>
        <w:t>個</w:t>
      </w:r>
      <w:r w:rsidR="006B425F" w:rsidRPr="000A5468">
        <w:rPr>
          <w:rFonts w:ascii="標楷體" w:eastAsia="標楷體" w:hAnsi="標楷體" w:hint="eastAsia"/>
          <w:szCs w:val="28"/>
        </w:rPr>
        <w:t>以上</w:t>
      </w:r>
      <w:r w:rsidR="00CA5E7F" w:rsidRPr="000A5468">
        <w:rPr>
          <w:rFonts w:ascii="標楷體" w:eastAsia="標楷體" w:hAnsi="標楷體" w:hint="eastAsia"/>
          <w:szCs w:val="28"/>
        </w:rPr>
        <w:t>構面分數落後(後3%)之</w:t>
      </w:r>
      <w:r w:rsidR="00DC5830" w:rsidRPr="000A5468">
        <w:rPr>
          <w:rFonts w:ascii="標楷體" w:eastAsia="標楷體" w:hAnsi="標楷體" w:hint="eastAsia"/>
          <w:szCs w:val="28"/>
        </w:rPr>
        <w:t>38個</w:t>
      </w:r>
      <w:r w:rsidR="00CA5E7F" w:rsidRPr="000A5468">
        <w:rPr>
          <w:rFonts w:ascii="標楷體" w:eastAsia="標楷體" w:hAnsi="標楷體" w:hint="eastAsia"/>
          <w:szCs w:val="28"/>
        </w:rPr>
        <w:t>機關，分析落後可能原因並提出相對應之改善建議，已提供</w:t>
      </w:r>
      <w:r w:rsidR="00DC5830" w:rsidRPr="000A5468">
        <w:rPr>
          <w:rFonts w:ascii="標楷體" w:eastAsia="標楷體" w:hAnsi="標楷體" w:hint="eastAsia"/>
          <w:szCs w:val="28"/>
        </w:rPr>
        <w:t>各該</w:t>
      </w:r>
      <w:r w:rsidR="00CA5E7F" w:rsidRPr="000A5468">
        <w:rPr>
          <w:rFonts w:ascii="標楷體" w:eastAsia="標楷體" w:hAnsi="標楷體" w:hint="eastAsia"/>
          <w:szCs w:val="28"/>
        </w:rPr>
        <w:t>主管機關</w:t>
      </w:r>
      <w:r w:rsidR="00310ECE" w:rsidRPr="000A5468">
        <w:rPr>
          <w:rFonts w:ascii="標楷體" w:eastAsia="標楷體" w:hAnsi="標楷體" w:hint="eastAsia"/>
          <w:szCs w:val="28"/>
        </w:rPr>
        <w:t>政風機</w:t>
      </w:r>
      <w:r w:rsidR="00CA5E7F" w:rsidRPr="000A5468">
        <w:rPr>
          <w:rFonts w:ascii="標楷體" w:eastAsia="標楷體" w:hAnsi="標楷體" w:hint="eastAsia"/>
          <w:szCs w:val="28"/>
        </w:rPr>
        <w:t>構</w:t>
      </w:r>
      <w:r w:rsidR="00983599" w:rsidRPr="000A5468">
        <w:rPr>
          <w:rFonts w:ascii="標楷體" w:eastAsia="標楷體" w:hAnsi="標楷體" w:hint="eastAsia"/>
          <w:szCs w:val="28"/>
        </w:rPr>
        <w:t>，於後續業務督考及相關廉政業務推動時參考運用</w:t>
      </w:r>
      <w:r w:rsidR="00CA5E7F" w:rsidRPr="000A5468">
        <w:rPr>
          <w:rFonts w:ascii="標楷體" w:eastAsia="標楷體" w:hAnsi="標楷體" w:hint="eastAsia"/>
          <w:szCs w:val="28"/>
        </w:rPr>
        <w:t>。</w:t>
      </w:r>
    </w:p>
    <w:p w:rsidR="004E5056" w:rsidRPr="000A5468" w:rsidRDefault="004E5056" w:rsidP="00D01058">
      <w:pPr>
        <w:pStyle w:val="a3"/>
        <w:numPr>
          <w:ilvl w:val="0"/>
          <w:numId w:val="1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「政府國防廉潔指數</w:t>
      </w:r>
      <w:r w:rsidR="00952F00" w:rsidRPr="000A5468">
        <w:rPr>
          <w:rFonts w:ascii="標楷體" w:eastAsia="標楷體" w:hAnsi="標楷體" w:hint="eastAsia"/>
          <w:b/>
          <w:szCs w:val="28"/>
        </w:rPr>
        <w:t>評鑑</w:t>
      </w:r>
      <w:r w:rsidRPr="000A5468">
        <w:rPr>
          <w:rFonts w:ascii="標楷體" w:eastAsia="標楷體" w:hAnsi="標楷體" w:hint="eastAsia"/>
          <w:b/>
          <w:szCs w:val="28"/>
        </w:rPr>
        <w:t>」</w:t>
      </w:r>
      <w:r w:rsidR="00952F00" w:rsidRPr="000A5468">
        <w:rPr>
          <w:rFonts w:ascii="標楷體" w:eastAsia="標楷體" w:hAnsi="標楷體" w:hint="eastAsia"/>
          <w:b/>
          <w:szCs w:val="28"/>
        </w:rPr>
        <w:t>整備作業</w:t>
      </w:r>
    </w:p>
    <w:p w:rsidR="002A3E1E" w:rsidRPr="000A5468" w:rsidRDefault="00DF65C3" w:rsidP="00524C8F">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 xml:space="preserve">評鑑作業期程訂於2019年8月至2020年6月間實施，迄2020年3月止，國防部已召開7場次重要專案管制會議、3場次跨部會協調會、8場次外部專家學術研討會及13場次小組研討會，持續整備相關資料。評鑑成績預定於2020年度下半年至2021年初公布，期爭取良好成績。 </w:t>
      </w:r>
    </w:p>
    <w:p w:rsidR="00B6695E" w:rsidRPr="000A5468" w:rsidRDefault="00952F00" w:rsidP="00D01058">
      <w:pPr>
        <w:pStyle w:val="a3"/>
        <w:numPr>
          <w:ilvl w:val="0"/>
          <w:numId w:val="1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辦理</w:t>
      </w:r>
      <w:r w:rsidR="00B6695E" w:rsidRPr="000A5468">
        <w:rPr>
          <w:rFonts w:ascii="標楷體" w:eastAsia="標楷體" w:hAnsi="標楷體" w:hint="eastAsia"/>
          <w:b/>
          <w:szCs w:val="28"/>
        </w:rPr>
        <w:t>廉政民意調查</w:t>
      </w:r>
    </w:p>
    <w:p w:rsidR="00C47FF5" w:rsidRPr="000A5468" w:rsidRDefault="00216ABA" w:rsidP="00524C8F">
      <w:pPr>
        <w:pStyle w:val="a3"/>
        <w:spacing w:afterLines="50" w:after="180" w:line="480" w:lineRule="exact"/>
        <w:ind w:leftChars="0" w:left="1134"/>
        <w:jc w:val="both"/>
        <w:rPr>
          <w:rFonts w:ascii="標楷體" w:eastAsia="標楷體" w:hAnsi="標楷體"/>
          <w:b/>
          <w:szCs w:val="28"/>
        </w:rPr>
      </w:pPr>
      <w:r w:rsidRPr="000A5468">
        <w:rPr>
          <w:rFonts w:ascii="標楷體" w:eastAsia="標楷體" w:hAnsi="標楷體" w:hint="eastAsia"/>
          <w:szCs w:val="28"/>
        </w:rPr>
        <w:t>法務部每年辦理廉政民意調查，藉由調查研究民眾對於政府廉政的主觀感受，長期持續觀察歷年來民眾對政府清廉程度、貪腐容忍度等看法。2019年調查結果，受訪者「對中央政府整體表現」及「對政府廉政工作整體表現」正面評價均較2018年顯著提升</w:t>
      </w:r>
      <w:r w:rsidR="001B6B47" w:rsidRPr="000A5468">
        <w:rPr>
          <w:rFonts w:ascii="標楷體" w:eastAsia="標楷體" w:hAnsi="標楷體" w:hint="eastAsia"/>
          <w:szCs w:val="28"/>
        </w:rPr>
        <w:t>，</w:t>
      </w:r>
      <w:r w:rsidRPr="000A5468">
        <w:rPr>
          <w:rFonts w:ascii="標楷體" w:eastAsia="標楷體" w:hAnsi="標楷體" w:hint="eastAsia"/>
          <w:szCs w:val="28"/>
        </w:rPr>
        <w:t>「對貪腐的容忍度」為0.98（以0-10表示，0為完全不能容忍），較2018年之1.34及2017年之1.31</w:t>
      </w:r>
      <w:r w:rsidR="001B6B47" w:rsidRPr="000A5468">
        <w:rPr>
          <w:rFonts w:ascii="標楷體" w:eastAsia="標楷體" w:hAnsi="標楷體" w:hint="eastAsia"/>
          <w:szCs w:val="28"/>
        </w:rPr>
        <w:t>為低，顯示民眾對公務人員的貪腐行為越來越不能容忍，詳如下表。</w:t>
      </w:r>
    </w:p>
    <w:tbl>
      <w:tblPr>
        <w:tblStyle w:val="af2"/>
        <w:tblW w:w="0" w:type="auto"/>
        <w:tblInd w:w="1129" w:type="dxa"/>
        <w:tblLook w:val="04A0" w:firstRow="1" w:lastRow="0" w:firstColumn="1" w:lastColumn="0" w:noHBand="0" w:noVBand="1"/>
      </w:tblPr>
      <w:tblGrid>
        <w:gridCol w:w="1106"/>
        <w:gridCol w:w="1551"/>
        <w:gridCol w:w="1425"/>
        <w:gridCol w:w="1772"/>
        <w:gridCol w:w="1630"/>
        <w:gridCol w:w="1276"/>
      </w:tblGrid>
      <w:tr w:rsidR="000A5468" w:rsidRPr="000A5468" w:rsidTr="00AA2CF7">
        <w:tc>
          <w:tcPr>
            <w:tcW w:w="1106" w:type="dxa"/>
            <w:vMerge w:val="restart"/>
            <w:tcBorders>
              <w:left w:val="single" w:sz="4" w:space="0" w:color="FFFFFF" w:themeColor="background1"/>
            </w:tcBorders>
            <w:shd w:val="clear" w:color="auto" w:fill="E5DFEC" w:themeFill="accent4" w:themeFillTint="33"/>
            <w:vAlign w:val="center"/>
          </w:tcPr>
          <w:p w:rsidR="00DE2B12" w:rsidRPr="000A5468" w:rsidRDefault="00DE2B12" w:rsidP="00ED5635">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lastRenderedPageBreak/>
              <w:t>統計</w:t>
            </w:r>
          </w:p>
          <w:p w:rsidR="00DE2B12" w:rsidRPr="000A5468" w:rsidRDefault="00DE2B12" w:rsidP="00ED5635">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期間</w:t>
            </w:r>
          </w:p>
        </w:tc>
        <w:tc>
          <w:tcPr>
            <w:tcW w:w="2976" w:type="dxa"/>
            <w:gridSpan w:val="2"/>
            <w:tcBorders>
              <w:right w:val="single" w:sz="4" w:space="0" w:color="E5DFEC" w:themeColor="accent4" w:themeTint="33"/>
            </w:tcBorders>
            <w:shd w:val="clear" w:color="auto" w:fill="E5DFEC" w:themeFill="accent4" w:themeFillTint="33"/>
            <w:vAlign w:val="center"/>
          </w:tcPr>
          <w:p w:rsidR="00DE2B12" w:rsidRPr="000A5468" w:rsidRDefault="00DE2B12" w:rsidP="00AA2CF7">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對</w:t>
            </w:r>
            <w:r w:rsidRPr="000A5468">
              <w:rPr>
                <w:rFonts w:ascii="微軟正黑體 Light" w:eastAsia="微軟正黑體 Light" w:hAnsi="微軟正黑體 Light" w:hint="eastAsia"/>
                <w:b/>
                <w:sz w:val="22"/>
                <w:szCs w:val="24"/>
              </w:rPr>
              <w:t>「</w:t>
            </w:r>
            <w:r w:rsidRPr="000A5468">
              <w:rPr>
                <w:rFonts w:ascii="標楷體" w:eastAsia="標楷體" w:hAnsi="標楷體" w:hint="eastAsia"/>
                <w:b/>
                <w:sz w:val="22"/>
                <w:szCs w:val="24"/>
              </w:rPr>
              <w:t>中央政府」整體表現</w:t>
            </w:r>
          </w:p>
        </w:tc>
        <w:tc>
          <w:tcPr>
            <w:tcW w:w="3402" w:type="dxa"/>
            <w:gridSpan w:val="2"/>
            <w:tcBorders>
              <w:left w:val="single" w:sz="4" w:space="0" w:color="E5DFEC" w:themeColor="accent4" w:themeTint="33"/>
              <w:right w:val="single" w:sz="4" w:space="0" w:color="auto"/>
            </w:tcBorders>
            <w:shd w:val="clear" w:color="auto" w:fill="E5DFEC" w:themeFill="accent4" w:themeFillTint="33"/>
            <w:vAlign w:val="center"/>
          </w:tcPr>
          <w:p w:rsidR="00DE2B12" w:rsidRPr="000A5468" w:rsidRDefault="00DE2B12" w:rsidP="00B4121F">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對「政府廉政工作</w:t>
            </w:r>
            <w:r w:rsidR="00B4121F" w:rsidRPr="000A5468">
              <w:rPr>
                <w:rFonts w:ascii="標楷體" w:eastAsia="標楷體" w:hAnsi="標楷體" w:hint="eastAsia"/>
                <w:b/>
                <w:sz w:val="22"/>
                <w:szCs w:val="24"/>
              </w:rPr>
              <w:t>」</w:t>
            </w:r>
            <w:r w:rsidRPr="000A5468">
              <w:rPr>
                <w:rFonts w:ascii="標楷體" w:eastAsia="標楷體" w:hAnsi="標楷體" w:hint="eastAsia"/>
                <w:b/>
                <w:sz w:val="22"/>
                <w:szCs w:val="24"/>
              </w:rPr>
              <w:t>整體表現</w:t>
            </w:r>
          </w:p>
        </w:tc>
        <w:tc>
          <w:tcPr>
            <w:tcW w:w="1276" w:type="dxa"/>
            <w:vMerge w:val="restart"/>
            <w:tcBorders>
              <w:left w:val="single" w:sz="4" w:space="0" w:color="auto"/>
              <w:right w:val="single" w:sz="4" w:space="0" w:color="FFFFFF" w:themeColor="background1"/>
            </w:tcBorders>
            <w:shd w:val="clear" w:color="auto" w:fill="E5DFEC" w:themeFill="accent4" w:themeFillTint="33"/>
            <w:vAlign w:val="center"/>
          </w:tcPr>
          <w:p w:rsidR="00DE2B12" w:rsidRPr="000A5468" w:rsidRDefault="00DE2B12" w:rsidP="00AA2CF7">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對貪腐的容忍度</w:t>
            </w:r>
          </w:p>
        </w:tc>
      </w:tr>
      <w:tr w:rsidR="000A5468" w:rsidRPr="000A5468" w:rsidTr="00AA2CF7">
        <w:trPr>
          <w:trHeight w:val="401"/>
        </w:trPr>
        <w:tc>
          <w:tcPr>
            <w:tcW w:w="1106" w:type="dxa"/>
            <w:vMerge/>
            <w:tcBorders>
              <w:left w:val="single" w:sz="4" w:space="0" w:color="FFFFFF" w:themeColor="background1"/>
            </w:tcBorders>
            <w:shd w:val="clear" w:color="auto" w:fill="auto"/>
          </w:tcPr>
          <w:p w:rsidR="00DE2B12" w:rsidRPr="000A5468" w:rsidRDefault="00DE2B12" w:rsidP="00ED5635">
            <w:pPr>
              <w:pStyle w:val="a3"/>
              <w:adjustRightInd w:val="0"/>
              <w:snapToGrid w:val="0"/>
              <w:spacing w:line="300" w:lineRule="exact"/>
              <w:ind w:leftChars="0" w:left="0"/>
              <w:jc w:val="center"/>
              <w:rPr>
                <w:rFonts w:ascii="標楷體" w:eastAsia="標楷體" w:hAnsi="標楷體"/>
                <w:b/>
                <w:sz w:val="22"/>
                <w:szCs w:val="24"/>
              </w:rPr>
            </w:pPr>
          </w:p>
        </w:tc>
        <w:tc>
          <w:tcPr>
            <w:tcW w:w="1551" w:type="dxa"/>
            <w:tcBorders>
              <w:top w:val="single" w:sz="4" w:space="0" w:color="E5DFEC" w:themeColor="accent4" w:themeTint="33"/>
              <w:right w:val="single" w:sz="4" w:space="0" w:color="E5DFEC" w:themeColor="accent4" w:themeTint="33"/>
            </w:tcBorders>
            <w:shd w:val="clear" w:color="auto" w:fill="E5DFEC" w:themeFill="accent4" w:themeFillTint="33"/>
            <w:vAlign w:val="center"/>
          </w:tcPr>
          <w:p w:rsidR="00DE2B12" w:rsidRPr="000A5468" w:rsidRDefault="00DE2B12" w:rsidP="00AA2CF7">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偏向清廉</w:t>
            </w:r>
          </w:p>
        </w:tc>
        <w:tc>
          <w:tcPr>
            <w:tcW w:w="1425"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DE2B12" w:rsidRPr="000A5468" w:rsidRDefault="00DE2B12" w:rsidP="00AA2CF7">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偏向不清廉</w:t>
            </w:r>
          </w:p>
        </w:tc>
        <w:tc>
          <w:tcPr>
            <w:tcW w:w="1772"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DE2B12" w:rsidRPr="000A5468" w:rsidRDefault="00DE2B12" w:rsidP="00AA2CF7">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偏向滿意</w:t>
            </w:r>
          </w:p>
        </w:tc>
        <w:tc>
          <w:tcPr>
            <w:tcW w:w="1630" w:type="dxa"/>
            <w:tcBorders>
              <w:top w:val="single" w:sz="4" w:space="0" w:color="E5DFEC" w:themeColor="accent4" w:themeTint="33"/>
              <w:left w:val="single" w:sz="4" w:space="0" w:color="E5DFEC" w:themeColor="accent4" w:themeTint="33"/>
              <w:right w:val="single" w:sz="2" w:space="0" w:color="auto"/>
            </w:tcBorders>
            <w:shd w:val="clear" w:color="auto" w:fill="E5DFEC" w:themeFill="accent4" w:themeFillTint="33"/>
            <w:vAlign w:val="center"/>
          </w:tcPr>
          <w:p w:rsidR="00DE2B12" w:rsidRPr="000A5468" w:rsidRDefault="00DE2B12" w:rsidP="00AA2CF7">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偏向不滿意</w:t>
            </w:r>
          </w:p>
        </w:tc>
        <w:tc>
          <w:tcPr>
            <w:tcW w:w="1276" w:type="dxa"/>
            <w:vMerge/>
            <w:tcBorders>
              <w:left w:val="single" w:sz="2" w:space="0" w:color="auto"/>
              <w:right w:val="single" w:sz="4" w:space="0" w:color="FFFFFF" w:themeColor="background1"/>
            </w:tcBorders>
            <w:shd w:val="clear" w:color="auto" w:fill="E5DFEC" w:themeFill="accent4" w:themeFillTint="33"/>
          </w:tcPr>
          <w:p w:rsidR="00DE2B12" w:rsidRPr="000A5468" w:rsidRDefault="00DE2B12" w:rsidP="00ED5635">
            <w:pPr>
              <w:pStyle w:val="a3"/>
              <w:adjustRightInd w:val="0"/>
              <w:snapToGrid w:val="0"/>
              <w:spacing w:line="300" w:lineRule="exact"/>
              <w:ind w:leftChars="0" w:left="0"/>
              <w:jc w:val="center"/>
              <w:rPr>
                <w:rFonts w:ascii="標楷體" w:eastAsia="標楷體" w:hAnsi="標楷體"/>
                <w:b/>
                <w:sz w:val="22"/>
                <w:szCs w:val="24"/>
              </w:rPr>
            </w:pPr>
          </w:p>
        </w:tc>
      </w:tr>
      <w:tr w:rsidR="000A5468" w:rsidRPr="000A5468" w:rsidTr="00AA2CF7">
        <w:tc>
          <w:tcPr>
            <w:tcW w:w="1106" w:type="dxa"/>
            <w:tcBorders>
              <w:left w:val="single" w:sz="4" w:space="0" w:color="FFFFFF" w:themeColor="background1"/>
            </w:tcBorders>
            <w:shd w:val="clear" w:color="auto" w:fill="E5DFEC" w:themeFill="accent4" w:themeFillTint="33"/>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1551" w:type="dxa"/>
            <w:tcBorders>
              <w:right w:val="single" w:sz="4" w:space="0" w:color="FFFFFF" w:themeColor="background1"/>
            </w:tcBorders>
            <w:shd w:val="clear" w:color="auto" w:fill="auto"/>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29.3</w:t>
            </w:r>
          </w:p>
        </w:tc>
        <w:tc>
          <w:tcPr>
            <w:tcW w:w="1425" w:type="dxa"/>
            <w:tcBorders>
              <w:left w:val="single" w:sz="4" w:space="0" w:color="FFFFFF" w:themeColor="background1"/>
              <w:right w:val="single" w:sz="4" w:space="0" w:color="FFFFFF" w:themeColor="background1"/>
            </w:tcBorders>
            <w:shd w:val="clear" w:color="auto" w:fill="auto"/>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37.1</w:t>
            </w:r>
          </w:p>
        </w:tc>
        <w:tc>
          <w:tcPr>
            <w:tcW w:w="1772" w:type="dxa"/>
            <w:tcBorders>
              <w:left w:val="single" w:sz="4" w:space="0" w:color="FFFFFF" w:themeColor="background1"/>
              <w:right w:val="single" w:sz="4" w:space="0" w:color="FFFFFF" w:themeColor="background1"/>
            </w:tcBorders>
            <w:shd w:val="clear" w:color="auto" w:fill="auto"/>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33.2</w:t>
            </w:r>
          </w:p>
        </w:tc>
        <w:tc>
          <w:tcPr>
            <w:tcW w:w="1630" w:type="dxa"/>
            <w:tcBorders>
              <w:left w:val="single" w:sz="4" w:space="0" w:color="FFFFFF" w:themeColor="background1"/>
              <w:right w:val="single" w:sz="2" w:space="0" w:color="auto"/>
            </w:tcBorders>
            <w:shd w:val="clear" w:color="auto" w:fill="auto"/>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47.5</w:t>
            </w:r>
          </w:p>
        </w:tc>
        <w:tc>
          <w:tcPr>
            <w:tcW w:w="1276" w:type="dxa"/>
            <w:tcBorders>
              <w:left w:val="single" w:sz="2" w:space="0" w:color="auto"/>
              <w:right w:val="single" w:sz="4" w:space="0" w:color="FFFFFF" w:themeColor="background1"/>
            </w:tcBorders>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1.34</w:t>
            </w:r>
          </w:p>
        </w:tc>
      </w:tr>
      <w:tr w:rsidR="000A5468" w:rsidRPr="000A5468" w:rsidTr="00AA2CF7">
        <w:tc>
          <w:tcPr>
            <w:tcW w:w="1106" w:type="dxa"/>
            <w:tcBorders>
              <w:left w:val="single" w:sz="4" w:space="0" w:color="FFFFFF" w:themeColor="background1"/>
            </w:tcBorders>
            <w:shd w:val="clear" w:color="auto" w:fill="E5DFEC" w:themeFill="accent4" w:themeFillTint="33"/>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1551" w:type="dxa"/>
            <w:tcBorders>
              <w:right w:val="single" w:sz="4" w:space="0" w:color="FFFFFF" w:themeColor="background1"/>
            </w:tcBorders>
            <w:shd w:val="clear" w:color="auto" w:fill="auto"/>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34.9</w:t>
            </w:r>
          </w:p>
        </w:tc>
        <w:tc>
          <w:tcPr>
            <w:tcW w:w="1425" w:type="dxa"/>
            <w:tcBorders>
              <w:left w:val="single" w:sz="4" w:space="0" w:color="FFFFFF" w:themeColor="background1"/>
              <w:right w:val="single" w:sz="4" w:space="0" w:color="FFFFFF" w:themeColor="background1"/>
            </w:tcBorders>
            <w:shd w:val="clear" w:color="auto" w:fill="auto"/>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35.8</w:t>
            </w:r>
          </w:p>
        </w:tc>
        <w:tc>
          <w:tcPr>
            <w:tcW w:w="1772" w:type="dxa"/>
            <w:tcBorders>
              <w:left w:val="single" w:sz="4" w:space="0" w:color="FFFFFF" w:themeColor="background1"/>
              <w:right w:val="single" w:sz="4" w:space="0" w:color="FFFFFF" w:themeColor="background1"/>
            </w:tcBorders>
            <w:shd w:val="clear" w:color="auto" w:fill="auto"/>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41.7</w:t>
            </w:r>
          </w:p>
        </w:tc>
        <w:tc>
          <w:tcPr>
            <w:tcW w:w="1630" w:type="dxa"/>
            <w:tcBorders>
              <w:left w:val="single" w:sz="4" w:space="0" w:color="FFFFFF" w:themeColor="background1"/>
              <w:right w:val="single" w:sz="2" w:space="0" w:color="auto"/>
            </w:tcBorders>
            <w:shd w:val="clear" w:color="auto" w:fill="auto"/>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43.5</w:t>
            </w:r>
          </w:p>
        </w:tc>
        <w:tc>
          <w:tcPr>
            <w:tcW w:w="1276" w:type="dxa"/>
            <w:tcBorders>
              <w:left w:val="single" w:sz="2" w:space="0" w:color="auto"/>
              <w:right w:val="single" w:sz="4" w:space="0" w:color="FFFFFF" w:themeColor="background1"/>
            </w:tcBorders>
            <w:vAlign w:val="center"/>
          </w:tcPr>
          <w:p w:rsidR="001B6B47" w:rsidRPr="000A5468" w:rsidRDefault="001B6B47" w:rsidP="00AA1FF0">
            <w:pPr>
              <w:pStyle w:val="a3"/>
              <w:adjustRightInd w:val="0"/>
              <w:snapToGrid w:val="0"/>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0.98</w:t>
            </w:r>
          </w:p>
        </w:tc>
      </w:tr>
    </w:tbl>
    <w:p w:rsidR="008C5571" w:rsidRPr="000A5468" w:rsidRDefault="008C5571" w:rsidP="00D01058">
      <w:pPr>
        <w:pStyle w:val="a3"/>
        <w:numPr>
          <w:ilvl w:val="0"/>
          <w:numId w:val="14"/>
        </w:numPr>
        <w:spacing w:line="480" w:lineRule="exact"/>
        <w:ind w:leftChars="0" w:left="1134"/>
        <w:jc w:val="both"/>
        <w:rPr>
          <w:rFonts w:ascii="標楷體" w:hAnsi="標楷體" w:cs="標楷體"/>
          <w:b/>
          <w:szCs w:val="28"/>
        </w:rPr>
      </w:pPr>
      <w:r w:rsidRPr="000A5468">
        <w:rPr>
          <w:rFonts w:ascii="標楷體" w:eastAsia="標楷體" w:hAnsi="標楷體"/>
          <w:b/>
          <w:szCs w:val="28"/>
        </w:rPr>
        <w:t>經濟部</w:t>
      </w:r>
      <w:r w:rsidRPr="000A5468">
        <w:rPr>
          <w:rFonts w:ascii="標楷體" w:eastAsia="標楷體" w:hAnsi="標楷體" w:hint="eastAsia"/>
          <w:b/>
          <w:szCs w:val="28"/>
        </w:rPr>
        <w:t>所屬</w:t>
      </w:r>
      <w:r w:rsidRPr="000A5468">
        <w:rPr>
          <w:rFonts w:ascii="標楷體" w:eastAsia="標楷體" w:hAnsi="標楷體"/>
          <w:b/>
          <w:szCs w:val="28"/>
        </w:rPr>
        <w:t>國營事業</w:t>
      </w:r>
      <w:r w:rsidR="00952F00" w:rsidRPr="000A5468">
        <w:rPr>
          <w:rFonts w:ascii="標楷體" w:eastAsia="標楷體" w:hAnsi="標楷體" w:hint="eastAsia"/>
          <w:b/>
          <w:szCs w:val="28"/>
        </w:rPr>
        <w:t>之</w:t>
      </w:r>
      <w:r w:rsidRPr="000A5468">
        <w:rPr>
          <w:rFonts w:ascii="標楷體" w:eastAsia="標楷體" w:hAnsi="標楷體"/>
          <w:b/>
          <w:szCs w:val="28"/>
        </w:rPr>
        <w:t>公司治理評鑑</w:t>
      </w:r>
    </w:p>
    <w:p w:rsidR="00243C57" w:rsidRPr="000A5468" w:rsidRDefault="00B27D88" w:rsidP="00524C8F">
      <w:pPr>
        <w:pStyle w:val="a3"/>
        <w:spacing w:line="480" w:lineRule="exact"/>
        <w:ind w:leftChars="0" w:left="1134"/>
        <w:jc w:val="both"/>
        <w:rPr>
          <w:rFonts w:ascii="標楷體" w:hAnsi="標楷體" w:cs="標楷體"/>
          <w:szCs w:val="28"/>
        </w:rPr>
      </w:pPr>
      <w:r w:rsidRPr="000A5468">
        <w:rPr>
          <w:rFonts w:ascii="標楷體" w:eastAsia="標楷體" w:hAnsi="標楷體"/>
          <w:szCs w:val="28"/>
        </w:rPr>
        <w:t>經濟部國營事業委員會</w:t>
      </w:r>
      <w:r w:rsidRPr="000A5468">
        <w:rPr>
          <w:rFonts w:ascii="標楷體" w:eastAsia="標楷體" w:hAnsi="標楷體" w:hint="eastAsia"/>
          <w:szCs w:val="28"/>
        </w:rPr>
        <w:t>每年</w:t>
      </w:r>
      <w:r w:rsidRPr="000A5468">
        <w:rPr>
          <w:rFonts w:ascii="標楷體" w:eastAsia="標楷體" w:hAnsi="標楷體"/>
          <w:szCs w:val="28"/>
        </w:rPr>
        <w:t>針對經濟部監督管理之</w:t>
      </w:r>
      <w:r w:rsidRPr="000A5468">
        <w:rPr>
          <w:rFonts w:ascii="標楷體" w:eastAsia="標楷體" w:hAnsi="標楷體" w:hint="eastAsia"/>
          <w:szCs w:val="28"/>
        </w:rPr>
        <w:t>4家</w:t>
      </w:r>
      <w:r w:rsidRPr="000A5468">
        <w:rPr>
          <w:rFonts w:ascii="標楷體" w:eastAsia="標楷體" w:hAnsi="標楷體"/>
          <w:szCs w:val="28"/>
        </w:rPr>
        <w:t>國營事業</w:t>
      </w:r>
      <w:r w:rsidRPr="000A5468">
        <w:rPr>
          <w:rFonts w:ascii="標楷體" w:eastAsia="標楷體" w:hAnsi="標楷體" w:hint="eastAsia"/>
          <w:szCs w:val="28"/>
        </w:rPr>
        <w:t>(台灣電力股份有限公司、台灣中油股份有限公司、台灣糖業股份有限公司</w:t>
      </w:r>
      <w:r w:rsidR="00FB6FC2" w:rsidRPr="000A5468">
        <w:rPr>
          <w:rFonts w:ascii="標楷體" w:eastAsia="標楷體" w:hAnsi="標楷體" w:hint="eastAsia"/>
          <w:szCs w:val="28"/>
        </w:rPr>
        <w:t>及</w:t>
      </w:r>
      <w:r w:rsidRPr="000A5468">
        <w:rPr>
          <w:rFonts w:ascii="標楷體" w:eastAsia="標楷體" w:hAnsi="標楷體" w:hint="eastAsia"/>
          <w:szCs w:val="28"/>
        </w:rPr>
        <w:t>台灣自來水公司)</w:t>
      </w:r>
      <w:r w:rsidRPr="000A5468">
        <w:rPr>
          <w:rFonts w:ascii="標楷體" w:eastAsia="標楷體" w:hAnsi="標楷體"/>
          <w:szCs w:val="28"/>
        </w:rPr>
        <w:t>辦理年度「公司治理評鑑」</w:t>
      </w:r>
      <w:r w:rsidRPr="000A5468">
        <w:rPr>
          <w:rFonts w:ascii="標楷體" w:eastAsia="標楷體" w:hAnsi="標楷體" w:hint="eastAsia"/>
          <w:szCs w:val="28"/>
        </w:rPr>
        <w:t>，涵蓋9大面向：(1)國家所有權的合理性(2)政府扮演所有權人的角色(3)在市場中的國營事業(4)公平對待股東與其他投資人(5)與利害關係人的關係與負責任的企業(6)資訊揭露與透明度(7)國營事業董事會的責任(8)內控及稽核制度(9)會計制度，</w:t>
      </w:r>
      <w:r w:rsidRPr="000A5468">
        <w:rPr>
          <w:rFonts w:ascii="標楷體" w:eastAsia="標楷體" w:hAnsi="標楷體"/>
          <w:szCs w:val="28"/>
        </w:rPr>
        <w:t>提供經濟部對所屬事業公司治理考核之重要參據</w:t>
      </w:r>
      <w:r w:rsidR="008C0774" w:rsidRPr="000A5468">
        <w:rPr>
          <w:rFonts w:ascii="標楷體" w:eastAsia="標楷體" w:hAnsi="標楷體" w:hint="eastAsia"/>
          <w:szCs w:val="28"/>
        </w:rPr>
        <w:t>。</w:t>
      </w:r>
      <w:r w:rsidRPr="000A5468">
        <w:rPr>
          <w:rFonts w:ascii="標楷體" w:eastAsia="標楷體" w:hAnsi="標楷體" w:hint="eastAsia"/>
          <w:szCs w:val="28"/>
        </w:rPr>
        <w:t>2019年度</w:t>
      </w:r>
      <w:r w:rsidR="008B56FB" w:rsidRPr="000A5468">
        <w:rPr>
          <w:rFonts w:ascii="標楷體" w:eastAsia="標楷體" w:hAnsi="標楷體"/>
          <w:szCs w:val="28"/>
        </w:rPr>
        <w:t>「公司治理評鑑」</w:t>
      </w:r>
      <w:r w:rsidRPr="000A5468">
        <w:rPr>
          <w:rFonts w:ascii="標楷體" w:eastAsia="標楷體" w:hAnsi="標楷體" w:hint="eastAsia"/>
          <w:szCs w:val="28"/>
        </w:rPr>
        <w:t>已於2020年</w:t>
      </w:r>
      <w:r w:rsidR="00CC4255" w:rsidRPr="000A5468">
        <w:rPr>
          <w:rFonts w:ascii="標楷體" w:eastAsia="標楷體" w:hAnsi="標楷體" w:hint="eastAsia"/>
          <w:szCs w:val="28"/>
        </w:rPr>
        <w:t>3</w:t>
      </w:r>
      <w:r w:rsidRPr="000A5468">
        <w:rPr>
          <w:rFonts w:ascii="標楷體" w:eastAsia="標楷體" w:hAnsi="標楷體" w:hint="eastAsia"/>
          <w:szCs w:val="28"/>
        </w:rPr>
        <w:t>月</w:t>
      </w:r>
      <w:r w:rsidR="00CC4255" w:rsidRPr="000A5468">
        <w:rPr>
          <w:rFonts w:ascii="標楷體" w:eastAsia="標楷體" w:hAnsi="標楷體" w:hint="eastAsia"/>
          <w:szCs w:val="28"/>
        </w:rPr>
        <w:t>4</w:t>
      </w:r>
      <w:r w:rsidRPr="000A5468">
        <w:rPr>
          <w:rFonts w:ascii="標楷體" w:eastAsia="標楷體" w:hAnsi="標楷體" w:hint="eastAsia"/>
          <w:szCs w:val="28"/>
        </w:rPr>
        <w:t>日完成。</w:t>
      </w:r>
    </w:p>
    <w:p w:rsidR="00B10E6A" w:rsidRPr="000A5468" w:rsidRDefault="004B5C61"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21" w:name="_Toc31880912"/>
      <w:r w:rsidRPr="000A5468">
        <w:rPr>
          <w:rFonts w:ascii="標楷體" w:eastAsia="標楷體" w:hAnsi="標楷體" w:hint="eastAsia"/>
          <w:b/>
          <w:szCs w:val="28"/>
        </w:rPr>
        <w:t xml:space="preserve"> </w:t>
      </w:r>
      <w:r w:rsidR="00000B00" w:rsidRPr="000A5468">
        <w:rPr>
          <w:rFonts w:ascii="標楷體" w:eastAsia="標楷體" w:hAnsi="標楷體" w:hint="eastAsia"/>
          <w:b/>
          <w:szCs w:val="28"/>
        </w:rPr>
        <w:t>考慮成立廉潔採購委員會【第15點】</w:t>
      </w:r>
      <w:bookmarkEnd w:id="21"/>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第15點：</w:t>
      </w:r>
      <w:r w:rsidR="0097368F" w:rsidRPr="000A5468">
        <w:rPr>
          <w:rFonts w:ascii="標楷體" w:eastAsia="標楷體" w:hAnsi="標楷體" w:cs="Arial" w:hint="eastAsia"/>
          <w:i/>
          <w:szCs w:val="28"/>
        </w:rPr>
        <w:t>政府應考慮成立廉潔採購委員會，這個委員會應包括來自公民社會、學術界、專家及私部門的代表。</w:t>
      </w:r>
    </w:p>
    <w:p w:rsidR="007D2920" w:rsidRPr="000A5468" w:rsidRDefault="00DC753A" w:rsidP="00D01058">
      <w:pPr>
        <w:pStyle w:val="a3"/>
        <w:numPr>
          <w:ilvl w:val="0"/>
          <w:numId w:val="17"/>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為瞭解本點結論性意見所提「廉潔採購委員會」，並與我國採購制度比較分析，經研閱新加坡</w:t>
      </w:r>
      <w:r w:rsidR="00596569" w:rsidRPr="000A5468">
        <w:rPr>
          <w:rFonts w:ascii="標楷體" w:eastAsia="標楷體" w:hAnsi="標楷體" w:hint="eastAsia"/>
          <w:szCs w:val="28"/>
        </w:rPr>
        <w:t>Jon Quah</w:t>
      </w:r>
      <w:r w:rsidRPr="000A5468">
        <w:rPr>
          <w:rFonts w:ascii="標楷體" w:eastAsia="標楷體" w:hAnsi="標楷體" w:hint="eastAsia"/>
          <w:szCs w:val="28"/>
        </w:rPr>
        <w:t>教授提供之</w:t>
      </w:r>
      <w:r w:rsidR="00596569" w:rsidRPr="000A5468">
        <w:rPr>
          <w:rFonts w:ascii="標楷體" w:eastAsia="標楷體" w:hAnsi="標楷體" w:hint="eastAsia"/>
          <w:szCs w:val="28"/>
        </w:rPr>
        <w:t>「Views on the functions of a Central Procurement Committee」、「Procurement Oversight and Procurement Review Committees」及「Project Administration Instructions」等資料，</w:t>
      </w:r>
      <w:r w:rsidR="007D2920" w:rsidRPr="000A5468">
        <w:rPr>
          <w:rFonts w:ascii="標楷體" w:eastAsia="標楷體" w:hAnsi="標楷體" w:hint="eastAsia"/>
          <w:szCs w:val="28"/>
        </w:rPr>
        <w:t>說明如下：</w:t>
      </w:r>
    </w:p>
    <w:p w:rsidR="00DC753A" w:rsidRPr="000A5468" w:rsidRDefault="00EF3DC7" w:rsidP="00D01058">
      <w:pPr>
        <w:pStyle w:val="a3"/>
        <w:numPr>
          <w:ilvl w:val="1"/>
          <w:numId w:val="17"/>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上述資料有關</w:t>
      </w:r>
      <w:r w:rsidR="00596569" w:rsidRPr="000A5468">
        <w:rPr>
          <w:rFonts w:ascii="標楷體" w:eastAsia="標楷體" w:hAnsi="標楷體" w:hint="eastAsia"/>
          <w:szCs w:val="28"/>
        </w:rPr>
        <w:t>「中央採購委員會」（Central Procurement Committee）之功能為確保採購程序公平、不良廠商列黑名單、檢修採購規範</w:t>
      </w:r>
      <w:r w:rsidR="00DC753A" w:rsidRPr="000A5468">
        <w:rPr>
          <w:rFonts w:ascii="標楷體" w:eastAsia="標楷體" w:hAnsi="標楷體"/>
          <w:szCs w:val="28"/>
        </w:rPr>
        <w:t>、</w:t>
      </w:r>
      <w:r w:rsidR="00DC753A" w:rsidRPr="000A5468">
        <w:rPr>
          <w:rFonts w:ascii="標楷體" w:eastAsia="標楷體" w:hAnsi="標楷體" w:hint="eastAsia"/>
          <w:szCs w:val="28"/>
        </w:rPr>
        <w:t>協助調查不法</w:t>
      </w:r>
      <w:r w:rsidRPr="000A5468">
        <w:rPr>
          <w:rFonts w:ascii="標楷體" w:eastAsia="標楷體" w:hAnsi="標楷體" w:hint="eastAsia"/>
          <w:szCs w:val="28"/>
        </w:rPr>
        <w:t>，</w:t>
      </w:r>
      <w:r w:rsidR="00DC753A" w:rsidRPr="000A5468">
        <w:rPr>
          <w:rFonts w:ascii="標楷體" w:eastAsia="標楷體" w:hAnsi="標楷體" w:hint="eastAsia"/>
          <w:szCs w:val="28"/>
        </w:rPr>
        <w:t>我國工程會及採購申訴審議委員會(下稱申訴會)已</w:t>
      </w:r>
      <w:r w:rsidR="0004076D" w:rsidRPr="000A5468">
        <w:rPr>
          <w:rFonts w:ascii="標楷體" w:eastAsia="標楷體" w:hAnsi="標楷體" w:hint="eastAsia"/>
          <w:szCs w:val="28"/>
        </w:rPr>
        <w:t>有</w:t>
      </w:r>
      <w:r w:rsidR="00DC753A" w:rsidRPr="000A5468">
        <w:rPr>
          <w:rFonts w:ascii="標楷體" w:eastAsia="標楷體" w:hAnsi="標楷體" w:hint="eastAsia"/>
          <w:szCs w:val="28"/>
        </w:rPr>
        <w:t>類同</w:t>
      </w:r>
      <w:r w:rsidR="0004076D" w:rsidRPr="000A5468">
        <w:rPr>
          <w:rFonts w:ascii="標楷體" w:eastAsia="標楷體" w:hAnsi="標楷體" w:hint="eastAsia"/>
          <w:szCs w:val="28"/>
        </w:rPr>
        <w:t>之職掌業務</w:t>
      </w:r>
      <w:r w:rsidR="00DC753A" w:rsidRPr="000A5468">
        <w:rPr>
          <w:rFonts w:ascii="標楷體" w:eastAsia="標楷體" w:hAnsi="標楷體" w:hint="eastAsia"/>
          <w:szCs w:val="28"/>
        </w:rPr>
        <w:t>，說明如下：</w:t>
      </w:r>
    </w:p>
    <w:p w:rsidR="00DC753A" w:rsidRPr="000A5468" w:rsidRDefault="00DC753A" w:rsidP="00D01058">
      <w:pPr>
        <w:pStyle w:val="a3"/>
        <w:numPr>
          <w:ilvl w:val="0"/>
          <w:numId w:val="76"/>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確保採購程序公平」部分：《政府採購法》第75條至第85條規定，廠商對於機關辦理採購，如認為違反法令，致損害其權利或利益者，得以書面向招標機關提出異議；如對於機關公告金額以上採購異議處理結果不服，得向申訴會提出申訴。申訴會審議判斷（視同訴願決定），應以書面附事實及理由，指明招標機關原採購行為有無違反法令之處；審議判斷指明原採購行為違反法令者，機關應自收受審議判斷書之次日起20日內另為適法之處置。</w:t>
      </w:r>
    </w:p>
    <w:p w:rsidR="00DC753A" w:rsidRPr="000A5468" w:rsidRDefault="00DC753A" w:rsidP="00D01058">
      <w:pPr>
        <w:pStyle w:val="a3"/>
        <w:numPr>
          <w:ilvl w:val="0"/>
          <w:numId w:val="76"/>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lastRenderedPageBreak/>
        <w:t>「不良廠商列黑名單」部分：《政府採購法》第101條至第103條規定，機關發現廠商有同法第101條第1項各款所定違法或違約情形，應依規定啟動通知程序，經異議及申訴後，認定廠商為無理由，機關應即將廠商名稱刊登政府採購公報拒絕往來，於停權期間不得參加投標或作為決標對象或分包廠商。</w:t>
      </w:r>
    </w:p>
    <w:p w:rsidR="00DC753A" w:rsidRPr="000A5468" w:rsidRDefault="00DC753A" w:rsidP="00D01058">
      <w:pPr>
        <w:pStyle w:val="a3"/>
        <w:numPr>
          <w:ilvl w:val="0"/>
          <w:numId w:val="76"/>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「檢修採購規範」部分：《政府採購法》第9條及第10條規定，該法主管機關為工程會，掌理事項包括</w:t>
      </w:r>
      <w:r w:rsidR="00CF1CDE" w:rsidRPr="000A5468">
        <w:rPr>
          <w:rFonts w:ascii="標楷體" w:eastAsia="標楷體" w:hAnsi="標楷體" w:hint="eastAsia"/>
          <w:szCs w:val="28"/>
        </w:rPr>
        <w:t>：</w:t>
      </w:r>
      <w:r w:rsidRPr="000A5468">
        <w:rPr>
          <w:rFonts w:ascii="標楷體" w:eastAsia="標楷體" w:hAnsi="標楷體" w:hint="eastAsia"/>
          <w:szCs w:val="28"/>
        </w:rPr>
        <w:t>政府採購政策與制度之研訂及政令之宣導；政府採購法令之研訂、修正及解釋；標準採購契約之檢討及審定；政府採購專業人員之訓練及各機關採購之協調、督導及考核等。</w:t>
      </w:r>
    </w:p>
    <w:p w:rsidR="00DC753A" w:rsidRPr="000A5468" w:rsidRDefault="00DC753A" w:rsidP="00D01058">
      <w:pPr>
        <w:pStyle w:val="a3"/>
        <w:numPr>
          <w:ilvl w:val="0"/>
          <w:numId w:val="76"/>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「協助調查不法」部分：依</w:t>
      </w:r>
      <w:r w:rsidR="00CC77AE" w:rsidRPr="000A5468">
        <w:rPr>
          <w:rFonts w:ascii="標楷體" w:eastAsia="標楷體" w:hAnsi="標楷體" w:hint="eastAsia"/>
          <w:szCs w:val="28"/>
        </w:rPr>
        <w:t>《政府採購法》</w:t>
      </w:r>
      <w:r w:rsidRPr="000A5468">
        <w:rPr>
          <w:rFonts w:ascii="標楷體" w:eastAsia="標楷體" w:hAnsi="標楷體" w:hint="eastAsia"/>
          <w:szCs w:val="28"/>
        </w:rPr>
        <w:t>第6條規定，司法、監察或其他機關對於採購機關或人員之調查、起訴、審判、彈劾或糾舉等，得洽請工程會協助、鑑定或提供專業意見。</w:t>
      </w:r>
    </w:p>
    <w:p w:rsidR="007D2920" w:rsidRPr="000A5468" w:rsidRDefault="00EF3DC7" w:rsidP="00D01058">
      <w:pPr>
        <w:pStyle w:val="a3"/>
        <w:numPr>
          <w:ilvl w:val="1"/>
          <w:numId w:val="17"/>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上述資料有關</w:t>
      </w:r>
      <w:r w:rsidR="007D2920" w:rsidRPr="000A5468">
        <w:rPr>
          <w:rFonts w:ascii="標楷體" w:eastAsia="標楷體" w:hAnsi="標楷體" w:hint="eastAsia"/>
          <w:szCs w:val="28"/>
        </w:rPr>
        <w:t>「採購監督及審議委員會」（Procurement Oversight and Procurement Review Committees）之功能為提供採購人員書面建議、對採購程序進行審查，「採購委員會」（The Procurement Committee）之功能為對採購決定提出建議；我國政府機關辦理採購可成立「採購工作及審查小組」協助審查及提供與採購有關之事項，</w:t>
      </w:r>
      <w:r w:rsidR="0004076D" w:rsidRPr="000A5468">
        <w:rPr>
          <w:rFonts w:ascii="標楷體" w:eastAsia="標楷體" w:hAnsi="標楷體" w:hint="eastAsia"/>
          <w:szCs w:val="28"/>
        </w:rPr>
        <w:t>已有</w:t>
      </w:r>
      <w:r w:rsidR="007D2920" w:rsidRPr="000A5468">
        <w:rPr>
          <w:rFonts w:ascii="標楷體" w:eastAsia="標楷體" w:hAnsi="標楷體" w:hint="eastAsia"/>
          <w:szCs w:val="28"/>
        </w:rPr>
        <w:t>類同</w:t>
      </w:r>
      <w:r w:rsidR="0004076D" w:rsidRPr="000A5468">
        <w:rPr>
          <w:rFonts w:ascii="標楷體" w:eastAsia="標楷體" w:hAnsi="標楷體" w:hint="eastAsia"/>
          <w:szCs w:val="28"/>
        </w:rPr>
        <w:t>之</w:t>
      </w:r>
      <w:r w:rsidR="007D2920" w:rsidRPr="000A5468">
        <w:rPr>
          <w:rFonts w:ascii="標楷體" w:eastAsia="標楷體" w:hAnsi="標楷體" w:hint="eastAsia"/>
          <w:szCs w:val="28"/>
        </w:rPr>
        <w:t>措施作法</w:t>
      </w:r>
      <w:r w:rsidR="0004076D" w:rsidRPr="000A5468">
        <w:rPr>
          <w:rFonts w:ascii="標楷體" w:eastAsia="標楷體" w:hAnsi="標楷體" w:hint="eastAsia"/>
          <w:szCs w:val="28"/>
        </w:rPr>
        <w:t>，</w:t>
      </w:r>
      <w:r w:rsidR="007D2920" w:rsidRPr="000A5468">
        <w:rPr>
          <w:rFonts w:ascii="標楷體" w:eastAsia="標楷體" w:hAnsi="標楷體" w:hint="eastAsia"/>
          <w:szCs w:val="28"/>
        </w:rPr>
        <w:t>說明如下：</w:t>
      </w:r>
    </w:p>
    <w:p w:rsidR="0004076D" w:rsidRPr="000A5468" w:rsidRDefault="0004076D" w:rsidP="00D01058">
      <w:pPr>
        <w:pStyle w:val="a3"/>
        <w:numPr>
          <w:ilvl w:val="0"/>
          <w:numId w:val="77"/>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《政府採購法》於2019年5月22日修正增訂第11條之1</w:t>
      </w:r>
      <w:r w:rsidR="00CF1CDE" w:rsidRPr="000A5468">
        <w:rPr>
          <w:rFonts w:ascii="標楷體" w:eastAsia="標楷體" w:hAnsi="標楷體" w:hint="eastAsia"/>
          <w:szCs w:val="28"/>
        </w:rPr>
        <w:t>規定</w:t>
      </w:r>
      <w:r w:rsidRPr="000A5468">
        <w:rPr>
          <w:rFonts w:ascii="標楷體" w:eastAsia="標楷體" w:hAnsi="標楷體" w:hint="eastAsia"/>
          <w:szCs w:val="28"/>
        </w:rPr>
        <w:t>：「機關辦理巨額工程採購，應依採購之特性及實際需要，成立採購工作及審查小組，協助審查採購需求與經費、採購策略、招標文件等事項，及提供與採購有關事務之諮詢。機關辦理第</w:t>
      </w:r>
      <w:r w:rsidR="00C4581B" w:rsidRPr="000A5468">
        <w:rPr>
          <w:rFonts w:ascii="標楷體" w:eastAsia="標楷體" w:hAnsi="標楷體" w:hint="eastAsia"/>
          <w:szCs w:val="28"/>
        </w:rPr>
        <w:t>一</w:t>
      </w:r>
      <w:r w:rsidRPr="000A5468">
        <w:rPr>
          <w:rFonts w:ascii="標楷體" w:eastAsia="標楷體" w:hAnsi="標楷體" w:hint="eastAsia"/>
          <w:szCs w:val="28"/>
        </w:rPr>
        <w:t>項以外之採購，依採購特性及實際需要，認有成立採購工作及審查小組之必要者，準用前項規定。」</w:t>
      </w:r>
    </w:p>
    <w:p w:rsidR="007D2920" w:rsidRPr="000A5468" w:rsidRDefault="0004076D" w:rsidP="00D01058">
      <w:pPr>
        <w:pStyle w:val="a3"/>
        <w:numPr>
          <w:ilvl w:val="0"/>
          <w:numId w:val="77"/>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工程會</w:t>
      </w:r>
      <w:r w:rsidR="00CF1CDE" w:rsidRPr="000A5468">
        <w:rPr>
          <w:rFonts w:ascii="標楷體" w:eastAsia="標楷體" w:hAnsi="標楷體" w:hint="eastAsia"/>
          <w:szCs w:val="28"/>
        </w:rPr>
        <w:t>於</w:t>
      </w:r>
      <w:r w:rsidRPr="000A5468">
        <w:rPr>
          <w:rFonts w:ascii="標楷體" w:eastAsia="標楷體" w:hAnsi="標楷體" w:hint="eastAsia"/>
          <w:szCs w:val="28"/>
        </w:rPr>
        <w:t>2019年11月22日訂定《機關採購工作及審查小組設置及作業辦法》，其中第2</w:t>
      </w:r>
      <w:r w:rsidR="00DC2E4F" w:rsidRPr="000A5468">
        <w:rPr>
          <w:rFonts w:ascii="標楷體" w:eastAsia="標楷體" w:hAnsi="標楷體" w:hint="eastAsia"/>
          <w:szCs w:val="28"/>
        </w:rPr>
        <w:t>條</w:t>
      </w:r>
      <w:r w:rsidRPr="000A5468">
        <w:rPr>
          <w:rFonts w:ascii="標楷體" w:eastAsia="標楷體" w:hAnsi="標楷體" w:hint="eastAsia"/>
          <w:szCs w:val="28"/>
        </w:rPr>
        <w:t>規定：「機關辦理巨額工程採購，應成立採購工作及審查小組，其任務如下：一、協助審查採購需求與經費、採購策略、招標文件等事項。二、提供與採購有關事務之諮詢。」第8</w:t>
      </w:r>
      <w:r w:rsidR="00DC2E4F" w:rsidRPr="000A5468">
        <w:rPr>
          <w:rFonts w:ascii="標楷體" w:eastAsia="標楷體" w:hAnsi="標楷體" w:hint="eastAsia"/>
          <w:szCs w:val="28"/>
        </w:rPr>
        <w:t>條</w:t>
      </w:r>
      <w:r w:rsidRPr="000A5468">
        <w:rPr>
          <w:rFonts w:ascii="標楷體" w:eastAsia="標楷體" w:hAnsi="標楷體" w:hint="eastAsia"/>
          <w:szCs w:val="28"/>
        </w:rPr>
        <w:t>規定：「機關辦理財物、勞務及未達巨額之工程採購，依採購特性及實際需要，認有成立採購工作及審查小組之必要者，準用本辦法之規定。」</w:t>
      </w:r>
    </w:p>
    <w:p w:rsidR="00316EFB" w:rsidRPr="000A5468" w:rsidRDefault="00B4121F" w:rsidP="00D01058">
      <w:pPr>
        <w:pStyle w:val="a3"/>
        <w:numPr>
          <w:ilvl w:val="0"/>
          <w:numId w:val="17"/>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廉政署於</w:t>
      </w:r>
      <w:r w:rsidR="00316EFB" w:rsidRPr="000A5468">
        <w:rPr>
          <w:rFonts w:ascii="標楷體" w:eastAsia="標楷體" w:hAnsi="標楷體" w:hint="eastAsia"/>
          <w:szCs w:val="28"/>
        </w:rPr>
        <w:t>2</w:t>
      </w:r>
      <w:r w:rsidR="00316EFB" w:rsidRPr="000A5468">
        <w:rPr>
          <w:rFonts w:ascii="標楷體" w:eastAsia="標楷體" w:hAnsi="標楷體"/>
          <w:szCs w:val="28"/>
        </w:rPr>
        <w:t>018</w:t>
      </w:r>
      <w:r w:rsidR="00316EFB" w:rsidRPr="000A5468">
        <w:rPr>
          <w:rFonts w:ascii="標楷體" w:eastAsia="標楷體" w:hAnsi="標楷體" w:hint="eastAsia"/>
          <w:szCs w:val="28"/>
        </w:rPr>
        <w:t>年8月至20</w:t>
      </w:r>
      <w:r w:rsidR="006C0BA8" w:rsidRPr="000A5468">
        <w:rPr>
          <w:rFonts w:ascii="標楷體" w:eastAsia="標楷體" w:hAnsi="標楷體" w:hint="eastAsia"/>
          <w:szCs w:val="28"/>
        </w:rPr>
        <w:t>20</w:t>
      </w:r>
      <w:r w:rsidR="00316EFB" w:rsidRPr="000A5468">
        <w:rPr>
          <w:rFonts w:ascii="標楷體" w:eastAsia="標楷體" w:hAnsi="標楷體" w:hint="eastAsia"/>
          <w:szCs w:val="28"/>
        </w:rPr>
        <w:t>年</w:t>
      </w:r>
      <w:r w:rsidR="006C0BA8" w:rsidRPr="000A5468">
        <w:rPr>
          <w:rFonts w:ascii="標楷體" w:eastAsia="標楷體" w:hAnsi="標楷體" w:hint="eastAsia"/>
          <w:szCs w:val="28"/>
        </w:rPr>
        <w:t>5</w:t>
      </w:r>
      <w:r w:rsidR="00316EFB" w:rsidRPr="000A5468">
        <w:rPr>
          <w:rFonts w:ascii="標楷體" w:eastAsia="標楷體" w:hAnsi="標楷體" w:hint="eastAsia"/>
          <w:szCs w:val="28"/>
        </w:rPr>
        <w:t>月間督同各政風機構人員參與機關採購稽核小組</w:t>
      </w:r>
      <w:r w:rsidR="00CF1CDE" w:rsidRPr="000A5468">
        <w:rPr>
          <w:rFonts w:ascii="標楷體" w:eastAsia="標楷體" w:hAnsi="標楷體" w:hint="eastAsia"/>
          <w:szCs w:val="28"/>
        </w:rPr>
        <w:t>，</w:t>
      </w:r>
      <w:r w:rsidR="00316EFB" w:rsidRPr="000A5468">
        <w:rPr>
          <w:rFonts w:ascii="標楷體" w:eastAsia="標楷體" w:hAnsi="標楷體" w:hint="eastAsia"/>
          <w:szCs w:val="28"/>
        </w:rPr>
        <w:lastRenderedPageBreak/>
        <w:t>辦理案件數達</w:t>
      </w:r>
      <w:r w:rsidR="006C0BA8" w:rsidRPr="000A5468">
        <w:rPr>
          <w:rFonts w:ascii="標楷體" w:eastAsia="標楷體" w:hAnsi="標楷體" w:hint="eastAsia"/>
          <w:szCs w:val="28"/>
        </w:rPr>
        <w:t>1萬990</w:t>
      </w:r>
      <w:r w:rsidR="00316EFB" w:rsidRPr="000A5468">
        <w:rPr>
          <w:rFonts w:ascii="標楷體" w:eastAsia="標楷體" w:hAnsi="標楷體" w:hint="eastAsia"/>
          <w:szCs w:val="28"/>
        </w:rPr>
        <w:t>件，</w:t>
      </w:r>
      <w:r w:rsidR="00CF1CDE" w:rsidRPr="000A5468">
        <w:rPr>
          <w:rFonts w:ascii="標楷體" w:eastAsia="標楷體" w:hAnsi="標楷體" w:hint="eastAsia"/>
          <w:szCs w:val="28"/>
        </w:rPr>
        <w:t>並</w:t>
      </w:r>
      <w:r w:rsidR="00316EFB" w:rsidRPr="000A5468">
        <w:rPr>
          <w:rFonts w:ascii="標楷體" w:eastAsia="標楷體" w:hAnsi="標楷體" w:hint="eastAsia"/>
          <w:szCs w:val="28"/>
        </w:rPr>
        <w:t>參與採購審查小組</w:t>
      </w:r>
      <w:r w:rsidR="00CF1CDE" w:rsidRPr="000A5468">
        <w:rPr>
          <w:rFonts w:ascii="標楷體" w:eastAsia="標楷體" w:hAnsi="標楷體" w:hint="eastAsia"/>
          <w:szCs w:val="28"/>
        </w:rPr>
        <w:t>，辦理</w:t>
      </w:r>
      <w:r w:rsidR="00316EFB" w:rsidRPr="000A5468">
        <w:rPr>
          <w:rFonts w:ascii="標楷體" w:eastAsia="標楷體" w:hAnsi="標楷體" w:hint="eastAsia"/>
          <w:szCs w:val="28"/>
        </w:rPr>
        <w:t>案件數達</w:t>
      </w:r>
      <w:r w:rsidR="006C0BA8" w:rsidRPr="000A5468">
        <w:rPr>
          <w:rFonts w:ascii="標楷體" w:eastAsia="標楷體" w:hAnsi="標楷體" w:hint="eastAsia"/>
          <w:szCs w:val="28"/>
        </w:rPr>
        <w:t>295</w:t>
      </w:r>
      <w:r w:rsidR="00316EFB" w:rsidRPr="000A5468">
        <w:rPr>
          <w:rFonts w:ascii="標楷體" w:eastAsia="標楷體" w:hAnsi="標楷體" w:hint="eastAsia"/>
          <w:szCs w:val="28"/>
        </w:rPr>
        <w:t>件，</w:t>
      </w:r>
      <w:r w:rsidR="00CF1CDE" w:rsidRPr="000A5468">
        <w:rPr>
          <w:rFonts w:ascii="標楷體" w:eastAsia="標楷體" w:hAnsi="標楷體" w:hint="eastAsia"/>
          <w:szCs w:val="28"/>
        </w:rPr>
        <w:t>另</w:t>
      </w:r>
      <w:r w:rsidR="00316EFB" w:rsidRPr="000A5468">
        <w:rPr>
          <w:rFonts w:ascii="標楷體" w:eastAsia="標楷體" w:hAnsi="標楷體" w:hint="eastAsia"/>
          <w:szCs w:val="28"/>
        </w:rPr>
        <w:t>派員擔任「專家學者建議名單資料庫審議小組」委員，配合工程會召開會議期程出席與會。</w:t>
      </w:r>
    </w:p>
    <w:p w:rsidR="00BC0A73" w:rsidRPr="000A5468" w:rsidRDefault="00B10AE4" w:rsidP="00D01058">
      <w:pPr>
        <w:pStyle w:val="a3"/>
        <w:numPr>
          <w:ilvl w:val="0"/>
          <w:numId w:val="17"/>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工程會</w:t>
      </w:r>
      <w:r w:rsidR="00696429" w:rsidRPr="000A5468">
        <w:rPr>
          <w:rFonts w:ascii="標楷體" w:eastAsia="標楷體" w:hAnsi="標楷體" w:hint="eastAsia"/>
          <w:szCs w:val="28"/>
        </w:rPr>
        <w:t>透過主管業務資訊系統篩選政府採購異常案件，</w:t>
      </w:r>
      <w:r w:rsidR="00CF1CDE" w:rsidRPr="000A5468">
        <w:rPr>
          <w:rFonts w:ascii="標楷體" w:eastAsia="標楷體" w:hAnsi="標楷體" w:hint="eastAsia"/>
          <w:szCs w:val="28"/>
        </w:rPr>
        <w:t>並</w:t>
      </w:r>
      <w:r w:rsidR="00696429" w:rsidRPr="000A5468">
        <w:rPr>
          <w:rFonts w:ascii="標楷體" w:eastAsia="標楷體" w:hAnsi="標楷體" w:hint="eastAsia"/>
          <w:szCs w:val="28"/>
        </w:rPr>
        <w:t>將「最有利標標案管理系統委員異常意見反映」電子郵件轉交稽核平臺查處，經查如涉有不法或疏失情事，依規定立案偵辦及檢討行政責任。</w:t>
      </w:r>
      <w:r w:rsidR="00E64A2D" w:rsidRPr="000A5468">
        <w:rPr>
          <w:rFonts w:ascii="標楷體" w:eastAsia="標楷體" w:hAnsi="標楷體"/>
          <w:szCs w:val="28"/>
        </w:rPr>
        <w:t>2018</w:t>
      </w:r>
      <w:r w:rsidR="00E64A2D" w:rsidRPr="000A5468">
        <w:rPr>
          <w:rFonts w:ascii="標楷體" w:eastAsia="標楷體" w:hAnsi="標楷體" w:hint="eastAsia"/>
          <w:szCs w:val="28"/>
        </w:rPr>
        <w:t>年</w:t>
      </w:r>
      <w:r w:rsidR="00E64A2D" w:rsidRPr="000A5468">
        <w:rPr>
          <w:rFonts w:ascii="標楷體" w:eastAsia="標楷體" w:hAnsi="標楷體"/>
          <w:szCs w:val="28"/>
        </w:rPr>
        <w:t>8</w:t>
      </w:r>
      <w:r w:rsidR="00E64A2D" w:rsidRPr="000A5468">
        <w:rPr>
          <w:rFonts w:ascii="標楷體" w:eastAsia="標楷體" w:hAnsi="標楷體" w:hint="eastAsia"/>
          <w:szCs w:val="28"/>
        </w:rPr>
        <w:t>月至</w:t>
      </w:r>
      <w:r w:rsidR="00E64A2D" w:rsidRPr="000A5468">
        <w:rPr>
          <w:rFonts w:ascii="標楷體" w:eastAsia="標楷體" w:hAnsi="標楷體"/>
          <w:szCs w:val="28"/>
        </w:rPr>
        <w:t>2020</w:t>
      </w:r>
      <w:r w:rsidR="00E64A2D" w:rsidRPr="000A5468">
        <w:rPr>
          <w:rFonts w:ascii="標楷體" w:eastAsia="標楷體" w:hAnsi="標楷體" w:hint="eastAsia"/>
          <w:szCs w:val="28"/>
        </w:rPr>
        <w:t>年</w:t>
      </w:r>
      <w:r w:rsidR="00E64A2D" w:rsidRPr="000A5468">
        <w:rPr>
          <w:rFonts w:ascii="標楷體" w:eastAsia="標楷體" w:hAnsi="標楷體"/>
          <w:szCs w:val="28"/>
        </w:rPr>
        <w:t>5</w:t>
      </w:r>
      <w:r w:rsidR="00E64A2D" w:rsidRPr="000A5468">
        <w:rPr>
          <w:rFonts w:ascii="標楷體" w:eastAsia="標楷體" w:hAnsi="標楷體" w:hint="eastAsia"/>
          <w:szCs w:val="28"/>
        </w:rPr>
        <w:t>月，工程會轉交廉政署前開委員異常意見反映共</w:t>
      </w:r>
      <w:r w:rsidR="00CF1CDE" w:rsidRPr="000A5468">
        <w:rPr>
          <w:rFonts w:ascii="標楷體" w:eastAsia="標楷體" w:hAnsi="標楷體" w:hint="eastAsia"/>
          <w:szCs w:val="28"/>
        </w:rPr>
        <w:t>計</w:t>
      </w:r>
      <w:r w:rsidR="00E64A2D" w:rsidRPr="000A5468">
        <w:rPr>
          <w:rFonts w:ascii="標楷體" w:eastAsia="標楷體" w:hAnsi="標楷體"/>
          <w:szCs w:val="28"/>
        </w:rPr>
        <w:t>121</w:t>
      </w:r>
      <w:r w:rsidR="00E64A2D" w:rsidRPr="000A5468">
        <w:rPr>
          <w:rFonts w:ascii="標楷體" w:eastAsia="標楷體" w:hAnsi="標楷體" w:hint="eastAsia"/>
          <w:szCs w:val="28"/>
        </w:rPr>
        <w:t>案</w:t>
      </w:r>
      <w:r w:rsidR="00696429" w:rsidRPr="000A5468">
        <w:rPr>
          <w:rFonts w:ascii="標楷體" w:eastAsia="標楷體" w:hAnsi="標楷體" w:hint="eastAsia"/>
          <w:szCs w:val="28"/>
        </w:rPr>
        <w:t>，經相關政風機構查察追究行政責任</w:t>
      </w:r>
      <w:r w:rsidR="00CF1CDE" w:rsidRPr="000A5468">
        <w:rPr>
          <w:rFonts w:ascii="標楷體" w:eastAsia="標楷體" w:hAnsi="標楷體" w:hint="eastAsia"/>
          <w:szCs w:val="28"/>
        </w:rPr>
        <w:t>計</w:t>
      </w:r>
      <w:r w:rsidR="00696429" w:rsidRPr="000A5468">
        <w:rPr>
          <w:rFonts w:ascii="標楷體" w:eastAsia="標楷體" w:hAnsi="標楷體" w:hint="eastAsia"/>
          <w:szCs w:val="28"/>
        </w:rPr>
        <w:t>2案。</w:t>
      </w:r>
    </w:p>
    <w:p w:rsidR="00B10AE4" w:rsidRPr="000A5468" w:rsidRDefault="00B10AE4" w:rsidP="00D01058">
      <w:pPr>
        <w:pStyle w:val="a3"/>
        <w:numPr>
          <w:ilvl w:val="0"/>
          <w:numId w:val="17"/>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有關</w:t>
      </w:r>
      <w:r w:rsidR="008C5571" w:rsidRPr="000A5468">
        <w:rPr>
          <w:rFonts w:ascii="標楷體" w:eastAsia="標楷體" w:hAnsi="標楷體" w:hint="eastAsia"/>
          <w:szCs w:val="28"/>
        </w:rPr>
        <w:t>各政風機構協助機關</w:t>
      </w:r>
      <w:r w:rsidRPr="000A5468">
        <w:rPr>
          <w:rFonts w:ascii="標楷體" w:eastAsia="標楷體" w:hAnsi="標楷體" w:hint="eastAsia"/>
          <w:szCs w:val="28"/>
        </w:rPr>
        <w:t>需求針對重大公共建設成立採購廉政平臺，參照本報告貳、二、(二)2、(1)</w:t>
      </w:r>
      <w:r w:rsidR="006B63CA" w:rsidRPr="000A5468">
        <w:rPr>
          <w:rFonts w:ascii="標楷體" w:eastAsia="標楷體" w:hAnsi="標楷體" w:hint="eastAsia"/>
          <w:szCs w:val="28"/>
        </w:rPr>
        <w:t>開設</w:t>
      </w:r>
      <w:r w:rsidRPr="000A5468">
        <w:rPr>
          <w:rFonts w:ascii="標楷體" w:eastAsia="標楷體" w:hAnsi="標楷體" w:hint="eastAsia"/>
          <w:szCs w:val="28"/>
        </w:rPr>
        <w:t>廉政平臺。</w:t>
      </w:r>
    </w:p>
    <w:p w:rsidR="00000B00" w:rsidRPr="000A5468" w:rsidRDefault="004B5C61"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22" w:name="_Toc31880913"/>
      <w:r w:rsidRPr="000A5468">
        <w:rPr>
          <w:rFonts w:ascii="標楷體" w:eastAsia="標楷體" w:hAnsi="標楷體" w:hint="eastAsia"/>
          <w:b/>
          <w:szCs w:val="28"/>
        </w:rPr>
        <w:t xml:space="preserve"> </w:t>
      </w:r>
      <w:r w:rsidR="00000B00" w:rsidRPr="000A5468">
        <w:rPr>
          <w:rFonts w:ascii="標楷體" w:eastAsia="標楷體" w:hAnsi="標楷體" w:hint="eastAsia"/>
          <w:b/>
          <w:szCs w:val="28"/>
        </w:rPr>
        <w:t>請託、關說的陳報義務【第16點】</w:t>
      </w:r>
      <w:bookmarkEnd w:id="22"/>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第16點：</w:t>
      </w:r>
      <w:r w:rsidR="0097368F" w:rsidRPr="000A5468">
        <w:rPr>
          <w:rFonts w:ascii="標楷體" w:eastAsia="標楷體" w:hAnsi="標楷體" w:cs="Arial" w:hint="eastAsia"/>
          <w:i/>
          <w:szCs w:val="28"/>
        </w:rPr>
        <w:t>若有請託、關說或其他不法遊說者，對公職人員採取任何不當作為，政府應考慮強制要求公務員負起向廉政署陳報的義務。</w:t>
      </w:r>
    </w:p>
    <w:p w:rsidR="000D5904" w:rsidRPr="000A5468" w:rsidRDefault="000D5904" w:rsidP="000D5904">
      <w:pPr>
        <w:pStyle w:val="a3"/>
        <w:numPr>
          <w:ilvl w:val="0"/>
          <w:numId w:val="18"/>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落實「請託關說」登錄制度與透明化</w:t>
      </w:r>
    </w:p>
    <w:p w:rsidR="000D5904" w:rsidRPr="000A5468" w:rsidRDefault="000D5904" w:rsidP="000D5904">
      <w:pPr>
        <w:pStyle w:val="a3"/>
        <w:numPr>
          <w:ilvl w:val="1"/>
          <w:numId w:val="17"/>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現行</w:t>
      </w:r>
      <w:r w:rsidR="00C43463" w:rsidRPr="000A5468">
        <w:rPr>
          <w:rFonts w:ascii="標楷體" w:eastAsia="標楷體" w:hAnsi="標楷體" w:hint="eastAsia"/>
          <w:szCs w:val="28"/>
        </w:rPr>
        <w:t>《</w:t>
      </w:r>
      <w:r w:rsidRPr="000A5468">
        <w:rPr>
          <w:rFonts w:ascii="標楷體" w:eastAsia="標楷體" w:hAnsi="標楷體" w:hint="eastAsia"/>
          <w:szCs w:val="28"/>
        </w:rPr>
        <w:t>公務員廉政倫理規範</w:t>
      </w:r>
      <w:r w:rsidR="00C43463" w:rsidRPr="000A5468">
        <w:rPr>
          <w:rFonts w:ascii="標楷體" w:eastAsia="標楷體" w:hAnsi="標楷體" w:hint="eastAsia"/>
          <w:szCs w:val="28"/>
        </w:rPr>
        <w:t>》</w:t>
      </w:r>
      <w:r w:rsidRPr="000A5468">
        <w:rPr>
          <w:rFonts w:ascii="標楷體" w:eastAsia="標楷體" w:hAnsi="標楷體" w:hint="eastAsia"/>
          <w:szCs w:val="28"/>
        </w:rPr>
        <w:t>及</w:t>
      </w:r>
      <w:r w:rsidR="00C43463" w:rsidRPr="000A5468">
        <w:rPr>
          <w:rFonts w:ascii="標楷體" w:eastAsia="標楷體" w:hAnsi="標楷體" w:hint="eastAsia"/>
          <w:szCs w:val="28"/>
        </w:rPr>
        <w:t>《行政院及所屬機關機構請託關說登錄查察作業要點》</w:t>
      </w:r>
      <w:r w:rsidRPr="000A5468">
        <w:rPr>
          <w:rFonts w:ascii="標楷體" w:eastAsia="標楷體" w:hAnsi="標楷體" w:hint="eastAsia"/>
          <w:szCs w:val="28"/>
        </w:rPr>
        <w:t>規定，公務員遇有請託關說，應向所屬機關政風機構登錄備查，請求內容涉有違反法令之虞者，應由各機關將登錄資料彙整轉廉政署查考，透過前揭行政規範，課責公務員登錄請託關說之義務。</w:t>
      </w:r>
    </w:p>
    <w:p w:rsidR="000D5904" w:rsidRPr="000A5468" w:rsidRDefault="000D5904" w:rsidP="000D5904">
      <w:pPr>
        <w:pStyle w:val="a3"/>
        <w:numPr>
          <w:ilvl w:val="1"/>
          <w:numId w:val="17"/>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廉政署督同全國政風機構，持續宣導請託關說登錄規範，強化公務員主動登錄之觀念；另請各政風機構協助公務員登錄處置與諮詢建議，確保被請託關說者權益。</w:t>
      </w:r>
    </w:p>
    <w:p w:rsidR="000D5904" w:rsidRPr="000A5468" w:rsidRDefault="000D5904" w:rsidP="000D5904">
      <w:pPr>
        <w:pStyle w:val="a3"/>
        <w:numPr>
          <w:ilvl w:val="1"/>
          <w:numId w:val="17"/>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統計2019年全國中央機關暨地方政府受理請託關說事件登錄共計369件，針對其中涉有違法疑慮之登錄事件，除按季將其所屬業務類型與件數，公告於廉政署網站「防貪業務/請託關說/資料統計」專區外，並啟動抽查釐清適法性，以維護民眾對公務員公正執行職務之信賴。</w:t>
      </w:r>
    </w:p>
    <w:p w:rsidR="000D5904" w:rsidRPr="000A5468" w:rsidRDefault="000D5904" w:rsidP="000D5904">
      <w:pPr>
        <w:pStyle w:val="a3"/>
        <w:numPr>
          <w:ilvl w:val="0"/>
          <w:numId w:val="18"/>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建置「廉政倫理事件e化登錄專區」</w:t>
      </w:r>
    </w:p>
    <w:p w:rsidR="000D5904" w:rsidRPr="000A5468" w:rsidRDefault="000D5904" w:rsidP="000D5904">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為提高公務員自發性登錄廉政倫理事件之意願，廉政署推動建置廉政倫理事件(包含請託關說)數位化登錄系統，於2019年協同各政風機構辦理3階段「廉政倫理事件e化登錄專區」系統測試，提供使用端意見回饋，後續將配合</w:t>
      </w:r>
      <w:r w:rsidR="00C43463" w:rsidRPr="000A5468">
        <w:rPr>
          <w:rFonts w:ascii="標楷體" w:eastAsia="標楷體" w:hAnsi="標楷體" w:hint="eastAsia"/>
          <w:szCs w:val="28"/>
        </w:rPr>
        <w:t>《</w:t>
      </w:r>
      <w:r w:rsidRPr="000A5468">
        <w:rPr>
          <w:rFonts w:ascii="標楷體" w:eastAsia="標楷體" w:hAnsi="標楷體" w:hint="eastAsia"/>
          <w:szCs w:val="28"/>
        </w:rPr>
        <w:t>刑法</w:t>
      </w:r>
      <w:r w:rsidR="00C43463" w:rsidRPr="000A5468">
        <w:rPr>
          <w:rFonts w:ascii="標楷體" w:eastAsia="標楷體" w:hAnsi="標楷體" w:hint="eastAsia"/>
          <w:szCs w:val="28"/>
        </w:rPr>
        <w:t>》</w:t>
      </w:r>
      <w:r w:rsidRPr="000A5468">
        <w:rPr>
          <w:rFonts w:ascii="標楷體" w:eastAsia="標楷體" w:hAnsi="標楷體" w:hint="eastAsia"/>
          <w:szCs w:val="28"/>
        </w:rPr>
        <w:t>餽贈罪</w:t>
      </w:r>
      <w:r w:rsidR="00DC2E4F" w:rsidRPr="000A5468">
        <w:rPr>
          <w:rFonts w:ascii="標楷體" w:eastAsia="標楷體" w:hAnsi="標楷體" w:hint="eastAsia"/>
          <w:szCs w:val="28"/>
        </w:rPr>
        <w:t>修</w:t>
      </w:r>
      <w:r w:rsidRPr="000A5468">
        <w:rPr>
          <w:rFonts w:ascii="標楷體" w:eastAsia="標楷體" w:hAnsi="標楷體" w:hint="eastAsia"/>
          <w:szCs w:val="28"/>
        </w:rPr>
        <w:t>法進度及</w:t>
      </w:r>
      <w:r w:rsidR="00C43463" w:rsidRPr="000A5468">
        <w:rPr>
          <w:rFonts w:ascii="標楷體" w:eastAsia="標楷體" w:hAnsi="標楷體" w:hint="eastAsia"/>
          <w:szCs w:val="28"/>
        </w:rPr>
        <w:t>《</w:t>
      </w:r>
      <w:r w:rsidRPr="000A5468">
        <w:rPr>
          <w:rFonts w:ascii="標楷體" w:eastAsia="標楷體" w:hAnsi="標楷體" w:hint="eastAsia"/>
          <w:szCs w:val="28"/>
        </w:rPr>
        <w:t>公務員廉政倫理規範</w:t>
      </w:r>
      <w:r w:rsidR="00C43463" w:rsidRPr="000A5468">
        <w:rPr>
          <w:rFonts w:ascii="標楷體" w:eastAsia="標楷體" w:hAnsi="標楷體" w:hint="eastAsia"/>
          <w:szCs w:val="28"/>
        </w:rPr>
        <w:t>》</w:t>
      </w:r>
      <w:r w:rsidRPr="000A5468">
        <w:rPr>
          <w:rFonts w:ascii="標楷體" w:eastAsia="標楷體" w:hAnsi="標楷體" w:hint="eastAsia"/>
          <w:szCs w:val="28"/>
        </w:rPr>
        <w:t>修訂時程，規劃系統上線試行，以提升公務員遇</w:t>
      </w:r>
      <w:r w:rsidRPr="000A5468">
        <w:rPr>
          <w:rFonts w:ascii="標楷體" w:eastAsia="標楷體" w:hAnsi="標楷體" w:hint="eastAsia"/>
          <w:szCs w:val="28"/>
        </w:rPr>
        <w:lastRenderedPageBreak/>
        <w:t>有受贈財物、飲宴應酬或請託關說等各項廉政倫理事件時之登錄意願及便利性。</w:t>
      </w:r>
    </w:p>
    <w:p w:rsidR="00ED29D2" w:rsidRPr="000A5468" w:rsidRDefault="00140FE3" w:rsidP="00D01058">
      <w:pPr>
        <w:pStyle w:val="a3"/>
        <w:numPr>
          <w:ilvl w:val="0"/>
          <w:numId w:val="18"/>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政府</w:t>
      </w:r>
      <w:r w:rsidR="00ED29D2" w:rsidRPr="000A5468">
        <w:rPr>
          <w:rFonts w:ascii="標楷體" w:eastAsia="標楷體" w:hAnsi="標楷體" w:hint="eastAsia"/>
          <w:b/>
          <w:szCs w:val="28"/>
        </w:rPr>
        <w:t>採購</w:t>
      </w:r>
      <w:r w:rsidRPr="000A5468">
        <w:rPr>
          <w:rFonts w:ascii="標楷體" w:eastAsia="標楷體" w:hAnsi="標楷體" w:hint="eastAsia"/>
          <w:b/>
          <w:szCs w:val="28"/>
        </w:rPr>
        <w:t>之</w:t>
      </w:r>
      <w:r w:rsidR="00ED29D2" w:rsidRPr="000A5468">
        <w:rPr>
          <w:rFonts w:ascii="標楷體" w:eastAsia="標楷體" w:hAnsi="標楷體" w:hint="eastAsia"/>
          <w:b/>
          <w:szCs w:val="28"/>
        </w:rPr>
        <w:t>請託、關說</w:t>
      </w:r>
    </w:p>
    <w:p w:rsidR="00BC0A73" w:rsidRPr="000A5468" w:rsidRDefault="005906F8"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工程會於2019年4月13日通函各機關說明：各</w:t>
      </w:r>
      <w:r w:rsidR="00A048B4" w:rsidRPr="000A5468">
        <w:rPr>
          <w:rFonts w:ascii="標楷體" w:eastAsia="標楷體" w:hAnsi="標楷體" w:hint="eastAsia"/>
          <w:szCs w:val="28"/>
        </w:rPr>
        <w:t>機關辦理採購作業，如遇請託、關說情形，請以書面或口頭方式向</w:t>
      </w:r>
      <w:r w:rsidRPr="000A5468">
        <w:rPr>
          <w:rFonts w:ascii="標楷體" w:eastAsia="標楷體" w:hAnsi="標楷體" w:hint="eastAsia"/>
          <w:szCs w:val="28"/>
        </w:rPr>
        <w:t>廉政署或政風單位陳報。</w:t>
      </w:r>
      <w:r w:rsidR="00440FA5" w:rsidRPr="000A5468">
        <w:rPr>
          <w:rFonts w:ascii="標楷體" w:eastAsia="標楷體" w:hAnsi="標楷體"/>
          <w:szCs w:val="28"/>
        </w:rPr>
        <w:t>另</w:t>
      </w:r>
      <w:r w:rsidR="007F3423" w:rsidRPr="000A5468">
        <w:rPr>
          <w:rFonts w:ascii="標楷體" w:eastAsia="標楷體" w:hAnsi="標楷體" w:hint="eastAsia"/>
          <w:szCs w:val="28"/>
        </w:rPr>
        <w:t>工程會</w:t>
      </w:r>
      <w:r w:rsidR="00440FA5" w:rsidRPr="000A5468">
        <w:rPr>
          <w:rFonts w:ascii="標楷體" w:eastAsia="標楷體" w:hAnsi="標楷體" w:hint="eastAsia"/>
          <w:szCs w:val="28"/>
        </w:rPr>
        <w:t>於2019年5月23</w:t>
      </w:r>
      <w:r w:rsidR="007F3423" w:rsidRPr="000A5468">
        <w:rPr>
          <w:rFonts w:ascii="標楷體" w:eastAsia="標楷體" w:hAnsi="標楷體" w:hint="eastAsia"/>
          <w:szCs w:val="28"/>
        </w:rPr>
        <w:t>日修改採購專業人員基礎訓練班「道德規範及違法處置」教材，納入上開說明</w:t>
      </w:r>
      <w:r w:rsidR="00440FA5" w:rsidRPr="000A5468">
        <w:rPr>
          <w:rFonts w:ascii="標楷體" w:eastAsia="標楷體" w:hAnsi="標楷體" w:hint="eastAsia"/>
          <w:szCs w:val="28"/>
        </w:rPr>
        <w:t>內容。</w:t>
      </w:r>
    </w:p>
    <w:p w:rsidR="00000B00" w:rsidRPr="000A5468" w:rsidRDefault="00000B00"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23" w:name="_Toc31880914"/>
      <w:r w:rsidRPr="000A5468">
        <w:rPr>
          <w:rFonts w:ascii="標楷體" w:eastAsia="標楷體" w:hAnsi="標楷體" w:hint="eastAsia"/>
          <w:b/>
          <w:szCs w:val="28"/>
        </w:rPr>
        <w:t>公民社會組織參與反貪倡廉【第18點】</w:t>
      </w:r>
      <w:bookmarkEnd w:id="23"/>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第18點：</w:t>
      </w:r>
      <w:r w:rsidR="0097368F" w:rsidRPr="000A5468">
        <w:rPr>
          <w:rFonts w:ascii="標楷體" w:eastAsia="標楷體" w:hAnsi="標楷體" w:cs="Arial" w:hint="eastAsia"/>
          <w:i/>
          <w:szCs w:val="28"/>
        </w:rPr>
        <w:t>在過去10年間，臺灣的公民社會組織及學術界在反貪倡廉方面扮演了重要角色，足以作為亞太地區的學習榜樣。</w:t>
      </w:r>
    </w:p>
    <w:p w:rsidR="00ED29D2" w:rsidRPr="000A5468" w:rsidRDefault="00ED29D2" w:rsidP="00D01058">
      <w:pPr>
        <w:pStyle w:val="a3"/>
        <w:numPr>
          <w:ilvl w:val="0"/>
          <w:numId w:val="21"/>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公民社會組織及學術界持續參與</w:t>
      </w:r>
    </w:p>
    <w:p w:rsidR="00146065" w:rsidRPr="000A5468" w:rsidRDefault="00146065"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我國公民社會組織及學術界持續關注反貪倡廉，</w:t>
      </w:r>
      <w:r w:rsidR="00717949" w:rsidRPr="000A5468">
        <w:rPr>
          <w:rFonts w:ascii="標楷體" w:eastAsia="標楷體" w:hAnsi="標楷體" w:hint="eastAsia"/>
          <w:szCs w:val="28"/>
        </w:rPr>
        <w:t>包含台灣透明組織協會、台灣舞弊防治與鑑識協會、公民監督國會聯盟、新時代法律學社</w:t>
      </w:r>
      <w:r w:rsidR="00BD7C7E" w:rsidRPr="000A5468">
        <w:rPr>
          <w:rFonts w:ascii="標楷體" w:eastAsia="標楷體" w:hAnsi="標楷體" w:hint="eastAsia"/>
          <w:szCs w:val="28"/>
        </w:rPr>
        <w:t>、向陽公益基金會、臺灣民主基金會、臺</w:t>
      </w:r>
      <w:r w:rsidR="005C6EC7" w:rsidRPr="000A5468">
        <w:rPr>
          <w:rFonts w:ascii="標楷體" w:eastAsia="標楷體" w:hAnsi="標楷體" w:hint="eastAsia"/>
          <w:szCs w:val="28"/>
        </w:rPr>
        <w:t>灣科技法學會、臺灣誠正經營暨防弊鑑識學會</w:t>
      </w:r>
      <w:r w:rsidR="00717949" w:rsidRPr="000A5468">
        <w:rPr>
          <w:rFonts w:ascii="標楷體" w:eastAsia="標楷體" w:hAnsi="標楷體" w:hint="eastAsia"/>
          <w:szCs w:val="28"/>
        </w:rPr>
        <w:t>等</w:t>
      </w:r>
      <w:r w:rsidR="00D825E8" w:rsidRPr="000A5468">
        <w:rPr>
          <w:rFonts w:ascii="標楷體" w:eastAsia="標楷體" w:hAnsi="標楷體" w:hint="eastAsia"/>
          <w:szCs w:val="28"/>
        </w:rPr>
        <w:t>在內之</w:t>
      </w:r>
      <w:r w:rsidR="00717949" w:rsidRPr="000A5468">
        <w:rPr>
          <w:rFonts w:ascii="標楷體" w:eastAsia="標楷體" w:hAnsi="標楷體" w:hint="eastAsia"/>
          <w:szCs w:val="28"/>
        </w:rPr>
        <w:t>相關非政府組織，</w:t>
      </w:r>
      <w:r w:rsidR="00595F76" w:rsidRPr="000A5468">
        <w:rPr>
          <w:rFonts w:ascii="標楷體" w:eastAsia="標楷體" w:hAnsi="標楷體" w:hint="eastAsia"/>
          <w:szCs w:val="28"/>
        </w:rPr>
        <w:t>結合政府、企業、民眾力量，</w:t>
      </w:r>
      <w:r w:rsidR="002C0D81" w:rsidRPr="000A5468">
        <w:rPr>
          <w:rFonts w:ascii="標楷體" w:eastAsia="標楷體" w:hAnsi="標楷體" w:hint="eastAsia"/>
          <w:szCs w:val="28"/>
        </w:rPr>
        <w:t>推展</w:t>
      </w:r>
      <w:r w:rsidR="005773F3" w:rsidRPr="000A5468">
        <w:rPr>
          <w:rFonts w:ascii="標楷體" w:eastAsia="標楷體" w:hAnsi="標楷體" w:hint="eastAsia"/>
          <w:szCs w:val="28"/>
        </w:rPr>
        <w:t>公、私部門反貪腐議題活動，</w:t>
      </w:r>
      <w:r w:rsidR="00D66213" w:rsidRPr="000A5468">
        <w:rPr>
          <w:rFonts w:ascii="標楷體" w:eastAsia="標楷體" w:hAnsi="標楷體" w:hint="eastAsia"/>
          <w:szCs w:val="28"/>
        </w:rPr>
        <w:t>例如</w:t>
      </w:r>
      <w:r w:rsidR="00442447" w:rsidRPr="000A5468">
        <w:rPr>
          <w:rFonts w:ascii="標楷體" w:eastAsia="標楷體" w:hAnsi="標楷體" w:hint="eastAsia"/>
          <w:szCs w:val="28"/>
        </w:rPr>
        <w:t>：</w:t>
      </w:r>
      <w:r w:rsidR="006C5959" w:rsidRPr="000A5468">
        <w:rPr>
          <w:rFonts w:ascii="標楷體" w:eastAsia="標楷體" w:hAnsi="標楷體" w:hint="eastAsia"/>
          <w:szCs w:val="28"/>
        </w:rPr>
        <w:t>國防大學</w:t>
      </w:r>
      <w:r w:rsidR="00767CC3" w:rsidRPr="000A5468">
        <w:rPr>
          <w:rFonts w:ascii="標楷體" w:eastAsia="標楷體" w:hAnsi="標楷體" w:hint="eastAsia"/>
          <w:szCs w:val="28"/>
        </w:rPr>
        <w:t>於</w:t>
      </w:r>
      <w:r w:rsidR="006C5959" w:rsidRPr="000A5468">
        <w:rPr>
          <w:rFonts w:ascii="標楷體" w:eastAsia="標楷體" w:hAnsi="標楷體" w:hint="eastAsia"/>
          <w:szCs w:val="28"/>
        </w:rPr>
        <w:t>2015</w:t>
      </w:r>
      <w:r w:rsidR="00442447" w:rsidRPr="000A5468">
        <w:rPr>
          <w:rFonts w:ascii="標楷體" w:eastAsia="標楷體" w:hAnsi="標楷體" w:hint="eastAsia"/>
          <w:szCs w:val="28"/>
        </w:rPr>
        <w:t>年與台灣透明組織協會簽署「廉潔教育合作協議」；</w:t>
      </w:r>
      <w:r w:rsidR="006C5959" w:rsidRPr="000A5468">
        <w:rPr>
          <w:rFonts w:ascii="標楷體" w:eastAsia="標楷體" w:hAnsi="標楷體" w:hint="eastAsia"/>
          <w:szCs w:val="28"/>
        </w:rPr>
        <w:t>台灣透明組織協會</w:t>
      </w:r>
      <w:r w:rsidR="00767CC3" w:rsidRPr="000A5468">
        <w:rPr>
          <w:rFonts w:ascii="標楷體" w:eastAsia="標楷體" w:hAnsi="標楷體" w:hint="eastAsia"/>
          <w:szCs w:val="28"/>
        </w:rPr>
        <w:t>於</w:t>
      </w:r>
      <w:r w:rsidR="008068FD" w:rsidRPr="000A5468">
        <w:rPr>
          <w:rFonts w:ascii="標楷體" w:eastAsia="標楷體" w:hAnsi="標楷體" w:hint="eastAsia"/>
          <w:szCs w:val="28"/>
        </w:rPr>
        <w:t>2018年6月</w:t>
      </w:r>
      <w:r w:rsidR="00E469B3" w:rsidRPr="000A5468">
        <w:rPr>
          <w:rFonts w:ascii="標楷體" w:eastAsia="標楷體" w:hAnsi="標楷體" w:hint="eastAsia"/>
          <w:szCs w:val="28"/>
        </w:rPr>
        <w:t>與廉政署及臺南市政府共同舉辦</w:t>
      </w:r>
      <w:r w:rsidR="008068FD" w:rsidRPr="000A5468">
        <w:rPr>
          <w:rFonts w:ascii="標楷體" w:eastAsia="標楷體" w:hAnsi="標楷體" w:hint="eastAsia"/>
          <w:szCs w:val="28"/>
        </w:rPr>
        <w:t>「亞太地區廉政國際會議暨透明組織年會」</w:t>
      </w:r>
      <w:r w:rsidR="00442447" w:rsidRPr="000A5468">
        <w:rPr>
          <w:rFonts w:ascii="標楷體" w:eastAsia="標楷體" w:hAnsi="標楷體" w:hint="eastAsia"/>
          <w:szCs w:val="28"/>
        </w:rPr>
        <w:t>；</w:t>
      </w:r>
      <w:r w:rsidR="00E469B3" w:rsidRPr="000A5468">
        <w:rPr>
          <w:rFonts w:ascii="標楷體" w:eastAsia="標楷體" w:hAnsi="標楷體" w:hint="eastAsia"/>
          <w:szCs w:val="28"/>
        </w:rPr>
        <w:t>台灣舞弊防治與鑑識協會</w:t>
      </w:r>
      <w:r w:rsidR="001E50E0" w:rsidRPr="000A5468">
        <w:rPr>
          <w:rFonts w:ascii="標楷體" w:eastAsia="標楷體" w:hAnsi="標楷體" w:hint="eastAsia"/>
          <w:szCs w:val="28"/>
        </w:rPr>
        <w:t>自2015年11月至2020年9月舉辦計18場舞弊防治論壇</w:t>
      </w:r>
      <w:r w:rsidR="00442447" w:rsidRPr="000A5468">
        <w:rPr>
          <w:rFonts w:ascii="標楷體" w:eastAsia="標楷體" w:hAnsi="標楷體" w:hint="eastAsia"/>
          <w:szCs w:val="28"/>
        </w:rPr>
        <w:t>；</w:t>
      </w:r>
      <w:r w:rsidR="00E469B3" w:rsidRPr="000A5468">
        <w:rPr>
          <w:rFonts w:ascii="標楷體" w:eastAsia="標楷體" w:hAnsi="標楷體" w:hint="eastAsia"/>
          <w:szCs w:val="28"/>
        </w:rPr>
        <w:t>公民監督國會聯盟自2007年至2020年舉辦共計24次立法委員評鑑</w:t>
      </w:r>
      <w:r w:rsidR="00442447" w:rsidRPr="000A5468">
        <w:rPr>
          <w:rFonts w:ascii="標楷體" w:eastAsia="標楷體" w:hAnsi="標楷體" w:hint="eastAsia"/>
          <w:szCs w:val="28"/>
        </w:rPr>
        <w:t>；國防大學</w:t>
      </w:r>
      <w:r w:rsidR="00442447" w:rsidRPr="000A5468">
        <w:rPr>
          <w:rFonts w:ascii="標楷體" w:eastAsia="標楷體" w:hAnsi="標楷體"/>
          <w:szCs w:val="28"/>
        </w:rPr>
        <w:t>與臺灣大學</w:t>
      </w:r>
      <w:r w:rsidR="00442447" w:rsidRPr="000A5468">
        <w:rPr>
          <w:rFonts w:ascii="標楷體" w:eastAsia="標楷體" w:hAnsi="標楷體" w:hint="eastAsia"/>
          <w:szCs w:val="28"/>
        </w:rPr>
        <w:t>於2020年</w:t>
      </w:r>
      <w:r w:rsidR="00442447" w:rsidRPr="000A5468">
        <w:rPr>
          <w:rFonts w:ascii="標楷體" w:eastAsia="標楷體" w:hAnsi="標楷體"/>
          <w:szCs w:val="28"/>
        </w:rPr>
        <w:t>共同籌辦「亞太青年國防廉潔夏季學院」活動</w:t>
      </w:r>
      <w:r w:rsidR="00A20B74" w:rsidRPr="000A5468">
        <w:rPr>
          <w:rFonts w:ascii="標楷體" w:eastAsia="標楷體" w:hAnsi="標楷體" w:hint="eastAsia"/>
          <w:szCs w:val="28"/>
        </w:rPr>
        <w:t>；</w:t>
      </w:r>
      <w:r w:rsidR="000106C3" w:rsidRPr="000A5468">
        <w:rPr>
          <w:rFonts w:ascii="標楷體" w:eastAsia="標楷體" w:hAnsi="標楷體" w:hint="eastAsia"/>
          <w:szCs w:val="28"/>
        </w:rPr>
        <w:t>線上社群「g0v零時政府」致力於</w:t>
      </w:r>
      <w:r w:rsidR="000106C3" w:rsidRPr="000A5468">
        <w:rPr>
          <w:rFonts w:ascii="標楷體" w:eastAsia="標楷體" w:hAnsi="標楷體"/>
          <w:szCs w:val="28"/>
        </w:rPr>
        <w:t>推動政府資訊透明化</w:t>
      </w:r>
      <w:r w:rsidR="000106C3" w:rsidRPr="000A5468">
        <w:rPr>
          <w:rFonts w:ascii="標楷體" w:eastAsia="標楷體" w:hAnsi="標楷體" w:hint="eastAsia"/>
          <w:szCs w:val="28"/>
        </w:rPr>
        <w:t>，發起</w:t>
      </w:r>
      <w:r w:rsidR="00A20B74" w:rsidRPr="000A5468">
        <w:rPr>
          <w:rFonts w:ascii="標楷體" w:eastAsia="標楷體" w:hAnsi="標楷體" w:hint="eastAsia"/>
          <w:szCs w:val="28"/>
        </w:rPr>
        <w:t>「</w:t>
      </w:r>
      <w:r w:rsidR="008109EC" w:rsidRPr="000A5468">
        <w:rPr>
          <w:rFonts w:ascii="標楷體" w:eastAsia="標楷體" w:hAnsi="標楷體"/>
          <w:szCs w:val="28"/>
        </w:rPr>
        <w:t>開放政治獻金專案</w:t>
      </w:r>
      <w:r w:rsidR="00A20B74" w:rsidRPr="000A5468">
        <w:rPr>
          <w:rFonts w:ascii="標楷體" w:eastAsia="標楷體" w:hAnsi="標楷體" w:hint="eastAsia"/>
          <w:szCs w:val="28"/>
        </w:rPr>
        <w:t>」等</w:t>
      </w:r>
      <w:r w:rsidR="00D66213" w:rsidRPr="000A5468">
        <w:rPr>
          <w:rFonts w:ascii="標楷體" w:eastAsia="標楷體" w:hAnsi="標楷體" w:hint="eastAsia"/>
          <w:szCs w:val="28"/>
        </w:rPr>
        <w:t>，</w:t>
      </w:r>
      <w:r w:rsidR="005F1146" w:rsidRPr="000A5468">
        <w:rPr>
          <w:rFonts w:ascii="標楷體" w:eastAsia="標楷體" w:hAnsi="標楷體" w:hint="eastAsia"/>
          <w:szCs w:val="28"/>
        </w:rPr>
        <w:t>主動積極</w:t>
      </w:r>
      <w:r w:rsidR="00717949" w:rsidRPr="000A5468">
        <w:rPr>
          <w:rFonts w:ascii="標楷體" w:eastAsia="標楷體" w:hAnsi="標楷體" w:hint="eastAsia"/>
          <w:szCs w:val="28"/>
        </w:rPr>
        <w:t>促進國內深植廉潔文化，提升</w:t>
      </w:r>
      <w:r w:rsidR="00595F76" w:rsidRPr="000A5468">
        <w:rPr>
          <w:rFonts w:ascii="標楷體" w:eastAsia="標楷體" w:hAnsi="標楷體" w:hint="eastAsia"/>
          <w:szCs w:val="28"/>
        </w:rPr>
        <w:t>社會各界之</w:t>
      </w:r>
      <w:r w:rsidR="00717949" w:rsidRPr="000A5468">
        <w:rPr>
          <w:rFonts w:ascii="標楷體" w:eastAsia="標楷體" w:hAnsi="標楷體" w:hint="eastAsia"/>
          <w:szCs w:val="28"/>
        </w:rPr>
        <w:t>反貪腐意識。</w:t>
      </w:r>
    </w:p>
    <w:p w:rsidR="00ED29D2" w:rsidRPr="000A5468" w:rsidRDefault="00952F00" w:rsidP="00D01058">
      <w:pPr>
        <w:pStyle w:val="a3"/>
        <w:numPr>
          <w:ilvl w:val="0"/>
          <w:numId w:val="21"/>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國際透明組織公布「</w:t>
      </w:r>
      <w:r w:rsidR="00ED29D2" w:rsidRPr="000A5468">
        <w:rPr>
          <w:rFonts w:ascii="標楷體" w:eastAsia="標楷體" w:hAnsi="標楷體" w:hint="eastAsia"/>
          <w:b/>
          <w:szCs w:val="28"/>
        </w:rPr>
        <w:t>清廉印象指數</w:t>
      </w:r>
      <w:r w:rsidRPr="000A5468">
        <w:rPr>
          <w:rFonts w:ascii="標楷體" w:eastAsia="標楷體" w:hAnsi="標楷體" w:hint="eastAsia"/>
          <w:b/>
          <w:szCs w:val="28"/>
        </w:rPr>
        <w:t>」</w:t>
      </w:r>
      <w:r w:rsidR="00ED29D2" w:rsidRPr="000A5468">
        <w:rPr>
          <w:rFonts w:ascii="標楷體" w:eastAsia="標楷體" w:hAnsi="標楷體" w:hint="eastAsia"/>
          <w:b/>
          <w:szCs w:val="28"/>
        </w:rPr>
        <w:t>(CPI)</w:t>
      </w:r>
    </w:p>
    <w:p w:rsidR="0034230D" w:rsidRPr="000A5468" w:rsidRDefault="00216ABA" w:rsidP="00524C8F">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CPI分數主要來自專家及企業經理人對公部門貪腐情況主觀印象的量測，廉政署針對CPI表現弱勢項目進行評析，落實</w:t>
      </w:r>
      <w:r w:rsidR="00162D49" w:rsidRPr="000A5468">
        <w:rPr>
          <w:rFonts w:ascii="標楷體" w:eastAsia="標楷體" w:hAnsi="標楷體" w:hint="eastAsia"/>
          <w:szCs w:val="28"/>
        </w:rPr>
        <w:t>UNCAC</w:t>
      </w:r>
      <w:r w:rsidRPr="000A5468">
        <w:rPr>
          <w:rFonts w:ascii="標楷體" w:eastAsia="標楷體" w:hAnsi="標楷體" w:hint="eastAsia"/>
          <w:szCs w:val="28"/>
        </w:rPr>
        <w:t>首次國家報告國際審查結論性意見，推動各機關行政措施透明化、研擬私部門防貪管理機制之可行性、執行《國家廉政建設行動方案》、修正《公職人員利益衝突迴避法》及推動</w:t>
      </w:r>
      <w:r w:rsidR="007119B0" w:rsidRPr="000A5468">
        <w:rPr>
          <w:rFonts w:ascii="標楷體" w:eastAsia="標楷體" w:hAnsi="標楷體" w:hint="eastAsia"/>
          <w:szCs w:val="28"/>
        </w:rPr>
        <w:t>「</w:t>
      </w:r>
      <w:r w:rsidRPr="000A5468">
        <w:rPr>
          <w:rFonts w:ascii="標楷體" w:eastAsia="標楷體" w:hAnsi="標楷體" w:hint="eastAsia"/>
          <w:szCs w:val="28"/>
        </w:rPr>
        <w:t>揭弊者保護法</w:t>
      </w:r>
      <w:r w:rsidR="007119B0" w:rsidRPr="000A5468">
        <w:rPr>
          <w:rFonts w:ascii="標楷體" w:eastAsia="標楷體" w:hAnsi="標楷體" w:hint="eastAsia"/>
          <w:szCs w:val="28"/>
        </w:rPr>
        <w:t>」</w:t>
      </w:r>
      <w:r w:rsidRPr="000A5468">
        <w:rPr>
          <w:rFonts w:ascii="標楷體" w:eastAsia="標楷體" w:hAnsi="標楷體" w:hint="eastAsia"/>
          <w:szCs w:val="28"/>
        </w:rPr>
        <w:t>草案立法等作為；2019年</w:t>
      </w:r>
      <w:r w:rsidR="00162D49" w:rsidRPr="000A5468">
        <w:rPr>
          <w:rFonts w:ascii="標楷體" w:eastAsia="標楷體" w:hAnsi="標楷體" w:hint="eastAsia"/>
          <w:szCs w:val="28"/>
        </w:rPr>
        <w:t>全球計有180個國家及地區納入評比</w:t>
      </w:r>
      <w:r w:rsidRPr="000A5468">
        <w:rPr>
          <w:rFonts w:ascii="標楷體" w:eastAsia="標楷體" w:hAnsi="標楷體" w:hint="eastAsia"/>
          <w:szCs w:val="28"/>
        </w:rPr>
        <w:t>，我國分數為65分，全球</w:t>
      </w:r>
      <w:r w:rsidRPr="000A5468">
        <w:rPr>
          <w:rFonts w:ascii="標楷體" w:eastAsia="標楷體" w:hAnsi="標楷體" w:hint="eastAsia"/>
          <w:szCs w:val="28"/>
        </w:rPr>
        <w:lastRenderedPageBreak/>
        <w:t>排名第28名，為2012年採新評比標準以來最佳成績，顯示我國落實《聯合國反貪腐公約》及接軌國際是正確的方向，未來仍將致力各方面廉政措施及精進相關作為，讓世界看見我國對反貪腐工作的決心。</w:t>
      </w:r>
    </w:p>
    <w:p w:rsidR="0034230D" w:rsidRPr="000A5468" w:rsidRDefault="00952F00" w:rsidP="00D01058">
      <w:pPr>
        <w:pStyle w:val="a3"/>
        <w:numPr>
          <w:ilvl w:val="0"/>
          <w:numId w:val="21"/>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舉辦「</w:t>
      </w:r>
      <w:r w:rsidR="0034230D" w:rsidRPr="000A5468">
        <w:rPr>
          <w:rFonts w:ascii="標楷體" w:eastAsia="標楷體" w:hAnsi="標楷體" w:hint="eastAsia"/>
          <w:b/>
          <w:szCs w:val="28"/>
        </w:rPr>
        <w:t>2019年聯合國反貪腐公約專題學術研討會</w:t>
      </w:r>
      <w:r w:rsidRPr="000A5468">
        <w:rPr>
          <w:rFonts w:ascii="標楷體" w:eastAsia="標楷體" w:hAnsi="標楷體" w:hint="eastAsia"/>
          <w:b/>
          <w:szCs w:val="28"/>
        </w:rPr>
        <w:t>」</w:t>
      </w:r>
    </w:p>
    <w:p w:rsidR="0034230D" w:rsidRPr="000A5468" w:rsidRDefault="0034230D"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廉政署</w:t>
      </w:r>
      <w:r w:rsidR="00B4121F" w:rsidRPr="000A5468">
        <w:rPr>
          <w:rFonts w:ascii="標楷體" w:eastAsia="標楷體" w:hAnsi="標楷體" w:hint="eastAsia"/>
          <w:szCs w:val="28"/>
        </w:rPr>
        <w:t>於</w:t>
      </w:r>
      <w:r w:rsidRPr="000A5468">
        <w:rPr>
          <w:rFonts w:ascii="標楷體" w:eastAsia="標楷體" w:hAnsi="標楷體" w:hint="eastAsia"/>
          <w:szCs w:val="28"/>
        </w:rPr>
        <w:t>2019年8月7日舉辦</w:t>
      </w:r>
      <w:r w:rsidRPr="000A5468">
        <w:rPr>
          <w:rFonts w:ascii="標楷體" w:eastAsia="標楷體" w:hAnsi="標楷體"/>
          <w:szCs w:val="28"/>
        </w:rPr>
        <w:t>「2019年聯合國反貪腐公約專題學術研討會」，</w:t>
      </w:r>
      <w:r w:rsidRPr="000A5468">
        <w:rPr>
          <w:rFonts w:ascii="標楷體" w:eastAsia="標楷體" w:hAnsi="標楷體" w:hint="eastAsia"/>
          <w:szCs w:val="28"/>
        </w:rPr>
        <w:t>吸引國內各機關公務人員、法官、檢察官、律師、專家學者、民間企業、民間組織及大專院校學生等173人共同參與，研討會</w:t>
      </w:r>
      <w:r w:rsidRPr="000A5468">
        <w:rPr>
          <w:rFonts w:ascii="標楷體" w:eastAsia="標楷體" w:hAnsi="標楷體"/>
          <w:szCs w:val="28"/>
        </w:rPr>
        <w:t>聚焦「貪污犯罪所得之認定與沒收」、「公、私部門揭弊保護」、「私部門預防貪腐機制」及「政府機構廉潔評估」</w:t>
      </w:r>
      <w:r w:rsidRPr="000A5468">
        <w:rPr>
          <w:rFonts w:ascii="標楷體" w:eastAsia="標楷體" w:hAnsi="標楷體" w:hint="eastAsia"/>
          <w:szCs w:val="28"/>
        </w:rPr>
        <w:t>進行論文研討，並出版實錄論文集，併收錄「特殊偵查手段─GPS議題」及「媒體參與反貪倡廉」等2篇論文，作為國內推動落實國際審查結論性意見之參考。</w:t>
      </w:r>
    </w:p>
    <w:p w:rsidR="00000B00" w:rsidRPr="000A5468" w:rsidRDefault="004B5C61"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24" w:name="_Toc31880915"/>
      <w:r w:rsidRPr="000A5468">
        <w:rPr>
          <w:rFonts w:ascii="標楷體" w:eastAsia="標楷體" w:hAnsi="標楷體" w:hint="eastAsia"/>
          <w:b/>
          <w:szCs w:val="28"/>
        </w:rPr>
        <w:t xml:space="preserve"> </w:t>
      </w:r>
      <w:r w:rsidR="00000B00" w:rsidRPr="000A5468">
        <w:rPr>
          <w:rFonts w:ascii="標楷體" w:eastAsia="標楷體" w:hAnsi="標楷體" w:hint="eastAsia"/>
          <w:b/>
          <w:szCs w:val="28"/>
        </w:rPr>
        <w:t>媒體參與反貪倡廉【第19</w:t>
      </w:r>
      <w:r w:rsidR="00CD4E0D" w:rsidRPr="000A5468">
        <w:rPr>
          <w:rFonts w:ascii="標楷體" w:eastAsia="標楷體" w:hAnsi="標楷體" w:hint="eastAsia"/>
          <w:b/>
          <w:szCs w:val="28"/>
        </w:rPr>
        <w:t>、22點</w:t>
      </w:r>
      <w:r w:rsidR="00000B00" w:rsidRPr="000A5468">
        <w:rPr>
          <w:rFonts w:ascii="標楷體" w:eastAsia="標楷體" w:hAnsi="標楷體" w:hint="eastAsia"/>
          <w:b/>
          <w:szCs w:val="28"/>
        </w:rPr>
        <w:t>】</w:t>
      </w:r>
      <w:bookmarkEnd w:id="24"/>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第19點：</w:t>
      </w:r>
      <w:r w:rsidR="0097368F" w:rsidRPr="000A5468">
        <w:rPr>
          <w:rFonts w:ascii="標楷體" w:eastAsia="標楷體" w:hAnsi="標楷體" w:cs="Arial" w:hint="eastAsia"/>
          <w:i/>
          <w:szCs w:val="28"/>
        </w:rPr>
        <w:t>媒體在促進無貪腐社會及持續參與反貪倡廉工作（例如調查報導）上所扮演的角色，令人激賞。</w:t>
      </w:r>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第22點：</w:t>
      </w:r>
      <w:r w:rsidR="0097368F" w:rsidRPr="000A5468">
        <w:rPr>
          <w:rFonts w:ascii="標楷體" w:eastAsia="標楷體" w:hAnsi="標楷體" w:cs="Arial" w:hint="eastAsia"/>
          <w:i/>
          <w:szCs w:val="28"/>
        </w:rPr>
        <w:t>媒體應持續參與反貪倡廉的工作（例如調查報導）。</w:t>
      </w:r>
    </w:p>
    <w:p w:rsidR="00F94955" w:rsidRPr="000A5468" w:rsidRDefault="008242B5" w:rsidP="00D01058">
      <w:pPr>
        <w:pStyle w:val="a3"/>
        <w:numPr>
          <w:ilvl w:val="0"/>
          <w:numId w:val="11"/>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財團法人卓越新聞獎基金會」自2011年起設有「調查報導獎」獎項，係指透過深度採訪、資料收集分析等方式發掘大眾未知事實之報導，包括結構性不正義、政治弊案、企業醜聞等，藉此揭露被權勢者所刻意掩飾、隱藏的惡行。經統計歷年入選作品計30件，得獎作品計7</w:t>
      </w:r>
      <w:r w:rsidR="006C4FB1" w:rsidRPr="000A5468">
        <w:rPr>
          <w:rFonts w:ascii="標楷體" w:eastAsia="標楷體" w:hAnsi="標楷體" w:hint="eastAsia"/>
          <w:szCs w:val="28"/>
        </w:rPr>
        <w:t>件</w:t>
      </w:r>
      <w:r w:rsidR="002A49C3" w:rsidRPr="000A5468">
        <w:rPr>
          <w:rFonts w:ascii="標楷體" w:eastAsia="標楷體" w:hAnsi="標楷體" w:hint="eastAsia"/>
          <w:szCs w:val="28"/>
        </w:rPr>
        <w:t>。</w:t>
      </w:r>
    </w:p>
    <w:p w:rsidR="00E809AF" w:rsidRPr="000A5468" w:rsidRDefault="00E809AF" w:rsidP="00D01058">
      <w:pPr>
        <w:pStyle w:val="a3"/>
        <w:numPr>
          <w:ilvl w:val="0"/>
          <w:numId w:val="11"/>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廉政署暨各級政風機構為促進廉政政策行銷傳播，以爭取民眾對廉政署及各政風機構支持、信賴與合作，</w:t>
      </w:r>
      <w:r w:rsidR="00F54C15" w:rsidRPr="000A5468">
        <w:rPr>
          <w:rFonts w:ascii="標楷體" w:eastAsia="標楷體" w:hAnsi="標楷體" w:hint="eastAsia"/>
          <w:szCs w:val="28"/>
        </w:rPr>
        <w:t>2019</w:t>
      </w:r>
      <w:r w:rsidRPr="000A5468">
        <w:rPr>
          <w:rFonts w:ascii="標楷體" w:eastAsia="標楷體" w:hAnsi="標楷體" w:hint="eastAsia"/>
          <w:szCs w:val="28"/>
        </w:rPr>
        <w:t>年共計6</w:t>
      </w:r>
      <w:r w:rsidR="009C2F1F" w:rsidRPr="000A5468">
        <w:rPr>
          <w:rFonts w:ascii="標楷體" w:eastAsia="標楷體" w:hAnsi="標楷體" w:hint="eastAsia"/>
          <w:szCs w:val="28"/>
        </w:rPr>
        <w:t>25</w:t>
      </w:r>
      <w:r w:rsidRPr="000A5468">
        <w:rPr>
          <w:rFonts w:ascii="標楷體" w:eastAsia="標楷體" w:hAnsi="標楷體" w:hint="eastAsia"/>
          <w:szCs w:val="28"/>
        </w:rPr>
        <w:t>件廉政相關新聞揭露，達到鼓勵媒體報導廉政議題之目的。</w:t>
      </w:r>
    </w:p>
    <w:p w:rsidR="005C550F" w:rsidRPr="000A5468" w:rsidRDefault="001D35CD" w:rsidP="00D01058">
      <w:pPr>
        <w:pStyle w:val="a3"/>
        <w:numPr>
          <w:ilvl w:val="0"/>
          <w:numId w:val="11"/>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外交部於「今日台灣」電子報自</w:t>
      </w:r>
      <w:r w:rsidR="00F54C15" w:rsidRPr="000A5468">
        <w:rPr>
          <w:rFonts w:ascii="標楷體" w:eastAsia="標楷體" w:hAnsi="標楷體" w:hint="eastAsia"/>
          <w:szCs w:val="28"/>
        </w:rPr>
        <w:t>2018</w:t>
      </w:r>
      <w:r w:rsidRPr="000A5468">
        <w:rPr>
          <w:rFonts w:ascii="標楷體" w:eastAsia="標楷體" w:hAnsi="標楷體" w:hint="eastAsia"/>
          <w:szCs w:val="28"/>
        </w:rPr>
        <w:t>年8月</w:t>
      </w:r>
      <w:r w:rsidR="001C1215" w:rsidRPr="000A5468">
        <w:rPr>
          <w:rFonts w:ascii="標楷體" w:eastAsia="標楷體" w:hAnsi="標楷體" w:hint="eastAsia"/>
          <w:szCs w:val="28"/>
        </w:rPr>
        <w:t>至</w:t>
      </w:r>
      <w:r w:rsidR="00BB2667" w:rsidRPr="000A5468">
        <w:rPr>
          <w:rFonts w:ascii="標楷體" w:eastAsia="標楷體" w:hAnsi="標楷體" w:hint="eastAsia"/>
          <w:szCs w:val="28"/>
        </w:rPr>
        <w:t>20</w:t>
      </w:r>
      <w:r w:rsidR="001C1215" w:rsidRPr="000A5468">
        <w:rPr>
          <w:rFonts w:ascii="標楷體" w:eastAsia="標楷體" w:hAnsi="標楷體" w:hint="eastAsia"/>
          <w:szCs w:val="28"/>
        </w:rPr>
        <w:t>20</w:t>
      </w:r>
      <w:r w:rsidRPr="000A5468">
        <w:rPr>
          <w:rFonts w:ascii="標楷體" w:eastAsia="標楷體" w:hAnsi="標楷體" w:hint="eastAsia"/>
          <w:szCs w:val="28"/>
        </w:rPr>
        <w:t>年</w:t>
      </w:r>
      <w:r w:rsidR="001C1215" w:rsidRPr="000A5468">
        <w:rPr>
          <w:rFonts w:ascii="標楷體" w:eastAsia="標楷體" w:hAnsi="標楷體" w:hint="eastAsia"/>
          <w:szCs w:val="28"/>
        </w:rPr>
        <w:t>5</w:t>
      </w:r>
      <w:r w:rsidRPr="000A5468">
        <w:rPr>
          <w:rFonts w:ascii="標楷體" w:eastAsia="標楷體" w:hAnsi="標楷體" w:hint="eastAsia"/>
          <w:szCs w:val="28"/>
        </w:rPr>
        <w:t>月刊登相關報導共計</w:t>
      </w:r>
      <w:r w:rsidR="001C1215" w:rsidRPr="000A5468">
        <w:rPr>
          <w:rFonts w:ascii="標楷體" w:eastAsia="標楷體" w:hAnsi="標楷體" w:hint="eastAsia"/>
          <w:szCs w:val="28"/>
        </w:rPr>
        <w:t>12</w:t>
      </w:r>
      <w:r w:rsidRPr="000A5468">
        <w:rPr>
          <w:rFonts w:ascii="標楷體" w:eastAsia="標楷體" w:hAnsi="標楷體" w:hint="eastAsia"/>
          <w:szCs w:val="28"/>
        </w:rPr>
        <w:t>篇，向國際間說明我國政府部門促進無貪腐社會及參與反貪倡廉工作之努力。</w:t>
      </w:r>
    </w:p>
    <w:p w:rsidR="00000B00" w:rsidRPr="000A5468" w:rsidRDefault="004B5C61"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25" w:name="_Toc31880916"/>
      <w:r w:rsidRPr="000A5468">
        <w:rPr>
          <w:rFonts w:ascii="標楷體" w:eastAsia="標楷體" w:hAnsi="標楷體" w:hint="eastAsia"/>
          <w:b/>
          <w:szCs w:val="28"/>
        </w:rPr>
        <w:t xml:space="preserve"> </w:t>
      </w:r>
      <w:r w:rsidR="00000B00" w:rsidRPr="000A5468">
        <w:rPr>
          <w:rFonts w:ascii="標楷體" w:eastAsia="標楷體" w:hAnsi="標楷體" w:hint="eastAsia"/>
          <w:b/>
          <w:szCs w:val="28"/>
        </w:rPr>
        <w:t>加強廉政署的預防職能</w:t>
      </w:r>
      <w:r w:rsidR="00CD4E0D" w:rsidRPr="000A5468">
        <w:rPr>
          <w:rFonts w:ascii="標楷體" w:eastAsia="標楷體" w:hAnsi="標楷體" w:hint="eastAsia"/>
          <w:b/>
          <w:szCs w:val="28"/>
        </w:rPr>
        <w:t>【第20點】</w:t>
      </w:r>
      <w:bookmarkEnd w:id="25"/>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第20點：</w:t>
      </w:r>
      <w:r w:rsidR="0097368F" w:rsidRPr="000A5468">
        <w:rPr>
          <w:rFonts w:ascii="標楷體" w:eastAsia="標楷體" w:hAnsi="標楷體" w:cs="Arial" w:hint="eastAsia"/>
          <w:i/>
          <w:szCs w:val="28"/>
        </w:rPr>
        <w:t>政府須考慮加強廉政署的預防職能，以鼓勵積極預防貪腐和促進廉政。</w:t>
      </w:r>
    </w:p>
    <w:p w:rsidR="005832D3" w:rsidRPr="000A5468" w:rsidRDefault="00411D52" w:rsidP="00D01058">
      <w:pPr>
        <w:pStyle w:val="a3"/>
        <w:numPr>
          <w:ilvl w:val="0"/>
          <w:numId w:val="20"/>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辦理「</w:t>
      </w:r>
      <w:r w:rsidR="005832D3" w:rsidRPr="000A5468">
        <w:rPr>
          <w:rFonts w:ascii="標楷體" w:eastAsia="標楷體" w:hAnsi="標楷體" w:hint="eastAsia"/>
          <w:b/>
          <w:szCs w:val="28"/>
        </w:rPr>
        <w:t>分區廉政預防業務專精研習</w:t>
      </w:r>
      <w:r w:rsidRPr="000A5468">
        <w:rPr>
          <w:rFonts w:ascii="標楷體" w:eastAsia="標楷體" w:hAnsi="標楷體" w:hint="eastAsia"/>
          <w:b/>
          <w:szCs w:val="28"/>
        </w:rPr>
        <w:t>」</w:t>
      </w:r>
    </w:p>
    <w:p w:rsidR="00270BE3" w:rsidRPr="000A5468" w:rsidRDefault="00270BE3" w:rsidP="00524C8F">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lastRenderedPageBreak/>
        <w:t>廉政署每年擇定數個主管機關政風機構藉辦理「提升政風人員專業能力」講習時機，納入為期2天之</w:t>
      </w:r>
      <w:r w:rsidR="005832D3" w:rsidRPr="000A5468">
        <w:rPr>
          <w:rFonts w:ascii="標楷體" w:eastAsia="標楷體" w:hAnsi="標楷體" w:hint="eastAsia"/>
          <w:szCs w:val="28"/>
        </w:rPr>
        <w:t>「分區廉政預防業務專精研習」。</w:t>
      </w:r>
      <w:r w:rsidRPr="000A5468">
        <w:rPr>
          <w:rFonts w:ascii="標楷體" w:eastAsia="標楷體" w:hAnsi="標楷體"/>
          <w:szCs w:val="28"/>
        </w:rPr>
        <w:t>2019</w:t>
      </w:r>
      <w:r w:rsidRPr="000A5468">
        <w:rPr>
          <w:rFonts w:ascii="標楷體" w:eastAsia="標楷體" w:hAnsi="標楷體" w:hint="eastAsia"/>
          <w:szCs w:val="28"/>
        </w:rPr>
        <w:t>年辦理</w:t>
      </w:r>
      <w:r w:rsidR="005832D3" w:rsidRPr="000A5468">
        <w:rPr>
          <w:rFonts w:ascii="標楷體" w:eastAsia="標楷體" w:hAnsi="標楷體" w:hint="eastAsia"/>
          <w:szCs w:val="28"/>
        </w:rPr>
        <w:t>「分區廉政預防業務專精研習」</w:t>
      </w:r>
      <w:r w:rsidRPr="000A5468">
        <w:rPr>
          <w:rFonts w:ascii="標楷體" w:eastAsia="標楷體" w:hAnsi="標楷體" w:hint="eastAsia"/>
          <w:szCs w:val="28"/>
        </w:rPr>
        <w:t>4場次，計有53個主管機關政風機構派員參加，達全部(63個)主管機關政風機構之84%</w:t>
      </w:r>
      <w:r w:rsidR="005832D3" w:rsidRPr="000A5468">
        <w:rPr>
          <w:rFonts w:ascii="標楷體" w:eastAsia="標楷體" w:hAnsi="標楷體" w:hint="eastAsia"/>
          <w:szCs w:val="28"/>
        </w:rPr>
        <w:t>。</w:t>
      </w:r>
      <w:r w:rsidRPr="000A5468">
        <w:rPr>
          <w:rFonts w:ascii="標楷體" w:eastAsia="標楷體" w:hAnsi="標楷體" w:hint="eastAsia"/>
          <w:szCs w:val="28"/>
        </w:rPr>
        <w:t>另2019年計有49個主管機關政風機構自行辦理廉政預防業務研習課程。</w:t>
      </w:r>
    </w:p>
    <w:p w:rsidR="00411D52" w:rsidRPr="000A5468" w:rsidRDefault="006C506D" w:rsidP="00D01058">
      <w:pPr>
        <w:pStyle w:val="a3"/>
        <w:numPr>
          <w:ilvl w:val="0"/>
          <w:numId w:val="20"/>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推動廉政防貪指引</w:t>
      </w:r>
    </w:p>
    <w:p w:rsidR="00270BE3" w:rsidRPr="000A5468" w:rsidRDefault="00270BE3" w:rsidP="00524C8F">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有關廉政署督同政風機構針對風險業務推動廉政防貪指引深化作業，參照本報告貳、二、(二)</w:t>
      </w:r>
      <w:r w:rsidR="00D66213" w:rsidRPr="000A5468">
        <w:rPr>
          <w:rFonts w:ascii="標楷體" w:eastAsia="標楷體" w:hAnsi="標楷體" w:hint="eastAsia"/>
          <w:szCs w:val="28"/>
        </w:rPr>
        <w:t>6</w:t>
      </w:r>
      <w:r w:rsidRPr="000A5468">
        <w:rPr>
          <w:rFonts w:ascii="標楷體" w:eastAsia="標楷體" w:hAnsi="標楷體" w:hint="eastAsia"/>
          <w:szCs w:val="28"/>
        </w:rPr>
        <w:t>、</w:t>
      </w:r>
      <w:r w:rsidR="00411D52" w:rsidRPr="000A5468">
        <w:rPr>
          <w:rFonts w:ascii="標楷體" w:eastAsia="標楷體" w:hAnsi="標楷體" w:hint="eastAsia"/>
          <w:szCs w:val="28"/>
        </w:rPr>
        <w:t>其他預防性反貪腐作法</w:t>
      </w:r>
      <w:r w:rsidRPr="000A5468">
        <w:rPr>
          <w:rFonts w:ascii="標楷體" w:eastAsia="標楷體" w:hAnsi="標楷體" w:hint="eastAsia"/>
          <w:szCs w:val="28"/>
        </w:rPr>
        <w:t>。</w:t>
      </w:r>
    </w:p>
    <w:p w:rsidR="00000B00" w:rsidRPr="000A5468" w:rsidRDefault="004B5C61" w:rsidP="00D01058">
      <w:pPr>
        <w:pStyle w:val="a3"/>
        <w:numPr>
          <w:ilvl w:val="0"/>
          <w:numId w:val="5"/>
        </w:numPr>
        <w:spacing w:beforeLines="50" w:before="180" w:line="480" w:lineRule="exact"/>
        <w:ind w:leftChars="0" w:left="851" w:hanging="482"/>
        <w:jc w:val="both"/>
        <w:outlineLvl w:val="2"/>
        <w:rPr>
          <w:rFonts w:ascii="標楷體" w:eastAsia="標楷體" w:hAnsi="標楷體"/>
          <w:b/>
          <w:szCs w:val="28"/>
        </w:rPr>
      </w:pPr>
      <w:bookmarkStart w:id="26" w:name="_Toc31880917"/>
      <w:r w:rsidRPr="000A5468">
        <w:rPr>
          <w:rFonts w:ascii="標楷體" w:eastAsia="標楷體" w:hAnsi="標楷體" w:hint="eastAsia"/>
          <w:b/>
          <w:szCs w:val="28"/>
        </w:rPr>
        <w:t xml:space="preserve"> </w:t>
      </w:r>
      <w:r w:rsidR="00000B00" w:rsidRPr="000A5468">
        <w:rPr>
          <w:rFonts w:ascii="標楷體" w:eastAsia="標楷體" w:hAnsi="標楷體" w:hint="eastAsia"/>
          <w:b/>
          <w:szCs w:val="28"/>
        </w:rPr>
        <w:t>幼兒園及小學的廉潔教育</w:t>
      </w:r>
      <w:r w:rsidR="00CD4E0D" w:rsidRPr="000A5468">
        <w:rPr>
          <w:rFonts w:ascii="標楷體" w:eastAsia="標楷體" w:hAnsi="標楷體" w:hint="eastAsia"/>
          <w:b/>
          <w:szCs w:val="28"/>
        </w:rPr>
        <w:t>【第21點】</w:t>
      </w:r>
      <w:bookmarkEnd w:id="26"/>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第21點：</w:t>
      </w:r>
      <w:r w:rsidR="0097368F" w:rsidRPr="000A5468">
        <w:rPr>
          <w:rFonts w:ascii="標楷體" w:eastAsia="標楷體" w:hAnsi="標楷體" w:cs="Arial" w:hint="eastAsia"/>
          <w:i/>
          <w:szCs w:val="28"/>
        </w:rPr>
        <w:t>政府須考慮幼兒園及小學的廉潔教育，應納入教育部門的核心任務之中。</w:t>
      </w:r>
    </w:p>
    <w:p w:rsidR="00D34119" w:rsidRPr="000A5468" w:rsidRDefault="00411D52" w:rsidP="00D01058">
      <w:pPr>
        <w:pStyle w:val="a3"/>
        <w:numPr>
          <w:ilvl w:val="0"/>
          <w:numId w:val="57"/>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修訂「教育部品德教育促進方案」</w:t>
      </w:r>
    </w:p>
    <w:p w:rsidR="002B2C8E" w:rsidRPr="000A5468" w:rsidRDefault="001A2978" w:rsidP="00D01058">
      <w:pPr>
        <w:pStyle w:val="a3"/>
        <w:numPr>
          <w:ilvl w:val="0"/>
          <w:numId w:val="71"/>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因應本點結論性意見，</w:t>
      </w:r>
      <w:r w:rsidR="00775DF4" w:rsidRPr="000A5468">
        <w:rPr>
          <w:rFonts w:ascii="標楷體" w:eastAsia="標楷體" w:hAnsi="標楷體" w:hint="eastAsia"/>
          <w:szCs w:val="28"/>
        </w:rPr>
        <w:t>教育部</w:t>
      </w:r>
      <w:r w:rsidR="00B4121F" w:rsidRPr="000A5468">
        <w:rPr>
          <w:rFonts w:ascii="標楷體" w:eastAsia="標楷體" w:hAnsi="標楷體" w:hint="eastAsia"/>
          <w:szCs w:val="28"/>
        </w:rPr>
        <w:t>於</w:t>
      </w:r>
      <w:r w:rsidR="00775DF4" w:rsidRPr="000A5468">
        <w:rPr>
          <w:rFonts w:ascii="標楷體" w:eastAsia="標楷體" w:hAnsi="標楷體"/>
          <w:szCs w:val="28"/>
        </w:rPr>
        <w:t>2019</w:t>
      </w:r>
      <w:r w:rsidR="00775DF4" w:rsidRPr="000A5468">
        <w:rPr>
          <w:rFonts w:ascii="標楷體" w:eastAsia="標楷體" w:hAnsi="標楷體" w:hint="eastAsia"/>
          <w:szCs w:val="28"/>
        </w:rPr>
        <w:t>年</w:t>
      </w:r>
      <w:r w:rsidR="00775DF4" w:rsidRPr="000A5468">
        <w:rPr>
          <w:rFonts w:ascii="標楷體" w:eastAsia="標楷體" w:hAnsi="標楷體"/>
          <w:szCs w:val="28"/>
        </w:rPr>
        <w:t>6</w:t>
      </w:r>
      <w:r w:rsidR="00775DF4" w:rsidRPr="000A5468">
        <w:rPr>
          <w:rFonts w:ascii="標楷體" w:eastAsia="標楷體" w:hAnsi="標楷體" w:hint="eastAsia"/>
          <w:szCs w:val="28"/>
        </w:rPr>
        <w:t>月</w:t>
      </w:r>
      <w:r w:rsidR="00775DF4" w:rsidRPr="000A5468">
        <w:rPr>
          <w:rFonts w:ascii="標楷體" w:eastAsia="標楷體" w:hAnsi="標楷體"/>
          <w:szCs w:val="28"/>
        </w:rPr>
        <w:t>12</w:t>
      </w:r>
      <w:r w:rsidR="002E61C6" w:rsidRPr="000A5468">
        <w:rPr>
          <w:rFonts w:ascii="標楷體" w:eastAsia="標楷體" w:hAnsi="標楷體" w:hint="eastAsia"/>
          <w:szCs w:val="28"/>
        </w:rPr>
        <w:t>日修訂「教育部品德教育促進方案」</w:t>
      </w:r>
      <w:r w:rsidR="00775DF4" w:rsidRPr="000A5468">
        <w:rPr>
          <w:rFonts w:ascii="標楷體" w:eastAsia="標楷體" w:hAnsi="標楷體" w:hint="eastAsia"/>
          <w:szCs w:val="28"/>
        </w:rPr>
        <w:t>，將「廉潔自持」納入品德核心價值，並函請各公私立大專校院、各縣市政府教育主管機關，將品德教育納入相關獎補助申請計畫之參考核配指標，以及校（園）長遴選、表揚之參據。其中</w:t>
      </w:r>
      <w:r w:rsidR="00AC2F48" w:rsidRPr="000A5468">
        <w:rPr>
          <w:rFonts w:ascii="標楷體" w:eastAsia="標楷體" w:hAnsi="標楷體" w:hint="eastAsia"/>
          <w:szCs w:val="28"/>
        </w:rPr>
        <w:t>「</w:t>
      </w:r>
      <w:r w:rsidR="002B2C8E" w:rsidRPr="000A5468">
        <w:rPr>
          <w:rFonts w:ascii="標楷體" w:eastAsia="標楷體" w:hAnsi="標楷體" w:hint="eastAsia"/>
          <w:szCs w:val="28"/>
        </w:rPr>
        <w:t>108</w:t>
      </w:r>
      <w:r w:rsidR="00AC2F48" w:rsidRPr="000A5468">
        <w:rPr>
          <w:rFonts w:ascii="標楷體" w:eastAsia="標楷體" w:hAnsi="標楷體" w:hint="eastAsia"/>
          <w:szCs w:val="28"/>
        </w:rPr>
        <w:t>學年度</w:t>
      </w:r>
      <w:r w:rsidR="00775DF4" w:rsidRPr="000A5468">
        <w:rPr>
          <w:rFonts w:ascii="標楷體" w:eastAsia="標楷體" w:hAnsi="標楷體" w:hint="eastAsia"/>
          <w:szCs w:val="28"/>
        </w:rPr>
        <w:t>教育部國民及學前教育署補助辦理品德教育推廣與深耕學校實施計畫」已優先補助品德教育推動具有成效之學校，另花蓮縣政府已將各校品德教育辦理及推動情形列入校長辦學績效評鑑考核參考。</w:t>
      </w:r>
    </w:p>
    <w:p w:rsidR="002B2C8E" w:rsidRPr="000A5468" w:rsidRDefault="002B2C8E" w:rsidP="00D01058">
      <w:pPr>
        <w:pStyle w:val="a3"/>
        <w:numPr>
          <w:ilvl w:val="0"/>
          <w:numId w:val="71"/>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依據「教育部品德教育促進方案」，教育部國民及學前教育署自2004年起每年針對全國高級中等以下學校推動「補助辦理品德教育推廣與深耕學校實施計畫」，2019年補助高級中等以下學校計</w:t>
      </w:r>
      <w:r w:rsidRPr="000A5468">
        <w:rPr>
          <w:rFonts w:ascii="標楷體" w:eastAsia="標楷體" w:hAnsi="標楷體"/>
          <w:szCs w:val="28"/>
        </w:rPr>
        <w:t>263</w:t>
      </w:r>
      <w:r w:rsidRPr="000A5468">
        <w:rPr>
          <w:rFonts w:ascii="標楷體" w:eastAsia="標楷體" w:hAnsi="標楷體" w:hint="eastAsia"/>
          <w:szCs w:val="28"/>
        </w:rPr>
        <w:t>校共計</w:t>
      </w:r>
      <w:r w:rsidRPr="000A5468">
        <w:rPr>
          <w:rFonts w:ascii="標楷體" w:eastAsia="標楷體" w:hAnsi="標楷體"/>
          <w:szCs w:val="28"/>
        </w:rPr>
        <w:t>1,001</w:t>
      </w:r>
      <w:r w:rsidRPr="000A5468">
        <w:rPr>
          <w:rFonts w:ascii="標楷體" w:eastAsia="標楷體" w:hAnsi="標楷體" w:hint="eastAsia"/>
          <w:szCs w:val="28"/>
        </w:rPr>
        <w:t>萬</w:t>
      </w:r>
      <w:r w:rsidRPr="000A5468">
        <w:rPr>
          <w:rFonts w:ascii="標楷體" w:eastAsia="標楷體" w:hAnsi="標楷體"/>
          <w:szCs w:val="28"/>
        </w:rPr>
        <w:t>941</w:t>
      </w:r>
      <w:r w:rsidRPr="000A5468">
        <w:rPr>
          <w:rFonts w:ascii="標楷體" w:eastAsia="標楷體" w:hAnsi="標楷體" w:hint="eastAsia"/>
          <w:szCs w:val="28"/>
        </w:rPr>
        <w:t>元，2020年賡續辦理補助，持續推動學校品德深耕及廉潔教育。</w:t>
      </w:r>
    </w:p>
    <w:p w:rsidR="00E82A27" w:rsidRPr="000A5468" w:rsidRDefault="00E82A27" w:rsidP="00D01058">
      <w:pPr>
        <w:pStyle w:val="a3"/>
        <w:numPr>
          <w:ilvl w:val="0"/>
          <w:numId w:val="71"/>
        </w:numPr>
        <w:spacing w:line="480" w:lineRule="exact"/>
        <w:ind w:leftChars="0" w:left="1134"/>
        <w:jc w:val="both"/>
        <w:rPr>
          <w:rFonts w:ascii="標楷體" w:eastAsia="標楷體" w:hAnsi="標楷體"/>
          <w:szCs w:val="28"/>
        </w:rPr>
      </w:pPr>
      <w:r w:rsidRPr="000A5468">
        <w:rPr>
          <w:rFonts w:ascii="標楷體" w:eastAsia="標楷體" w:hAnsi="標楷體" w:hint="eastAsia"/>
        </w:rPr>
        <w:t>2020年全球肺炎疫情大流行，國內數家中小學發起親師生手作口罩捐贈活動，讓品德教育在日常生活中實踐，展現出學校重視品德的良好成果。</w:t>
      </w:r>
    </w:p>
    <w:p w:rsidR="002E0982" w:rsidRPr="000A5468" w:rsidRDefault="00E82A27" w:rsidP="00D01058">
      <w:pPr>
        <w:pStyle w:val="a3"/>
        <w:numPr>
          <w:ilvl w:val="0"/>
          <w:numId w:val="57"/>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辦理</w:t>
      </w:r>
      <w:r w:rsidR="00176368" w:rsidRPr="000A5468">
        <w:rPr>
          <w:rFonts w:ascii="標楷體" w:eastAsia="標楷體" w:hAnsi="標楷體" w:hint="eastAsia"/>
          <w:b/>
          <w:szCs w:val="28"/>
        </w:rPr>
        <w:t>多元廉潔教育校園宣導</w:t>
      </w:r>
    </w:p>
    <w:p w:rsidR="00F54C15" w:rsidRPr="000A5468" w:rsidRDefault="00216ABA" w:rsidP="00E82A27">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廉政署持續辦理多元廉潔教育校園宣導活動，2019年辦理「2019廉潔教育校園宣導專車系列活動」，結合各縣市不同亮點活動主題，透過校園宣導專車意象，舉辦8場次大型宣導活動，約8萬名親子參與，並針對不同年齡層學生，編著「小海龜的</w:t>
      </w:r>
      <w:r w:rsidRPr="000A5468">
        <w:rPr>
          <w:rFonts w:ascii="標楷體" w:eastAsia="標楷體" w:hAnsi="標楷體" w:hint="eastAsia"/>
          <w:szCs w:val="28"/>
        </w:rPr>
        <w:lastRenderedPageBreak/>
        <w:t>逆襲」繪本、密室逃脫益智遊戲、「廉潔寶寶聯盟-看到怪怪的請舉手（勇敢吹哨篇）」卡通動畫等宣導教材，作為廉潔教育推廣運用。</w:t>
      </w:r>
      <w:r w:rsidR="0036699D" w:rsidRPr="000A5468">
        <w:rPr>
          <w:rFonts w:ascii="標楷體" w:eastAsia="標楷體" w:hAnsi="標楷體" w:hint="eastAsia"/>
          <w:szCs w:val="28"/>
        </w:rPr>
        <w:t>2020年以數位化方式製作為動畫、AR(或VR)</w:t>
      </w:r>
      <w:r w:rsidR="002E61C6" w:rsidRPr="000A5468">
        <w:rPr>
          <w:rFonts w:ascii="標楷體" w:eastAsia="標楷體" w:hAnsi="標楷體" w:hint="eastAsia"/>
          <w:szCs w:val="28"/>
        </w:rPr>
        <w:t>、微電影、益智遊戲或短片，運用多元管道宣導，並</w:t>
      </w:r>
      <w:r w:rsidR="0036699D" w:rsidRPr="000A5468">
        <w:rPr>
          <w:rFonts w:ascii="標楷體" w:eastAsia="標楷體" w:hAnsi="標楷體" w:hint="eastAsia"/>
          <w:szCs w:val="28"/>
        </w:rPr>
        <w:t>走入鄉間學校及關懷弱勢學童，提高廉潔教育參與度，落實廉潔教育扎根與普及化之理念。</w:t>
      </w:r>
    </w:p>
    <w:p w:rsidR="00FA7855" w:rsidRPr="000A5468" w:rsidRDefault="00FA7855" w:rsidP="00D01058">
      <w:pPr>
        <w:pStyle w:val="a3"/>
        <w:numPr>
          <w:ilvl w:val="0"/>
          <w:numId w:val="3"/>
        </w:numPr>
        <w:spacing w:beforeLines="50" w:before="180" w:line="480" w:lineRule="exact"/>
        <w:ind w:leftChars="0" w:left="851" w:hanging="567"/>
        <w:outlineLvl w:val="1"/>
        <w:rPr>
          <w:rFonts w:ascii="標楷體" w:eastAsia="標楷體" w:hAnsi="標楷體"/>
          <w:b/>
          <w:szCs w:val="28"/>
        </w:rPr>
      </w:pPr>
      <w:bookmarkStart w:id="27" w:name="_Toc31880918"/>
      <w:r w:rsidRPr="000A5468">
        <w:rPr>
          <w:rFonts w:ascii="標楷體" w:eastAsia="標楷體" w:hAnsi="標楷體" w:hint="eastAsia"/>
          <w:b/>
          <w:szCs w:val="28"/>
        </w:rPr>
        <w:t>強化反貪腐組織架構</w:t>
      </w:r>
      <w:bookmarkEnd w:id="27"/>
    </w:p>
    <w:p w:rsidR="00FA7855" w:rsidRPr="000A5468" w:rsidRDefault="00A9769E" w:rsidP="00D01058">
      <w:pPr>
        <w:pStyle w:val="a3"/>
        <w:numPr>
          <w:ilvl w:val="0"/>
          <w:numId w:val="6"/>
        </w:numPr>
        <w:spacing w:beforeLines="50" w:before="180" w:line="480" w:lineRule="exact"/>
        <w:ind w:leftChars="0" w:left="851" w:hanging="482"/>
        <w:jc w:val="both"/>
        <w:outlineLvl w:val="2"/>
        <w:rPr>
          <w:rFonts w:ascii="標楷體" w:eastAsia="標楷體" w:hAnsi="標楷體"/>
          <w:b/>
          <w:szCs w:val="28"/>
        </w:rPr>
      </w:pPr>
      <w:bookmarkStart w:id="28" w:name="_Toc31880919"/>
      <w:r w:rsidRPr="000A5468">
        <w:rPr>
          <w:rFonts w:ascii="標楷體" w:eastAsia="標楷體" w:hAnsi="標楷體" w:hint="eastAsia"/>
          <w:b/>
          <w:szCs w:val="28"/>
        </w:rPr>
        <w:t xml:space="preserve"> 發揮行政院中央廉政委員會功能【第2、24點】</w:t>
      </w:r>
      <w:bookmarkEnd w:id="28"/>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第2點：</w:t>
      </w:r>
      <w:r w:rsidR="0097368F" w:rsidRPr="000A5468">
        <w:rPr>
          <w:rFonts w:ascii="標楷體" w:eastAsia="標楷體" w:hAnsi="標楷體" w:cs="Arial" w:hint="eastAsia"/>
          <w:i/>
          <w:szCs w:val="28"/>
        </w:rPr>
        <w:t>成立行政院中央廉政委員會，以確保及協調臺灣各機構的反貪腐工作。</w:t>
      </w:r>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第24點：</w:t>
      </w:r>
      <w:r w:rsidR="0097368F" w:rsidRPr="000A5468">
        <w:rPr>
          <w:rFonts w:ascii="標楷體" w:eastAsia="標楷體" w:hAnsi="標楷體" w:cs="Arial" w:hint="eastAsia"/>
          <w:i/>
          <w:szCs w:val="28"/>
        </w:rPr>
        <w:t>在行政院中央廉政委員會的指導下促進國家政府之間的有效合作（第38條）。</w:t>
      </w:r>
    </w:p>
    <w:p w:rsidR="001A0975" w:rsidRPr="000A5468" w:rsidRDefault="00542E84" w:rsidP="00D01058">
      <w:pPr>
        <w:pStyle w:val="a3"/>
        <w:numPr>
          <w:ilvl w:val="0"/>
          <w:numId w:val="68"/>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行政院中央廉政委員會遇有涉及跨部會之廉政相關議題，與會委員得於會議中充分討論，並經主席裁示落實執行，或可由行政院政務委員協調，使相關部會對於廉政議題之精進作為獲得有效之解決及合作方案。</w:t>
      </w:r>
      <w:r w:rsidR="001A0975" w:rsidRPr="000A5468">
        <w:rPr>
          <w:rFonts w:ascii="標楷體" w:eastAsia="標楷體" w:hAnsi="標楷體" w:hint="eastAsia"/>
          <w:szCs w:val="28"/>
        </w:rPr>
        <w:t>歷次會議經主席裁示由相關部會共同辦理之</w:t>
      </w:r>
      <w:r w:rsidR="003E4E99" w:rsidRPr="000A5468">
        <w:rPr>
          <w:rFonts w:ascii="標楷體" w:eastAsia="標楷體" w:hAnsi="標楷體" w:hint="eastAsia"/>
          <w:szCs w:val="28"/>
        </w:rPr>
        <w:t>議題</w:t>
      </w:r>
      <w:r w:rsidR="001A0975" w:rsidRPr="000A5468">
        <w:rPr>
          <w:rFonts w:ascii="標楷體" w:eastAsia="標楷體" w:hAnsi="標楷體" w:hint="eastAsia"/>
          <w:szCs w:val="28"/>
        </w:rPr>
        <w:t>及會議決定，</w:t>
      </w:r>
      <w:r w:rsidR="002C72FB" w:rsidRPr="000A5468">
        <w:rPr>
          <w:rFonts w:ascii="標楷體" w:eastAsia="標楷體" w:hAnsi="標楷體" w:hint="eastAsia"/>
          <w:szCs w:val="28"/>
        </w:rPr>
        <w:t>例舉</w:t>
      </w:r>
      <w:r w:rsidR="001A0975" w:rsidRPr="000A5468">
        <w:rPr>
          <w:rFonts w:ascii="標楷體" w:eastAsia="標楷體" w:hAnsi="標楷體" w:hint="eastAsia"/>
          <w:szCs w:val="28"/>
        </w:rPr>
        <w:t>如下表。</w:t>
      </w:r>
    </w:p>
    <w:tbl>
      <w:tblPr>
        <w:tblStyle w:val="af2"/>
        <w:tblW w:w="0" w:type="auto"/>
        <w:tblInd w:w="108" w:type="dxa"/>
        <w:tblLook w:val="04A0" w:firstRow="1" w:lastRow="0" w:firstColumn="1" w:lastColumn="0" w:noHBand="0" w:noVBand="1"/>
      </w:tblPr>
      <w:tblGrid>
        <w:gridCol w:w="1276"/>
        <w:gridCol w:w="2977"/>
        <w:gridCol w:w="5528"/>
      </w:tblGrid>
      <w:tr w:rsidR="000A5468" w:rsidRPr="000A5468" w:rsidTr="003A1E48">
        <w:tc>
          <w:tcPr>
            <w:tcW w:w="1276" w:type="dxa"/>
            <w:tcBorders>
              <w:left w:val="single" w:sz="4" w:space="0" w:color="FFFFFF" w:themeColor="background1"/>
              <w:right w:val="single" w:sz="4" w:space="0" w:color="E5DFEC" w:themeColor="accent4" w:themeTint="33"/>
            </w:tcBorders>
            <w:shd w:val="clear" w:color="auto" w:fill="E5DFEC" w:themeFill="accent4" w:themeFillTint="33"/>
          </w:tcPr>
          <w:p w:rsidR="001A0975" w:rsidRPr="000A5468" w:rsidRDefault="001A0975" w:rsidP="00ED5635">
            <w:pPr>
              <w:spacing w:line="300" w:lineRule="exact"/>
              <w:jc w:val="center"/>
              <w:rPr>
                <w:rFonts w:ascii="標楷體" w:eastAsia="標楷體" w:hAnsi="標楷體"/>
                <w:b/>
                <w:sz w:val="22"/>
              </w:rPr>
            </w:pPr>
            <w:r w:rsidRPr="000A5468">
              <w:rPr>
                <w:rFonts w:ascii="標楷體" w:eastAsia="標楷體" w:hAnsi="標楷體" w:hint="eastAsia"/>
                <w:b/>
                <w:sz w:val="22"/>
              </w:rPr>
              <w:t>委員會議</w:t>
            </w:r>
          </w:p>
        </w:tc>
        <w:tc>
          <w:tcPr>
            <w:tcW w:w="2977" w:type="dxa"/>
            <w:tcBorders>
              <w:left w:val="single" w:sz="4" w:space="0" w:color="E5DFEC" w:themeColor="accent4" w:themeTint="33"/>
              <w:right w:val="single" w:sz="4" w:space="0" w:color="E5DFEC" w:themeColor="accent4" w:themeTint="33"/>
            </w:tcBorders>
            <w:shd w:val="clear" w:color="auto" w:fill="E5DFEC" w:themeFill="accent4" w:themeFillTint="33"/>
          </w:tcPr>
          <w:p w:rsidR="001A0975" w:rsidRPr="000A5468" w:rsidRDefault="001A0975" w:rsidP="00ED5635">
            <w:pPr>
              <w:spacing w:line="300" w:lineRule="exact"/>
              <w:jc w:val="center"/>
              <w:rPr>
                <w:rFonts w:ascii="標楷體" w:eastAsia="標楷體" w:hAnsi="標楷體"/>
                <w:b/>
                <w:sz w:val="22"/>
              </w:rPr>
            </w:pPr>
            <w:r w:rsidRPr="000A5468">
              <w:rPr>
                <w:rFonts w:ascii="標楷體" w:eastAsia="標楷體" w:hAnsi="標楷體" w:hint="eastAsia"/>
                <w:b/>
                <w:sz w:val="22"/>
              </w:rPr>
              <w:t>議題</w:t>
            </w:r>
          </w:p>
        </w:tc>
        <w:tc>
          <w:tcPr>
            <w:tcW w:w="5528" w:type="dxa"/>
            <w:tcBorders>
              <w:left w:val="single" w:sz="4" w:space="0" w:color="E5DFEC" w:themeColor="accent4" w:themeTint="33"/>
              <w:right w:val="single" w:sz="4" w:space="0" w:color="FFFFFF" w:themeColor="background1"/>
            </w:tcBorders>
            <w:shd w:val="clear" w:color="auto" w:fill="E5DFEC" w:themeFill="accent4" w:themeFillTint="33"/>
          </w:tcPr>
          <w:p w:rsidR="001A0975" w:rsidRPr="000A5468" w:rsidRDefault="001A0975" w:rsidP="00ED5635">
            <w:pPr>
              <w:spacing w:line="300" w:lineRule="exact"/>
              <w:jc w:val="center"/>
              <w:rPr>
                <w:rFonts w:ascii="標楷體" w:eastAsia="標楷體" w:hAnsi="標楷體"/>
                <w:b/>
                <w:sz w:val="22"/>
              </w:rPr>
            </w:pPr>
            <w:r w:rsidRPr="000A5468">
              <w:rPr>
                <w:rFonts w:ascii="標楷體" w:eastAsia="標楷體" w:hAnsi="標楷體" w:hint="eastAsia"/>
                <w:b/>
                <w:sz w:val="22"/>
              </w:rPr>
              <w:t>會議決定摘要</w:t>
            </w:r>
            <w:r w:rsidR="003E4E99" w:rsidRPr="000A5468">
              <w:rPr>
                <w:rFonts w:ascii="標楷體" w:eastAsia="標楷體" w:hAnsi="標楷體" w:hint="eastAsia"/>
                <w:b/>
                <w:sz w:val="22"/>
              </w:rPr>
              <w:t>說明</w:t>
            </w:r>
          </w:p>
        </w:tc>
      </w:tr>
      <w:tr w:rsidR="000A5468" w:rsidRPr="000A5468" w:rsidTr="003A1E48">
        <w:tc>
          <w:tcPr>
            <w:tcW w:w="1276"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center"/>
              <w:rPr>
                <w:rFonts w:ascii="標楷體" w:eastAsia="標楷體" w:hAnsi="標楷體"/>
                <w:sz w:val="22"/>
              </w:rPr>
            </w:pPr>
            <w:r w:rsidRPr="000A5468">
              <w:rPr>
                <w:rFonts w:ascii="標楷體" w:eastAsia="標楷體" w:hAnsi="標楷體" w:hint="eastAsia"/>
                <w:sz w:val="22"/>
              </w:rPr>
              <w:t>第2次</w:t>
            </w:r>
          </w:p>
        </w:tc>
        <w:tc>
          <w:tcPr>
            <w:tcW w:w="2977"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經濟部</w:t>
            </w:r>
            <w:r w:rsidR="003E4E99" w:rsidRPr="000A5468">
              <w:rPr>
                <w:rFonts w:ascii="標楷體" w:eastAsia="標楷體" w:hAnsi="標楷體" w:hint="eastAsia"/>
                <w:sz w:val="22"/>
              </w:rPr>
              <w:t>提：</w:t>
            </w:r>
            <w:r w:rsidRPr="000A5468">
              <w:rPr>
                <w:rFonts w:ascii="標楷體" w:eastAsia="標楷體" w:hAnsi="標楷體" w:hint="eastAsia"/>
                <w:sz w:val="22"/>
              </w:rPr>
              <w:t>「加強河川砂石管理之推動與展望」</w:t>
            </w:r>
            <w:r w:rsidR="003E4E99" w:rsidRPr="000A5468">
              <w:rPr>
                <w:rFonts w:ascii="標楷體" w:eastAsia="標楷體" w:hAnsi="標楷體" w:hint="eastAsia"/>
                <w:sz w:val="22"/>
              </w:rPr>
              <w:t>報告案</w:t>
            </w:r>
          </w:p>
        </w:tc>
        <w:tc>
          <w:tcPr>
            <w:tcW w:w="5528" w:type="dxa"/>
            <w:tcBorders>
              <w:left w:val="single" w:sz="4" w:space="0" w:color="FFFFFF" w:themeColor="background1"/>
              <w:right w:val="single" w:sz="4" w:space="0" w:color="FFFFFF" w:themeColor="background1"/>
            </w:tcBorders>
          </w:tcPr>
          <w:p w:rsidR="001A0975" w:rsidRPr="000A5468" w:rsidRDefault="0040377A" w:rsidP="00ED5635">
            <w:pPr>
              <w:spacing w:line="300" w:lineRule="exact"/>
              <w:jc w:val="both"/>
              <w:rPr>
                <w:rFonts w:ascii="標楷體" w:eastAsia="標楷體" w:hAnsi="標楷體"/>
                <w:sz w:val="22"/>
              </w:rPr>
            </w:pPr>
            <w:r w:rsidRPr="000A5468">
              <w:rPr>
                <w:rFonts w:ascii="標楷體" w:eastAsia="標楷體" w:hAnsi="標楷體" w:hint="eastAsia"/>
                <w:sz w:val="22"/>
              </w:rPr>
              <w:t>請經濟部、交通部等相關單位共同</w:t>
            </w:r>
            <w:r w:rsidR="001A0975" w:rsidRPr="000A5468">
              <w:rPr>
                <w:rFonts w:ascii="標楷體" w:eastAsia="標楷體" w:hAnsi="標楷體" w:hint="eastAsia"/>
                <w:sz w:val="22"/>
              </w:rPr>
              <w:t>規劃</w:t>
            </w:r>
            <w:r w:rsidRPr="000A5468">
              <w:rPr>
                <w:rFonts w:ascii="標楷體" w:eastAsia="標楷體" w:hAnsi="標楷體" w:hint="eastAsia"/>
                <w:sz w:val="22"/>
              </w:rPr>
              <w:t>並</w:t>
            </w:r>
            <w:r w:rsidR="001A0975" w:rsidRPr="000A5468">
              <w:rPr>
                <w:rFonts w:ascii="標楷體" w:eastAsia="標楷體" w:hAnsi="標楷體" w:hint="eastAsia"/>
                <w:sz w:val="22"/>
              </w:rPr>
              <w:t>逐步推廣，有效改善河川砂石問題。</w:t>
            </w:r>
          </w:p>
        </w:tc>
      </w:tr>
      <w:tr w:rsidR="000A5468" w:rsidRPr="000A5468" w:rsidTr="003A1E48">
        <w:tc>
          <w:tcPr>
            <w:tcW w:w="1276"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center"/>
              <w:rPr>
                <w:rFonts w:ascii="標楷體" w:eastAsia="標楷體" w:hAnsi="標楷體"/>
                <w:sz w:val="22"/>
              </w:rPr>
            </w:pPr>
            <w:r w:rsidRPr="000A5468">
              <w:rPr>
                <w:rFonts w:ascii="標楷體" w:eastAsia="標楷體" w:hAnsi="標楷體" w:hint="eastAsia"/>
                <w:sz w:val="22"/>
              </w:rPr>
              <w:t>第3次</w:t>
            </w:r>
          </w:p>
        </w:tc>
        <w:tc>
          <w:tcPr>
            <w:tcW w:w="2977"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法務部</w:t>
            </w:r>
            <w:r w:rsidR="003E4E99" w:rsidRPr="000A5468">
              <w:rPr>
                <w:rFonts w:ascii="標楷體" w:eastAsia="標楷體" w:hAnsi="標楷體" w:hint="eastAsia"/>
                <w:sz w:val="22"/>
              </w:rPr>
              <w:t>提</w:t>
            </w:r>
            <w:r w:rsidRPr="000A5468">
              <w:rPr>
                <w:rFonts w:ascii="標楷體" w:eastAsia="標楷體" w:hAnsi="標楷體" w:hint="eastAsia"/>
                <w:sz w:val="22"/>
              </w:rPr>
              <w:t>：「重大弊案檢討及制度改進方案」報告</w:t>
            </w:r>
            <w:r w:rsidR="003E4E99" w:rsidRPr="000A5468">
              <w:rPr>
                <w:rFonts w:ascii="標楷體" w:eastAsia="標楷體" w:hAnsi="標楷體" w:hint="eastAsia"/>
                <w:sz w:val="22"/>
              </w:rPr>
              <w:t>案</w:t>
            </w:r>
          </w:p>
        </w:tc>
        <w:tc>
          <w:tcPr>
            <w:tcW w:w="5528"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請法務部研議具體策略，送行政院人事行政局整體規劃，</w:t>
            </w:r>
            <w:r w:rsidR="0040377A" w:rsidRPr="000A5468">
              <w:rPr>
                <w:rFonts w:ascii="標楷體" w:eastAsia="標楷體" w:hAnsi="標楷體" w:hint="eastAsia"/>
                <w:sz w:val="22"/>
              </w:rPr>
              <w:t>並</w:t>
            </w:r>
            <w:r w:rsidRPr="000A5468">
              <w:rPr>
                <w:rFonts w:ascii="標楷體" w:eastAsia="標楷體" w:hAnsi="標楷體" w:hint="eastAsia"/>
                <w:sz w:val="22"/>
              </w:rPr>
              <w:t>由行政院</w:t>
            </w:r>
            <w:r w:rsidR="0040377A" w:rsidRPr="000A5468">
              <w:rPr>
                <w:rFonts w:ascii="標楷體" w:eastAsia="標楷體" w:hAnsi="標楷體" w:hint="eastAsia"/>
                <w:sz w:val="22"/>
              </w:rPr>
              <w:t>洽</w:t>
            </w:r>
            <w:r w:rsidRPr="000A5468">
              <w:rPr>
                <w:rFonts w:ascii="標楷體" w:eastAsia="標楷體" w:hAnsi="標楷體" w:hint="eastAsia"/>
                <w:sz w:val="22"/>
              </w:rPr>
              <w:t>司法院及考試院進行跨院討論。</w:t>
            </w:r>
          </w:p>
        </w:tc>
      </w:tr>
      <w:tr w:rsidR="000A5468" w:rsidRPr="000A5468" w:rsidTr="003A1E48">
        <w:tc>
          <w:tcPr>
            <w:tcW w:w="1276"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center"/>
              <w:rPr>
                <w:rFonts w:ascii="標楷體" w:eastAsia="標楷體" w:hAnsi="標楷體"/>
                <w:sz w:val="22"/>
              </w:rPr>
            </w:pPr>
            <w:r w:rsidRPr="000A5468">
              <w:rPr>
                <w:rFonts w:ascii="標楷體" w:eastAsia="標楷體" w:hAnsi="標楷體" w:hint="eastAsia"/>
                <w:sz w:val="22"/>
              </w:rPr>
              <w:t>第4次</w:t>
            </w:r>
          </w:p>
        </w:tc>
        <w:tc>
          <w:tcPr>
            <w:tcW w:w="2977"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台灣透明組織</w:t>
            </w:r>
            <w:r w:rsidR="003E4E99" w:rsidRPr="000A5468">
              <w:rPr>
                <w:rFonts w:ascii="標楷體" w:eastAsia="標楷體" w:hAnsi="標楷體" w:hint="eastAsia"/>
                <w:sz w:val="22"/>
              </w:rPr>
              <w:t>協會提</w:t>
            </w:r>
            <w:r w:rsidRPr="000A5468">
              <w:rPr>
                <w:rFonts w:ascii="標楷體" w:eastAsia="標楷體" w:hAnsi="標楷體" w:hint="eastAsia"/>
                <w:sz w:val="22"/>
              </w:rPr>
              <w:t>：「私部門之反貪腐作為：廉政治理中的失落環節」報告</w:t>
            </w:r>
            <w:r w:rsidR="003E4E99" w:rsidRPr="000A5468">
              <w:rPr>
                <w:rFonts w:ascii="標楷體" w:eastAsia="標楷體" w:hAnsi="標楷體" w:hint="eastAsia"/>
                <w:sz w:val="22"/>
              </w:rPr>
              <w:t>案</w:t>
            </w:r>
          </w:p>
        </w:tc>
        <w:tc>
          <w:tcPr>
            <w:tcW w:w="5528"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請金管會主政，協同經濟部、財政部、交通部、行政院</w:t>
            </w:r>
            <w:r w:rsidRPr="000A5468">
              <w:rPr>
                <w:rFonts w:ascii="標楷體" w:eastAsia="標楷體" w:hAnsi="標楷體"/>
                <w:sz w:val="22"/>
              </w:rPr>
              <w:t>經濟建設委員會</w:t>
            </w:r>
            <w:r w:rsidRPr="000A5468">
              <w:rPr>
                <w:rFonts w:ascii="標楷體" w:eastAsia="標楷體" w:hAnsi="標楷體" w:hint="eastAsia"/>
                <w:sz w:val="22"/>
              </w:rPr>
              <w:t>、工程會、法務部等部會共同研商訂定企業誠信各類宣導手冊，並邀集相關部會研商如何實施企業誠信評鑑，以及從政策面給予企業適當的誘因。</w:t>
            </w:r>
          </w:p>
        </w:tc>
      </w:tr>
      <w:tr w:rsidR="000A5468" w:rsidRPr="000A5468" w:rsidTr="003A1E48">
        <w:tc>
          <w:tcPr>
            <w:tcW w:w="1276"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center"/>
              <w:rPr>
                <w:rFonts w:ascii="標楷體" w:eastAsia="標楷體" w:hAnsi="標楷體"/>
                <w:sz w:val="22"/>
              </w:rPr>
            </w:pPr>
            <w:r w:rsidRPr="000A5468">
              <w:rPr>
                <w:rFonts w:ascii="標楷體" w:eastAsia="標楷體" w:hAnsi="標楷體" w:hint="eastAsia"/>
                <w:sz w:val="22"/>
              </w:rPr>
              <w:t>第6次</w:t>
            </w:r>
          </w:p>
        </w:tc>
        <w:tc>
          <w:tcPr>
            <w:tcW w:w="2977"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法務部提：「中央廉政委員會的功能、定位及如何與未來成立的法務部廉政署連結」報告</w:t>
            </w:r>
            <w:r w:rsidR="003E4E99" w:rsidRPr="000A5468">
              <w:rPr>
                <w:rFonts w:ascii="標楷體" w:eastAsia="標楷體" w:hAnsi="標楷體" w:hint="eastAsia"/>
                <w:sz w:val="22"/>
              </w:rPr>
              <w:t>案</w:t>
            </w:r>
          </w:p>
        </w:tc>
        <w:tc>
          <w:tcPr>
            <w:tcW w:w="5528"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中央廉政委員會是提升廉政政策決策量能與督導各部會廉政工作的重要平</w:t>
            </w:r>
            <w:r w:rsidR="0040377A" w:rsidRPr="000A5468">
              <w:rPr>
                <w:rFonts w:ascii="標楷體" w:eastAsia="標楷體" w:hAnsi="標楷體" w:hint="eastAsia"/>
                <w:sz w:val="22"/>
              </w:rPr>
              <w:t>臺，希望各部會首長重視，</w:t>
            </w:r>
            <w:r w:rsidRPr="000A5468">
              <w:rPr>
                <w:rFonts w:ascii="標楷體" w:eastAsia="標楷體" w:hAnsi="標楷體" w:hint="eastAsia"/>
                <w:sz w:val="22"/>
              </w:rPr>
              <w:t>親自參加。廉政署</w:t>
            </w:r>
            <w:r w:rsidR="0040377A" w:rsidRPr="000A5468">
              <w:rPr>
                <w:rFonts w:ascii="標楷體" w:eastAsia="標楷體" w:hAnsi="標楷體" w:hint="eastAsia"/>
                <w:sz w:val="22"/>
              </w:rPr>
              <w:t>之重要政策、法案或計畫，皆</w:t>
            </w:r>
            <w:r w:rsidRPr="000A5468">
              <w:rPr>
                <w:rFonts w:ascii="標楷體" w:eastAsia="標楷體" w:hAnsi="標楷體" w:hint="eastAsia"/>
                <w:sz w:val="22"/>
              </w:rPr>
              <w:t>應提報。</w:t>
            </w:r>
          </w:p>
        </w:tc>
      </w:tr>
      <w:tr w:rsidR="000A5468" w:rsidRPr="000A5468" w:rsidTr="003A1E48">
        <w:tc>
          <w:tcPr>
            <w:tcW w:w="1276"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center"/>
              <w:rPr>
                <w:rFonts w:ascii="標楷體" w:eastAsia="標楷體" w:hAnsi="標楷體"/>
                <w:sz w:val="22"/>
              </w:rPr>
            </w:pPr>
            <w:r w:rsidRPr="000A5468">
              <w:rPr>
                <w:rFonts w:ascii="標楷體" w:eastAsia="標楷體" w:hAnsi="標楷體" w:hint="eastAsia"/>
                <w:sz w:val="22"/>
              </w:rPr>
              <w:t>第11次</w:t>
            </w:r>
          </w:p>
        </w:tc>
        <w:tc>
          <w:tcPr>
            <w:tcW w:w="2977"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法務部提：「將廉政相關課程，列入公務員強制學習時數」討論案</w:t>
            </w:r>
          </w:p>
        </w:tc>
        <w:tc>
          <w:tcPr>
            <w:tcW w:w="5528" w:type="dxa"/>
            <w:tcBorders>
              <w:left w:val="single" w:sz="4" w:space="0" w:color="FFFFFF" w:themeColor="background1"/>
              <w:right w:val="single" w:sz="4" w:space="0" w:color="FFFFFF" w:themeColor="background1"/>
            </w:tcBorders>
          </w:tcPr>
          <w:p w:rsidR="001A0975" w:rsidRPr="000A5468" w:rsidRDefault="003E4E99" w:rsidP="00ED5635">
            <w:pPr>
              <w:spacing w:line="300" w:lineRule="exact"/>
              <w:jc w:val="both"/>
              <w:rPr>
                <w:rFonts w:ascii="標楷體" w:eastAsia="標楷體" w:hAnsi="標楷體"/>
                <w:sz w:val="22"/>
              </w:rPr>
            </w:pPr>
            <w:r w:rsidRPr="000A5468">
              <w:rPr>
                <w:rFonts w:ascii="標楷體" w:eastAsia="標楷體" w:hAnsi="標楷體" w:hint="eastAsia"/>
                <w:sz w:val="22"/>
              </w:rPr>
              <w:t>有關廉政相關課程之</w:t>
            </w:r>
            <w:r w:rsidR="001A0975" w:rsidRPr="000A5468">
              <w:rPr>
                <w:rFonts w:ascii="標楷體" w:eastAsia="標楷體" w:hAnsi="標楷體" w:hint="eastAsia"/>
                <w:sz w:val="22"/>
              </w:rPr>
              <w:t>內容設計、講授方式等，請</w:t>
            </w:r>
            <w:r w:rsidRPr="000A5468">
              <w:rPr>
                <w:rFonts w:ascii="標楷體" w:eastAsia="標楷體" w:hAnsi="標楷體" w:hint="eastAsia"/>
                <w:sz w:val="22"/>
              </w:rPr>
              <w:t>行政院</w:t>
            </w:r>
            <w:r w:rsidR="001A0975" w:rsidRPr="000A5468">
              <w:rPr>
                <w:rFonts w:ascii="標楷體" w:eastAsia="標楷體" w:hAnsi="標楷體" w:hint="eastAsia"/>
                <w:sz w:val="22"/>
              </w:rPr>
              <w:t>人事行政總處會同法務部妥善規劃。</w:t>
            </w:r>
          </w:p>
        </w:tc>
      </w:tr>
      <w:tr w:rsidR="000A5468" w:rsidRPr="000A5468" w:rsidTr="003A1E48">
        <w:tc>
          <w:tcPr>
            <w:tcW w:w="1276"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center"/>
              <w:rPr>
                <w:rFonts w:ascii="標楷體" w:eastAsia="標楷體" w:hAnsi="標楷體"/>
                <w:sz w:val="22"/>
              </w:rPr>
            </w:pPr>
            <w:r w:rsidRPr="000A5468">
              <w:rPr>
                <w:rFonts w:ascii="標楷體" w:eastAsia="標楷體" w:hAnsi="標楷體" w:hint="eastAsia"/>
                <w:sz w:val="22"/>
              </w:rPr>
              <w:t>第 14 次</w:t>
            </w:r>
          </w:p>
        </w:tc>
        <w:tc>
          <w:tcPr>
            <w:tcW w:w="2977"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林委員志潔提：「建請儘速建立公私兩部門之吹哨者保護法規」</w:t>
            </w:r>
            <w:r w:rsidR="003E4E99" w:rsidRPr="000A5468">
              <w:rPr>
                <w:rFonts w:ascii="標楷體" w:eastAsia="標楷體" w:hAnsi="標楷體" w:hint="eastAsia"/>
                <w:sz w:val="22"/>
              </w:rPr>
              <w:t>討論案</w:t>
            </w:r>
          </w:p>
        </w:tc>
        <w:tc>
          <w:tcPr>
            <w:tcW w:w="5528"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私部門之公益揭弊，請法務部會商財政、經濟、金融、交通、勞動等相關機關，評估訂定相關法制之可行性。</w:t>
            </w:r>
          </w:p>
        </w:tc>
      </w:tr>
      <w:tr w:rsidR="000A5468" w:rsidRPr="000A5468" w:rsidTr="003A1E48">
        <w:tc>
          <w:tcPr>
            <w:tcW w:w="1276"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center"/>
              <w:rPr>
                <w:rFonts w:ascii="標楷體" w:eastAsia="標楷體" w:hAnsi="標楷體"/>
                <w:sz w:val="22"/>
              </w:rPr>
            </w:pPr>
            <w:r w:rsidRPr="000A5468">
              <w:rPr>
                <w:rFonts w:ascii="標楷體" w:eastAsia="標楷體" w:hAnsi="標楷體" w:hint="eastAsia"/>
                <w:sz w:val="22"/>
              </w:rPr>
              <w:t>第 20 次</w:t>
            </w:r>
          </w:p>
        </w:tc>
        <w:tc>
          <w:tcPr>
            <w:tcW w:w="2977"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法務部提：「當前廉政情勢及分析」報告</w:t>
            </w:r>
            <w:r w:rsidR="003E4E99" w:rsidRPr="000A5468">
              <w:rPr>
                <w:rFonts w:ascii="標楷體" w:eastAsia="標楷體" w:hAnsi="標楷體" w:hint="eastAsia"/>
                <w:sz w:val="22"/>
              </w:rPr>
              <w:t>案</w:t>
            </w:r>
          </w:p>
        </w:tc>
        <w:tc>
          <w:tcPr>
            <w:tcW w:w="5528"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有關議員虛報人頭申請核銷助理費案件，請廉政署、內政部及主計總處等相關機關研議，透過制度面避免議員違犯類此型態案件。</w:t>
            </w:r>
          </w:p>
        </w:tc>
      </w:tr>
      <w:tr w:rsidR="000A5468" w:rsidRPr="000A5468" w:rsidTr="003A1E48">
        <w:tc>
          <w:tcPr>
            <w:tcW w:w="1276"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center"/>
              <w:rPr>
                <w:rFonts w:ascii="標楷體" w:eastAsia="標楷體" w:hAnsi="標楷體"/>
                <w:sz w:val="22"/>
              </w:rPr>
            </w:pPr>
            <w:r w:rsidRPr="000A5468">
              <w:rPr>
                <w:rFonts w:ascii="標楷體" w:eastAsia="標楷體" w:hAnsi="標楷體" w:hint="eastAsia"/>
                <w:sz w:val="22"/>
              </w:rPr>
              <w:lastRenderedPageBreak/>
              <w:t>第 22次</w:t>
            </w:r>
          </w:p>
        </w:tc>
        <w:tc>
          <w:tcPr>
            <w:tcW w:w="2977"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國防部提：「政府國防廉潔指數評鑑整備概況」報告</w:t>
            </w:r>
            <w:r w:rsidR="003E4E99" w:rsidRPr="000A5468">
              <w:rPr>
                <w:rFonts w:ascii="標楷體" w:eastAsia="標楷體" w:hAnsi="標楷體" w:hint="eastAsia"/>
                <w:sz w:val="22"/>
              </w:rPr>
              <w:t>案</w:t>
            </w:r>
          </w:p>
        </w:tc>
        <w:tc>
          <w:tcPr>
            <w:tcW w:w="5528" w:type="dxa"/>
            <w:tcBorders>
              <w:left w:val="single" w:sz="4" w:space="0" w:color="FFFFFF" w:themeColor="background1"/>
              <w:right w:val="single" w:sz="4" w:space="0" w:color="FFFFFF" w:themeColor="background1"/>
            </w:tcBorders>
          </w:tcPr>
          <w:p w:rsidR="001A0975" w:rsidRPr="000A5468" w:rsidRDefault="001A0975" w:rsidP="00ED5635">
            <w:pPr>
              <w:spacing w:line="300" w:lineRule="exact"/>
              <w:jc w:val="both"/>
              <w:rPr>
                <w:rFonts w:ascii="標楷體" w:eastAsia="標楷體" w:hAnsi="標楷體"/>
                <w:sz w:val="22"/>
              </w:rPr>
            </w:pPr>
            <w:r w:rsidRPr="000A5468">
              <w:rPr>
                <w:rFonts w:ascii="標楷體" w:eastAsia="標楷體" w:hAnsi="標楷體" w:hint="eastAsia"/>
                <w:sz w:val="22"/>
              </w:rPr>
              <w:t>請法務部、內政部、經濟部及工程會等主管部會全力支援國防部，除提供評鑑所需資源，並協助檢視及改善未盡完善之處。</w:t>
            </w:r>
          </w:p>
        </w:tc>
      </w:tr>
    </w:tbl>
    <w:p w:rsidR="00B571AC" w:rsidRPr="000A5468" w:rsidRDefault="00B571AC" w:rsidP="00D01058">
      <w:pPr>
        <w:pStyle w:val="a3"/>
        <w:numPr>
          <w:ilvl w:val="0"/>
          <w:numId w:val="68"/>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第22次委員會議於</w:t>
      </w:r>
      <w:r w:rsidR="00033B02" w:rsidRPr="000A5468">
        <w:rPr>
          <w:rFonts w:ascii="標楷體" w:eastAsia="標楷體" w:hAnsi="標楷體" w:hint="eastAsia"/>
          <w:szCs w:val="28"/>
        </w:rPr>
        <w:t>2019</w:t>
      </w:r>
      <w:r w:rsidRPr="000A5468">
        <w:rPr>
          <w:rFonts w:ascii="標楷體" w:eastAsia="標楷體" w:hAnsi="標楷體" w:hint="eastAsia"/>
          <w:szCs w:val="28"/>
        </w:rPr>
        <w:t>年10月17日召開，計有「歷次會議主席指示事項辦理情形」（國家發展委員會）、「當前廉政情勢及分析」（法務部）、「警政廉政策進作為—從反貪及防貪出發」(內政部警政署)及「政府國防廉潔指數評鑑整備概況」(國防部)等4</w:t>
      </w:r>
      <w:r w:rsidR="00D2387A" w:rsidRPr="000A5468">
        <w:rPr>
          <w:rFonts w:ascii="標楷體" w:eastAsia="標楷體" w:hAnsi="標楷體" w:hint="eastAsia"/>
          <w:szCs w:val="28"/>
        </w:rPr>
        <w:t>項</w:t>
      </w:r>
      <w:r w:rsidRPr="000A5468">
        <w:rPr>
          <w:rFonts w:ascii="標楷體" w:eastAsia="標楷體" w:hAnsi="標楷體" w:hint="eastAsia"/>
          <w:szCs w:val="28"/>
        </w:rPr>
        <w:t>報告案，經主席指示列入管考事項計4項，將持續追蹤</w:t>
      </w:r>
      <w:r w:rsidR="00BA276E" w:rsidRPr="000A5468">
        <w:rPr>
          <w:rFonts w:ascii="標楷體" w:eastAsia="標楷體" w:hAnsi="標楷體" w:hint="eastAsia"/>
          <w:szCs w:val="28"/>
        </w:rPr>
        <w:t>辦理</w:t>
      </w:r>
      <w:r w:rsidRPr="000A5468">
        <w:rPr>
          <w:rFonts w:ascii="標楷體" w:eastAsia="標楷體" w:hAnsi="標楷體" w:hint="eastAsia"/>
          <w:szCs w:val="28"/>
        </w:rPr>
        <w:t>情形；會議紀錄已於法務部及廉政署網站公開。</w:t>
      </w:r>
    </w:p>
    <w:p w:rsidR="00411D52" w:rsidRPr="000A5468" w:rsidRDefault="00411D52" w:rsidP="00D01058">
      <w:pPr>
        <w:pStyle w:val="a3"/>
        <w:numPr>
          <w:ilvl w:val="0"/>
          <w:numId w:val="68"/>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歷次委員會議報告案計5</w:t>
      </w:r>
      <w:r w:rsidR="009C2F1F" w:rsidRPr="000A5468">
        <w:rPr>
          <w:rFonts w:ascii="標楷體" w:eastAsia="標楷體" w:hAnsi="標楷體" w:hint="eastAsia"/>
          <w:szCs w:val="28"/>
        </w:rPr>
        <w:t>3</w:t>
      </w:r>
      <w:r w:rsidRPr="000A5468">
        <w:rPr>
          <w:rFonts w:ascii="標楷體" w:eastAsia="標楷體" w:hAnsi="標楷體" w:hint="eastAsia"/>
          <w:szCs w:val="28"/>
        </w:rPr>
        <w:t>案，討論案計21案，臨時動議10</w:t>
      </w:r>
      <w:r w:rsidR="005C2909" w:rsidRPr="000A5468">
        <w:rPr>
          <w:rFonts w:ascii="標楷體" w:eastAsia="標楷體" w:hAnsi="標楷體" w:hint="eastAsia"/>
          <w:szCs w:val="28"/>
        </w:rPr>
        <w:t>案，列管案件</w:t>
      </w:r>
      <w:r w:rsidRPr="000A5468">
        <w:rPr>
          <w:rFonts w:ascii="標楷體" w:eastAsia="標楷體" w:hAnsi="標楷體" w:hint="eastAsia"/>
          <w:szCs w:val="28"/>
        </w:rPr>
        <w:t>計136案，其中132案經辦理完竣解除列管。</w:t>
      </w:r>
    </w:p>
    <w:p w:rsidR="00FA7855" w:rsidRPr="000A5468" w:rsidRDefault="00A9769E" w:rsidP="00D01058">
      <w:pPr>
        <w:pStyle w:val="a3"/>
        <w:numPr>
          <w:ilvl w:val="0"/>
          <w:numId w:val="6"/>
        </w:numPr>
        <w:spacing w:beforeLines="50" w:before="180" w:line="480" w:lineRule="exact"/>
        <w:ind w:leftChars="0" w:left="851" w:hanging="482"/>
        <w:jc w:val="both"/>
        <w:outlineLvl w:val="2"/>
        <w:rPr>
          <w:rFonts w:ascii="標楷體" w:eastAsia="標楷體" w:hAnsi="標楷體"/>
          <w:b/>
          <w:szCs w:val="28"/>
        </w:rPr>
      </w:pPr>
      <w:bookmarkStart w:id="29" w:name="_Toc31880920"/>
      <w:r w:rsidRPr="000A5468">
        <w:rPr>
          <w:rFonts w:ascii="標楷體" w:eastAsia="標楷體" w:hAnsi="標楷體" w:hint="eastAsia"/>
          <w:b/>
          <w:szCs w:val="28"/>
        </w:rPr>
        <w:t xml:space="preserve"> 廉政署及調查局持續密切合作【第6、11點】</w:t>
      </w:r>
      <w:bookmarkEnd w:id="29"/>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第6點：</w:t>
      </w:r>
      <w:r w:rsidR="0097368F" w:rsidRPr="000A5468">
        <w:rPr>
          <w:rFonts w:ascii="標楷體" w:eastAsia="標楷體" w:hAnsi="標楷體" w:cs="Arial" w:hint="eastAsia"/>
          <w:i/>
          <w:szCs w:val="28"/>
        </w:rPr>
        <w:t>1949年成立的調查局和2011年成立的廉政署，已是臺灣的2個主要的反貪腐機構。</w:t>
      </w:r>
    </w:p>
    <w:p w:rsidR="0097368F"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第11點：</w:t>
      </w:r>
      <w:r w:rsidR="0097368F" w:rsidRPr="000A5468">
        <w:rPr>
          <w:rFonts w:ascii="標楷體" w:eastAsia="標楷體" w:hAnsi="標楷體" w:cs="Arial" w:hint="eastAsia"/>
          <w:i/>
          <w:szCs w:val="28"/>
        </w:rPr>
        <w:t>現下，調查局與廉政署在查辦政府部門和私部門的貪腐案件上，仍應持續密切合作。</w:t>
      </w:r>
    </w:p>
    <w:p w:rsidR="008D27ED" w:rsidRPr="000A5468" w:rsidRDefault="008D27ED" w:rsidP="00524C8F">
      <w:pPr>
        <w:pStyle w:val="a3"/>
        <w:spacing w:line="480" w:lineRule="exact"/>
        <w:ind w:leftChars="0" w:left="964"/>
        <w:jc w:val="both"/>
        <w:rPr>
          <w:rFonts w:ascii="標楷體" w:eastAsia="標楷體" w:hAnsi="標楷體"/>
          <w:szCs w:val="28"/>
        </w:rPr>
      </w:pPr>
      <w:r w:rsidRPr="000A5468">
        <w:rPr>
          <w:rFonts w:ascii="標楷體" w:eastAsia="標楷體" w:hAnsi="標楷體" w:hint="eastAsia"/>
          <w:szCs w:val="28"/>
        </w:rPr>
        <w:t>依</w:t>
      </w:r>
      <w:r w:rsidR="004C723D" w:rsidRPr="000A5468">
        <w:rPr>
          <w:rFonts w:ascii="標楷體" w:eastAsia="標楷體" w:hAnsi="標楷體" w:hint="eastAsia"/>
          <w:szCs w:val="28"/>
        </w:rPr>
        <w:t>《法務部</w:t>
      </w:r>
      <w:r w:rsidRPr="000A5468">
        <w:rPr>
          <w:rFonts w:ascii="標楷體" w:eastAsia="標楷體" w:hAnsi="標楷體" w:hint="eastAsia"/>
          <w:szCs w:val="28"/>
        </w:rPr>
        <w:t>廉政署組織法</w:t>
      </w:r>
      <w:r w:rsidR="004C723D" w:rsidRPr="000A5468">
        <w:rPr>
          <w:rFonts w:ascii="標楷體" w:eastAsia="標楷體" w:hAnsi="標楷體" w:hint="eastAsia"/>
          <w:szCs w:val="28"/>
        </w:rPr>
        <w:t>》</w:t>
      </w:r>
      <w:r w:rsidRPr="000A5468">
        <w:rPr>
          <w:rFonts w:ascii="標楷體" w:eastAsia="標楷體" w:hAnsi="標楷體" w:hint="eastAsia"/>
          <w:szCs w:val="28"/>
        </w:rPr>
        <w:t>規定，廉政署掌理範圍為公部門</w:t>
      </w:r>
      <w:r w:rsidR="009A4AC0" w:rsidRPr="000A5468">
        <w:rPr>
          <w:rFonts w:ascii="標楷體" w:eastAsia="標楷體" w:hAnsi="標楷體" w:hint="eastAsia"/>
          <w:szCs w:val="28"/>
        </w:rPr>
        <w:t>肅貪</w:t>
      </w:r>
      <w:r w:rsidRPr="000A5468">
        <w:rPr>
          <w:rFonts w:ascii="標楷體" w:eastAsia="標楷體" w:hAnsi="標楷體" w:hint="eastAsia"/>
          <w:szCs w:val="28"/>
        </w:rPr>
        <w:t>，並運用所轄各行政機關政風一條鞭之行政資源，至私部門之貪瀆與企業犯罪則由調查局負責，如此可發揮各自優勢合力防範公、私部分之貪瀆情事。</w:t>
      </w:r>
    </w:p>
    <w:p w:rsidR="00534312" w:rsidRPr="000A5468" w:rsidRDefault="00534312" w:rsidP="00D01058">
      <w:pPr>
        <w:pStyle w:val="a3"/>
        <w:numPr>
          <w:ilvl w:val="0"/>
          <w:numId w:val="32"/>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合作偵辦肅貪案件</w:t>
      </w:r>
    </w:p>
    <w:p w:rsidR="00177848" w:rsidRPr="000A5468" w:rsidRDefault="00534312" w:rsidP="00524C8F">
      <w:pPr>
        <w:pStyle w:val="a3"/>
        <w:spacing w:afterLines="50" w:after="180" w:line="480" w:lineRule="exact"/>
        <w:ind w:leftChars="0" w:left="1134"/>
        <w:jc w:val="both"/>
        <w:rPr>
          <w:rFonts w:ascii="標楷體" w:eastAsia="標楷體" w:hAnsi="標楷體"/>
          <w:szCs w:val="28"/>
        </w:rPr>
      </w:pPr>
      <w:r w:rsidRPr="000A5468">
        <w:rPr>
          <w:rFonts w:ascii="標楷體" w:eastAsia="標楷體" w:hAnsi="標楷體" w:hint="eastAsia"/>
          <w:szCs w:val="28"/>
        </w:rPr>
        <w:t>廉政署與調查局建置專責窗口聯繫機制並共同合作偵辦案件，</w:t>
      </w:r>
      <w:r w:rsidR="00177848" w:rsidRPr="000A5468">
        <w:rPr>
          <w:rFonts w:ascii="標楷體" w:eastAsia="標楷體" w:hAnsi="標楷體" w:hint="eastAsia"/>
          <w:szCs w:val="28"/>
        </w:rPr>
        <w:t>有效落實複式佈網機制，發揮分進合擊之效，近3年統計情形，詳如下表。</w:t>
      </w:r>
    </w:p>
    <w:tbl>
      <w:tblPr>
        <w:tblStyle w:val="af2"/>
        <w:tblW w:w="0" w:type="auto"/>
        <w:tblInd w:w="1134" w:type="dxa"/>
        <w:tblLook w:val="04A0" w:firstRow="1" w:lastRow="0" w:firstColumn="1" w:lastColumn="0" w:noHBand="0" w:noVBand="1"/>
      </w:tblPr>
      <w:tblGrid>
        <w:gridCol w:w="3936"/>
        <w:gridCol w:w="2409"/>
        <w:gridCol w:w="2410"/>
      </w:tblGrid>
      <w:tr w:rsidR="000A5468" w:rsidRPr="000A5468" w:rsidTr="003A1E48">
        <w:tc>
          <w:tcPr>
            <w:tcW w:w="3936" w:type="dxa"/>
            <w:tcBorders>
              <w:left w:val="single" w:sz="4" w:space="0" w:color="FFFFFF" w:themeColor="background1"/>
            </w:tcBorders>
            <w:shd w:val="clear" w:color="auto" w:fill="E5DFEC" w:themeFill="accent4" w:themeFillTint="33"/>
          </w:tcPr>
          <w:p w:rsidR="00177848" w:rsidRPr="000A5468" w:rsidRDefault="00177848"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2409" w:type="dxa"/>
            <w:tcBorders>
              <w:right w:val="single" w:sz="4" w:space="0" w:color="E5DFEC" w:themeColor="accent4" w:themeTint="33"/>
            </w:tcBorders>
            <w:shd w:val="clear" w:color="auto" w:fill="E5DFEC" w:themeFill="accent4" w:themeFillTint="33"/>
          </w:tcPr>
          <w:p w:rsidR="00177848" w:rsidRPr="000A5468" w:rsidRDefault="00177848"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聯繫次數</w:t>
            </w:r>
          </w:p>
        </w:tc>
        <w:tc>
          <w:tcPr>
            <w:tcW w:w="2410" w:type="dxa"/>
            <w:tcBorders>
              <w:left w:val="single" w:sz="4" w:space="0" w:color="E5DFEC" w:themeColor="accent4" w:themeTint="33"/>
              <w:right w:val="single" w:sz="4" w:space="0" w:color="FFFFFF" w:themeColor="background1"/>
            </w:tcBorders>
            <w:shd w:val="clear" w:color="auto" w:fill="E5DFEC" w:themeFill="accent4" w:themeFillTint="33"/>
          </w:tcPr>
          <w:p w:rsidR="00177848" w:rsidRPr="000A5468" w:rsidRDefault="00177848"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合作偵辦案件</w:t>
            </w:r>
          </w:p>
        </w:tc>
      </w:tr>
      <w:tr w:rsidR="000A5468" w:rsidRPr="000A5468" w:rsidTr="003A1E48">
        <w:tc>
          <w:tcPr>
            <w:tcW w:w="3936" w:type="dxa"/>
            <w:tcBorders>
              <w:left w:val="single" w:sz="4" w:space="0" w:color="FFFFFF" w:themeColor="background1"/>
            </w:tcBorders>
            <w:shd w:val="clear" w:color="auto" w:fill="E5DFEC" w:themeFill="accent4" w:themeFillTint="33"/>
          </w:tcPr>
          <w:p w:rsidR="00210DD8" w:rsidRPr="000A5468" w:rsidRDefault="00210DD8"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2017年</w:t>
            </w:r>
          </w:p>
        </w:tc>
        <w:tc>
          <w:tcPr>
            <w:tcW w:w="2409" w:type="dxa"/>
            <w:tcBorders>
              <w:right w:val="single" w:sz="4" w:space="0" w:color="FFFFFF" w:themeColor="background1"/>
            </w:tcBorders>
          </w:tcPr>
          <w:p w:rsidR="00210DD8" w:rsidRPr="000A5468" w:rsidRDefault="00210DD8"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102次</w:t>
            </w:r>
          </w:p>
        </w:tc>
        <w:tc>
          <w:tcPr>
            <w:tcW w:w="2410" w:type="dxa"/>
            <w:tcBorders>
              <w:left w:val="single" w:sz="4" w:space="0" w:color="FFFFFF" w:themeColor="background1"/>
              <w:right w:val="single" w:sz="4" w:space="0" w:color="FFFFFF" w:themeColor="background1"/>
            </w:tcBorders>
          </w:tcPr>
          <w:p w:rsidR="00210DD8" w:rsidRPr="000A5468" w:rsidRDefault="00210DD8"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19案</w:t>
            </w:r>
          </w:p>
        </w:tc>
      </w:tr>
      <w:tr w:rsidR="000A5468" w:rsidRPr="000A5468" w:rsidTr="003A1E48">
        <w:tc>
          <w:tcPr>
            <w:tcW w:w="3936" w:type="dxa"/>
            <w:tcBorders>
              <w:left w:val="single" w:sz="4" w:space="0" w:color="FFFFFF" w:themeColor="background1"/>
            </w:tcBorders>
            <w:shd w:val="clear" w:color="auto" w:fill="E5DFEC" w:themeFill="accent4" w:themeFillTint="33"/>
          </w:tcPr>
          <w:p w:rsidR="00210DD8" w:rsidRPr="000A5468" w:rsidRDefault="00210DD8"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2018年</w:t>
            </w:r>
          </w:p>
        </w:tc>
        <w:tc>
          <w:tcPr>
            <w:tcW w:w="2409" w:type="dxa"/>
            <w:tcBorders>
              <w:right w:val="single" w:sz="4" w:space="0" w:color="FFFFFF" w:themeColor="background1"/>
            </w:tcBorders>
          </w:tcPr>
          <w:p w:rsidR="00210DD8" w:rsidRPr="000A5468" w:rsidRDefault="00210DD8"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62次</w:t>
            </w:r>
          </w:p>
        </w:tc>
        <w:tc>
          <w:tcPr>
            <w:tcW w:w="2410" w:type="dxa"/>
            <w:tcBorders>
              <w:left w:val="single" w:sz="4" w:space="0" w:color="FFFFFF" w:themeColor="background1"/>
              <w:right w:val="single" w:sz="4" w:space="0" w:color="FFFFFF" w:themeColor="background1"/>
            </w:tcBorders>
          </w:tcPr>
          <w:p w:rsidR="00210DD8" w:rsidRPr="000A5468" w:rsidRDefault="00210DD8"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29案</w:t>
            </w:r>
          </w:p>
        </w:tc>
      </w:tr>
      <w:tr w:rsidR="000A5468" w:rsidRPr="000A5468" w:rsidTr="003A1E48">
        <w:tc>
          <w:tcPr>
            <w:tcW w:w="3936" w:type="dxa"/>
            <w:tcBorders>
              <w:left w:val="single" w:sz="4" w:space="0" w:color="FFFFFF" w:themeColor="background1"/>
              <w:bottom w:val="single" w:sz="4" w:space="0" w:color="auto"/>
            </w:tcBorders>
            <w:shd w:val="clear" w:color="auto" w:fill="E5DFEC" w:themeFill="accent4" w:themeFillTint="33"/>
          </w:tcPr>
          <w:p w:rsidR="00210DD8" w:rsidRPr="000A5468" w:rsidRDefault="00210DD8"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2019年</w:t>
            </w:r>
          </w:p>
        </w:tc>
        <w:tc>
          <w:tcPr>
            <w:tcW w:w="2409" w:type="dxa"/>
            <w:tcBorders>
              <w:bottom w:val="single" w:sz="4" w:space="0" w:color="auto"/>
              <w:right w:val="single" w:sz="4" w:space="0" w:color="FFFFFF" w:themeColor="background1"/>
            </w:tcBorders>
          </w:tcPr>
          <w:p w:rsidR="00210DD8" w:rsidRPr="000A5468" w:rsidRDefault="00210DD8"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66次</w:t>
            </w:r>
          </w:p>
        </w:tc>
        <w:tc>
          <w:tcPr>
            <w:tcW w:w="2410" w:type="dxa"/>
            <w:tcBorders>
              <w:left w:val="single" w:sz="4" w:space="0" w:color="FFFFFF" w:themeColor="background1"/>
              <w:bottom w:val="single" w:sz="4" w:space="0" w:color="auto"/>
              <w:right w:val="single" w:sz="4" w:space="0" w:color="FFFFFF" w:themeColor="background1"/>
            </w:tcBorders>
          </w:tcPr>
          <w:p w:rsidR="00210DD8" w:rsidRPr="000A5468" w:rsidRDefault="00210DD8"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39案</w:t>
            </w:r>
          </w:p>
        </w:tc>
      </w:tr>
      <w:tr w:rsidR="000A5468" w:rsidRPr="000A5468" w:rsidTr="003A1E48">
        <w:tc>
          <w:tcPr>
            <w:tcW w:w="3936" w:type="dxa"/>
            <w:tcBorders>
              <w:left w:val="single" w:sz="4" w:space="0" w:color="FFFFFF" w:themeColor="background1"/>
              <w:bottom w:val="double" w:sz="4" w:space="0" w:color="auto"/>
            </w:tcBorders>
            <w:shd w:val="clear" w:color="auto" w:fill="E5DFEC" w:themeFill="accent4" w:themeFillTint="33"/>
          </w:tcPr>
          <w:p w:rsidR="00C80F97" w:rsidRPr="000A5468" w:rsidRDefault="00C80F97" w:rsidP="0080781E">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2020年1月至</w:t>
            </w:r>
            <w:r w:rsidR="0080781E" w:rsidRPr="000A5468">
              <w:rPr>
                <w:rFonts w:ascii="標楷體" w:eastAsia="標楷體" w:hAnsi="標楷體" w:hint="eastAsia"/>
                <w:b/>
                <w:sz w:val="22"/>
              </w:rPr>
              <w:t>5</w:t>
            </w:r>
            <w:r w:rsidRPr="000A5468">
              <w:rPr>
                <w:rFonts w:ascii="標楷體" w:eastAsia="標楷體" w:hAnsi="標楷體" w:hint="eastAsia"/>
                <w:b/>
                <w:sz w:val="22"/>
              </w:rPr>
              <w:t>月</w:t>
            </w:r>
          </w:p>
        </w:tc>
        <w:tc>
          <w:tcPr>
            <w:tcW w:w="2409" w:type="dxa"/>
            <w:tcBorders>
              <w:bottom w:val="double" w:sz="4" w:space="0" w:color="auto"/>
              <w:right w:val="single" w:sz="4" w:space="0" w:color="FFFFFF" w:themeColor="background1"/>
            </w:tcBorders>
          </w:tcPr>
          <w:p w:rsidR="00C80F97" w:rsidRPr="000A5468" w:rsidRDefault="0080781E"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36</w:t>
            </w:r>
            <w:r w:rsidR="00C80F97" w:rsidRPr="000A5468">
              <w:rPr>
                <w:rFonts w:ascii="標楷體" w:eastAsia="標楷體" w:hAnsi="標楷體" w:hint="eastAsia"/>
                <w:sz w:val="22"/>
              </w:rPr>
              <w:t>次</w:t>
            </w:r>
          </w:p>
        </w:tc>
        <w:tc>
          <w:tcPr>
            <w:tcW w:w="2410" w:type="dxa"/>
            <w:tcBorders>
              <w:left w:val="single" w:sz="4" w:space="0" w:color="FFFFFF" w:themeColor="background1"/>
              <w:bottom w:val="double" w:sz="4" w:space="0" w:color="auto"/>
              <w:right w:val="single" w:sz="4" w:space="0" w:color="FFFFFF" w:themeColor="background1"/>
            </w:tcBorders>
          </w:tcPr>
          <w:p w:rsidR="00C80F97" w:rsidRPr="000A5468" w:rsidRDefault="0080781E"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8</w:t>
            </w:r>
            <w:r w:rsidR="00C80F97" w:rsidRPr="000A5468">
              <w:rPr>
                <w:rFonts w:ascii="標楷體" w:eastAsia="標楷體" w:hAnsi="標楷體" w:hint="eastAsia"/>
                <w:sz w:val="22"/>
              </w:rPr>
              <w:t>案</w:t>
            </w:r>
          </w:p>
        </w:tc>
      </w:tr>
      <w:tr w:rsidR="000A5468" w:rsidRPr="000A5468" w:rsidTr="003A1E48">
        <w:tc>
          <w:tcPr>
            <w:tcW w:w="3936" w:type="dxa"/>
            <w:tcBorders>
              <w:top w:val="double" w:sz="4" w:space="0" w:color="auto"/>
              <w:left w:val="single" w:sz="4" w:space="0" w:color="FFFFFF" w:themeColor="background1"/>
              <w:bottom w:val="double" w:sz="4" w:space="0" w:color="auto"/>
            </w:tcBorders>
            <w:shd w:val="clear" w:color="auto" w:fill="E5DFEC" w:themeFill="accent4" w:themeFillTint="33"/>
          </w:tcPr>
          <w:p w:rsidR="00210DD8" w:rsidRPr="000A5468" w:rsidRDefault="00210DD8" w:rsidP="0080781E">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自法務部2013年8月訂定「法務部廉政署與法務部調查局肅貪業務聯繫作業要點」起迄</w:t>
            </w:r>
            <w:r w:rsidR="00C80F97" w:rsidRPr="000A5468">
              <w:rPr>
                <w:rFonts w:ascii="標楷體" w:eastAsia="標楷體" w:hAnsi="標楷體" w:hint="eastAsia"/>
                <w:b/>
                <w:sz w:val="22"/>
              </w:rPr>
              <w:t>2020</w:t>
            </w:r>
            <w:r w:rsidRPr="000A5468">
              <w:rPr>
                <w:rFonts w:ascii="標楷體" w:eastAsia="標楷體" w:hAnsi="標楷體" w:hint="eastAsia"/>
                <w:b/>
                <w:sz w:val="22"/>
              </w:rPr>
              <w:t>年</w:t>
            </w:r>
            <w:r w:rsidR="0080781E" w:rsidRPr="000A5468">
              <w:rPr>
                <w:rFonts w:ascii="標楷體" w:eastAsia="標楷體" w:hAnsi="標楷體" w:hint="eastAsia"/>
                <w:b/>
                <w:sz w:val="22"/>
              </w:rPr>
              <w:t>5</w:t>
            </w:r>
            <w:r w:rsidRPr="000A5468">
              <w:rPr>
                <w:rFonts w:ascii="標楷體" w:eastAsia="標楷體" w:hAnsi="標楷體" w:hint="eastAsia"/>
                <w:b/>
                <w:sz w:val="22"/>
              </w:rPr>
              <w:t>月</w:t>
            </w:r>
          </w:p>
        </w:tc>
        <w:tc>
          <w:tcPr>
            <w:tcW w:w="2409" w:type="dxa"/>
            <w:tcBorders>
              <w:top w:val="double" w:sz="4" w:space="0" w:color="auto"/>
              <w:bottom w:val="double" w:sz="4" w:space="0" w:color="auto"/>
              <w:right w:val="single" w:sz="4" w:space="0" w:color="FFFFFF" w:themeColor="background1"/>
            </w:tcBorders>
            <w:vAlign w:val="center"/>
          </w:tcPr>
          <w:p w:rsidR="00210DD8" w:rsidRPr="000A5468" w:rsidRDefault="00C80F97" w:rsidP="0080781E">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52</w:t>
            </w:r>
            <w:r w:rsidR="0080781E" w:rsidRPr="000A5468">
              <w:rPr>
                <w:rFonts w:ascii="標楷體" w:eastAsia="標楷體" w:hAnsi="標楷體" w:hint="eastAsia"/>
                <w:sz w:val="22"/>
              </w:rPr>
              <w:t>8</w:t>
            </w:r>
            <w:r w:rsidR="00210DD8" w:rsidRPr="000A5468">
              <w:rPr>
                <w:rFonts w:ascii="標楷體" w:eastAsia="標楷體" w:hAnsi="標楷體" w:hint="eastAsia"/>
                <w:sz w:val="22"/>
              </w:rPr>
              <w:t>次</w:t>
            </w:r>
          </w:p>
        </w:tc>
        <w:tc>
          <w:tcPr>
            <w:tcW w:w="2410" w:type="dxa"/>
            <w:tcBorders>
              <w:top w:val="double" w:sz="4" w:space="0" w:color="auto"/>
              <w:left w:val="single" w:sz="4" w:space="0" w:color="FFFFFF" w:themeColor="background1"/>
              <w:bottom w:val="double" w:sz="4" w:space="0" w:color="auto"/>
              <w:right w:val="single" w:sz="4" w:space="0" w:color="FFFFFF" w:themeColor="background1"/>
            </w:tcBorders>
            <w:vAlign w:val="center"/>
          </w:tcPr>
          <w:p w:rsidR="00210DD8" w:rsidRPr="000A5468" w:rsidRDefault="00C80F97" w:rsidP="0080781E">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13</w:t>
            </w:r>
            <w:r w:rsidR="0080781E" w:rsidRPr="000A5468">
              <w:rPr>
                <w:rFonts w:ascii="標楷體" w:eastAsia="標楷體" w:hAnsi="標楷體" w:hint="eastAsia"/>
                <w:sz w:val="22"/>
              </w:rPr>
              <w:t>9</w:t>
            </w:r>
            <w:r w:rsidR="00210DD8" w:rsidRPr="000A5468">
              <w:rPr>
                <w:rFonts w:ascii="標楷體" w:eastAsia="標楷體" w:hAnsi="標楷體" w:hint="eastAsia"/>
                <w:sz w:val="22"/>
              </w:rPr>
              <w:t>案</w:t>
            </w:r>
          </w:p>
        </w:tc>
      </w:tr>
      <w:tr w:rsidR="000A5468" w:rsidRPr="000A5468" w:rsidTr="003A1E48">
        <w:tc>
          <w:tcPr>
            <w:tcW w:w="8755" w:type="dxa"/>
            <w:gridSpan w:val="3"/>
            <w:tcBorders>
              <w:top w:val="double" w:sz="4" w:space="0" w:color="auto"/>
              <w:left w:val="single" w:sz="4" w:space="0" w:color="FFFFFF" w:themeColor="background1"/>
              <w:right w:val="single" w:sz="4" w:space="0" w:color="FFFFFF" w:themeColor="background1"/>
            </w:tcBorders>
            <w:shd w:val="clear" w:color="auto" w:fill="E5DFEC" w:themeFill="accent4" w:themeFillTint="33"/>
          </w:tcPr>
          <w:p w:rsidR="00BA108D" w:rsidRPr="000A5468" w:rsidRDefault="002C72FB" w:rsidP="0023480C">
            <w:pPr>
              <w:spacing w:line="300" w:lineRule="exact"/>
              <w:jc w:val="both"/>
              <w:rPr>
                <w:rFonts w:ascii="標楷體" w:eastAsia="標楷體" w:hAnsi="標楷體"/>
                <w:sz w:val="22"/>
              </w:rPr>
            </w:pPr>
            <w:r w:rsidRPr="000A5468">
              <w:rPr>
                <w:rFonts w:ascii="標楷體" w:eastAsia="標楷體" w:hAnsi="標楷體" w:hint="eastAsia"/>
                <w:sz w:val="22"/>
              </w:rPr>
              <w:t>備</w:t>
            </w:r>
            <w:r w:rsidR="00BA108D" w:rsidRPr="000A5468">
              <w:rPr>
                <w:rFonts w:ascii="標楷體" w:eastAsia="標楷體" w:hAnsi="標楷體" w:hint="eastAsia"/>
                <w:sz w:val="22"/>
              </w:rPr>
              <w:t>註：</w:t>
            </w:r>
            <w:r w:rsidR="00911A24" w:rsidRPr="000A5468">
              <w:rPr>
                <w:rFonts w:ascii="標楷體" w:eastAsia="標楷體" w:hAnsi="標楷體" w:hint="eastAsia"/>
                <w:sz w:val="22"/>
              </w:rPr>
              <w:t>「聯繫次數」指廉政署及調查局依《法務部廉政署與法務部調查局肅貪業務聯繫作業要點》</w:t>
            </w:r>
            <w:r w:rsidR="00883DC5" w:rsidRPr="000A5468">
              <w:rPr>
                <w:rFonts w:ascii="標楷體" w:eastAsia="標楷體" w:hAnsi="標楷體" w:hint="eastAsia"/>
                <w:sz w:val="22"/>
              </w:rPr>
              <w:t>規定，由專責人員進行聯繫，例如案件是否立案、立案時間先後之確認等事項。「合作偵辦案件」指</w:t>
            </w:r>
            <w:r w:rsidR="00167D11" w:rsidRPr="000A5468">
              <w:rPr>
                <w:rFonts w:ascii="標楷體" w:eastAsia="標楷體" w:hAnsi="標楷體" w:hint="eastAsia"/>
                <w:sz w:val="22"/>
              </w:rPr>
              <w:t>依</w:t>
            </w:r>
            <w:r w:rsidR="0023480C" w:rsidRPr="000A5468">
              <w:rPr>
                <w:rFonts w:ascii="標楷體" w:eastAsia="標楷體" w:hAnsi="標楷體" w:hint="eastAsia"/>
                <w:sz w:val="22"/>
              </w:rPr>
              <w:t>同</w:t>
            </w:r>
            <w:r w:rsidR="00883DC5" w:rsidRPr="000A5468">
              <w:rPr>
                <w:rFonts w:ascii="標楷體" w:eastAsia="標楷體" w:hAnsi="標楷體" w:hint="eastAsia"/>
                <w:sz w:val="22"/>
              </w:rPr>
              <w:t>作業要點第8點規定，廉政署及調查局對於同一案件或相牽連案件，由承辦(主任)檢察官指揮共同偵辦之貪瀆案件。</w:t>
            </w:r>
          </w:p>
        </w:tc>
      </w:tr>
    </w:tbl>
    <w:p w:rsidR="00534312" w:rsidRPr="000A5468" w:rsidRDefault="00534312" w:rsidP="00D01058">
      <w:pPr>
        <w:pStyle w:val="a3"/>
        <w:numPr>
          <w:ilvl w:val="0"/>
          <w:numId w:val="32"/>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lastRenderedPageBreak/>
        <w:t>肅貪業務聯繫</w:t>
      </w:r>
    </w:p>
    <w:p w:rsidR="001A02DD" w:rsidRPr="000A5468" w:rsidRDefault="001A02DD" w:rsidP="00D01058">
      <w:pPr>
        <w:pStyle w:val="a3"/>
        <w:numPr>
          <w:ilvl w:val="1"/>
          <w:numId w:val="14"/>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調查局臺北市調查處、臺中市調查處及高雄市調查處</w:t>
      </w:r>
      <w:r w:rsidR="0023480C" w:rsidRPr="000A5468">
        <w:rPr>
          <w:rFonts w:ascii="標楷體" w:eastAsia="標楷體" w:hAnsi="標楷體" w:hint="eastAsia"/>
          <w:szCs w:val="28"/>
        </w:rPr>
        <w:t>分別</w:t>
      </w:r>
      <w:r w:rsidRPr="000A5468">
        <w:rPr>
          <w:rFonts w:ascii="標楷體" w:eastAsia="標楷體" w:hAnsi="標楷體" w:hint="eastAsia"/>
          <w:szCs w:val="28"/>
        </w:rPr>
        <w:t>於2018年11月29日、12月5日、12月10日與廉政署北部、中部及南部地區調查組舉辦北區、中區、南區肅貪業務聯繫會報。</w:t>
      </w:r>
    </w:p>
    <w:p w:rsidR="00990F0C" w:rsidRPr="000A5468" w:rsidRDefault="001A02DD" w:rsidP="00D01058">
      <w:pPr>
        <w:pStyle w:val="a3"/>
        <w:numPr>
          <w:ilvl w:val="1"/>
          <w:numId w:val="14"/>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廉政署</w:t>
      </w:r>
      <w:r w:rsidR="00990F0C" w:rsidRPr="000A5468">
        <w:rPr>
          <w:rFonts w:ascii="標楷體" w:eastAsia="標楷體" w:hAnsi="標楷體" w:hint="eastAsia"/>
          <w:szCs w:val="28"/>
        </w:rPr>
        <w:t>於</w:t>
      </w:r>
      <w:r w:rsidR="005F0C1A" w:rsidRPr="000A5468">
        <w:rPr>
          <w:rFonts w:ascii="標楷體" w:eastAsia="標楷體" w:hAnsi="標楷體" w:hint="eastAsia"/>
          <w:szCs w:val="28"/>
        </w:rPr>
        <w:t>2019年5月15日舉辦「法務部調查局與法務部廉政署業務聯繫會報第38次會議」，並</w:t>
      </w:r>
      <w:r w:rsidRPr="000A5468">
        <w:rPr>
          <w:rFonts w:ascii="標楷體" w:eastAsia="標楷體" w:hAnsi="標楷體" w:hint="eastAsia"/>
          <w:szCs w:val="28"/>
        </w:rPr>
        <w:t>與調查局於</w:t>
      </w:r>
      <w:r w:rsidR="005F0C1A" w:rsidRPr="000A5468">
        <w:rPr>
          <w:rFonts w:ascii="標楷體" w:eastAsia="標楷體" w:hAnsi="標楷體" w:hint="eastAsia"/>
          <w:szCs w:val="28"/>
        </w:rPr>
        <w:t>同</w:t>
      </w:r>
      <w:r w:rsidRPr="000A5468">
        <w:rPr>
          <w:rFonts w:ascii="標楷體" w:eastAsia="標楷體" w:hAnsi="標楷體" w:hint="eastAsia"/>
          <w:szCs w:val="28"/>
        </w:rPr>
        <w:t>年7月23日舉辦2019年度肅貪業務聯繫會報，就需共同辦理事項、相互協調配合事項、案件偵處、安全狀況通報、協調、支援事項等進行業務交流，並提案討論依據決議事項執行，兩機關持續聯繫合作，業務越見順遂。</w:t>
      </w:r>
    </w:p>
    <w:p w:rsidR="001A02DD" w:rsidRPr="000A5468" w:rsidRDefault="00314AB6" w:rsidP="00D01058">
      <w:pPr>
        <w:pStyle w:val="a3"/>
        <w:numPr>
          <w:ilvl w:val="1"/>
          <w:numId w:val="14"/>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最高檢察署</w:t>
      </w:r>
      <w:r w:rsidR="002A1B3C" w:rsidRPr="000A5468">
        <w:rPr>
          <w:rFonts w:ascii="標楷體" w:eastAsia="標楷體" w:hAnsi="標楷體" w:hint="eastAsia"/>
          <w:szCs w:val="28"/>
        </w:rPr>
        <w:t>於2019年</w:t>
      </w:r>
      <w:r w:rsidRPr="000A5468">
        <w:rPr>
          <w:rFonts w:ascii="標楷體" w:eastAsia="標楷體" w:hAnsi="標楷體" w:hint="eastAsia"/>
          <w:szCs w:val="28"/>
        </w:rPr>
        <w:t>召開計4次肅貪督導小組會議，邀集法務部檢察司、調查局、廉政署及各級檢察機關與會，針對肅貪案件無罪判決、政風人員內控查核機制、地方公共工程防弊制度進行分析研議。</w:t>
      </w:r>
      <w:r w:rsidR="001A02DD" w:rsidRPr="000A5468">
        <w:rPr>
          <w:rFonts w:ascii="標楷體" w:eastAsia="標楷體" w:hAnsi="標楷體" w:hint="eastAsia"/>
          <w:szCs w:val="28"/>
        </w:rPr>
        <w:t>臺灣高等檢察署</w:t>
      </w:r>
      <w:r w:rsidR="003F3592" w:rsidRPr="000A5468">
        <w:rPr>
          <w:rFonts w:ascii="標楷體" w:eastAsia="標楷體" w:hAnsi="標楷體" w:hint="eastAsia"/>
          <w:szCs w:val="28"/>
        </w:rPr>
        <w:t>、臺中檢察分署、臺南檢察分署</w:t>
      </w:r>
      <w:r w:rsidR="00990F0C" w:rsidRPr="000A5468">
        <w:rPr>
          <w:rFonts w:ascii="標楷體" w:eastAsia="標楷體" w:hAnsi="標楷體" w:hint="eastAsia"/>
          <w:szCs w:val="28"/>
        </w:rPr>
        <w:t>、高雄檢察分署</w:t>
      </w:r>
      <w:r w:rsidR="001A02DD" w:rsidRPr="000A5468">
        <w:rPr>
          <w:rFonts w:ascii="標楷體" w:eastAsia="標楷體" w:hAnsi="標楷體" w:hint="eastAsia"/>
          <w:szCs w:val="28"/>
        </w:rPr>
        <w:t>召開</w:t>
      </w:r>
      <w:r w:rsidR="003F3592" w:rsidRPr="000A5468">
        <w:rPr>
          <w:rFonts w:ascii="標楷體" w:eastAsia="標楷體" w:hAnsi="標楷體" w:hint="eastAsia"/>
          <w:szCs w:val="28"/>
        </w:rPr>
        <w:t>共計</w:t>
      </w:r>
      <w:r w:rsidR="00990F0C" w:rsidRPr="000A5468">
        <w:rPr>
          <w:rFonts w:ascii="標楷體" w:eastAsia="標楷體" w:hAnsi="標楷體" w:hint="eastAsia"/>
          <w:szCs w:val="28"/>
        </w:rPr>
        <w:t>6</w:t>
      </w:r>
      <w:r w:rsidR="001A02DD" w:rsidRPr="000A5468">
        <w:rPr>
          <w:rFonts w:ascii="標楷體" w:eastAsia="標楷體" w:hAnsi="標楷體" w:hint="eastAsia"/>
          <w:szCs w:val="28"/>
        </w:rPr>
        <w:t>次訴訟轄區肅貪業務聯繫會議</w:t>
      </w:r>
      <w:r w:rsidR="003F3592" w:rsidRPr="000A5468">
        <w:rPr>
          <w:rFonts w:ascii="標楷體" w:eastAsia="標楷體" w:hAnsi="標楷體" w:hint="eastAsia"/>
          <w:szCs w:val="28"/>
        </w:rPr>
        <w:t>，</w:t>
      </w:r>
      <w:r w:rsidR="003F3592" w:rsidRPr="000A5468">
        <w:rPr>
          <w:rFonts w:ascii="標楷體" w:eastAsia="標楷體" w:hAnsi="標楷體"/>
          <w:szCs w:val="28"/>
        </w:rPr>
        <w:t>邀集檢察、調查、廉政機關</w:t>
      </w:r>
      <w:r w:rsidR="003F3592" w:rsidRPr="000A5468">
        <w:rPr>
          <w:rFonts w:ascii="標楷體" w:eastAsia="標楷體" w:hAnsi="標楷體" w:hint="eastAsia"/>
          <w:szCs w:val="28"/>
        </w:rPr>
        <w:t>，強化肅貪業務溝通聯繫。</w:t>
      </w:r>
    </w:p>
    <w:p w:rsidR="008C2612" w:rsidRPr="000A5468" w:rsidRDefault="003F3592" w:rsidP="00D01058">
      <w:pPr>
        <w:pStyle w:val="a3"/>
        <w:numPr>
          <w:ilvl w:val="1"/>
          <w:numId w:val="14"/>
        </w:numPr>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有關打擊私部門貪腐</w:t>
      </w:r>
      <w:r w:rsidR="008D27ED" w:rsidRPr="000A5468">
        <w:rPr>
          <w:rFonts w:ascii="標楷體" w:eastAsia="標楷體" w:hAnsi="標楷體" w:hint="eastAsia"/>
          <w:szCs w:val="28"/>
        </w:rPr>
        <w:t>之聯繫合作</w:t>
      </w:r>
      <w:r w:rsidRPr="000A5468">
        <w:rPr>
          <w:rFonts w:ascii="標楷體" w:eastAsia="標楷體" w:hAnsi="標楷體" w:hint="eastAsia"/>
          <w:szCs w:val="28"/>
        </w:rPr>
        <w:t>，參照本報告貳、一、(四)2、召開「經濟犯罪防制執行會報」會議</w:t>
      </w:r>
      <w:r w:rsidR="00B93DFF" w:rsidRPr="000A5468">
        <w:rPr>
          <w:rFonts w:ascii="標楷體" w:eastAsia="標楷體" w:hAnsi="標楷體" w:hint="eastAsia"/>
          <w:szCs w:val="28"/>
        </w:rPr>
        <w:t>檢討打擊私部門貪腐成效及偵辦重點</w:t>
      </w:r>
      <w:r w:rsidRPr="000A5468">
        <w:rPr>
          <w:rFonts w:ascii="標楷體" w:eastAsia="標楷體" w:hAnsi="標楷體" w:hint="eastAsia"/>
          <w:szCs w:val="28"/>
        </w:rPr>
        <w:t>。</w:t>
      </w:r>
    </w:p>
    <w:p w:rsidR="00FA7855" w:rsidRPr="000A5468" w:rsidRDefault="00A9769E" w:rsidP="00D01058">
      <w:pPr>
        <w:pStyle w:val="a3"/>
        <w:numPr>
          <w:ilvl w:val="0"/>
          <w:numId w:val="6"/>
        </w:numPr>
        <w:spacing w:beforeLines="50" w:before="180" w:line="480" w:lineRule="exact"/>
        <w:ind w:leftChars="0" w:left="851" w:hanging="482"/>
        <w:jc w:val="both"/>
        <w:outlineLvl w:val="2"/>
        <w:rPr>
          <w:rFonts w:ascii="標楷體" w:eastAsia="標楷體" w:hAnsi="標楷體"/>
          <w:b/>
          <w:szCs w:val="28"/>
        </w:rPr>
      </w:pPr>
      <w:bookmarkStart w:id="30" w:name="_Toc31880921"/>
      <w:r w:rsidRPr="000A5468">
        <w:rPr>
          <w:rFonts w:ascii="標楷體" w:eastAsia="標楷體" w:hAnsi="標楷體" w:hint="eastAsia"/>
          <w:b/>
          <w:szCs w:val="28"/>
        </w:rPr>
        <w:t xml:space="preserve"> 審視目前反貪腐組織架構；考慮採用「單一專責的反貪腐機構」【第4、10點】</w:t>
      </w:r>
      <w:bookmarkEnd w:id="30"/>
    </w:p>
    <w:p w:rsidR="009B4AE2" w:rsidRPr="000A5468" w:rsidRDefault="007F6FCF" w:rsidP="009B4AE2">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第4點：</w:t>
      </w:r>
      <w:r w:rsidR="009B4AE2" w:rsidRPr="000A5468">
        <w:rPr>
          <w:rFonts w:ascii="標楷體" w:eastAsia="標楷體" w:hAnsi="標楷體" w:cs="Arial" w:hint="eastAsia"/>
          <w:i/>
          <w:szCs w:val="28"/>
        </w:rPr>
        <w:t>行政院中央廉政委員會應審視目前的反貪腐組織架構，以查明參與打擊和預防貪腐的機構之間是否存有合作與協調上的障礙，並儘量減少職能的重疊。</w:t>
      </w:r>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第10點：</w:t>
      </w:r>
      <w:r w:rsidR="00770F49" w:rsidRPr="000A5468">
        <w:rPr>
          <w:rFonts w:ascii="標楷體" w:eastAsia="標楷體" w:hAnsi="標楷體" w:cs="Arial" w:hint="eastAsia"/>
          <w:i/>
          <w:szCs w:val="28"/>
        </w:rPr>
        <w:t>由於國際上肯認的最佳實踐是「單一專責的反貪腐機構」（Anti-Corruption Agency, ACA），政府宜考慮採用這種做法，並提供ACA必要的資源，以維持其有效運作。</w:t>
      </w:r>
    </w:p>
    <w:p w:rsidR="005B2D69" w:rsidRPr="000A5468" w:rsidRDefault="005B2D69" w:rsidP="00D01058">
      <w:pPr>
        <w:pStyle w:val="a3"/>
        <w:numPr>
          <w:ilvl w:val="0"/>
          <w:numId w:val="33"/>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就貪瀆犯罪防治觀點而論，以複式多線方式進行肅貪，並配合防貪工作，乃是杜絕貪瀆犯罪最有效之方式。</w:t>
      </w:r>
      <w:r w:rsidR="00C56DF6" w:rsidRPr="000A5468">
        <w:rPr>
          <w:rFonts w:ascii="標楷體" w:eastAsia="標楷體" w:hAnsi="標楷體" w:hint="eastAsia"/>
          <w:szCs w:val="28"/>
        </w:rPr>
        <w:t>在「肅貪」工作上，廉政署督導政風機構在機關內部發掘貪瀆線索，調查局發掘機關外部貪瀆線索，廉政署與調查局形成複式布網，交叉火網，共同打擊貪瀆；在廉政預防工作上，廉政署配合陽光法案及相關預防措施之執行與建置，能有效提升我國廉政工作之層次及成效。</w:t>
      </w:r>
      <w:r w:rsidR="009B4AE2" w:rsidRPr="000A5468">
        <w:rPr>
          <w:rFonts w:ascii="標楷體" w:eastAsia="標楷體" w:hAnsi="標楷體" w:hint="eastAsia"/>
          <w:szCs w:val="28"/>
        </w:rPr>
        <w:t>相關辦理情形參照本報告貳、三、(二)1、合作偵辦肅貪案件。</w:t>
      </w:r>
    </w:p>
    <w:p w:rsidR="00BC4295" w:rsidRPr="000A5468" w:rsidRDefault="00BA2B49" w:rsidP="00D01058">
      <w:pPr>
        <w:pStyle w:val="a3"/>
        <w:numPr>
          <w:ilvl w:val="0"/>
          <w:numId w:val="33"/>
        </w:numPr>
        <w:spacing w:line="480" w:lineRule="exact"/>
        <w:ind w:leftChars="0" w:left="1134"/>
        <w:jc w:val="both"/>
        <w:rPr>
          <w:rFonts w:ascii="標楷體" w:eastAsia="標楷體" w:hAnsi="標楷體"/>
          <w:szCs w:val="28"/>
        </w:rPr>
      </w:pPr>
      <w:r w:rsidRPr="000A5468">
        <w:rPr>
          <w:rFonts w:ascii="標楷體" w:eastAsia="標楷體" w:hAnsi="標楷體" w:hint="eastAsia"/>
          <w:kern w:val="0"/>
          <w:szCs w:val="28"/>
        </w:rPr>
        <w:t>廉政署與調查局建立業務橫向聯繫平臺，設置固定聯繫窗口，除透過定期舉行最高</w:t>
      </w:r>
      <w:r w:rsidRPr="000A5468">
        <w:rPr>
          <w:rFonts w:ascii="標楷體" w:eastAsia="標楷體" w:hAnsi="標楷體" w:hint="eastAsia"/>
          <w:kern w:val="0"/>
          <w:szCs w:val="28"/>
        </w:rPr>
        <w:lastRenderedPageBreak/>
        <w:t>檢察署｢肅貪督導小組會議｣、臺灣高等檢察署及各檢察分署「訴訟轄區肅貪業務聯繫會議」、各</w:t>
      </w:r>
      <w:r w:rsidR="00AA1FF0" w:rsidRPr="000A5468">
        <w:rPr>
          <w:rFonts w:ascii="標楷體" w:eastAsia="標楷體" w:hAnsi="標楷體" w:hint="eastAsia"/>
          <w:kern w:val="0"/>
          <w:szCs w:val="28"/>
        </w:rPr>
        <w:t>地</w:t>
      </w:r>
      <w:r w:rsidRPr="000A5468">
        <w:rPr>
          <w:rFonts w:ascii="標楷體" w:eastAsia="標楷體" w:hAnsi="標楷體" w:hint="eastAsia"/>
          <w:kern w:val="0"/>
          <w:szCs w:val="28"/>
        </w:rPr>
        <w:t>檢署「肅貪執行小組會議」、｢廉政署與調查局業務聯繫會報｣等進行互相溝通協調配合外，並在檢察官指揮之下相互合作或協助偵辦，解決雙方重複立案及案件歸屬之問題，必要時可由檢察官指揮共同偵辦，可發揮「分進合擊、交叉火網」之最大效能。</w:t>
      </w:r>
      <w:r w:rsidR="009B4AE2" w:rsidRPr="000A5468">
        <w:rPr>
          <w:rFonts w:ascii="標楷體" w:eastAsia="標楷體" w:hAnsi="標楷體" w:hint="eastAsia"/>
          <w:szCs w:val="28"/>
        </w:rPr>
        <w:t>相關辦理情形參照本報告貳、三、(二)2、肅貪業務聯繫。</w:t>
      </w:r>
    </w:p>
    <w:p w:rsidR="00056DA1" w:rsidRPr="000A5468" w:rsidRDefault="00BA2B49" w:rsidP="00D01058">
      <w:pPr>
        <w:pStyle w:val="a3"/>
        <w:numPr>
          <w:ilvl w:val="0"/>
          <w:numId w:val="33"/>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kern w:val="0"/>
          <w:szCs w:val="28"/>
        </w:rPr>
        <w:t>廉政署</w:t>
      </w:r>
      <w:r w:rsidR="00056DA1" w:rsidRPr="000A5468">
        <w:rPr>
          <w:rFonts w:ascii="標楷體" w:eastAsia="標楷體" w:hAnsi="標楷體" w:hint="eastAsia"/>
          <w:kern w:val="0"/>
          <w:szCs w:val="28"/>
        </w:rPr>
        <w:t>受理貪瀆情資調查結果，近3年統計情形，詳如下表。</w:t>
      </w:r>
    </w:p>
    <w:tbl>
      <w:tblPr>
        <w:tblStyle w:val="af2"/>
        <w:tblW w:w="0" w:type="auto"/>
        <w:tblInd w:w="108" w:type="dxa"/>
        <w:tblLook w:val="04A0" w:firstRow="1" w:lastRow="0" w:firstColumn="1" w:lastColumn="0" w:noHBand="0" w:noVBand="1"/>
      </w:tblPr>
      <w:tblGrid>
        <w:gridCol w:w="2410"/>
        <w:gridCol w:w="1842"/>
        <w:gridCol w:w="1843"/>
        <w:gridCol w:w="1843"/>
        <w:gridCol w:w="1843"/>
      </w:tblGrid>
      <w:tr w:rsidR="000A5468" w:rsidRPr="000A5468" w:rsidTr="003A1E48">
        <w:tc>
          <w:tcPr>
            <w:tcW w:w="2410" w:type="dxa"/>
            <w:tcBorders>
              <w:left w:val="single" w:sz="4" w:space="0" w:color="FFFFFF" w:themeColor="background1"/>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kern w:val="0"/>
                <w:sz w:val="22"/>
                <w:szCs w:val="24"/>
              </w:rPr>
              <w:t>統計期間</w:t>
            </w:r>
          </w:p>
        </w:tc>
        <w:tc>
          <w:tcPr>
            <w:tcW w:w="1842" w:type="dxa"/>
            <w:tcBorders>
              <w:right w:val="single" w:sz="4" w:space="0" w:color="E5DFEC" w:themeColor="accent4" w:themeTint="33"/>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kern w:val="0"/>
                <w:sz w:val="22"/>
                <w:szCs w:val="24"/>
              </w:rPr>
              <w:t>2017年</w:t>
            </w:r>
          </w:p>
        </w:tc>
        <w:tc>
          <w:tcPr>
            <w:tcW w:w="1843"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kern w:val="0"/>
                <w:sz w:val="22"/>
                <w:szCs w:val="24"/>
              </w:rPr>
              <w:t>2018年</w:t>
            </w:r>
          </w:p>
        </w:tc>
        <w:tc>
          <w:tcPr>
            <w:tcW w:w="1843"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kern w:val="0"/>
                <w:sz w:val="22"/>
                <w:szCs w:val="24"/>
              </w:rPr>
              <w:t>2019年</w:t>
            </w:r>
          </w:p>
        </w:tc>
        <w:tc>
          <w:tcPr>
            <w:tcW w:w="1843" w:type="dxa"/>
            <w:tcBorders>
              <w:left w:val="single" w:sz="4" w:space="0" w:color="E5DFEC" w:themeColor="accent4" w:themeTint="33"/>
              <w:right w:val="single" w:sz="4" w:space="0" w:color="FFFFFF" w:themeColor="background1"/>
            </w:tcBorders>
            <w:shd w:val="clear" w:color="auto" w:fill="E5DFEC" w:themeFill="accent4" w:themeFillTint="33"/>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2020年</w:t>
            </w:r>
          </w:p>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1月至</w:t>
            </w:r>
            <w:r w:rsidR="0080781E" w:rsidRPr="000A5468">
              <w:rPr>
                <w:rFonts w:ascii="標楷體" w:eastAsia="標楷體" w:hAnsi="標楷體" w:hint="eastAsia"/>
                <w:b/>
                <w:kern w:val="0"/>
                <w:sz w:val="22"/>
                <w:szCs w:val="24"/>
              </w:rPr>
              <w:t>5</w:t>
            </w:r>
            <w:r w:rsidRPr="000A5468">
              <w:rPr>
                <w:rFonts w:ascii="標楷體" w:eastAsia="標楷體" w:hAnsi="標楷體" w:hint="eastAsia"/>
                <w:b/>
                <w:kern w:val="0"/>
                <w:sz w:val="22"/>
                <w:szCs w:val="24"/>
              </w:rPr>
              <w:t>月</w:t>
            </w:r>
          </w:p>
        </w:tc>
      </w:tr>
      <w:tr w:rsidR="000A5468" w:rsidRPr="000A5468" w:rsidTr="003A1E48">
        <w:tc>
          <w:tcPr>
            <w:tcW w:w="2410" w:type="dxa"/>
            <w:tcBorders>
              <w:left w:val="single" w:sz="4" w:space="0" w:color="FFFFFF" w:themeColor="background1"/>
            </w:tcBorders>
            <w:shd w:val="clear" w:color="auto" w:fill="E5DFEC" w:themeFill="accent4" w:themeFillTint="33"/>
            <w:vAlign w:val="center"/>
          </w:tcPr>
          <w:p w:rsidR="0080781E" w:rsidRPr="000A5468" w:rsidRDefault="0080781E"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受理貪瀆情資分</w:t>
            </w:r>
          </w:p>
          <w:p w:rsidR="0080781E" w:rsidRPr="000A5468" w:rsidRDefault="002E783B"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kern w:val="0"/>
                <w:sz w:val="22"/>
                <w:szCs w:val="24"/>
              </w:rPr>
              <w:t>「</w:t>
            </w:r>
            <w:r w:rsidR="0080781E" w:rsidRPr="000A5468">
              <w:rPr>
                <w:rFonts w:ascii="標楷體" w:eastAsia="標楷體" w:hAnsi="標楷體" w:hint="eastAsia"/>
                <w:b/>
                <w:kern w:val="0"/>
                <w:sz w:val="22"/>
                <w:szCs w:val="24"/>
              </w:rPr>
              <w:t>廉立</w:t>
            </w:r>
            <w:r w:rsidRPr="000A5468">
              <w:rPr>
                <w:rFonts w:ascii="標楷體" w:eastAsia="標楷體" w:hAnsi="標楷體" w:hint="eastAsia"/>
                <w:b/>
                <w:kern w:val="0"/>
                <w:sz w:val="22"/>
                <w:szCs w:val="24"/>
              </w:rPr>
              <w:t>」</w:t>
            </w:r>
            <w:r w:rsidR="0080781E" w:rsidRPr="000A5468">
              <w:rPr>
                <w:rFonts w:ascii="標楷體" w:eastAsia="標楷體" w:hAnsi="標楷體" w:hint="eastAsia"/>
                <w:b/>
                <w:kern w:val="0"/>
                <w:sz w:val="22"/>
                <w:szCs w:val="24"/>
              </w:rPr>
              <w:t>字案</w:t>
            </w:r>
          </w:p>
        </w:tc>
        <w:tc>
          <w:tcPr>
            <w:tcW w:w="1842" w:type="dxa"/>
            <w:tcBorders>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939件</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1,016件</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879件</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80781E">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348件</w:t>
            </w:r>
          </w:p>
        </w:tc>
      </w:tr>
      <w:tr w:rsidR="000A5468" w:rsidRPr="000A5468" w:rsidTr="003A1E48">
        <w:tc>
          <w:tcPr>
            <w:tcW w:w="2410" w:type="dxa"/>
            <w:tcBorders>
              <w:left w:val="single" w:sz="4" w:space="0" w:color="FFFFFF" w:themeColor="background1"/>
            </w:tcBorders>
            <w:shd w:val="clear" w:color="auto" w:fill="E5DFEC" w:themeFill="accent4" w:themeFillTint="33"/>
            <w:vAlign w:val="center"/>
          </w:tcPr>
          <w:p w:rsidR="0080781E" w:rsidRPr="000A5468" w:rsidRDefault="0080781E"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kern w:val="0"/>
                <w:sz w:val="22"/>
                <w:szCs w:val="24"/>
              </w:rPr>
              <w:t>審查過濾認有犯罪嫌疑分「廉查」字調查</w:t>
            </w:r>
          </w:p>
        </w:tc>
        <w:tc>
          <w:tcPr>
            <w:tcW w:w="1842" w:type="dxa"/>
            <w:tcBorders>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440件</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230件</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218件</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80781E">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92件</w:t>
            </w:r>
          </w:p>
        </w:tc>
      </w:tr>
      <w:tr w:rsidR="000A5468" w:rsidRPr="000A5468" w:rsidTr="003A1E48">
        <w:tc>
          <w:tcPr>
            <w:tcW w:w="2410" w:type="dxa"/>
            <w:tcBorders>
              <w:left w:val="single" w:sz="4" w:space="0" w:color="FFFFFF" w:themeColor="background1"/>
            </w:tcBorders>
            <w:shd w:val="clear" w:color="auto" w:fill="E5DFEC" w:themeFill="accent4" w:themeFillTint="33"/>
            <w:vAlign w:val="center"/>
          </w:tcPr>
          <w:p w:rsidR="0080781E" w:rsidRPr="000A5468" w:rsidRDefault="0080781E"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經調查後移送</w:t>
            </w:r>
          </w:p>
          <w:p w:rsidR="0080781E" w:rsidRPr="000A5468" w:rsidRDefault="0080781E"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kern w:val="0"/>
                <w:sz w:val="22"/>
                <w:szCs w:val="24"/>
              </w:rPr>
              <w:t>地檢署偵辦</w:t>
            </w:r>
          </w:p>
        </w:tc>
        <w:tc>
          <w:tcPr>
            <w:tcW w:w="1842" w:type="dxa"/>
            <w:tcBorders>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247案</w:t>
            </w:r>
          </w:p>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（貪瀆117案、非貪瀆130案）</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218案</w:t>
            </w:r>
          </w:p>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（貪瀆120案、非貪瀆198案）</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253案</w:t>
            </w:r>
          </w:p>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（貪瀆138案、非貪瀆115案）</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80781E">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93案</w:t>
            </w:r>
          </w:p>
          <w:p w:rsidR="0080781E" w:rsidRPr="000A5468" w:rsidRDefault="0080781E" w:rsidP="0080781E">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（貪瀆51案、</w:t>
            </w:r>
          </w:p>
          <w:p w:rsidR="0080781E" w:rsidRPr="000A5468" w:rsidRDefault="0080781E" w:rsidP="0080781E">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非貪瀆42案）</w:t>
            </w:r>
          </w:p>
        </w:tc>
      </w:tr>
      <w:tr w:rsidR="000A5468" w:rsidRPr="000A5468" w:rsidTr="003A1E48">
        <w:tc>
          <w:tcPr>
            <w:tcW w:w="2410" w:type="dxa"/>
            <w:tcBorders>
              <w:left w:val="single" w:sz="4" w:space="0" w:color="FFFFFF" w:themeColor="background1"/>
            </w:tcBorders>
            <w:shd w:val="clear" w:color="auto" w:fill="E5DFEC" w:themeFill="accent4" w:themeFillTint="33"/>
            <w:vAlign w:val="center"/>
          </w:tcPr>
          <w:p w:rsidR="0080781E" w:rsidRPr="000A5468" w:rsidRDefault="0080781E"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kern w:val="0"/>
                <w:sz w:val="22"/>
                <w:szCs w:val="24"/>
              </w:rPr>
              <w:t>非貪瀆案件函送司法警察機關及地檢署</w:t>
            </w:r>
          </w:p>
        </w:tc>
        <w:tc>
          <w:tcPr>
            <w:tcW w:w="1842" w:type="dxa"/>
            <w:tcBorders>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5案</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6案</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2案</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80781E">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0案</w:t>
            </w:r>
          </w:p>
        </w:tc>
      </w:tr>
      <w:tr w:rsidR="000A5468" w:rsidRPr="000A5468" w:rsidTr="003A1E48">
        <w:tc>
          <w:tcPr>
            <w:tcW w:w="2410" w:type="dxa"/>
            <w:tcBorders>
              <w:left w:val="single" w:sz="4" w:space="0" w:color="FFFFFF" w:themeColor="background1"/>
            </w:tcBorders>
            <w:shd w:val="clear" w:color="auto" w:fill="E5DFEC" w:themeFill="accent4" w:themeFillTint="33"/>
            <w:vAlign w:val="center"/>
          </w:tcPr>
          <w:p w:rsidR="0080781E" w:rsidRPr="000A5468" w:rsidRDefault="0080781E"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kern w:val="0"/>
                <w:sz w:val="22"/>
                <w:szCs w:val="24"/>
              </w:rPr>
              <w:t>列參存查</w:t>
            </w:r>
          </w:p>
        </w:tc>
        <w:tc>
          <w:tcPr>
            <w:tcW w:w="1842" w:type="dxa"/>
            <w:tcBorders>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284案</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195案</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99案</w:t>
            </w:r>
          </w:p>
        </w:tc>
        <w:tc>
          <w:tcPr>
            <w:tcW w:w="1843" w:type="dxa"/>
            <w:tcBorders>
              <w:left w:val="single" w:sz="4" w:space="0" w:color="FFFFFF" w:themeColor="background1"/>
              <w:right w:val="single" w:sz="4" w:space="0" w:color="FFFFFF" w:themeColor="background1"/>
            </w:tcBorders>
            <w:vAlign w:val="center"/>
          </w:tcPr>
          <w:p w:rsidR="0080781E" w:rsidRPr="000A5468" w:rsidRDefault="0080781E" w:rsidP="0080781E">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10案</w:t>
            </w:r>
          </w:p>
        </w:tc>
      </w:tr>
    </w:tbl>
    <w:p w:rsidR="00056DA1" w:rsidRPr="000A5468" w:rsidRDefault="00CF7DDE" w:rsidP="00D01058">
      <w:pPr>
        <w:pStyle w:val="a3"/>
        <w:numPr>
          <w:ilvl w:val="0"/>
          <w:numId w:val="33"/>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調查局</w:t>
      </w:r>
      <w:r w:rsidR="00056DA1" w:rsidRPr="000A5468">
        <w:rPr>
          <w:rFonts w:ascii="標楷體" w:eastAsia="標楷體" w:hAnsi="標楷體" w:hint="eastAsia"/>
          <w:kern w:val="0"/>
          <w:szCs w:val="28"/>
        </w:rPr>
        <w:t>偵辦貪瀆不法案件，近3年統計情形，詳如下表。</w:t>
      </w:r>
    </w:p>
    <w:tbl>
      <w:tblPr>
        <w:tblStyle w:val="af2"/>
        <w:tblW w:w="0" w:type="auto"/>
        <w:tblInd w:w="108" w:type="dxa"/>
        <w:tblLook w:val="04A0" w:firstRow="1" w:lastRow="0" w:firstColumn="1" w:lastColumn="0" w:noHBand="0" w:noVBand="1"/>
      </w:tblPr>
      <w:tblGrid>
        <w:gridCol w:w="1560"/>
        <w:gridCol w:w="1701"/>
        <w:gridCol w:w="1648"/>
        <w:gridCol w:w="1648"/>
        <w:gridCol w:w="1648"/>
        <w:gridCol w:w="1576"/>
      </w:tblGrid>
      <w:tr w:rsidR="000A5468" w:rsidRPr="000A5468" w:rsidTr="003A1E48">
        <w:tc>
          <w:tcPr>
            <w:tcW w:w="3261" w:type="dxa"/>
            <w:gridSpan w:val="2"/>
            <w:tcBorders>
              <w:left w:val="single" w:sz="4" w:space="0" w:color="FFFFFF" w:themeColor="background1"/>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統計期間</w:t>
            </w:r>
          </w:p>
        </w:tc>
        <w:tc>
          <w:tcPr>
            <w:tcW w:w="1648" w:type="dxa"/>
            <w:tcBorders>
              <w:right w:val="single" w:sz="4" w:space="0" w:color="E5DFEC" w:themeColor="accent4" w:themeTint="33"/>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kern w:val="0"/>
                <w:sz w:val="22"/>
                <w:szCs w:val="24"/>
              </w:rPr>
              <w:t>2017年</w:t>
            </w:r>
          </w:p>
        </w:tc>
        <w:tc>
          <w:tcPr>
            <w:tcW w:w="1648"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kern w:val="0"/>
                <w:sz w:val="22"/>
                <w:szCs w:val="24"/>
              </w:rPr>
              <w:t>2018年</w:t>
            </w:r>
          </w:p>
        </w:tc>
        <w:tc>
          <w:tcPr>
            <w:tcW w:w="1648"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kern w:val="0"/>
                <w:sz w:val="22"/>
                <w:szCs w:val="24"/>
              </w:rPr>
              <w:t>2019年</w:t>
            </w:r>
          </w:p>
        </w:tc>
        <w:tc>
          <w:tcPr>
            <w:tcW w:w="1576" w:type="dxa"/>
            <w:tcBorders>
              <w:left w:val="single" w:sz="4" w:space="0" w:color="E5DFEC" w:themeColor="accent4" w:themeTint="33"/>
              <w:right w:val="single" w:sz="4" w:space="0" w:color="FFFFFF" w:themeColor="background1"/>
            </w:tcBorders>
            <w:shd w:val="clear" w:color="auto" w:fill="E5DFEC" w:themeFill="accent4" w:themeFillTint="33"/>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2020年</w:t>
            </w:r>
          </w:p>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b/>
                <w:kern w:val="0"/>
                <w:sz w:val="22"/>
                <w:szCs w:val="24"/>
              </w:rPr>
              <w:t>1月至5月</w:t>
            </w:r>
          </w:p>
        </w:tc>
      </w:tr>
      <w:tr w:rsidR="000A5468" w:rsidRPr="000A5468" w:rsidTr="003A1E48">
        <w:trPr>
          <w:trHeight w:val="364"/>
        </w:trPr>
        <w:tc>
          <w:tcPr>
            <w:tcW w:w="1560" w:type="dxa"/>
            <w:vMerge w:val="restart"/>
            <w:tcBorders>
              <w:left w:val="single" w:sz="4" w:space="0" w:color="FFFFFF" w:themeColor="background1"/>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移(函)送貪瀆不法案件</w:t>
            </w:r>
          </w:p>
        </w:tc>
        <w:tc>
          <w:tcPr>
            <w:tcW w:w="1701" w:type="dxa"/>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賄選案件起訴</w:t>
            </w:r>
          </w:p>
        </w:tc>
        <w:tc>
          <w:tcPr>
            <w:tcW w:w="1648" w:type="dxa"/>
            <w:tcBorders>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85案</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kern w:val="0"/>
                <w:sz w:val="22"/>
                <w:szCs w:val="24"/>
              </w:rPr>
              <w:t>11</w:t>
            </w:r>
            <w:r w:rsidRPr="000A5468">
              <w:rPr>
                <w:rFonts w:ascii="標楷體" w:eastAsia="標楷體" w:hAnsi="標楷體" w:hint="eastAsia"/>
                <w:kern w:val="0"/>
                <w:sz w:val="22"/>
                <w:szCs w:val="24"/>
              </w:rPr>
              <w:t>4案</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357案</w:t>
            </w:r>
          </w:p>
        </w:tc>
        <w:tc>
          <w:tcPr>
            <w:tcW w:w="1576" w:type="dxa"/>
            <w:tcBorders>
              <w:left w:val="single" w:sz="4" w:space="0" w:color="FFFFFF" w:themeColor="background1"/>
              <w:right w:val="single" w:sz="4" w:space="0" w:color="FFFFFF" w:themeColor="background1"/>
            </w:tcBorders>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32案</w:t>
            </w:r>
          </w:p>
        </w:tc>
      </w:tr>
      <w:tr w:rsidR="000A5468" w:rsidRPr="000A5468" w:rsidTr="003A1E48">
        <w:trPr>
          <w:trHeight w:val="271"/>
        </w:trPr>
        <w:tc>
          <w:tcPr>
            <w:tcW w:w="1560" w:type="dxa"/>
            <w:vMerge/>
            <w:tcBorders>
              <w:left w:val="single" w:sz="4" w:space="0" w:color="FFFFFF" w:themeColor="background1"/>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p>
        </w:tc>
        <w:tc>
          <w:tcPr>
            <w:tcW w:w="1701" w:type="dxa"/>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總計</w:t>
            </w:r>
          </w:p>
        </w:tc>
        <w:tc>
          <w:tcPr>
            <w:tcW w:w="1648" w:type="dxa"/>
            <w:tcBorders>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46</w:t>
            </w:r>
            <w:r w:rsidRPr="000A5468">
              <w:rPr>
                <w:rFonts w:ascii="標楷體" w:eastAsia="標楷體" w:hAnsi="標楷體"/>
                <w:kern w:val="0"/>
                <w:sz w:val="22"/>
                <w:szCs w:val="24"/>
              </w:rPr>
              <w:t>6</w:t>
            </w:r>
            <w:r w:rsidRPr="000A5468">
              <w:rPr>
                <w:rFonts w:ascii="標楷體" w:eastAsia="標楷體" w:hAnsi="標楷體" w:hint="eastAsia"/>
                <w:kern w:val="0"/>
                <w:sz w:val="22"/>
                <w:szCs w:val="24"/>
              </w:rPr>
              <w:t>案</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522案</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851案</w:t>
            </w:r>
          </w:p>
        </w:tc>
        <w:tc>
          <w:tcPr>
            <w:tcW w:w="1576" w:type="dxa"/>
            <w:tcBorders>
              <w:left w:val="single" w:sz="4" w:space="0" w:color="FFFFFF" w:themeColor="background1"/>
              <w:right w:val="single" w:sz="4" w:space="0" w:color="FFFFFF" w:themeColor="background1"/>
            </w:tcBorders>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12</w:t>
            </w:r>
            <w:r w:rsidRPr="000A5468">
              <w:rPr>
                <w:rFonts w:ascii="標楷體" w:eastAsia="標楷體" w:hAnsi="標楷體"/>
                <w:kern w:val="0"/>
                <w:sz w:val="22"/>
                <w:szCs w:val="24"/>
              </w:rPr>
              <w:t>8</w:t>
            </w:r>
            <w:r w:rsidRPr="000A5468">
              <w:rPr>
                <w:rFonts w:ascii="標楷體" w:eastAsia="標楷體" w:hAnsi="標楷體" w:hint="eastAsia"/>
                <w:kern w:val="0"/>
                <w:sz w:val="22"/>
                <w:szCs w:val="24"/>
              </w:rPr>
              <w:t>案</w:t>
            </w:r>
          </w:p>
        </w:tc>
      </w:tr>
      <w:tr w:rsidR="000A5468" w:rsidRPr="000A5468" w:rsidTr="003A1E48">
        <w:trPr>
          <w:trHeight w:val="319"/>
        </w:trPr>
        <w:tc>
          <w:tcPr>
            <w:tcW w:w="1560" w:type="dxa"/>
            <w:vMerge w:val="restart"/>
            <w:tcBorders>
              <w:left w:val="single" w:sz="4" w:space="0" w:color="FFFFFF" w:themeColor="background1"/>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犯罪嫌疑人</w:t>
            </w:r>
          </w:p>
        </w:tc>
        <w:tc>
          <w:tcPr>
            <w:tcW w:w="1701" w:type="dxa"/>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公務員</w:t>
            </w:r>
          </w:p>
        </w:tc>
        <w:tc>
          <w:tcPr>
            <w:tcW w:w="1648" w:type="dxa"/>
            <w:tcBorders>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265人</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299人</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274人</w:t>
            </w:r>
          </w:p>
        </w:tc>
        <w:tc>
          <w:tcPr>
            <w:tcW w:w="1576" w:type="dxa"/>
            <w:tcBorders>
              <w:left w:val="single" w:sz="4" w:space="0" w:color="FFFFFF" w:themeColor="background1"/>
              <w:right w:val="single" w:sz="4" w:space="0" w:color="FFFFFF" w:themeColor="background1"/>
            </w:tcBorders>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58人</w:t>
            </w:r>
          </w:p>
        </w:tc>
      </w:tr>
      <w:tr w:rsidR="000A5468" w:rsidRPr="000A5468" w:rsidTr="003A1E48">
        <w:trPr>
          <w:trHeight w:val="253"/>
        </w:trPr>
        <w:tc>
          <w:tcPr>
            <w:tcW w:w="1560" w:type="dxa"/>
            <w:vMerge/>
            <w:tcBorders>
              <w:left w:val="single" w:sz="4" w:space="0" w:color="FFFFFF" w:themeColor="background1"/>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p>
        </w:tc>
        <w:tc>
          <w:tcPr>
            <w:tcW w:w="1701" w:type="dxa"/>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b/>
                <w:kern w:val="0"/>
                <w:sz w:val="22"/>
                <w:szCs w:val="24"/>
              </w:rPr>
            </w:pPr>
            <w:r w:rsidRPr="000A5468">
              <w:rPr>
                <w:rFonts w:ascii="標楷體" w:eastAsia="標楷體" w:hAnsi="標楷體" w:hint="eastAsia"/>
                <w:b/>
                <w:kern w:val="0"/>
                <w:sz w:val="22"/>
                <w:szCs w:val="24"/>
              </w:rPr>
              <w:t>總計</w:t>
            </w:r>
          </w:p>
        </w:tc>
        <w:tc>
          <w:tcPr>
            <w:tcW w:w="1648" w:type="dxa"/>
            <w:tcBorders>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1</w:t>
            </w:r>
            <w:r w:rsidRPr="000A5468">
              <w:rPr>
                <w:rFonts w:ascii="標楷體" w:eastAsia="標楷體" w:hAnsi="標楷體"/>
                <w:kern w:val="0"/>
                <w:sz w:val="22"/>
                <w:szCs w:val="24"/>
              </w:rPr>
              <w:t>,</w:t>
            </w:r>
            <w:r w:rsidRPr="000A5468">
              <w:rPr>
                <w:rFonts w:ascii="標楷體" w:eastAsia="標楷體" w:hAnsi="標楷體" w:hint="eastAsia"/>
                <w:kern w:val="0"/>
                <w:sz w:val="22"/>
                <w:szCs w:val="24"/>
              </w:rPr>
              <w:t>777人</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w:t>
            </w:r>
            <w:r w:rsidRPr="000A5468">
              <w:rPr>
                <w:rFonts w:ascii="標楷體" w:eastAsia="標楷體" w:hAnsi="標楷體"/>
                <w:kern w:val="0"/>
                <w:sz w:val="22"/>
                <w:szCs w:val="24"/>
              </w:rPr>
              <w:t>,</w:t>
            </w:r>
            <w:r w:rsidRPr="000A5468">
              <w:rPr>
                <w:rFonts w:ascii="標楷體" w:eastAsia="標楷體" w:hAnsi="標楷體" w:hint="eastAsia"/>
                <w:kern w:val="0"/>
                <w:sz w:val="22"/>
                <w:szCs w:val="24"/>
              </w:rPr>
              <w:t>041人</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3,316人</w:t>
            </w:r>
          </w:p>
        </w:tc>
        <w:tc>
          <w:tcPr>
            <w:tcW w:w="1576" w:type="dxa"/>
            <w:tcBorders>
              <w:left w:val="single" w:sz="4" w:space="0" w:color="FFFFFF" w:themeColor="background1"/>
              <w:right w:val="single" w:sz="4" w:space="0" w:color="FFFFFF" w:themeColor="background1"/>
            </w:tcBorders>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492人</w:t>
            </w:r>
          </w:p>
        </w:tc>
      </w:tr>
      <w:tr w:rsidR="000A5468" w:rsidRPr="000A5468" w:rsidTr="003A1E48">
        <w:tc>
          <w:tcPr>
            <w:tcW w:w="3261" w:type="dxa"/>
            <w:gridSpan w:val="2"/>
            <w:tcBorders>
              <w:left w:val="single" w:sz="4" w:space="0" w:color="FFFFFF" w:themeColor="background1"/>
            </w:tcBorders>
            <w:shd w:val="clear" w:color="auto" w:fill="E5DFEC" w:themeFill="accent4" w:themeFillTint="33"/>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b/>
                <w:kern w:val="0"/>
                <w:sz w:val="22"/>
                <w:szCs w:val="24"/>
              </w:rPr>
              <w:t>查獲犯罪標的金額</w:t>
            </w:r>
          </w:p>
        </w:tc>
        <w:tc>
          <w:tcPr>
            <w:tcW w:w="1648" w:type="dxa"/>
            <w:tcBorders>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2</w:t>
            </w:r>
            <w:r w:rsidRPr="000A5468">
              <w:rPr>
                <w:rFonts w:ascii="標楷體" w:eastAsia="標楷體" w:hAnsi="標楷體"/>
                <w:kern w:val="0"/>
                <w:sz w:val="22"/>
                <w:szCs w:val="24"/>
              </w:rPr>
              <w:t>1</w:t>
            </w:r>
            <w:r w:rsidRPr="000A5468">
              <w:rPr>
                <w:rFonts w:ascii="標楷體" w:eastAsia="標楷體" w:hAnsi="標楷體" w:hint="eastAsia"/>
                <w:kern w:val="0"/>
                <w:sz w:val="22"/>
                <w:szCs w:val="24"/>
              </w:rPr>
              <w:t>億1</w:t>
            </w:r>
            <w:r w:rsidRPr="000A5468">
              <w:rPr>
                <w:rFonts w:ascii="標楷體" w:eastAsia="標楷體" w:hAnsi="標楷體"/>
                <w:kern w:val="0"/>
                <w:sz w:val="22"/>
                <w:szCs w:val="24"/>
              </w:rPr>
              <w:t>,</w:t>
            </w:r>
            <w:r w:rsidRPr="000A5468">
              <w:rPr>
                <w:rFonts w:ascii="標楷體" w:eastAsia="標楷體" w:hAnsi="標楷體" w:hint="eastAsia"/>
                <w:kern w:val="0"/>
                <w:sz w:val="22"/>
                <w:szCs w:val="24"/>
              </w:rPr>
              <w:t>651萬9</w:t>
            </w:r>
            <w:r w:rsidRPr="000A5468">
              <w:rPr>
                <w:rFonts w:ascii="標楷體" w:eastAsia="標楷體" w:hAnsi="標楷體"/>
                <w:kern w:val="0"/>
                <w:sz w:val="22"/>
                <w:szCs w:val="24"/>
              </w:rPr>
              <w:t>,</w:t>
            </w:r>
            <w:r w:rsidRPr="000A5468">
              <w:rPr>
                <w:rFonts w:ascii="標楷體" w:eastAsia="標楷體" w:hAnsi="標楷體" w:hint="eastAsia"/>
                <w:kern w:val="0"/>
                <w:sz w:val="22"/>
                <w:szCs w:val="24"/>
              </w:rPr>
              <w:t>318元</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108億1</w:t>
            </w:r>
            <w:r w:rsidRPr="000A5468">
              <w:rPr>
                <w:rFonts w:ascii="標楷體" w:eastAsia="標楷體" w:hAnsi="標楷體"/>
                <w:kern w:val="0"/>
                <w:sz w:val="22"/>
                <w:szCs w:val="24"/>
              </w:rPr>
              <w:t>,</w:t>
            </w:r>
            <w:r w:rsidRPr="000A5468">
              <w:rPr>
                <w:rFonts w:ascii="標楷體" w:eastAsia="標楷體" w:hAnsi="標楷體" w:hint="eastAsia"/>
                <w:kern w:val="0"/>
                <w:sz w:val="22"/>
                <w:szCs w:val="24"/>
              </w:rPr>
              <w:t>347萬4</w:t>
            </w:r>
            <w:r w:rsidRPr="000A5468">
              <w:rPr>
                <w:rFonts w:ascii="標楷體" w:eastAsia="標楷體" w:hAnsi="標楷體"/>
                <w:kern w:val="0"/>
                <w:sz w:val="22"/>
                <w:szCs w:val="24"/>
              </w:rPr>
              <w:t>,</w:t>
            </w:r>
            <w:r w:rsidRPr="000A5468">
              <w:rPr>
                <w:rFonts w:ascii="標楷體" w:eastAsia="標楷體" w:hAnsi="標楷體" w:hint="eastAsia"/>
                <w:kern w:val="0"/>
                <w:sz w:val="22"/>
                <w:szCs w:val="24"/>
              </w:rPr>
              <w:t>463元</w:t>
            </w:r>
          </w:p>
        </w:tc>
        <w:tc>
          <w:tcPr>
            <w:tcW w:w="1648" w:type="dxa"/>
            <w:tcBorders>
              <w:left w:val="single" w:sz="4" w:space="0" w:color="FFFFFF" w:themeColor="background1"/>
              <w:right w:val="single" w:sz="4" w:space="0" w:color="FFFFFF" w:themeColor="background1"/>
            </w:tcBorders>
            <w:vAlign w:val="center"/>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5億5,657萬</w:t>
            </w:r>
          </w:p>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7,522元</w:t>
            </w:r>
          </w:p>
        </w:tc>
        <w:tc>
          <w:tcPr>
            <w:tcW w:w="1576" w:type="dxa"/>
            <w:tcBorders>
              <w:left w:val="single" w:sz="4" w:space="0" w:color="FFFFFF" w:themeColor="background1"/>
              <w:right w:val="single" w:sz="4" w:space="0" w:color="FFFFFF" w:themeColor="background1"/>
            </w:tcBorders>
          </w:tcPr>
          <w:p w:rsidR="006867B9" w:rsidRPr="000A5468" w:rsidRDefault="006867B9" w:rsidP="00ED5635">
            <w:pPr>
              <w:pStyle w:val="a3"/>
              <w:spacing w:line="300" w:lineRule="exact"/>
              <w:ind w:leftChars="0" w:left="0"/>
              <w:jc w:val="center"/>
              <w:rPr>
                <w:rFonts w:ascii="標楷體" w:eastAsia="標楷體" w:hAnsi="標楷體"/>
                <w:kern w:val="0"/>
                <w:sz w:val="22"/>
                <w:szCs w:val="24"/>
              </w:rPr>
            </w:pPr>
            <w:r w:rsidRPr="000A5468">
              <w:rPr>
                <w:rFonts w:ascii="標楷體" w:eastAsia="標楷體" w:hAnsi="標楷體" w:hint="eastAsia"/>
                <w:kern w:val="0"/>
                <w:sz w:val="22"/>
                <w:szCs w:val="24"/>
              </w:rPr>
              <w:t>7</w:t>
            </w:r>
            <w:r w:rsidRPr="000A5468">
              <w:rPr>
                <w:rFonts w:ascii="標楷體" w:eastAsia="標楷體" w:hAnsi="標楷體"/>
                <w:kern w:val="0"/>
                <w:sz w:val="22"/>
                <w:szCs w:val="24"/>
              </w:rPr>
              <w:t>,</w:t>
            </w:r>
            <w:r w:rsidRPr="000A5468">
              <w:rPr>
                <w:rFonts w:ascii="標楷體" w:eastAsia="標楷體" w:hAnsi="標楷體" w:hint="eastAsia"/>
                <w:kern w:val="0"/>
                <w:sz w:val="22"/>
                <w:szCs w:val="24"/>
              </w:rPr>
              <w:t>948萬3,645元</w:t>
            </w:r>
          </w:p>
        </w:tc>
      </w:tr>
    </w:tbl>
    <w:p w:rsidR="009B4AE2" w:rsidRPr="000A5468" w:rsidRDefault="00A9769E" w:rsidP="00D01058">
      <w:pPr>
        <w:pStyle w:val="a3"/>
        <w:numPr>
          <w:ilvl w:val="0"/>
          <w:numId w:val="6"/>
        </w:numPr>
        <w:spacing w:beforeLines="50" w:before="180" w:line="480" w:lineRule="exact"/>
        <w:ind w:leftChars="0" w:left="851" w:hanging="482"/>
        <w:jc w:val="both"/>
        <w:outlineLvl w:val="2"/>
        <w:rPr>
          <w:rFonts w:ascii="標楷體" w:eastAsia="標楷體" w:hAnsi="標楷體"/>
          <w:b/>
          <w:szCs w:val="28"/>
        </w:rPr>
      </w:pPr>
      <w:bookmarkStart w:id="31" w:name="_Toc31880922"/>
      <w:r w:rsidRPr="000A5468">
        <w:rPr>
          <w:rFonts w:ascii="標楷體" w:eastAsia="標楷體" w:hAnsi="標楷體" w:hint="eastAsia"/>
          <w:b/>
          <w:szCs w:val="28"/>
        </w:rPr>
        <w:t xml:space="preserve"> 確保廉政署獨立性【第7、12點】</w:t>
      </w:r>
      <w:bookmarkEnd w:id="31"/>
    </w:p>
    <w:p w:rsidR="009B4AE2" w:rsidRPr="000A5468" w:rsidRDefault="007F6FCF" w:rsidP="009B4AE2">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第7點：</w:t>
      </w:r>
      <w:r w:rsidR="009B4AE2" w:rsidRPr="000A5468">
        <w:rPr>
          <w:rFonts w:ascii="標楷體" w:eastAsia="標楷體" w:hAnsi="標楷體" w:cs="Arial" w:hint="eastAsia"/>
          <w:i/>
          <w:szCs w:val="28"/>
        </w:rPr>
        <w:t>為確保廉政署的獨立性，建立法務部「派駐檢察官」制度，負責指揮監督貪腐案件的調查，並成立一個各領域之專業人士組成的審查委員會，發揮外部監督職能。</w:t>
      </w:r>
    </w:p>
    <w:p w:rsidR="009B4AE2" w:rsidRPr="000A5468" w:rsidRDefault="007F6FCF" w:rsidP="009B4AE2">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第12點：</w:t>
      </w:r>
      <w:r w:rsidR="009B4AE2" w:rsidRPr="000A5468">
        <w:rPr>
          <w:rFonts w:ascii="標楷體" w:eastAsia="標楷體" w:hAnsi="標楷體" w:cs="Arial" w:hint="eastAsia"/>
          <w:i/>
          <w:szCs w:val="28"/>
        </w:rPr>
        <w:t>為確保廉政署廉政審查委員會具有獨立性，臺灣政府應考慮由行政院長任命委員會成員。</w:t>
      </w:r>
    </w:p>
    <w:p w:rsidR="009B4AE2" w:rsidRPr="000A5468" w:rsidRDefault="009B4AE2" w:rsidP="00D01058">
      <w:pPr>
        <w:pStyle w:val="a3"/>
        <w:numPr>
          <w:ilvl w:val="0"/>
          <w:numId w:val="3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派駐檢察官直接指揮偵辦</w:t>
      </w:r>
    </w:p>
    <w:p w:rsidR="009B4AE2" w:rsidRPr="000A5468" w:rsidRDefault="009B4AE2"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lastRenderedPageBreak/>
        <w:t>廉政署立案調查之刑事案件，由派駐檢察官直接指揮偵辦，就個案案情與所涉法律構成要件詳加研析，研擬調查進行事項，立即著手偵查作為，經統計2018年1月至20</w:t>
      </w:r>
      <w:r w:rsidR="00210DD8" w:rsidRPr="000A5468">
        <w:rPr>
          <w:rFonts w:ascii="標楷體" w:eastAsia="標楷體" w:hAnsi="標楷體" w:hint="eastAsia"/>
          <w:szCs w:val="28"/>
        </w:rPr>
        <w:t>20</w:t>
      </w:r>
      <w:r w:rsidRPr="000A5468">
        <w:rPr>
          <w:rFonts w:ascii="標楷體" w:eastAsia="標楷體" w:hAnsi="標楷體" w:hint="eastAsia"/>
          <w:szCs w:val="28"/>
        </w:rPr>
        <w:t>年</w:t>
      </w:r>
      <w:r w:rsidR="0080781E" w:rsidRPr="000A5468">
        <w:rPr>
          <w:rFonts w:ascii="標楷體" w:eastAsia="標楷體" w:hAnsi="標楷體" w:hint="eastAsia"/>
          <w:szCs w:val="28"/>
        </w:rPr>
        <w:t>5</w:t>
      </w:r>
      <w:r w:rsidRPr="000A5468">
        <w:rPr>
          <w:rFonts w:ascii="標楷體" w:eastAsia="標楷體" w:hAnsi="標楷體" w:hint="eastAsia"/>
          <w:szCs w:val="28"/>
        </w:rPr>
        <w:t>月期間</w:t>
      </w:r>
      <w:r w:rsidR="002E783B" w:rsidRPr="000A5468">
        <w:rPr>
          <w:rFonts w:ascii="標楷體" w:eastAsia="標楷體" w:hAnsi="標楷體" w:hint="eastAsia"/>
          <w:szCs w:val="28"/>
        </w:rPr>
        <w:t>，</w:t>
      </w:r>
      <w:r w:rsidRPr="000A5468">
        <w:rPr>
          <w:rFonts w:ascii="標楷體" w:eastAsia="標楷體" w:hAnsi="標楷體" w:hint="eastAsia"/>
          <w:szCs w:val="28"/>
        </w:rPr>
        <w:t>案件調查報請指揮檢察官許可並向該管法院聲請核發搜索票，執行搜索扣押案件計</w:t>
      </w:r>
      <w:r w:rsidR="00C02DEF" w:rsidRPr="000A5468">
        <w:rPr>
          <w:rFonts w:ascii="標楷體" w:eastAsia="標楷體" w:hAnsi="標楷體" w:hint="eastAsia"/>
          <w:szCs w:val="28"/>
        </w:rPr>
        <w:t>2</w:t>
      </w:r>
      <w:r w:rsidR="0080781E" w:rsidRPr="000A5468">
        <w:rPr>
          <w:rFonts w:ascii="標楷體" w:eastAsia="標楷體" w:hAnsi="標楷體" w:hint="eastAsia"/>
          <w:szCs w:val="28"/>
        </w:rPr>
        <w:t>1</w:t>
      </w:r>
      <w:r w:rsidR="00C02DEF" w:rsidRPr="000A5468">
        <w:rPr>
          <w:rFonts w:ascii="標楷體" w:eastAsia="標楷體" w:hAnsi="標楷體" w:hint="eastAsia"/>
          <w:szCs w:val="28"/>
        </w:rPr>
        <w:t>9</w:t>
      </w:r>
      <w:r w:rsidRPr="000A5468">
        <w:rPr>
          <w:rFonts w:ascii="標楷體" w:eastAsia="標楷體" w:hAnsi="標楷體" w:hint="eastAsia"/>
          <w:szCs w:val="28"/>
        </w:rPr>
        <w:t>件，動用人力計</w:t>
      </w:r>
      <w:r w:rsidR="00210DD8" w:rsidRPr="000A5468">
        <w:rPr>
          <w:rFonts w:ascii="標楷體" w:eastAsia="標楷體" w:hAnsi="標楷體" w:hint="eastAsia"/>
          <w:szCs w:val="28"/>
        </w:rPr>
        <w:t>6</w:t>
      </w:r>
      <w:r w:rsidRPr="000A5468">
        <w:rPr>
          <w:rFonts w:ascii="標楷體" w:eastAsia="標楷體" w:hAnsi="標楷體" w:hint="eastAsia"/>
          <w:szCs w:val="28"/>
        </w:rPr>
        <w:t>,</w:t>
      </w:r>
      <w:r w:rsidR="0080781E" w:rsidRPr="000A5468">
        <w:rPr>
          <w:rFonts w:ascii="標楷體" w:eastAsia="標楷體" w:hAnsi="標楷體" w:hint="eastAsia"/>
          <w:szCs w:val="28"/>
        </w:rPr>
        <w:t>957</w:t>
      </w:r>
      <w:r w:rsidRPr="000A5468">
        <w:rPr>
          <w:rFonts w:ascii="標楷體" w:eastAsia="標楷體" w:hAnsi="標楷體" w:hint="eastAsia"/>
          <w:szCs w:val="28"/>
        </w:rPr>
        <w:t>人次，有效掌握案件進度及提升偵辦效能。</w:t>
      </w:r>
    </w:p>
    <w:p w:rsidR="009B4AE2" w:rsidRPr="000A5468" w:rsidRDefault="00BF6E6F" w:rsidP="00D01058">
      <w:pPr>
        <w:pStyle w:val="a3"/>
        <w:numPr>
          <w:ilvl w:val="0"/>
          <w:numId w:val="3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召開</w:t>
      </w:r>
      <w:r w:rsidR="009B4AE2" w:rsidRPr="000A5468">
        <w:rPr>
          <w:rFonts w:ascii="標楷體" w:eastAsia="標楷體" w:hAnsi="標楷體" w:hint="eastAsia"/>
          <w:b/>
          <w:szCs w:val="28"/>
        </w:rPr>
        <w:t>廉政審查會</w:t>
      </w:r>
    </w:p>
    <w:p w:rsidR="009B636A" w:rsidRPr="000A5468" w:rsidRDefault="00D330A3" w:rsidP="00D01058">
      <w:pPr>
        <w:pStyle w:val="a3"/>
        <w:numPr>
          <w:ilvl w:val="0"/>
          <w:numId w:val="35"/>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廉政署設廉政審查會，置委員11人至15人，由法務部部長聘任，其中召集人1人由署長兼任，副召集人1人由副署長兼任；另</w:t>
      </w:r>
      <w:r w:rsidRPr="000A5468">
        <w:rPr>
          <w:rFonts w:ascii="標楷體" w:eastAsia="標楷體" w:hAnsi="標楷體" w:hint="eastAsia"/>
        </w:rPr>
        <w:t>跨部會邀</w:t>
      </w:r>
      <w:r w:rsidRPr="000A5468">
        <w:rPr>
          <w:rFonts w:ascii="標楷體" w:eastAsia="標楷體" w:hAnsi="標楷體" w:hint="eastAsia"/>
          <w:szCs w:val="28"/>
        </w:rPr>
        <w:t>請法務部檢察司、工程會、審計部等機關</w:t>
      </w:r>
      <w:r w:rsidRPr="000A5468">
        <w:rPr>
          <w:rFonts w:ascii="標楷體" w:eastAsia="標楷體" w:hAnsi="標楷體" w:hint="eastAsia"/>
        </w:rPr>
        <w:t>依業務分工</w:t>
      </w:r>
      <w:r w:rsidRPr="000A5468">
        <w:rPr>
          <w:rFonts w:ascii="標楷體" w:eastAsia="標楷體" w:hAnsi="標楷體" w:hint="eastAsia"/>
          <w:szCs w:val="28"/>
        </w:rPr>
        <w:t>指派代表各1名，並</w:t>
      </w:r>
      <w:r w:rsidRPr="000A5468">
        <w:rPr>
          <w:rFonts w:ascii="標楷體" w:eastAsia="標楷體" w:hAnsi="標楷體" w:hint="eastAsia"/>
        </w:rPr>
        <w:t>對外</w:t>
      </w:r>
      <w:r w:rsidRPr="000A5468">
        <w:rPr>
          <w:rFonts w:ascii="標楷體" w:eastAsia="標楷體" w:hAnsi="標楷體" w:hint="eastAsia"/>
          <w:szCs w:val="28"/>
        </w:rPr>
        <w:t>遴選法律、財經、工程、醫療等專業領域之專家學者及社會公正人士</w:t>
      </w:r>
      <w:r w:rsidRPr="000A5468">
        <w:rPr>
          <w:rFonts w:ascii="標楷體" w:eastAsia="標楷體" w:hAnsi="標楷體" w:hint="eastAsia"/>
        </w:rPr>
        <w:t>共同參加，每屆委員任期為2年，強化外部監督的力量。</w:t>
      </w:r>
      <w:r w:rsidRPr="000A5468">
        <w:rPr>
          <w:rFonts w:ascii="標楷體" w:eastAsia="標楷體" w:hAnsi="標楷體" w:hint="eastAsia"/>
          <w:szCs w:val="28"/>
        </w:rPr>
        <w:t>第5屆計遴聘15名委員，其中男性10名、女性5名，自2019年9月1日起任期2年。</w:t>
      </w:r>
    </w:p>
    <w:p w:rsidR="002E783B" w:rsidRPr="000A5468" w:rsidRDefault="00D330A3" w:rsidP="00D01058">
      <w:pPr>
        <w:pStyle w:val="a3"/>
        <w:numPr>
          <w:ilvl w:val="0"/>
          <w:numId w:val="35"/>
        </w:numPr>
        <w:spacing w:line="480" w:lineRule="exact"/>
        <w:ind w:leftChars="0" w:left="1134"/>
        <w:jc w:val="both"/>
        <w:rPr>
          <w:rFonts w:ascii="標楷體" w:eastAsia="標楷體" w:hAnsi="標楷體"/>
          <w:b/>
          <w:szCs w:val="28"/>
        </w:rPr>
      </w:pPr>
      <w:r w:rsidRPr="000A5468">
        <w:rPr>
          <w:rFonts w:ascii="標楷體" w:eastAsia="標楷體" w:hAnsi="標楷體" w:hint="eastAsia"/>
        </w:rPr>
        <w:t>自2018年12月至2020年3</w:t>
      </w:r>
      <w:r w:rsidR="00E50E94" w:rsidRPr="000A5468">
        <w:rPr>
          <w:rFonts w:ascii="標楷體" w:eastAsia="標楷體" w:hAnsi="標楷體" w:hint="eastAsia"/>
        </w:rPr>
        <w:t>月期間</w:t>
      </w:r>
      <w:r w:rsidRPr="000A5468">
        <w:rPr>
          <w:rFonts w:ascii="標楷體" w:eastAsia="標楷體" w:hAnsi="標楷體" w:hint="eastAsia"/>
        </w:rPr>
        <w:t>召開5次廉政審查會，評議案件共計305案，審查委員除就廉政署重大廉政政策提供諮詢與建議，並依其專業知能，針對經調查後存查列參案件提出評議，均能深入討論及提供專業建議，提升廉政署案件處理之透明度及公正性。</w:t>
      </w:r>
    </w:p>
    <w:p w:rsidR="00BF6E6F" w:rsidRPr="000A5468" w:rsidRDefault="00BF6E6F" w:rsidP="00D01058">
      <w:pPr>
        <w:pStyle w:val="a3"/>
        <w:numPr>
          <w:ilvl w:val="0"/>
          <w:numId w:val="3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廉政審查會委員聘任</w:t>
      </w:r>
      <w:r w:rsidR="006C506D" w:rsidRPr="000A5468">
        <w:rPr>
          <w:rFonts w:ascii="標楷體" w:eastAsia="標楷體" w:hAnsi="標楷體" w:hint="eastAsia"/>
          <w:b/>
          <w:szCs w:val="28"/>
        </w:rPr>
        <w:t>之</w:t>
      </w:r>
      <w:r w:rsidRPr="000A5468">
        <w:rPr>
          <w:rFonts w:ascii="標楷體" w:eastAsia="標楷體" w:hAnsi="標楷體" w:hint="eastAsia"/>
          <w:b/>
          <w:szCs w:val="28"/>
        </w:rPr>
        <w:t>層級</w:t>
      </w:r>
    </w:p>
    <w:p w:rsidR="009B4AE2" w:rsidRPr="000A5468" w:rsidRDefault="00883DC5"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kern w:val="0"/>
          <w:szCs w:val="28"/>
        </w:rPr>
        <w:t>依《</w:t>
      </w:r>
      <w:r w:rsidRPr="000A5468">
        <w:rPr>
          <w:rFonts w:ascii="標楷體" w:eastAsia="標楷體" w:hAnsi="標楷體"/>
          <w:kern w:val="0"/>
          <w:szCs w:val="28"/>
        </w:rPr>
        <w:t>法務部廉政署廉政審查會設置要點</w:t>
      </w:r>
      <w:r w:rsidRPr="000A5468">
        <w:rPr>
          <w:rFonts w:ascii="標楷體" w:eastAsia="標楷體" w:hAnsi="標楷體" w:hint="eastAsia"/>
          <w:kern w:val="0"/>
          <w:szCs w:val="28"/>
        </w:rPr>
        <w:t>》規定，專家學者及社會公正人士之人數不得少於委員總人數2分之1，每屆委員任期為2年，以強化外部監督的力量。</w:t>
      </w:r>
      <w:r w:rsidR="002E783B" w:rsidRPr="000A5468">
        <w:rPr>
          <w:rFonts w:ascii="標楷體" w:eastAsia="標楷體" w:hAnsi="標楷體"/>
          <w:kern w:val="0"/>
          <w:szCs w:val="28"/>
        </w:rPr>
        <w:t>廉政</w:t>
      </w:r>
      <w:r w:rsidRPr="000A5468">
        <w:rPr>
          <w:rFonts w:ascii="標楷體" w:eastAsia="標楷體" w:hAnsi="標楷體" w:hint="eastAsia"/>
          <w:kern w:val="0"/>
          <w:szCs w:val="28"/>
        </w:rPr>
        <w:t>審查會採合議制進行，由委員針對廉政署推動之各項重大廉政政策提出建議，委員亦可個別於會議召開前</w:t>
      </w:r>
      <w:r w:rsidR="002A1B3C" w:rsidRPr="000A5468">
        <w:rPr>
          <w:rFonts w:ascii="標楷體" w:eastAsia="標楷體" w:hAnsi="標楷體" w:hint="eastAsia"/>
          <w:kern w:val="0"/>
          <w:szCs w:val="28"/>
        </w:rPr>
        <w:t>，</w:t>
      </w:r>
      <w:r w:rsidRPr="000A5468">
        <w:rPr>
          <w:rFonts w:ascii="標楷體" w:eastAsia="標楷體" w:hAnsi="標楷體" w:hint="eastAsia"/>
          <w:kern w:val="0"/>
          <w:szCs w:val="28"/>
        </w:rPr>
        <w:t>就廉政署調查後存查列參案件任意選取閱卷後提出評議意見，其實務運作確具獨立性。經評估，</w:t>
      </w:r>
      <w:r w:rsidR="002E783B" w:rsidRPr="000A5468">
        <w:rPr>
          <w:rFonts w:ascii="標楷體" w:eastAsia="標楷體" w:hAnsi="標楷體"/>
          <w:kern w:val="0"/>
          <w:szCs w:val="28"/>
        </w:rPr>
        <w:t>廉政</w:t>
      </w:r>
      <w:r w:rsidRPr="000A5468">
        <w:rPr>
          <w:rFonts w:ascii="標楷體" w:eastAsia="標楷體" w:hAnsi="標楷體" w:hint="eastAsia"/>
          <w:kern w:val="0"/>
          <w:szCs w:val="28"/>
        </w:rPr>
        <w:t>審查會委員組成已兼具獨立性與領域多元性等實質效益，委員亦可</w:t>
      </w:r>
      <w:r w:rsidR="002A1B3C" w:rsidRPr="000A5468">
        <w:rPr>
          <w:rFonts w:ascii="標楷體" w:eastAsia="標楷體" w:hAnsi="標楷體" w:hint="eastAsia"/>
          <w:kern w:val="0"/>
          <w:szCs w:val="28"/>
        </w:rPr>
        <w:t>獨立行使職權，現行聘任制度及運作模式確已符合跨領域獨立性之要求</w:t>
      </w:r>
      <w:r w:rsidR="002A1B3C" w:rsidRPr="000A5468">
        <w:rPr>
          <w:rFonts w:ascii="標楷體" w:eastAsia="標楷體" w:hAnsi="標楷體" w:hint="eastAsia"/>
          <w:szCs w:val="28"/>
        </w:rPr>
        <w:t>，未來可視其運作之成效，廣泛蒐集各界意見再行調整。</w:t>
      </w:r>
    </w:p>
    <w:p w:rsidR="00CD4E0D" w:rsidRPr="000A5468" w:rsidRDefault="00CD4E0D" w:rsidP="00D01058">
      <w:pPr>
        <w:pStyle w:val="a3"/>
        <w:numPr>
          <w:ilvl w:val="0"/>
          <w:numId w:val="3"/>
        </w:numPr>
        <w:spacing w:beforeLines="50" w:before="180" w:line="480" w:lineRule="exact"/>
        <w:ind w:leftChars="0" w:left="851" w:hanging="567"/>
        <w:outlineLvl w:val="1"/>
        <w:rPr>
          <w:rFonts w:ascii="標楷體" w:eastAsia="標楷體" w:hAnsi="標楷體"/>
          <w:b/>
          <w:szCs w:val="28"/>
        </w:rPr>
      </w:pPr>
      <w:bookmarkStart w:id="32" w:name="_Toc31880923"/>
      <w:r w:rsidRPr="000A5468">
        <w:rPr>
          <w:rFonts w:ascii="標楷體" w:eastAsia="標楷體" w:hAnsi="標楷體" w:hint="eastAsia"/>
          <w:b/>
          <w:szCs w:val="28"/>
        </w:rPr>
        <w:t>推動UNCAC定罪及執法章之法令修訂及落實</w:t>
      </w:r>
      <w:bookmarkEnd w:id="32"/>
    </w:p>
    <w:p w:rsidR="00300EE2" w:rsidRPr="000A5468" w:rsidRDefault="00300EE2" w:rsidP="00D01058">
      <w:pPr>
        <w:pStyle w:val="a3"/>
        <w:numPr>
          <w:ilvl w:val="0"/>
          <w:numId w:val="8"/>
        </w:numPr>
        <w:spacing w:line="480" w:lineRule="exact"/>
        <w:ind w:leftChars="0" w:left="993" w:hanging="622"/>
        <w:jc w:val="both"/>
        <w:outlineLvl w:val="2"/>
        <w:rPr>
          <w:rFonts w:ascii="標楷體" w:eastAsia="標楷體" w:hAnsi="標楷體"/>
          <w:b/>
          <w:szCs w:val="28"/>
        </w:rPr>
      </w:pPr>
      <w:bookmarkStart w:id="33" w:name="_Toc31880924"/>
      <w:r w:rsidRPr="000A5468">
        <w:rPr>
          <w:rFonts w:ascii="標楷體" w:eastAsia="標楷體" w:hAnsi="標楷體" w:hint="eastAsia"/>
          <w:b/>
          <w:szCs w:val="28"/>
        </w:rPr>
        <w:t>召開「聯合國反貪腐公約首次國家報告落實結論性意見工作小組籌備會」</w:t>
      </w:r>
      <w:bookmarkEnd w:id="33"/>
    </w:p>
    <w:p w:rsidR="005C1F4E" w:rsidRPr="000A5468" w:rsidRDefault="005C1F4E" w:rsidP="00524C8F">
      <w:pPr>
        <w:pStyle w:val="a3"/>
        <w:spacing w:line="480" w:lineRule="exact"/>
        <w:ind w:leftChars="0" w:left="993"/>
        <w:jc w:val="both"/>
        <w:rPr>
          <w:rFonts w:ascii="標楷體" w:eastAsia="標楷體" w:hAnsi="標楷體"/>
          <w:szCs w:val="28"/>
        </w:rPr>
      </w:pPr>
      <w:r w:rsidRPr="000A5468">
        <w:rPr>
          <w:rFonts w:ascii="標楷體" w:eastAsia="標楷體" w:hAnsi="標楷體" w:hint="eastAsia"/>
          <w:szCs w:val="28"/>
        </w:rPr>
        <w:t>法務部2019年10月29日召開「聯合國反貪腐公約首次國家報告落實結論性意見工作小組籌備會」，</w:t>
      </w:r>
      <w:r w:rsidR="008748B1" w:rsidRPr="000A5468">
        <w:rPr>
          <w:rFonts w:ascii="標楷體" w:eastAsia="標楷體" w:hAnsi="標楷體" w:hint="eastAsia"/>
          <w:szCs w:val="28"/>
        </w:rPr>
        <w:t>邀集</w:t>
      </w:r>
      <w:r w:rsidRPr="000A5468">
        <w:rPr>
          <w:rFonts w:ascii="標楷體" w:eastAsia="標楷體" w:hAnsi="標楷體" w:hint="eastAsia"/>
          <w:szCs w:val="28"/>
        </w:rPr>
        <w:t>廉政署、調查局及各業管檢察官，針對第27、30、31、33、34、</w:t>
      </w:r>
      <w:r w:rsidRPr="000A5468">
        <w:rPr>
          <w:rFonts w:ascii="標楷體" w:eastAsia="標楷體" w:hAnsi="標楷體" w:hint="eastAsia"/>
          <w:szCs w:val="28"/>
        </w:rPr>
        <w:lastRenderedPageBreak/>
        <w:t>37</w:t>
      </w:r>
      <w:r w:rsidR="00B6590D" w:rsidRPr="000A5468">
        <w:rPr>
          <w:rFonts w:ascii="標楷體" w:eastAsia="標楷體" w:hAnsi="標楷體" w:hint="eastAsia"/>
          <w:szCs w:val="28"/>
        </w:rPr>
        <w:t>、</w:t>
      </w:r>
      <w:r w:rsidRPr="000A5468">
        <w:rPr>
          <w:rFonts w:ascii="標楷體" w:eastAsia="標楷體" w:hAnsi="標楷體" w:hint="eastAsia"/>
          <w:szCs w:val="28"/>
        </w:rPr>
        <w:t>43點結論性意見之落實</w:t>
      </w:r>
      <w:r w:rsidR="00B6590D" w:rsidRPr="000A5468">
        <w:rPr>
          <w:rFonts w:ascii="標楷體" w:eastAsia="標楷體" w:hAnsi="標楷體" w:hint="eastAsia"/>
          <w:szCs w:val="28"/>
        </w:rPr>
        <w:t>進行</w:t>
      </w:r>
      <w:r w:rsidRPr="000A5468">
        <w:rPr>
          <w:rFonts w:ascii="標楷體" w:eastAsia="標楷體" w:hAnsi="標楷體" w:hint="eastAsia"/>
          <w:szCs w:val="28"/>
        </w:rPr>
        <w:t>研議，相關執行情形說明如下：</w:t>
      </w:r>
    </w:p>
    <w:p w:rsidR="005C1F4E" w:rsidRPr="000A5468" w:rsidRDefault="005C1F4E" w:rsidP="00D01058">
      <w:pPr>
        <w:pStyle w:val="a3"/>
        <w:numPr>
          <w:ilvl w:val="0"/>
          <w:numId w:val="19"/>
        </w:numPr>
        <w:spacing w:beforeLines="50" w:before="180" w:line="480" w:lineRule="exact"/>
        <w:ind w:leftChars="0" w:left="1134" w:hanging="482"/>
        <w:jc w:val="both"/>
        <w:outlineLvl w:val="3"/>
        <w:rPr>
          <w:rFonts w:ascii="標楷體" w:eastAsia="標楷體" w:hAnsi="標楷體"/>
          <w:b/>
          <w:szCs w:val="28"/>
        </w:rPr>
      </w:pPr>
      <w:bookmarkStart w:id="34" w:name="_Toc31880925"/>
      <w:r w:rsidRPr="000A5468">
        <w:rPr>
          <w:rFonts w:ascii="標楷體" w:eastAsia="標楷體" w:hAnsi="標楷體" w:hint="eastAsia"/>
          <w:b/>
          <w:szCs w:val="28"/>
        </w:rPr>
        <w:t>確定法人及非法人等各種組織體的責任【第27點】</w:t>
      </w:r>
      <w:bookmarkEnd w:id="34"/>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第27點：</w:t>
      </w:r>
      <w:r w:rsidR="00770F49" w:rsidRPr="000A5468">
        <w:rPr>
          <w:rFonts w:ascii="標楷體" w:eastAsia="標楷體" w:hAnsi="標楷體" w:cs="Arial" w:hint="eastAsia"/>
          <w:i/>
          <w:szCs w:val="28"/>
        </w:rPr>
        <w:t>確定法人與非法人等各種組織體（第26條）參與貪腐和賄賂犯罪的責任，包括刑事、民事和行政責任。</w:t>
      </w:r>
    </w:p>
    <w:p w:rsidR="00053109" w:rsidRPr="000A5468" w:rsidRDefault="00053109" w:rsidP="00D01058">
      <w:pPr>
        <w:pStyle w:val="a3"/>
        <w:numPr>
          <w:ilvl w:val="0"/>
          <w:numId w:val="22"/>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持續研議推動企業賄賂防制立(修)法</w:t>
      </w:r>
    </w:p>
    <w:p w:rsidR="0011180C" w:rsidRPr="000A5468" w:rsidRDefault="00053109" w:rsidP="00D01058">
      <w:pPr>
        <w:pStyle w:val="a3"/>
        <w:numPr>
          <w:ilvl w:val="0"/>
          <w:numId w:val="78"/>
        </w:numPr>
        <w:spacing w:line="480" w:lineRule="exact"/>
        <w:ind w:leftChars="0" w:left="1134" w:hanging="283"/>
        <w:jc w:val="both"/>
        <w:rPr>
          <w:rFonts w:ascii="標楷體" w:eastAsia="標楷體" w:hAnsi="標楷體"/>
          <w:b/>
          <w:szCs w:val="28"/>
        </w:rPr>
      </w:pPr>
      <w:r w:rsidRPr="000A5468">
        <w:rPr>
          <w:rFonts w:ascii="標楷體" w:eastAsia="標楷體" w:hAnsi="標楷體" w:hint="eastAsia"/>
          <w:b/>
          <w:szCs w:val="28"/>
        </w:rPr>
        <w:t>我國</w:t>
      </w:r>
      <w:r w:rsidR="0011180C" w:rsidRPr="000A5468">
        <w:rPr>
          <w:rFonts w:ascii="標楷體" w:eastAsia="標楷體" w:hAnsi="標楷體" w:hint="eastAsia"/>
          <w:b/>
          <w:szCs w:val="28"/>
        </w:rPr>
        <w:t>法制及實務現況說明</w:t>
      </w:r>
    </w:p>
    <w:p w:rsidR="00380974" w:rsidRPr="000A5468" w:rsidRDefault="00473FE6" w:rsidP="00D01058">
      <w:pPr>
        <w:pStyle w:val="a3"/>
        <w:numPr>
          <w:ilvl w:val="1"/>
          <w:numId w:val="78"/>
        </w:numPr>
        <w:spacing w:line="480" w:lineRule="exact"/>
        <w:ind w:leftChars="473" w:left="1255" w:hangingChars="50" w:hanging="120"/>
        <w:jc w:val="both"/>
        <w:rPr>
          <w:rFonts w:ascii="標楷體" w:eastAsia="標楷體" w:hAnsi="標楷體"/>
          <w:szCs w:val="28"/>
        </w:rPr>
      </w:pPr>
      <w:r w:rsidRPr="000A5468">
        <w:rPr>
          <w:rFonts w:ascii="標楷體" w:eastAsia="標楷體" w:hAnsi="標楷體" w:hint="eastAsia"/>
          <w:szCs w:val="28"/>
        </w:rPr>
        <w:t>我國</w:t>
      </w:r>
      <w:r w:rsidR="00664454" w:rsidRPr="000A5468">
        <w:rPr>
          <w:rFonts w:ascii="標楷體" w:eastAsia="標楷體" w:hAnsi="標楷體" w:hint="eastAsia"/>
          <w:szCs w:val="28"/>
        </w:rPr>
        <w:t>《刑法》僅承認有意識之自然人之行為，始可成立犯罪行為而成為刑罰的評價對象，並僅處罰不法及有責之自然人之行為</w:t>
      </w:r>
      <w:r w:rsidR="00380974" w:rsidRPr="000A5468">
        <w:rPr>
          <w:rFonts w:ascii="標楷體" w:eastAsia="標楷體" w:hAnsi="標楷體" w:hint="eastAsia"/>
          <w:szCs w:val="28"/>
        </w:rPr>
        <w:t>；</w:t>
      </w:r>
      <w:r w:rsidR="00664454" w:rsidRPr="000A5468">
        <w:rPr>
          <w:rFonts w:ascii="標楷體" w:eastAsia="標楷體" w:hAnsi="標楷體" w:hint="eastAsia"/>
          <w:szCs w:val="28"/>
        </w:rPr>
        <w:t>對於法人，則僅於附屬刑法中承認其具有受罰主體之地位，</w:t>
      </w:r>
      <w:r w:rsidR="00380974" w:rsidRPr="000A5468">
        <w:rPr>
          <w:rFonts w:ascii="標楷體" w:eastAsia="標楷體" w:hAnsi="標楷體" w:hint="eastAsia"/>
          <w:szCs w:val="28"/>
        </w:rPr>
        <w:t>例</w:t>
      </w:r>
      <w:r w:rsidR="00664454" w:rsidRPr="000A5468">
        <w:rPr>
          <w:rFonts w:ascii="標楷體" w:eastAsia="標楷體" w:hAnsi="標楷體" w:hint="eastAsia"/>
          <w:szCs w:val="28"/>
        </w:rPr>
        <w:t>如《銀行法》第127條之4、《公平交易法》第37條、《食品安全衛生管理法》第49條等共計</w:t>
      </w:r>
      <w:r w:rsidR="00DC2E4F" w:rsidRPr="000A5468">
        <w:rPr>
          <w:rFonts w:ascii="標楷體" w:eastAsia="標楷體" w:hAnsi="標楷體" w:hint="eastAsia"/>
          <w:szCs w:val="28"/>
        </w:rPr>
        <w:t>59</w:t>
      </w:r>
      <w:r w:rsidR="00380974" w:rsidRPr="000A5468">
        <w:rPr>
          <w:rFonts w:ascii="標楷體" w:eastAsia="標楷體" w:hAnsi="標楷體" w:hint="eastAsia"/>
          <w:szCs w:val="28"/>
        </w:rPr>
        <w:t>項法規，</w:t>
      </w:r>
      <w:r w:rsidR="00664454" w:rsidRPr="000A5468">
        <w:rPr>
          <w:rFonts w:ascii="標楷體" w:eastAsia="標楷體" w:hAnsi="標楷體" w:hint="eastAsia"/>
          <w:szCs w:val="28"/>
        </w:rPr>
        <w:t>有對法人為處罰之規定。</w:t>
      </w:r>
    </w:p>
    <w:p w:rsidR="00664454" w:rsidRPr="000A5468" w:rsidRDefault="00664454" w:rsidP="00D01058">
      <w:pPr>
        <w:pStyle w:val="a3"/>
        <w:numPr>
          <w:ilvl w:val="1"/>
          <w:numId w:val="78"/>
        </w:numPr>
        <w:spacing w:line="480" w:lineRule="exact"/>
        <w:ind w:leftChars="473" w:left="1255" w:hangingChars="50" w:hanging="120"/>
        <w:jc w:val="both"/>
        <w:rPr>
          <w:rFonts w:ascii="標楷體" w:eastAsia="標楷體" w:hAnsi="標楷體"/>
          <w:szCs w:val="28"/>
        </w:rPr>
      </w:pPr>
      <w:r w:rsidRPr="000A5468">
        <w:rPr>
          <w:rFonts w:ascii="標楷體" w:eastAsia="標楷體" w:hAnsi="標楷體" w:hint="eastAsia"/>
          <w:szCs w:val="28"/>
        </w:rPr>
        <w:t>《刑法》賄賂罪</w:t>
      </w:r>
      <w:r w:rsidR="0011180C" w:rsidRPr="000A5468">
        <w:rPr>
          <w:rFonts w:ascii="標楷體" w:eastAsia="標楷體" w:hAnsi="標楷體" w:hint="eastAsia"/>
          <w:szCs w:val="28"/>
        </w:rPr>
        <w:t>之</w:t>
      </w:r>
      <w:r w:rsidRPr="000A5468">
        <w:rPr>
          <w:rFonts w:ascii="標楷體" w:eastAsia="標楷體" w:hAnsi="標楷體" w:hint="eastAsia"/>
          <w:szCs w:val="28"/>
        </w:rPr>
        <w:t>規範對象僅限於「公</w:t>
      </w:r>
      <w:r w:rsidR="0011180C" w:rsidRPr="000A5468">
        <w:rPr>
          <w:rFonts w:ascii="標楷體" w:eastAsia="標楷體" w:hAnsi="標楷體" w:hint="eastAsia"/>
          <w:szCs w:val="28"/>
        </w:rPr>
        <w:t>務員」及「仲裁人」，並不及於私人企業間之</w:t>
      </w:r>
      <w:r w:rsidR="00380974" w:rsidRPr="000A5468">
        <w:rPr>
          <w:rFonts w:ascii="標楷體" w:eastAsia="標楷體" w:hAnsi="標楷體" w:hint="eastAsia"/>
          <w:szCs w:val="28"/>
        </w:rPr>
        <w:t>賄賂。</w:t>
      </w:r>
      <w:r w:rsidR="0011180C" w:rsidRPr="000A5468">
        <w:rPr>
          <w:rFonts w:ascii="標楷體" w:eastAsia="標楷體" w:hAnsi="標楷體" w:hint="eastAsia"/>
          <w:szCs w:val="28"/>
        </w:rPr>
        <w:t>關於「企業收賄」之</w:t>
      </w:r>
      <w:r w:rsidRPr="000A5468">
        <w:rPr>
          <w:rFonts w:ascii="標楷體" w:eastAsia="標楷體" w:hAnsi="標楷體" w:hint="eastAsia"/>
          <w:szCs w:val="28"/>
        </w:rPr>
        <w:t>規範，散見於各金融法令(如《金融控股公司法》、《銀行法》)</w:t>
      </w:r>
      <w:r w:rsidR="00380974" w:rsidRPr="000A5468">
        <w:rPr>
          <w:rFonts w:ascii="標楷體" w:eastAsia="標楷體" w:hAnsi="標楷體" w:hint="eastAsia"/>
          <w:szCs w:val="28"/>
        </w:rPr>
        <w:t>；</w:t>
      </w:r>
      <w:r w:rsidRPr="000A5468">
        <w:rPr>
          <w:rFonts w:ascii="標楷體" w:eastAsia="標楷體" w:hAnsi="標楷體" w:hint="eastAsia"/>
          <w:szCs w:val="28"/>
        </w:rPr>
        <w:t>對於非金融機構</w:t>
      </w:r>
      <w:r w:rsidR="00380974" w:rsidRPr="000A5468">
        <w:rPr>
          <w:rFonts w:ascii="標楷體" w:eastAsia="標楷體" w:hAnsi="標楷體" w:hint="eastAsia"/>
          <w:szCs w:val="28"/>
        </w:rPr>
        <w:t>之</w:t>
      </w:r>
      <w:r w:rsidRPr="000A5468">
        <w:rPr>
          <w:rFonts w:ascii="標楷體" w:eastAsia="標楷體" w:hAnsi="標楷體" w:hint="eastAsia"/>
          <w:szCs w:val="28"/>
        </w:rPr>
        <w:t>賄賂行為，尚無相關規定。</w:t>
      </w:r>
    </w:p>
    <w:p w:rsidR="00664454" w:rsidRPr="000A5468" w:rsidRDefault="00380974" w:rsidP="00D01058">
      <w:pPr>
        <w:pStyle w:val="a3"/>
        <w:numPr>
          <w:ilvl w:val="1"/>
          <w:numId w:val="78"/>
        </w:numPr>
        <w:spacing w:line="480" w:lineRule="exact"/>
        <w:ind w:leftChars="473" w:left="1255" w:hangingChars="50" w:hanging="120"/>
        <w:jc w:val="both"/>
        <w:rPr>
          <w:rFonts w:ascii="標楷體" w:eastAsia="標楷體" w:hAnsi="標楷體"/>
          <w:szCs w:val="28"/>
        </w:rPr>
      </w:pPr>
      <w:r w:rsidRPr="000A5468">
        <w:rPr>
          <w:rFonts w:ascii="標楷體" w:eastAsia="標楷體" w:hAnsi="標楷體" w:hint="eastAsia"/>
          <w:szCs w:val="28"/>
        </w:rPr>
        <w:t>對於</w:t>
      </w:r>
      <w:r w:rsidR="00664454" w:rsidRPr="000A5468">
        <w:rPr>
          <w:rFonts w:ascii="標楷體" w:eastAsia="標楷體" w:hAnsi="標楷體" w:hint="eastAsia"/>
          <w:szCs w:val="28"/>
        </w:rPr>
        <w:t>國內私人企業收賄行為，多以</w:t>
      </w:r>
      <w:r w:rsidR="0011180C" w:rsidRPr="000A5468">
        <w:rPr>
          <w:rFonts w:ascii="標楷體" w:eastAsia="標楷體" w:hAnsi="標楷體" w:hint="eastAsia"/>
          <w:szCs w:val="28"/>
        </w:rPr>
        <w:t>《刑法》「背信罪」及《證券交易法》</w:t>
      </w:r>
      <w:r w:rsidR="00664454" w:rsidRPr="000A5468">
        <w:rPr>
          <w:rFonts w:ascii="標楷體" w:eastAsia="標楷體" w:hAnsi="標楷體" w:hint="eastAsia"/>
          <w:szCs w:val="28"/>
        </w:rPr>
        <w:t>「特別背信罪」進行追訴</w:t>
      </w:r>
      <w:r w:rsidR="0011180C" w:rsidRPr="000A5468">
        <w:rPr>
          <w:rFonts w:ascii="標楷體" w:eastAsia="標楷體" w:hAnsi="標楷體" w:hint="eastAsia"/>
          <w:szCs w:val="28"/>
        </w:rPr>
        <w:t>，</w:t>
      </w:r>
      <w:r w:rsidR="00664454" w:rsidRPr="000A5468">
        <w:rPr>
          <w:rFonts w:ascii="標楷體" w:eastAsia="標楷體" w:hAnsi="標楷體" w:hint="eastAsia"/>
          <w:szCs w:val="28"/>
        </w:rPr>
        <w:t>但「</w:t>
      </w:r>
      <w:r w:rsidR="0011180C" w:rsidRPr="000A5468">
        <w:rPr>
          <w:rFonts w:ascii="標楷體" w:eastAsia="標楷體" w:hAnsi="標楷體" w:hint="eastAsia"/>
          <w:szCs w:val="28"/>
        </w:rPr>
        <w:t>背信罪」至多僅能處罰企業員工「收賄」行為，對於向企業「行賄」者</w:t>
      </w:r>
      <w:r w:rsidR="00664454" w:rsidRPr="000A5468">
        <w:rPr>
          <w:rFonts w:ascii="標楷體" w:eastAsia="標楷體" w:hAnsi="標楷體" w:hint="eastAsia"/>
          <w:szCs w:val="28"/>
        </w:rPr>
        <w:t>則無從處罰</w:t>
      </w:r>
      <w:r w:rsidR="0011180C" w:rsidRPr="000A5468">
        <w:rPr>
          <w:rFonts w:ascii="標楷體" w:eastAsia="標楷體" w:hAnsi="標楷體" w:hint="eastAsia"/>
          <w:szCs w:val="28"/>
        </w:rPr>
        <w:t>，</w:t>
      </w:r>
      <w:r w:rsidR="00053109" w:rsidRPr="000A5468">
        <w:rPr>
          <w:rFonts w:ascii="標楷體" w:eastAsia="標楷體" w:hAnsi="標楷體" w:hint="eastAsia"/>
          <w:szCs w:val="28"/>
        </w:rPr>
        <w:t>且</w:t>
      </w:r>
      <w:r w:rsidRPr="000A5468">
        <w:rPr>
          <w:rFonts w:ascii="標楷體" w:eastAsia="標楷體" w:hAnsi="標楷體" w:hint="eastAsia"/>
          <w:szCs w:val="28"/>
        </w:rPr>
        <w:t>該二罪構成要件嚴格，訴訟上常不易證明。例如</w:t>
      </w:r>
      <w:r w:rsidR="0011180C" w:rsidRPr="000A5468">
        <w:rPr>
          <w:rFonts w:ascii="標楷體" w:eastAsia="標楷體" w:hAnsi="標楷體" w:hint="eastAsia"/>
          <w:szCs w:val="28"/>
        </w:rPr>
        <w:t>「背信罪」之構成要件，除主觀上須有圖利自己或損害公司之意圖外，尚須證明其違背任務之行為已「致生損害公司之財產或利益」，而</w:t>
      </w:r>
      <w:r w:rsidR="00664454" w:rsidRPr="000A5468">
        <w:rPr>
          <w:rFonts w:ascii="標楷體" w:eastAsia="標楷體" w:hAnsi="標楷體" w:hint="eastAsia"/>
          <w:szCs w:val="28"/>
        </w:rPr>
        <w:t>實務上</w:t>
      </w:r>
      <w:r w:rsidRPr="000A5468">
        <w:rPr>
          <w:rFonts w:ascii="標楷體" w:eastAsia="標楷體" w:hAnsi="標楷體" w:hint="eastAsia"/>
          <w:szCs w:val="28"/>
        </w:rPr>
        <w:t>常</w:t>
      </w:r>
      <w:r w:rsidR="00664454" w:rsidRPr="000A5468">
        <w:rPr>
          <w:rFonts w:ascii="標楷體" w:eastAsia="標楷體" w:hAnsi="標楷體" w:hint="eastAsia"/>
          <w:szCs w:val="28"/>
        </w:rPr>
        <w:t>難以舉證證明「收取回扣」行為與公司「損害」間具有因果關係。</w:t>
      </w:r>
    </w:p>
    <w:p w:rsidR="00664454" w:rsidRPr="000A5468" w:rsidRDefault="0011180C" w:rsidP="00D01058">
      <w:pPr>
        <w:pStyle w:val="a3"/>
        <w:numPr>
          <w:ilvl w:val="1"/>
          <w:numId w:val="78"/>
        </w:numPr>
        <w:spacing w:line="480" w:lineRule="exact"/>
        <w:ind w:leftChars="473" w:left="1255" w:hangingChars="50" w:hanging="120"/>
        <w:jc w:val="both"/>
        <w:rPr>
          <w:rFonts w:ascii="標楷體" w:eastAsia="標楷體" w:hAnsi="標楷體"/>
          <w:szCs w:val="28"/>
        </w:rPr>
      </w:pPr>
      <w:r w:rsidRPr="000A5468">
        <w:rPr>
          <w:rFonts w:ascii="標楷體" w:eastAsia="標楷體" w:hAnsi="標楷體" w:hint="eastAsia"/>
          <w:szCs w:val="28"/>
        </w:rPr>
        <w:t>另外，</w:t>
      </w:r>
      <w:r w:rsidR="00664454" w:rsidRPr="000A5468">
        <w:rPr>
          <w:rFonts w:ascii="標楷體" w:eastAsia="標楷體" w:hAnsi="標楷體" w:hint="eastAsia"/>
          <w:szCs w:val="28"/>
        </w:rPr>
        <w:t>「企業」用語</w:t>
      </w:r>
      <w:r w:rsidRPr="000A5468">
        <w:rPr>
          <w:rFonts w:ascii="標楷體" w:eastAsia="標楷體" w:hAnsi="標楷體" w:hint="eastAsia"/>
          <w:szCs w:val="28"/>
        </w:rPr>
        <w:t>尚</w:t>
      </w:r>
      <w:r w:rsidR="00664454" w:rsidRPr="000A5468">
        <w:rPr>
          <w:rFonts w:ascii="標楷體" w:eastAsia="標楷體" w:hAnsi="標楷體" w:hint="eastAsia"/>
          <w:szCs w:val="28"/>
        </w:rPr>
        <w:t>無明確規範，不易界定範圍，現行</w:t>
      </w:r>
      <w:r w:rsidRPr="000A5468">
        <w:rPr>
          <w:rFonts w:ascii="標楷體" w:eastAsia="標楷體" w:hAnsi="標楷體" w:hint="eastAsia"/>
          <w:szCs w:val="28"/>
        </w:rPr>
        <w:t>《</w:t>
      </w:r>
      <w:r w:rsidR="00664454" w:rsidRPr="000A5468">
        <w:rPr>
          <w:rFonts w:ascii="標楷體" w:eastAsia="標楷體" w:hAnsi="標楷體" w:hint="eastAsia"/>
          <w:szCs w:val="28"/>
        </w:rPr>
        <w:t>公司法</w:t>
      </w:r>
      <w:r w:rsidRPr="000A5468">
        <w:rPr>
          <w:rFonts w:ascii="標楷體" w:eastAsia="標楷體" w:hAnsi="標楷體" w:hint="eastAsia"/>
          <w:szCs w:val="28"/>
        </w:rPr>
        <w:t>》</w:t>
      </w:r>
      <w:r w:rsidR="00664454" w:rsidRPr="000A5468">
        <w:rPr>
          <w:rFonts w:ascii="標楷體" w:eastAsia="標楷體" w:hAnsi="標楷體" w:hint="eastAsia"/>
          <w:szCs w:val="28"/>
        </w:rPr>
        <w:t>、</w:t>
      </w:r>
      <w:r w:rsidRPr="000A5468">
        <w:rPr>
          <w:rFonts w:ascii="標楷體" w:eastAsia="標楷體" w:hAnsi="標楷體" w:hint="eastAsia"/>
          <w:szCs w:val="28"/>
        </w:rPr>
        <w:t>《</w:t>
      </w:r>
      <w:r w:rsidR="00664454" w:rsidRPr="000A5468">
        <w:rPr>
          <w:rFonts w:ascii="標楷體" w:eastAsia="標楷體" w:hAnsi="標楷體" w:hint="eastAsia"/>
          <w:szCs w:val="28"/>
        </w:rPr>
        <w:t>金融控股公司法</w:t>
      </w:r>
      <w:r w:rsidRPr="000A5468">
        <w:rPr>
          <w:rFonts w:ascii="標楷體" w:eastAsia="標楷體" w:hAnsi="標楷體" w:hint="eastAsia"/>
          <w:szCs w:val="28"/>
        </w:rPr>
        <w:t>》</w:t>
      </w:r>
      <w:r w:rsidR="00664454" w:rsidRPr="000A5468">
        <w:rPr>
          <w:rFonts w:ascii="標楷體" w:eastAsia="標楷體" w:hAnsi="標楷體" w:hint="eastAsia"/>
          <w:szCs w:val="28"/>
        </w:rPr>
        <w:t>、</w:t>
      </w:r>
      <w:r w:rsidRPr="000A5468">
        <w:rPr>
          <w:rFonts w:ascii="標楷體" w:eastAsia="標楷體" w:hAnsi="標楷體" w:hint="eastAsia"/>
          <w:szCs w:val="28"/>
        </w:rPr>
        <w:t>《</w:t>
      </w:r>
      <w:r w:rsidR="00664454" w:rsidRPr="000A5468">
        <w:rPr>
          <w:rFonts w:ascii="標楷體" w:eastAsia="標楷體" w:hAnsi="標楷體" w:hint="eastAsia"/>
          <w:szCs w:val="28"/>
        </w:rPr>
        <w:t>商業登記法</w:t>
      </w:r>
      <w:r w:rsidRPr="000A5468">
        <w:rPr>
          <w:rFonts w:ascii="標楷體" w:eastAsia="標楷體" w:hAnsi="標楷體" w:hint="eastAsia"/>
          <w:szCs w:val="28"/>
        </w:rPr>
        <w:t>》</w:t>
      </w:r>
      <w:r w:rsidR="00380974" w:rsidRPr="000A5468">
        <w:rPr>
          <w:rFonts w:ascii="標楷體" w:eastAsia="標楷體" w:hAnsi="標楷體" w:hint="eastAsia"/>
          <w:szCs w:val="28"/>
        </w:rPr>
        <w:t>等均有不同領域、規模之適用產業定義；</w:t>
      </w:r>
      <w:r w:rsidR="00664454" w:rsidRPr="000A5468">
        <w:rPr>
          <w:rFonts w:ascii="標楷體" w:eastAsia="標楷體" w:hAnsi="標楷體" w:hint="eastAsia"/>
          <w:szCs w:val="28"/>
        </w:rPr>
        <w:t>我國設立登記之公司總數共</w:t>
      </w:r>
      <w:r w:rsidRPr="000A5468">
        <w:rPr>
          <w:rFonts w:ascii="標楷體" w:eastAsia="標楷體" w:hAnsi="標楷體" w:hint="eastAsia"/>
          <w:szCs w:val="28"/>
        </w:rPr>
        <w:t>計</w:t>
      </w:r>
      <w:r w:rsidR="00664454" w:rsidRPr="000A5468">
        <w:rPr>
          <w:rFonts w:ascii="標楷體" w:eastAsia="標楷體" w:hAnsi="標楷體" w:hint="eastAsia"/>
          <w:szCs w:val="28"/>
        </w:rPr>
        <w:t>66萬</w:t>
      </w:r>
      <w:r w:rsidRPr="000A5468">
        <w:rPr>
          <w:rFonts w:ascii="標楷體" w:eastAsia="標楷體" w:hAnsi="標楷體" w:hint="eastAsia"/>
          <w:szCs w:val="28"/>
        </w:rPr>
        <w:t>餘</w:t>
      </w:r>
      <w:r w:rsidR="00664454" w:rsidRPr="000A5468">
        <w:rPr>
          <w:rFonts w:ascii="標楷體" w:eastAsia="標楷體" w:hAnsi="標楷體" w:hint="eastAsia"/>
          <w:szCs w:val="28"/>
        </w:rPr>
        <w:t>家，其中50萬</w:t>
      </w:r>
      <w:r w:rsidRPr="000A5468">
        <w:rPr>
          <w:rFonts w:ascii="標楷體" w:eastAsia="標楷體" w:hAnsi="標楷體" w:hint="eastAsia"/>
          <w:szCs w:val="28"/>
        </w:rPr>
        <w:t>餘</w:t>
      </w:r>
      <w:r w:rsidR="00664454" w:rsidRPr="000A5468">
        <w:rPr>
          <w:rFonts w:ascii="標楷體" w:eastAsia="標楷體" w:hAnsi="標楷體" w:hint="eastAsia"/>
          <w:szCs w:val="28"/>
        </w:rPr>
        <w:t>家</w:t>
      </w:r>
      <w:r w:rsidR="00380974" w:rsidRPr="000A5468">
        <w:rPr>
          <w:rFonts w:ascii="標楷體" w:eastAsia="標楷體" w:hAnsi="標楷體" w:hint="eastAsia"/>
          <w:szCs w:val="28"/>
        </w:rPr>
        <w:t>為</w:t>
      </w:r>
      <w:r w:rsidR="00664454" w:rsidRPr="000A5468">
        <w:rPr>
          <w:rFonts w:ascii="標楷體" w:eastAsia="標楷體" w:hAnsi="標楷體" w:hint="eastAsia"/>
          <w:szCs w:val="28"/>
        </w:rPr>
        <w:t>有</w:t>
      </w:r>
      <w:r w:rsidR="00380974" w:rsidRPr="000A5468">
        <w:rPr>
          <w:rFonts w:ascii="標楷體" w:eastAsia="標楷體" w:hAnsi="標楷體" w:hint="eastAsia"/>
          <w:szCs w:val="28"/>
        </w:rPr>
        <w:t>限公司，規模非常小且多為家族企業，若</w:t>
      </w:r>
      <w:r w:rsidR="00664454" w:rsidRPr="000A5468">
        <w:rPr>
          <w:rFonts w:ascii="標楷體" w:eastAsia="標楷體" w:hAnsi="標楷體" w:hint="eastAsia"/>
          <w:szCs w:val="28"/>
        </w:rPr>
        <w:t>訂定「企業賄賂防制專法」，如何定義此專法之「企業」概念範圍？尚須綜合考量。</w:t>
      </w:r>
    </w:p>
    <w:p w:rsidR="0011180C" w:rsidRPr="000A5468" w:rsidRDefault="00053109" w:rsidP="00D01058">
      <w:pPr>
        <w:pStyle w:val="a3"/>
        <w:numPr>
          <w:ilvl w:val="0"/>
          <w:numId w:val="78"/>
        </w:numPr>
        <w:spacing w:line="480" w:lineRule="exact"/>
        <w:ind w:leftChars="0" w:left="1134" w:hanging="283"/>
        <w:jc w:val="both"/>
        <w:rPr>
          <w:rFonts w:ascii="標楷體" w:eastAsia="標楷體" w:hAnsi="標楷體"/>
          <w:b/>
          <w:szCs w:val="28"/>
        </w:rPr>
      </w:pPr>
      <w:r w:rsidRPr="000A5468">
        <w:rPr>
          <w:rFonts w:ascii="標楷體" w:eastAsia="標楷體" w:hAnsi="標楷體" w:hint="eastAsia"/>
          <w:b/>
          <w:szCs w:val="28"/>
        </w:rPr>
        <w:t>後續策進方向及作法</w:t>
      </w:r>
    </w:p>
    <w:p w:rsidR="00664454" w:rsidRPr="000A5468" w:rsidRDefault="00664454" w:rsidP="00D01058">
      <w:pPr>
        <w:pStyle w:val="a3"/>
        <w:numPr>
          <w:ilvl w:val="1"/>
          <w:numId w:val="78"/>
        </w:numPr>
        <w:spacing w:line="480" w:lineRule="exact"/>
        <w:ind w:leftChars="473" w:left="1255" w:hangingChars="50" w:hanging="120"/>
        <w:jc w:val="both"/>
        <w:rPr>
          <w:rFonts w:ascii="標楷體" w:eastAsia="標楷體" w:hAnsi="標楷體"/>
          <w:szCs w:val="28"/>
        </w:rPr>
      </w:pPr>
      <w:r w:rsidRPr="000A5468">
        <w:rPr>
          <w:rFonts w:ascii="標楷體" w:eastAsia="標楷體" w:hAnsi="標楷體" w:hint="eastAsia"/>
          <w:szCs w:val="28"/>
        </w:rPr>
        <w:t>法務部將就「現行法制對企業賄賂可罰性行為有無闕漏」、「規範企業賄賂防制之主體及行為態樣」、「規範企業賄賂對企業之衝</w:t>
      </w:r>
      <w:r w:rsidR="002D3E10" w:rsidRPr="000A5468">
        <w:rPr>
          <w:rFonts w:ascii="標楷體" w:eastAsia="標楷體" w:hAnsi="標楷體" w:hint="eastAsia"/>
          <w:szCs w:val="28"/>
        </w:rPr>
        <w:t>擊</w:t>
      </w:r>
      <w:r w:rsidRPr="000A5468">
        <w:rPr>
          <w:rFonts w:ascii="標楷體" w:eastAsia="標楷體" w:hAnsi="標楷體" w:hint="eastAsia"/>
          <w:szCs w:val="28"/>
        </w:rPr>
        <w:t>與風險評估」、「規範企業賄賂防</w:t>
      </w:r>
      <w:r w:rsidRPr="000A5468">
        <w:rPr>
          <w:rFonts w:ascii="標楷體" w:eastAsia="標楷體" w:hAnsi="標楷體" w:hint="eastAsia"/>
          <w:szCs w:val="28"/>
        </w:rPr>
        <w:lastRenderedPageBreak/>
        <w:t>制之立法模式」等議題進行研議，徵求學界及實務界意見以尋求共識，研擬立(修)法可行方案。</w:t>
      </w:r>
    </w:p>
    <w:p w:rsidR="00664454" w:rsidRPr="000A5468" w:rsidRDefault="00664454" w:rsidP="00D01058">
      <w:pPr>
        <w:pStyle w:val="a3"/>
        <w:numPr>
          <w:ilvl w:val="1"/>
          <w:numId w:val="78"/>
        </w:numPr>
        <w:spacing w:line="480" w:lineRule="exact"/>
        <w:ind w:leftChars="473" w:left="1255" w:hangingChars="50" w:hanging="120"/>
        <w:jc w:val="both"/>
        <w:rPr>
          <w:rFonts w:ascii="標楷體" w:eastAsia="標楷體" w:hAnsi="標楷體"/>
          <w:szCs w:val="28"/>
        </w:rPr>
      </w:pPr>
      <w:r w:rsidRPr="000A5468">
        <w:rPr>
          <w:rFonts w:ascii="標楷體" w:eastAsia="標楷體" w:hAnsi="標楷體" w:hint="eastAsia"/>
          <w:szCs w:val="28"/>
        </w:rPr>
        <w:t>法務部規劃於2020年與「社團法人經濟刑法學會」合辦「企業反貪腐責任研討會」，邀請學界及實務界專家針對企業反貪腐責任相關議題進行研討，作為後續研議參考。</w:t>
      </w:r>
    </w:p>
    <w:p w:rsidR="00053109" w:rsidRPr="000A5468" w:rsidRDefault="00053109" w:rsidP="00D01058">
      <w:pPr>
        <w:pStyle w:val="a3"/>
        <w:numPr>
          <w:ilvl w:val="0"/>
          <w:numId w:val="22"/>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建構私部門防貪機制</w:t>
      </w:r>
    </w:p>
    <w:p w:rsidR="00664454" w:rsidRPr="000A5468" w:rsidRDefault="00664454"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參照本報告貳、一、(一)1、建構私部門防貪機制之前置研究計畫。</w:t>
      </w:r>
    </w:p>
    <w:p w:rsidR="005C1F4E" w:rsidRPr="000A5468" w:rsidRDefault="005C1F4E" w:rsidP="00D01058">
      <w:pPr>
        <w:pStyle w:val="a3"/>
        <w:numPr>
          <w:ilvl w:val="0"/>
          <w:numId w:val="19"/>
        </w:numPr>
        <w:spacing w:beforeLines="50" w:before="180" w:line="480" w:lineRule="exact"/>
        <w:ind w:leftChars="0" w:left="1134" w:hanging="482"/>
        <w:jc w:val="both"/>
        <w:outlineLvl w:val="3"/>
        <w:rPr>
          <w:rFonts w:ascii="標楷體" w:eastAsia="標楷體" w:hAnsi="標楷體"/>
          <w:b/>
          <w:szCs w:val="28"/>
        </w:rPr>
      </w:pPr>
      <w:bookmarkStart w:id="35" w:name="_Toc31880926"/>
      <w:r w:rsidRPr="000A5468">
        <w:rPr>
          <w:rFonts w:ascii="標楷體" w:eastAsia="標楷體" w:hAnsi="標楷體" w:hint="eastAsia"/>
          <w:b/>
          <w:szCs w:val="28"/>
        </w:rPr>
        <w:t>改善妨害司法</w:t>
      </w:r>
      <w:r w:rsidR="0055243E" w:rsidRPr="000A5468">
        <w:rPr>
          <w:rFonts w:ascii="標楷體" w:eastAsia="標楷體" w:hAnsi="標楷體" w:hint="eastAsia"/>
          <w:b/>
          <w:szCs w:val="28"/>
        </w:rPr>
        <w:t>公正</w:t>
      </w:r>
      <w:r w:rsidRPr="000A5468">
        <w:rPr>
          <w:rFonts w:ascii="標楷體" w:eastAsia="標楷體" w:hAnsi="標楷體" w:hint="eastAsia"/>
          <w:b/>
          <w:szCs w:val="28"/>
        </w:rPr>
        <w:t>的防治措施【第30點】</w:t>
      </w:r>
      <w:bookmarkEnd w:id="35"/>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第30點：</w:t>
      </w:r>
      <w:r w:rsidR="00770F49" w:rsidRPr="000A5468">
        <w:rPr>
          <w:rFonts w:ascii="標楷體" w:eastAsia="標楷體" w:hAnsi="標楷體" w:cs="Arial" w:hint="eastAsia"/>
          <w:i/>
          <w:szCs w:val="28"/>
        </w:rPr>
        <w:t>透過法務部刑法修正小組，加強改善妨害司法的防治措施（第25條），針對可能的犯罪態樣和罰則，徵求學界和法律實務界的意見。</w:t>
      </w:r>
    </w:p>
    <w:p w:rsidR="008F1386" w:rsidRPr="000A5468" w:rsidRDefault="00BF6E6F" w:rsidP="00524C8F">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研修</w:t>
      </w:r>
      <w:r w:rsidR="00E941B1" w:rsidRPr="000A5468">
        <w:rPr>
          <w:rFonts w:ascii="標楷體" w:eastAsia="標楷體" w:hAnsi="標楷體" w:hint="eastAsia"/>
          <w:b/>
          <w:szCs w:val="28"/>
        </w:rPr>
        <w:t>《</w:t>
      </w:r>
      <w:r w:rsidR="008F1386" w:rsidRPr="000A5468">
        <w:rPr>
          <w:rFonts w:ascii="標楷體" w:eastAsia="標楷體" w:hAnsi="標楷體" w:hint="eastAsia"/>
          <w:b/>
          <w:szCs w:val="28"/>
        </w:rPr>
        <w:t>刑法</w:t>
      </w:r>
      <w:r w:rsidR="00E941B1" w:rsidRPr="000A5468">
        <w:rPr>
          <w:rFonts w:ascii="標楷體" w:eastAsia="標楷體" w:hAnsi="標楷體" w:hint="eastAsia"/>
          <w:b/>
          <w:szCs w:val="28"/>
        </w:rPr>
        <w:t>》</w:t>
      </w:r>
      <w:r w:rsidRPr="000A5468">
        <w:rPr>
          <w:rFonts w:ascii="標楷體" w:eastAsia="標楷體" w:hAnsi="標楷體" w:hint="eastAsia"/>
          <w:b/>
          <w:szCs w:val="28"/>
        </w:rPr>
        <w:t>相關規定</w:t>
      </w:r>
    </w:p>
    <w:p w:rsidR="00C649A5" w:rsidRPr="000A5468" w:rsidRDefault="002F7095"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2017年「總統府司法改革國是會議」第5分組第5次會議決議研議相關妨害司法公正罪，包含檢討湮滅刑事證據罪，增訂違背依法所發保全權利命令罪、棄保潛逃罪，並增訂干擾及報復檢舉人與證人罪、司法關說罪。經檢討現行規定，</w:t>
      </w:r>
      <w:r w:rsidR="00C649A5" w:rsidRPr="000A5468">
        <w:rPr>
          <w:rFonts w:ascii="標楷體" w:eastAsia="標楷體" w:hAnsi="標楷體"/>
          <w:szCs w:val="28"/>
        </w:rPr>
        <w:t>有關</w:t>
      </w:r>
      <w:r w:rsidR="00BF6E6F" w:rsidRPr="000A5468">
        <w:rPr>
          <w:rFonts w:ascii="標楷體" w:eastAsia="標楷體" w:hAnsi="標楷體" w:hint="eastAsia"/>
          <w:szCs w:val="28"/>
        </w:rPr>
        <w:t>《刑法》</w:t>
      </w:r>
      <w:r w:rsidR="00C649A5" w:rsidRPr="000A5468">
        <w:rPr>
          <w:rFonts w:ascii="標楷體" w:eastAsia="標楷體" w:hAnsi="標楷體"/>
          <w:szCs w:val="28"/>
        </w:rPr>
        <w:t>湮滅刑事證據罪及增訂干擾及報復檢舉人與證人罪部分，</w:t>
      </w:r>
      <w:r w:rsidR="00C649A5" w:rsidRPr="000A5468">
        <w:rPr>
          <w:rFonts w:ascii="標楷體" w:eastAsia="標楷體" w:hAnsi="標楷體" w:hint="eastAsia"/>
          <w:szCs w:val="28"/>
        </w:rPr>
        <w:t>法務部</w:t>
      </w:r>
      <w:r w:rsidR="00C649A5" w:rsidRPr="000A5468">
        <w:rPr>
          <w:rFonts w:ascii="標楷體" w:eastAsia="標楷體" w:hAnsi="標楷體"/>
          <w:szCs w:val="28"/>
        </w:rPr>
        <w:t>擬具修正草案</w:t>
      </w:r>
      <w:r w:rsidR="00C649A5" w:rsidRPr="000A5468">
        <w:rPr>
          <w:rFonts w:ascii="標楷體" w:eastAsia="標楷體" w:hAnsi="標楷體" w:hint="eastAsia"/>
          <w:szCs w:val="28"/>
        </w:rPr>
        <w:t>陳報行政院審查，行政院已於2019年11月26日召開第1次審查會議；修正內容</w:t>
      </w:r>
      <w:r w:rsidR="00C649A5" w:rsidRPr="000A5468">
        <w:rPr>
          <w:rFonts w:ascii="標楷體" w:eastAsia="標楷體" w:hAnsi="標楷體"/>
          <w:szCs w:val="28"/>
        </w:rPr>
        <w:t>如下：</w:t>
      </w:r>
    </w:p>
    <w:p w:rsidR="00C649A5" w:rsidRPr="000A5468" w:rsidRDefault="00C649A5" w:rsidP="00D01058">
      <w:pPr>
        <w:pStyle w:val="a3"/>
        <w:numPr>
          <w:ilvl w:val="0"/>
          <w:numId w:val="36"/>
        </w:numPr>
        <w:spacing w:line="480" w:lineRule="exact"/>
        <w:ind w:leftChars="0" w:left="1134"/>
        <w:jc w:val="both"/>
        <w:rPr>
          <w:rFonts w:ascii="標楷體" w:eastAsia="標楷體" w:hAnsi="標楷體"/>
          <w:szCs w:val="28"/>
        </w:rPr>
      </w:pPr>
      <w:r w:rsidRPr="000A5468">
        <w:rPr>
          <w:rFonts w:ascii="標楷體" w:eastAsia="標楷體" w:hAnsi="標楷體"/>
          <w:szCs w:val="28"/>
        </w:rPr>
        <w:t>修正被告偽造、變造、湮滅或隱匿自己刑事案件證據之行為亦應處罰</w:t>
      </w:r>
      <w:r w:rsidR="002D3E10" w:rsidRPr="000A5468">
        <w:rPr>
          <w:rFonts w:ascii="標楷體" w:eastAsia="標楷體" w:hAnsi="標楷體" w:hint="eastAsia"/>
          <w:szCs w:val="28"/>
        </w:rPr>
        <w:t>，</w:t>
      </w:r>
      <w:r w:rsidRPr="000A5468">
        <w:rPr>
          <w:rFonts w:ascii="標楷體" w:eastAsia="標楷體" w:hAnsi="標楷體"/>
          <w:szCs w:val="28"/>
        </w:rPr>
        <w:t>並明訂被告此等行為於裁判確定前自白，亦適用減輕或免除其刑之規定。(修正條文第165條、第166條)</w:t>
      </w:r>
    </w:p>
    <w:p w:rsidR="00C649A5" w:rsidRPr="000A5468" w:rsidRDefault="00C649A5" w:rsidP="00D01058">
      <w:pPr>
        <w:pStyle w:val="a3"/>
        <w:numPr>
          <w:ilvl w:val="0"/>
          <w:numId w:val="36"/>
        </w:numPr>
        <w:spacing w:line="480" w:lineRule="exact"/>
        <w:ind w:leftChars="0" w:left="1134"/>
        <w:jc w:val="both"/>
        <w:rPr>
          <w:rFonts w:ascii="標楷體" w:eastAsia="標楷體" w:hAnsi="標楷體"/>
          <w:szCs w:val="28"/>
        </w:rPr>
      </w:pPr>
      <w:r w:rsidRPr="000A5468">
        <w:rPr>
          <w:rFonts w:ascii="標楷體" w:eastAsia="標楷體" w:hAnsi="標楷體"/>
          <w:szCs w:val="28"/>
        </w:rPr>
        <w:t>為確保國家司法權及刑罰權得以正確行使，促進發現真實，經參酌外國立法例，增訂第十章之一為妨害司法罪章(修正條文第172</w:t>
      </w:r>
      <w:r w:rsidR="00DC2E4F" w:rsidRPr="000A5468">
        <w:rPr>
          <w:rFonts w:ascii="標楷體" w:eastAsia="標楷體" w:hAnsi="標楷體" w:hint="eastAsia"/>
          <w:szCs w:val="28"/>
        </w:rPr>
        <w:t>條</w:t>
      </w:r>
      <w:r w:rsidRPr="000A5468">
        <w:rPr>
          <w:rFonts w:ascii="標楷體" w:eastAsia="標楷體" w:hAnsi="標楷體"/>
          <w:szCs w:val="28"/>
        </w:rPr>
        <w:t>之1至</w:t>
      </w:r>
      <w:r w:rsidR="00DC2E4F" w:rsidRPr="000A5468">
        <w:rPr>
          <w:rFonts w:ascii="標楷體" w:eastAsia="標楷體" w:hAnsi="標楷體" w:hint="eastAsia"/>
          <w:szCs w:val="28"/>
        </w:rPr>
        <w:t>第</w:t>
      </w:r>
      <w:r w:rsidRPr="000A5468">
        <w:rPr>
          <w:rFonts w:ascii="標楷體" w:eastAsia="標楷體" w:hAnsi="標楷體"/>
          <w:szCs w:val="28"/>
        </w:rPr>
        <w:t>172</w:t>
      </w:r>
      <w:r w:rsidR="00DC2E4F" w:rsidRPr="000A5468">
        <w:rPr>
          <w:rFonts w:ascii="標楷體" w:eastAsia="標楷體" w:hAnsi="標楷體" w:hint="eastAsia"/>
          <w:szCs w:val="28"/>
        </w:rPr>
        <w:t>條</w:t>
      </w:r>
      <w:r w:rsidRPr="000A5468">
        <w:rPr>
          <w:rFonts w:ascii="標楷體" w:eastAsia="標楷體" w:hAnsi="標楷體"/>
          <w:szCs w:val="28"/>
        </w:rPr>
        <w:t>之8)。其中包含棄保潛逃罪、藐視法庭罪、司法關說罪及對於證人、鑑定人、通譯或與其有密切</w:t>
      </w:r>
      <w:r w:rsidR="00DC2E4F" w:rsidRPr="000A5468">
        <w:rPr>
          <w:rFonts w:ascii="標楷體" w:eastAsia="標楷體" w:hAnsi="標楷體" w:hint="eastAsia"/>
          <w:szCs w:val="28"/>
        </w:rPr>
        <w:t>利害</w:t>
      </w:r>
      <w:r w:rsidRPr="000A5468">
        <w:rPr>
          <w:rFonts w:ascii="標楷體" w:eastAsia="標楷體" w:hAnsi="標楷體"/>
          <w:szCs w:val="28"/>
        </w:rPr>
        <w:t>關係之人為騷擾、賄賂及不當措施行為罪等。</w:t>
      </w:r>
    </w:p>
    <w:p w:rsidR="005C1F4E" w:rsidRPr="000A5468" w:rsidRDefault="005C1F4E" w:rsidP="00D01058">
      <w:pPr>
        <w:pStyle w:val="a3"/>
        <w:numPr>
          <w:ilvl w:val="0"/>
          <w:numId w:val="19"/>
        </w:numPr>
        <w:spacing w:beforeLines="50" w:before="180" w:line="480" w:lineRule="exact"/>
        <w:ind w:leftChars="0" w:left="1134" w:hanging="482"/>
        <w:jc w:val="both"/>
        <w:outlineLvl w:val="3"/>
        <w:rPr>
          <w:rFonts w:ascii="標楷體" w:eastAsia="標楷體" w:hAnsi="標楷體"/>
          <w:b/>
          <w:szCs w:val="28"/>
        </w:rPr>
      </w:pPr>
      <w:bookmarkStart w:id="36" w:name="_Toc31880927"/>
      <w:r w:rsidRPr="000A5468">
        <w:rPr>
          <w:rFonts w:ascii="標楷體" w:eastAsia="標楷體" w:hAnsi="標楷體" w:hint="eastAsia"/>
          <w:b/>
          <w:szCs w:val="28"/>
        </w:rPr>
        <w:t>進一步考慮追訴時效【第31點】</w:t>
      </w:r>
      <w:bookmarkEnd w:id="36"/>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第31點：</w:t>
      </w:r>
      <w:r w:rsidR="00770F49" w:rsidRPr="000A5468">
        <w:rPr>
          <w:rFonts w:ascii="標楷體" w:eastAsia="標楷體" w:hAnsi="標楷體" w:cs="Arial" w:hint="eastAsia"/>
          <w:i/>
          <w:szCs w:val="28"/>
        </w:rPr>
        <w:t>進一步考慮起訴貪腐和賄賂犯罪的時效（即追訴期間，第29條），理想情況是對於追訴時效的合理訂定有所共識，或在某些情況下時效中斷。</w:t>
      </w:r>
    </w:p>
    <w:p w:rsidR="00FB46C5" w:rsidRPr="000A5468" w:rsidRDefault="00FB46C5"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lastRenderedPageBreak/>
        <w:t>為針對貪腐和賄賂犯罪之追訴權時效進行研擬，法務部邀請</w:t>
      </w:r>
      <w:r w:rsidR="000E0BDF" w:rsidRPr="000A5468">
        <w:rPr>
          <w:rFonts w:ascii="標楷體" w:eastAsia="標楷體" w:hAnsi="標楷體" w:hint="eastAsia"/>
          <w:szCs w:val="28"/>
        </w:rPr>
        <w:t>實務專家</w:t>
      </w:r>
      <w:r w:rsidRPr="000A5468">
        <w:rPr>
          <w:rFonts w:ascii="標楷體" w:eastAsia="標楷體" w:hAnsi="標楷體" w:hint="eastAsia"/>
          <w:szCs w:val="28"/>
        </w:rPr>
        <w:t>以比較法方式撰寫</w:t>
      </w:r>
      <w:r w:rsidR="000E0BDF" w:rsidRPr="000A5468">
        <w:rPr>
          <w:rFonts w:ascii="標楷體" w:eastAsia="標楷體" w:hAnsi="標楷體" w:hint="eastAsia"/>
          <w:szCs w:val="28"/>
        </w:rPr>
        <w:t>《刑事追訴權時效檢討－以公務員收賄罪為例》論文1篇，</w:t>
      </w:r>
      <w:r w:rsidRPr="000A5468">
        <w:rPr>
          <w:rFonts w:ascii="標楷體" w:eastAsia="標楷體" w:hAnsi="標楷體" w:hint="eastAsia"/>
          <w:szCs w:val="28"/>
        </w:rPr>
        <w:t>於2020年1月刊登於《法學叢刊》，作為後續研議參考。</w:t>
      </w:r>
    </w:p>
    <w:p w:rsidR="005C1F4E" w:rsidRPr="000A5468" w:rsidRDefault="005C1F4E" w:rsidP="00D01058">
      <w:pPr>
        <w:pStyle w:val="a3"/>
        <w:numPr>
          <w:ilvl w:val="0"/>
          <w:numId w:val="19"/>
        </w:numPr>
        <w:spacing w:beforeLines="50" w:before="180" w:line="480" w:lineRule="exact"/>
        <w:ind w:leftChars="0" w:left="1134" w:hanging="482"/>
        <w:jc w:val="both"/>
        <w:outlineLvl w:val="3"/>
        <w:rPr>
          <w:rFonts w:ascii="標楷體" w:eastAsia="標楷體" w:hAnsi="標楷體"/>
          <w:b/>
          <w:szCs w:val="28"/>
        </w:rPr>
      </w:pPr>
      <w:bookmarkStart w:id="37" w:name="_Toc31880928"/>
      <w:r w:rsidRPr="000A5468">
        <w:rPr>
          <w:rFonts w:ascii="標楷體" w:eastAsia="標楷體" w:hAnsi="標楷體" w:hint="eastAsia"/>
          <w:b/>
          <w:szCs w:val="28"/>
        </w:rPr>
        <w:t>保護鑑定人【第33點】</w:t>
      </w:r>
      <w:bookmarkEnd w:id="37"/>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第33點：</w:t>
      </w:r>
      <w:r w:rsidR="00770F49" w:rsidRPr="000A5468">
        <w:rPr>
          <w:rFonts w:ascii="標楷體" w:eastAsia="標楷體" w:hAnsi="標楷體" w:cs="Arial" w:hint="eastAsia"/>
          <w:i/>
          <w:szCs w:val="28"/>
        </w:rPr>
        <w:t>審查未來可能採取的措施，以保護鑑定人（第32條）不會因為貪腐或賄賂犯罪的證詞而受到報復。</w:t>
      </w:r>
    </w:p>
    <w:p w:rsidR="00C649A5" w:rsidRPr="000A5468" w:rsidRDefault="00AA6E9A" w:rsidP="00D01058">
      <w:pPr>
        <w:pStyle w:val="a3"/>
        <w:numPr>
          <w:ilvl w:val="0"/>
          <w:numId w:val="61"/>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法務部</w:t>
      </w:r>
      <w:r w:rsidRPr="000A5468">
        <w:rPr>
          <w:rFonts w:ascii="標楷體" w:eastAsia="標楷體" w:hAnsi="標楷體"/>
          <w:szCs w:val="28"/>
        </w:rPr>
        <w:t>擬具</w:t>
      </w:r>
      <w:r w:rsidR="00E941B1" w:rsidRPr="000A5468">
        <w:rPr>
          <w:rFonts w:ascii="標楷體" w:eastAsia="標楷體" w:hAnsi="標楷體" w:hint="eastAsia"/>
          <w:szCs w:val="28"/>
        </w:rPr>
        <w:t>《</w:t>
      </w:r>
      <w:r w:rsidRPr="000A5468">
        <w:rPr>
          <w:rFonts w:ascii="標楷體" w:eastAsia="標楷體" w:hAnsi="標楷體"/>
          <w:szCs w:val="28"/>
        </w:rPr>
        <w:t>刑法</w:t>
      </w:r>
      <w:r w:rsidR="00E941B1" w:rsidRPr="000A5468">
        <w:rPr>
          <w:rFonts w:ascii="標楷體" w:eastAsia="標楷體" w:hAnsi="標楷體" w:hint="eastAsia"/>
          <w:szCs w:val="28"/>
        </w:rPr>
        <w:t>》</w:t>
      </w:r>
      <w:r w:rsidR="00DC2E4F" w:rsidRPr="000A5468">
        <w:rPr>
          <w:rFonts w:ascii="標楷體" w:eastAsia="標楷體" w:hAnsi="標楷體"/>
          <w:szCs w:val="28"/>
        </w:rPr>
        <w:t>修正草案</w:t>
      </w:r>
      <w:r w:rsidRPr="000A5468">
        <w:rPr>
          <w:rFonts w:ascii="標楷體" w:eastAsia="標楷體" w:hAnsi="標楷體"/>
          <w:szCs w:val="28"/>
        </w:rPr>
        <w:t>增訂第十章之一為妨害司法罪章(修正條文第172</w:t>
      </w:r>
      <w:r w:rsidR="00DC2E4F" w:rsidRPr="000A5468">
        <w:rPr>
          <w:rFonts w:ascii="標楷體" w:eastAsia="標楷體" w:hAnsi="標楷體" w:hint="eastAsia"/>
          <w:szCs w:val="28"/>
        </w:rPr>
        <w:t>條</w:t>
      </w:r>
      <w:r w:rsidRPr="000A5468">
        <w:rPr>
          <w:rFonts w:ascii="標楷體" w:eastAsia="標楷體" w:hAnsi="標楷體"/>
          <w:szCs w:val="28"/>
        </w:rPr>
        <w:t>之1至</w:t>
      </w:r>
      <w:r w:rsidR="00DC2E4F" w:rsidRPr="000A5468">
        <w:rPr>
          <w:rFonts w:ascii="標楷體" w:eastAsia="標楷體" w:hAnsi="標楷體" w:hint="eastAsia"/>
          <w:szCs w:val="28"/>
        </w:rPr>
        <w:t>第</w:t>
      </w:r>
      <w:r w:rsidRPr="000A5468">
        <w:rPr>
          <w:rFonts w:ascii="標楷體" w:eastAsia="標楷體" w:hAnsi="標楷體"/>
          <w:szCs w:val="28"/>
        </w:rPr>
        <w:t>172</w:t>
      </w:r>
      <w:r w:rsidR="00DC2E4F" w:rsidRPr="000A5468">
        <w:rPr>
          <w:rFonts w:ascii="標楷體" w:eastAsia="標楷體" w:hAnsi="標楷體" w:hint="eastAsia"/>
          <w:szCs w:val="28"/>
        </w:rPr>
        <w:t>條</w:t>
      </w:r>
      <w:r w:rsidRPr="000A5468">
        <w:rPr>
          <w:rFonts w:ascii="標楷體" w:eastAsia="標楷體" w:hAnsi="標楷體"/>
          <w:szCs w:val="28"/>
        </w:rPr>
        <w:t>之8)</w:t>
      </w:r>
      <w:r w:rsidRPr="000A5468">
        <w:rPr>
          <w:rFonts w:ascii="標楷體" w:eastAsia="標楷體" w:hAnsi="標楷體" w:hint="eastAsia"/>
          <w:szCs w:val="28"/>
        </w:rPr>
        <w:t>陳報行政院審查，行政院已於2019年11月26日召開第1次審查會議。有關</w:t>
      </w:r>
      <w:r w:rsidR="00C649A5" w:rsidRPr="000A5468">
        <w:rPr>
          <w:rFonts w:ascii="標楷體" w:eastAsia="標楷體" w:hAnsi="標楷體"/>
          <w:szCs w:val="28"/>
        </w:rPr>
        <w:t>保護鑑定人之</w:t>
      </w:r>
      <w:r w:rsidRPr="000A5468">
        <w:rPr>
          <w:rFonts w:ascii="標楷體" w:eastAsia="標楷體" w:hAnsi="標楷體" w:hint="eastAsia"/>
          <w:szCs w:val="28"/>
        </w:rPr>
        <w:t>修正</w:t>
      </w:r>
      <w:r w:rsidR="00C649A5" w:rsidRPr="000A5468">
        <w:rPr>
          <w:rFonts w:ascii="標楷體" w:eastAsia="標楷體" w:hAnsi="標楷體" w:hint="eastAsia"/>
          <w:szCs w:val="28"/>
        </w:rPr>
        <w:t>條文</w:t>
      </w:r>
      <w:r w:rsidRPr="000A5468">
        <w:rPr>
          <w:rFonts w:ascii="標楷體" w:eastAsia="標楷體" w:hAnsi="標楷體" w:hint="eastAsia"/>
          <w:szCs w:val="28"/>
        </w:rPr>
        <w:t>如下</w:t>
      </w:r>
      <w:r w:rsidR="00C649A5" w:rsidRPr="000A5468">
        <w:rPr>
          <w:rFonts w:ascii="標楷體" w:eastAsia="標楷體" w:hAnsi="標楷體"/>
          <w:szCs w:val="28"/>
        </w:rPr>
        <w:t>：</w:t>
      </w:r>
    </w:p>
    <w:p w:rsidR="00C649A5" w:rsidRPr="000A5468" w:rsidRDefault="00C649A5" w:rsidP="00D01058">
      <w:pPr>
        <w:pStyle w:val="a3"/>
        <w:numPr>
          <w:ilvl w:val="1"/>
          <w:numId w:val="62"/>
        </w:numPr>
        <w:spacing w:line="480" w:lineRule="exact"/>
        <w:ind w:leftChars="0" w:left="1134" w:hanging="283"/>
        <w:jc w:val="both"/>
        <w:rPr>
          <w:rFonts w:ascii="標楷體" w:eastAsia="標楷體" w:hAnsi="標楷體"/>
          <w:szCs w:val="28"/>
        </w:rPr>
      </w:pPr>
      <w:r w:rsidRPr="000A5468">
        <w:rPr>
          <w:rFonts w:ascii="標楷體" w:eastAsia="標楷體" w:hAnsi="標楷體"/>
          <w:szCs w:val="28"/>
        </w:rPr>
        <w:t>為保護證人、鑑定人、通譯得以在無任何外在影響下充分陳述意見，避免做出與事實不符之證詞、鑑定或翻譯，使司法權得以正當行使，獲得正確之訴訟資料，以期發現真實，對於證人、鑑定人、通譯或與其有</w:t>
      </w:r>
      <w:r w:rsidR="00DC2E4F" w:rsidRPr="000A5468">
        <w:rPr>
          <w:rFonts w:ascii="標楷體" w:eastAsia="標楷體" w:hAnsi="標楷體"/>
          <w:szCs w:val="28"/>
        </w:rPr>
        <w:t>密切</w:t>
      </w:r>
      <w:r w:rsidR="00DC2E4F" w:rsidRPr="000A5468">
        <w:rPr>
          <w:rFonts w:ascii="標楷體" w:eastAsia="標楷體" w:hAnsi="標楷體" w:hint="eastAsia"/>
          <w:szCs w:val="28"/>
        </w:rPr>
        <w:t>利害</w:t>
      </w:r>
      <w:r w:rsidR="00DC2E4F" w:rsidRPr="000A5468">
        <w:rPr>
          <w:rFonts w:ascii="標楷體" w:eastAsia="標楷體" w:hAnsi="標楷體"/>
          <w:szCs w:val="28"/>
        </w:rPr>
        <w:t>關係</w:t>
      </w:r>
      <w:r w:rsidRPr="000A5468">
        <w:rPr>
          <w:rFonts w:ascii="標楷體" w:eastAsia="標楷體" w:hAnsi="標楷體"/>
          <w:szCs w:val="28"/>
        </w:rPr>
        <w:t>之人為騷擾、賄賂及不當措施行為者，增訂處罰規定。(修正</w:t>
      </w:r>
      <w:r w:rsidR="00AA6E9A" w:rsidRPr="000A5468">
        <w:rPr>
          <w:rFonts w:ascii="標楷體" w:eastAsia="標楷體" w:hAnsi="標楷體" w:hint="eastAsia"/>
          <w:szCs w:val="28"/>
        </w:rPr>
        <w:t>條文</w:t>
      </w:r>
      <w:r w:rsidRPr="000A5468">
        <w:rPr>
          <w:rFonts w:ascii="標楷體" w:eastAsia="標楷體" w:hAnsi="標楷體"/>
          <w:szCs w:val="28"/>
        </w:rPr>
        <w:t>第172條之3)</w:t>
      </w:r>
    </w:p>
    <w:p w:rsidR="00C649A5" w:rsidRPr="000A5468" w:rsidRDefault="00C649A5" w:rsidP="00D01058">
      <w:pPr>
        <w:pStyle w:val="a3"/>
        <w:numPr>
          <w:ilvl w:val="1"/>
          <w:numId w:val="62"/>
        </w:numPr>
        <w:spacing w:line="480" w:lineRule="exact"/>
        <w:ind w:leftChars="0" w:left="1134" w:hanging="283"/>
        <w:jc w:val="both"/>
        <w:rPr>
          <w:rFonts w:ascii="標楷體" w:eastAsia="標楷體" w:hAnsi="標楷體"/>
          <w:szCs w:val="28"/>
        </w:rPr>
      </w:pPr>
      <w:r w:rsidRPr="000A5468">
        <w:rPr>
          <w:rFonts w:ascii="標楷體" w:eastAsia="標楷體" w:hAnsi="標楷體"/>
          <w:szCs w:val="28"/>
        </w:rPr>
        <w:t>對證人、鑑定人、通譯實施騷擾、賄賂及不當措施以外之犯罪行為，加重其刑至二分之一。(修正</w:t>
      </w:r>
      <w:r w:rsidR="00AA6E9A" w:rsidRPr="000A5468">
        <w:rPr>
          <w:rFonts w:ascii="標楷體" w:eastAsia="標楷體" w:hAnsi="標楷體" w:hint="eastAsia"/>
          <w:szCs w:val="28"/>
        </w:rPr>
        <w:t>條文</w:t>
      </w:r>
      <w:r w:rsidRPr="000A5468">
        <w:rPr>
          <w:rFonts w:ascii="標楷體" w:eastAsia="標楷體" w:hAnsi="標楷體"/>
          <w:szCs w:val="28"/>
        </w:rPr>
        <w:t>第172條之4)</w:t>
      </w:r>
    </w:p>
    <w:p w:rsidR="00C649A5" w:rsidRPr="000A5468" w:rsidRDefault="00AA6E9A" w:rsidP="00D01058">
      <w:pPr>
        <w:pStyle w:val="a3"/>
        <w:numPr>
          <w:ilvl w:val="0"/>
          <w:numId w:val="61"/>
        </w:numPr>
        <w:spacing w:line="480" w:lineRule="exact"/>
        <w:ind w:leftChars="0" w:left="1134"/>
        <w:jc w:val="both"/>
        <w:rPr>
          <w:rFonts w:ascii="標楷體" w:eastAsia="標楷體" w:hAnsi="標楷體"/>
          <w:szCs w:val="28"/>
        </w:rPr>
      </w:pPr>
      <w:r w:rsidRPr="000A5468">
        <w:rPr>
          <w:rFonts w:ascii="標楷體" w:eastAsia="標楷體" w:hAnsi="標楷體"/>
          <w:szCs w:val="28"/>
        </w:rPr>
        <w:t>法務部積極與司法院聯繫，就</w:t>
      </w:r>
      <w:r w:rsidR="00E941B1" w:rsidRPr="000A5468">
        <w:rPr>
          <w:rFonts w:ascii="標楷體" w:eastAsia="標楷體" w:hAnsi="標楷體" w:hint="eastAsia"/>
          <w:szCs w:val="28"/>
        </w:rPr>
        <w:t>《</w:t>
      </w:r>
      <w:r w:rsidRPr="000A5468">
        <w:rPr>
          <w:rFonts w:ascii="標楷體" w:eastAsia="標楷體" w:hAnsi="標楷體"/>
          <w:szCs w:val="28"/>
        </w:rPr>
        <w:t>刑事訴訟法</w:t>
      </w:r>
      <w:r w:rsidR="00E941B1" w:rsidRPr="000A5468">
        <w:rPr>
          <w:rFonts w:ascii="標楷體" w:eastAsia="標楷體" w:hAnsi="標楷體" w:hint="eastAsia"/>
          <w:szCs w:val="28"/>
        </w:rPr>
        <w:t>》</w:t>
      </w:r>
      <w:r w:rsidRPr="000A5468">
        <w:rPr>
          <w:rFonts w:ascii="標楷體" w:eastAsia="標楷體" w:hAnsi="標楷體"/>
          <w:szCs w:val="28"/>
        </w:rPr>
        <w:t>關於鑑定人之相關保護措施，</w:t>
      </w:r>
      <w:r w:rsidRPr="000A5468">
        <w:rPr>
          <w:rFonts w:ascii="標楷體" w:eastAsia="標楷體" w:hAnsi="標楷體" w:hint="eastAsia"/>
          <w:szCs w:val="28"/>
        </w:rPr>
        <w:t>討論</w:t>
      </w:r>
      <w:r w:rsidRPr="000A5468">
        <w:rPr>
          <w:rFonts w:ascii="標楷體" w:eastAsia="標楷體" w:hAnsi="標楷體"/>
          <w:szCs w:val="28"/>
        </w:rPr>
        <w:t>研擬相關法律意見</w:t>
      </w:r>
      <w:r w:rsidRPr="000A5468">
        <w:rPr>
          <w:rFonts w:ascii="標楷體" w:eastAsia="標楷體" w:hAnsi="標楷體" w:hint="eastAsia"/>
          <w:szCs w:val="28"/>
        </w:rPr>
        <w:t>，並</w:t>
      </w:r>
      <w:r w:rsidRPr="000A5468">
        <w:rPr>
          <w:rFonts w:ascii="標楷體" w:eastAsia="標楷體" w:hAnsi="標楷體"/>
          <w:szCs w:val="28"/>
        </w:rPr>
        <w:t>針對</w:t>
      </w:r>
      <w:r w:rsidR="00E941B1" w:rsidRPr="000A5468">
        <w:rPr>
          <w:rFonts w:ascii="標楷體" w:eastAsia="標楷體" w:hAnsi="標楷體" w:hint="eastAsia"/>
          <w:szCs w:val="28"/>
        </w:rPr>
        <w:t>《</w:t>
      </w:r>
      <w:r w:rsidRPr="000A5468">
        <w:rPr>
          <w:rFonts w:ascii="標楷體" w:eastAsia="標楷體" w:hAnsi="標楷體"/>
          <w:szCs w:val="28"/>
        </w:rPr>
        <w:t>證人保護法</w:t>
      </w:r>
      <w:r w:rsidR="00E941B1" w:rsidRPr="000A5468">
        <w:rPr>
          <w:rFonts w:ascii="標楷體" w:eastAsia="標楷體" w:hAnsi="標楷體" w:hint="eastAsia"/>
          <w:szCs w:val="28"/>
        </w:rPr>
        <w:t>》</w:t>
      </w:r>
      <w:r w:rsidRPr="000A5468">
        <w:rPr>
          <w:rFonts w:ascii="標楷體" w:eastAsia="標楷體" w:hAnsi="標楷體"/>
          <w:szCs w:val="28"/>
        </w:rPr>
        <w:t>第15條(檢舉人、告發人、告訴人或被害人有保護必要時，準用保護證人之規定)是否擴及鑑定人之準用</w:t>
      </w:r>
      <w:r w:rsidRPr="000A5468">
        <w:rPr>
          <w:rFonts w:ascii="標楷體" w:eastAsia="標楷體" w:hAnsi="標楷體" w:hint="eastAsia"/>
          <w:szCs w:val="28"/>
        </w:rPr>
        <w:t>進行</w:t>
      </w:r>
      <w:r w:rsidRPr="000A5468">
        <w:rPr>
          <w:rFonts w:ascii="標楷體" w:eastAsia="標楷體" w:hAnsi="標楷體"/>
          <w:szCs w:val="28"/>
        </w:rPr>
        <w:t>修法研議。</w:t>
      </w:r>
      <w:r w:rsidRPr="000A5468">
        <w:rPr>
          <w:rFonts w:ascii="標楷體" w:eastAsia="標楷體" w:hAnsi="標楷體" w:hint="eastAsia"/>
          <w:szCs w:val="28"/>
        </w:rPr>
        <w:t>另</w:t>
      </w:r>
      <w:r w:rsidR="00C649A5" w:rsidRPr="000A5468">
        <w:rPr>
          <w:rFonts w:ascii="標楷體" w:eastAsia="標楷體" w:hAnsi="標楷體" w:hint="eastAsia"/>
          <w:szCs w:val="28"/>
        </w:rPr>
        <w:t>研議</w:t>
      </w:r>
      <w:r w:rsidR="00C649A5" w:rsidRPr="000A5468">
        <w:rPr>
          <w:rFonts w:ascii="標楷體" w:eastAsia="標楷體" w:hAnsi="標楷體"/>
          <w:szCs w:val="28"/>
        </w:rPr>
        <w:t>修訂法務部</w:t>
      </w:r>
      <w:r w:rsidR="00C649A5" w:rsidRPr="000A5468">
        <w:rPr>
          <w:rFonts w:ascii="標楷體" w:eastAsia="標楷體" w:hAnsi="標楷體" w:hint="eastAsia"/>
          <w:szCs w:val="28"/>
        </w:rPr>
        <w:t>之</w:t>
      </w:r>
      <w:r w:rsidR="001E2596" w:rsidRPr="000A5468">
        <w:rPr>
          <w:rFonts w:ascii="標楷體" w:eastAsia="標楷體" w:hAnsi="標楷體"/>
          <w:szCs w:val="28"/>
        </w:rPr>
        <w:t>「提高證人到庭意願具體方案」，擴及鑑定人</w:t>
      </w:r>
      <w:r w:rsidR="00C649A5" w:rsidRPr="000A5468">
        <w:rPr>
          <w:rFonts w:ascii="標楷體" w:eastAsia="標楷體" w:hAnsi="標楷體"/>
          <w:szCs w:val="28"/>
        </w:rPr>
        <w:t>適用。</w:t>
      </w:r>
    </w:p>
    <w:p w:rsidR="004A7D60" w:rsidRPr="000A5468" w:rsidRDefault="006E1880" w:rsidP="00D01058">
      <w:pPr>
        <w:pStyle w:val="a3"/>
        <w:numPr>
          <w:ilvl w:val="0"/>
          <w:numId w:val="61"/>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法務部規劃於2020年與「社團法人經濟刑法學會」共同就「保護鑑定人議題」</w:t>
      </w:r>
      <w:r w:rsidR="00723CFE" w:rsidRPr="000A5468">
        <w:rPr>
          <w:rFonts w:ascii="標楷體" w:eastAsia="標楷體" w:hAnsi="標楷體" w:hint="eastAsia"/>
          <w:szCs w:val="28"/>
        </w:rPr>
        <w:t>（含專家證人）</w:t>
      </w:r>
      <w:r w:rsidRPr="000A5468">
        <w:rPr>
          <w:rFonts w:ascii="標楷體" w:eastAsia="標楷體" w:hAnsi="標楷體" w:hint="eastAsia"/>
          <w:szCs w:val="28"/>
        </w:rPr>
        <w:t>舉辦研討會，作為後續研議參考。</w:t>
      </w:r>
    </w:p>
    <w:p w:rsidR="0061169C" w:rsidRPr="000A5468" w:rsidRDefault="0061169C" w:rsidP="00D01058">
      <w:pPr>
        <w:pStyle w:val="a3"/>
        <w:numPr>
          <w:ilvl w:val="0"/>
          <w:numId w:val="19"/>
        </w:numPr>
        <w:spacing w:beforeLines="50" w:before="180" w:line="480" w:lineRule="exact"/>
        <w:ind w:leftChars="0" w:left="1134" w:hanging="482"/>
        <w:jc w:val="both"/>
        <w:outlineLvl w:val="3"/>
        <w:rPr>
          <w:rFonts w:ascii="標楷體" w:eastAsia="標楷體" w:hAnsi="標楷體"/>
          <w:b/>
          <w:szCs w:val="28"/>
        </w:rPr>
      </w:pPr>
      <w:bookmarkStart w:id="38" w:name="_Toc31880929"/>
      <w:r w:rsidRPr="000A5468">
        <w:rPr>
          <w:rFonts w:ascii="標楷體" w:eastAsia="標楷體" w:hAnsi="標楷體" w:hint="eastAsia"/>
          <w:b/>
          <w:szCs w:val="28"/>
        </w:rPr>
        <w:t>影響力交易之規定【第34點】</w:t>
      </w:r>
      <w:bookmarkEnd w:id="38"/>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第34點：</w:t>
      </w:r>
      <w:r w:rsidR="00770F49" w:rsidRPr="000A5468">
        <w:rPr>
          <w:rFonts w:ascii="標楷體" w:eastAsia="標楷體" w:hAnsi="標楷體" w:cs="Arial" w:hint="eastAsia"/>
          <w:i/>
          <w:szCs w:val="28"/>
        </w:rPr>
        <w:t>澄清關於影響力交易之規定（第18條），</w:t>
      </w:r>
      <w:r w:rsidR="00E941B1" w:rsidRPr="000A5468">
        <w:rPr>
          <w:rFonts w:ascii="標楷體" w:eastAsia="標楷體" w:hAnsi="標楷體" w:cs="Arial" w:hint="eastAsia"/>
          <w:i/>
          <w:szCs w:val="28"/>
        </w:rPr>
        <w:t>「</w:t>
      </w:r>
      <w:r w:rsidR="00770F49" w:rsidRPr="000A5468">
        <w:rPr>
          <w:rFonts w:ascii="標楷體" w:eastAsia="標楷體" w:hAnsi="標楷體" w:cs="Arial" w:hint="eastAsia"/>
          <w:i/>
          <w:szCs w:val="28"/>
        </w:rPr>
        <w:t>貪污治罪條例</w:t>
      </w:r>
      <w:r w:rsidR="00E941B1" w:rsidRPr="000A5468">
        <w:rPr>
          <w:rFonts w:ascii="標楷體" w:eastAsia="標楷體" w:hAnsi="標楷體" w:cs="Arial" w:hint="eastAsia"/>
          <w:i/>
          <w:szCs w:val="28"/>
        </w:rPr>
        <w:t>」</w:t>
      </w:r>
      <w:r w:rsidR="00770F49" w:rsidRPr="000A5468">
        <w:rPr>
          <w:rFonts w:ascii="標楷體" w:eastAsia="標楷體" w:hAnsi="標楷體" w:cs="Arial" w:hint="eastAsia"/>
          <w:i/>
          <w:szCs w:val="28"/>
        </w:rPr>
        <w:t>第4、5、6條是否適用於對公職人員採取（或欲行未遂）具有實際影響力（或被認為具有影響力）行為之「中間人」。</w:t>
      </w:r>
    </w:p>
    <w:p w:rsidR="00AA6E9A" w:rsidRPr="000A5468" w:rsidRDefault="00F147C7" w:rsidP="00D01058">
      <w:pPr>
        <w:pStyle w:val="a3"/>
        <w:numPr>
          <w:ilvl w:val="0"/>
          <w:numId w:val="60"/>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廉政署組成貪污修法推動小組於2018年召開3次圓桌會議，進行</w:t>
      </w:r>
      <w:r w:rsidR="001D7EC0" w:rsidRPr="000A5468">
        <w:rPr>
          <w:rFonts w:ascii="標楷體" w:eastAsia="標楷體" w:hAnsi="標楷體" w:hint="eastAsia"/>
          <w:szCs w:val="28"/>
        </w:rPr>
        <w:t>《</w:t>
      </w:r>
      <w:r w:rsidRPr="000A5468">
        <w:rPr>
          <w:rFonts w:ascii="標楷體" w:eastAsia="標楷體" w:hAnsi="標楷體" w:hint="eastAsia"/>
          <w:szCs w:val="28"/>
        </w:rPr>
        <w:t>刑法</w:t>
      </w:r>
      <w:r w:rsidR="001D7EC0" w:rsidRPr="000A5468">
        <w:rPr>
          <w:rFonts w:ascii="標楷體" w:eastAsia="標楷體" w:hAnsi="標楷體" w:hint="eastAsia"/>
          <w:szCs w:val="28"/>
        </w:rPr>
        <w:t>》</w:t>
      </w:r>
      <w:r w:rsidRPr="000A5468">
        <w:rPr>
          <w:rFonts w:ascii="標楷體" w:eastAsia="標楷體" w:hAnsi="標楷體" w:hint="eastAsia"/>
          <w:szCs w:val="28"/>
        </w:rPr>
        <w:t>瀆職罪</w:t>
      </w:r>
      <w:r w:rsidRPr="000A5468">
        <w:rPr>
          <w:rFonts w:ascii="標楷體" w:eastAsia="標楷體" w:hAnsi="標楷體" w:hint="eastAsia"/>
          <w:szCs w:val="28"/>
        </w:rPr>
        <w:lastRenderedPageBreak/>
        <w:t>章法制研修，並舉辦</w:t>
      </w:r>
      <w:r w:rsidR="00E941B1" w:rsidRPr="000A5468">
        <w:rPr>
          <w:rFonts w:ascii="標楷體" w:eastAsia="標楷體" w:hAnsi="標楷體" w:hint="eastAsia"/>
          <w:szCs w:val="28"/>
        </w:rPr>
        <w:t>《</w:t>
      </w:r>
      <w:r w:rsidRPr="000A5468">
        <w:rPr>
          <w:rFonts w:ascii="標楷體" w:eastAsia="標楷體" w:hAnsi="標楷體" w:hint="eastAsia"/>
          <w:szCs w:val="28"/>
        </w:rPr>
        <w:t>刑法</w:t>
      </w:r>
      <w:r w:rsidR="00E941B1" w:rsidRPr="000A5468">
        <w:rPr>
          <w:rFonts w:ascii="標楷體" w:eastAsia="標楷體" w:hAnsi="標楷體" w:hint="eastAsia"/>
          <w:szCs w:val="28"/>
        </w:rPr>
        <w:t>》</w:t>
      </w:r>
      <w:r w:rsidRPr="000A5468">
        <w:rPr>
          <w:rFonts w:ascii="標楷體" w:eastAsia="標楷體" w:hAnsi="標楷體" w:hint="eastAsia"/>
          <w:szCs w:val="28"/>
        </w:rPr>
        <w:t>賄賂罪、餽贈罪及影響力交易罪之增修研討會1場次，經綜整與會學者專家建議，研提</w:t>
      </w:r>
      <w:r w:rsidR="00E941B1" w:rsidRPr="000A5468">
        <w:rPr>
          <w:rFonts w:ascii="標楷體" w:eastAsia="標楷體" w:hAnsi="標楷體" w:hint="eastAsia"/>
          <w:szCs w:val="28"/>
        </w:rPr>
        <w:t>《刑法》</w:t>
      </w:r>
      <w:r w:rsidRPr="000A5468">
        <w:rPr>
          <w:rFonts w:ascii="標楷體" w:eastAsia="標楷體" w:hAnsi="標楷體" w:hint="eastAsia"/>
          <w:szCs w:val="28"/>
        </w:rPr>
        <w:t>瀆職罪章部分修正及增訂草案</w:t>
      </w:r>
      <w:r w:rsidR="00BA108D" w:rsidRPr="000A5468">
        <w:rPr>
          <w:rFonts w:ascii="標楷體" w:eastAsia="標楷體" w:hAnsi="標楷體" w:hint="eastAsia"/>
          <w:szCs w:val="28"/>
        </w:rPr>
        <w:t>陳</w:t>
      </w:r>
      <w:r w:rsidRPr="000A5468">
        <w:rPr>
          <w:rFonts w:ascii="標楷體" w:eastAsia="標楷體" w:hAnsi="標楷體" w:hint="eastAsia"/>
          <w:szCs w:val="28"/>
        </w:rPr>
        <w:t>報</w:t>
      </w:r>
      <w:r w:rsidR="00BA108D" w:rsidRPr="000A5468">
        <w:rPr>
          <w:rFonts w:ascii="標楷體" w:eastAsia="標楷體" w:hAnsi="標楷體" w:hint="eastAsia"/>
          <w:szCs w:val="28"/>
        </w:rPr>
        <w:t>法務部，法務部於同年7月18日報請</w:t>
      </w:r>
      <w:r w:rsidRPr="000A5468">
        <w:rPr>
          <w:rFonts w:ascii="標楷體" w:eastAsia="標楷體" w:hAnsi="標楷體" w:hint="eastAsia"/>
          <w:szCs w:val="28"/>
        </w:rPr>
        <w:t>行政院審查</w:t>
      </w:r>
      <w:r w:rsidR="00AA6E9A" w:rsidRPr="000A5468">
        <w:rPr>
          <w:rFonts w:ascii="標楷體" w:eastAsia="標楷體" w:hAnsi="標楷體" w:hint="eastAsia"/>
          <w:szCs w:val="28"/>
        </w:rPr>
        <w:t>，行政院於20</w:t>
      </w:r>
      <w:r w:rsidR="00DC2E4F" w:rsidRPr="000A5468">
        <w:rPr>
          <w:rFonts w:ascii="標楷體" w:eastAsia="標楷體" w:hAnsi="標楷體" w:hint="eastAsia"/>
          <w:szCs w:val="28"/>
        </w:rPr>
        <w:t>20</w:t>
      </w:r>
      <w:r w:rsidR="00AA6E9A" w:rsidRPr="000A5468">
        <w:rPr>
          <w:rFonts w:ascii="標楷體" w:eastAsia="標楷體" w:hAnsi="標楷體" w:hint="eastAsia"/>
          <w:szCs w:val="28"/>
        </w:rPr>
        <w:t>年</w:t>
      </w:r>
      <w:r w:rsidR="00DC2E4F" w:rsidRPr="000A5468">
        <w:rPr>
          <w:rFonts w:ascii="標楷體" w:eastAsia="標楷體" w:hAnsi="標楷體" w:hint="eastAsia"/>
          <w:szCs w:val="28"/>
        </w:rPr>
        <w:t>9</w:t>
      </w:r>
      <w:r w:rsidR="00AA6E9A" w:rsidRPr="000A5468">
        <w:rPr>
          <w:rFonts w:ascii="標楷體" w:eastAsia="標楷體" w:hAnsi="標楷體" w:hint="eastAsia"/>
          <w:szCs w:val="28"/>
        </w:rPr>
        <w:t>月</w:t>
      </w:r>
      <w:r w:rsidR="00DC2E4F" w:rsidRPr="000A5468">
        <w:rPr>
          <w:rFonts w:ascii="標楷體" w:eastAsia="標楷體" w:hAnsi="標楷體" w:hint="eastAsia"/>
          <w:szCs w:val="28"/>
        </w:rPr>
        <w:t>28</w:t>
      </w:r>
      <w:r w:rsidR="00AA6E9A" w:rsidRPr="000A5468">
        <w:rPr>
          <w:rFonts w:ascii="標楷體" w:eastAsia="標楷體" w:hAnsi="標楷體" w:hint="eastAsia"/>
          <w:szCs w:val="28"/>
        </w:rPr>
        <w:t>日召開第</w:t>
      </w:r>
      <w:r w:rsidR="00DC2E4F" w:rsidRPr="000A5468">
        <w:rPr>
          <w:rFonts w:ascii="標楷體" w:eastAsia="標楷體" w:hAnsi="標楷體" w:hint="eastAsia"/>
          <w:szCs w:val="28"/>
        </w:rPr>
        <w:t>4</w:t>
      </w:r>
      <w:r w:rsidR="00AA6E9A" w:rsidRPr="000A5468">
        <w:rPr>
          <w:rFonts w:ascii="標楷體" w:eastAsia="標楷體" w:hAnsi="標楷體" w:hint="eastAsia"/>
          <w:szCs w:val="28"/>
        </w:rPr>
        <w:t>次審查會議，將就</w:t>
      </w:r>
      <w:r w:rsidR="001D7EC0" w:rsidRPr="000A5468">
        <w:rPr>
          <w:rFonts w:ascii="標楷體" w:eastAsia="標楷體" w:hAnsi="標楷體" w:hint="eastAsia"/>
          <w:szCs w:val="28"/>
        </w:rPr>
        <w:t>前述法務部所提</w:t>
      </w:r>
      <w:r w:rsidR="00AA6E9A" w:rsidRPr="000A5468">
        <w:rPr>
          <w:rFonts w:ascii="標楷體" w:eastAsia="標楷體" w:hAnsi="標楷體" w:hint="eastAsia"/>
          <w:szCs w:val="28"/>
        </w:rPr>
        <w:t>修正草案持續審查，並由法務部持續研擬</w:t>
      </w:r>
      <w:r w:rsidR="00E941B1" w:rsidRPr="000A5468">
        <w:rPr>
          <w:rFonts w:ascii="標楷體" w:eastAsia="標楷體" w:hAnsi="標楷體" w:hint="eastAsia"/>
          <w:szCs w:val="28"/>
        </w:rPr>
        <w:t>《</w:t>
      </w:r>
      <w:r w:rsidR="00AA6E9A" w:rsidRPr="000A5468">
        <w:rPr>
          <w:rFonts w:ascii="標楷體" w:eastAsia="標楷體" w:hAnsi="標楷體" w:hint="eastAsia"/>
          <w:szCs w:val="28"/>
        </w:rPr>
        <w:t>貪污治罪條例</w:t>
      </w:r>
      <w:r w:rsidR="00E941B1" w:rsidRPr="000A5468">
        <w:rPr>
          <w:rFonts w:ascii="標楷體" w:eastAsia="標楷體" w:hAnsi="標楷體" w:hint="eastAsia"/>
          <w:szCs w:val="28"/>
        </w:rPr>
        <w:t>》</w:t>
      </w:r>
      <w:r w:rsidR="00AA6E9A" w:rsidRPr="000A5468">
        <w:rPr>
          <w:rFonts w:ascii="標楷體" w:eastAsia="標楷體" w:hAnsi="標楷體" w:hint="eastAsia"/>
          <w:szCs w:val="28"/>
        </w:rPr>
        <w:t>與</w:t>
      </w:r>
      <w:r w:rsidR="00E941B1" w:rsidRPr="000A5468">
        <w:rPr>
          <w:rFonts w:ascii="標楷體" w:eastAsia="標楷體" w:hAnsi="標楷體" w:hint="eastAsia"/>
          <w:szCs w:val="28"/>
        </w:rPr>
        <w:t>《刑法》</w:t>
      </w:r>
      <w:r w:rsidR="00AA6E9A" w:rsidRPr="000A5468">
        <w:rPr>
          <w:rFonts w:ascii="標楷體" w:eastAsia="標楷體" w:hAnsi="標楷體" w:hint="eastAsia"/>
          <w:szCs w:val="28"/>
        </w:rPr>
        <w:t>瀆職罪章之結構性調整。修正內容</w:t>
      </w:r>
      <w:r w:rsidR="00AA6E9A" w:rsidRPr="000A5468">
        <w:rPr>
          <w:rFonts w:ascii="標楷體" w:eastAsia="標楷體" w:hAnsi="標楷體"/>
          <w:szCs w:val="28"/>
        </w:rPr>
        <w:t>包含</w:t>
      </w:r>
      <w:r w:rsidR="00AA6E9A" w:rsidRPr="000A5468">
        <w:rPr>
          <w:rFonts w:ascii="標楷體" w:eastAsia="標楷體" w:hAnsi="標楷體" w:hint="eastAsia"/>
          <w:szCs w:val="28"/>
        </w:rPr>
        <w:t>：</w:t>
      </w:r>
    </w:p>
    <w:p w:rsidR="00DC2E4F" w:rsidRPr="000A5468" w:rsidRDefault="00DC2E4F" w:rsidP="00DC2E4F">
      <w:pPr>
        <w:pStyle w:val="a3"/>
        <w:numPr>
          <w:ilvl w:val="0"/>
          <w:numId w:val="63"/>
        </w:numPr>
        <w:spacing w:line="480" w:lineRule="exact"/>
        <w:ind w:leftChars="0" w:left="1134" w:hanging="283"/>
        <w:jc w:val="both"/>
        <w:rPr>
          <w:rFonts w:ascii="標楷體" w:eastAsia="標楷體" w:hAnsi="標楷體"/>
          <w:szCs w:val="28"/>
        </w:rPr>
      </w:pPr>
      <w:r w:rsidRPr="000A5468">
        <w:rPr>
          <w:rFonts w:ascii="標楷體" w:eastAsia="標楷體" w:hAnsi="標楷體"/>
          <w:szCs w:val="28"/>
        </w:rPr>
        <w:t>增訂餽贈罪（修正</w:t>
      </w:r>
      <w:r w:rsidRPr="000A5468">
        <w:rPr>
          <w:rFonts w:ascii="標楷體" w:eastAsia="標楷體" w:hAnsi="標楷體" w:hint="eastAsia"/>
          <w:szCs w:val="28"/>
        </w:rPr>
        <w:t>條文</w:t>
      </w:r>
      <w:r w:rsidRPr="000A5468">
        <w:rPr>
          <w:rFonts w:ascii="標楷體" w:eastAsia="標楷體" w:hAnsi="標楷體"/>
          <w:szCs w:val="28"/>
        </w:rPr>
        <w:t>第12</w:t>
      </w:r>
      <w:r w:rsidRPr="000A5468">
        <w:rPr>
          <w:rFonts w:ascii="標楷體" w:eastAsia="標楷體" w:hAnsi="標楷體" w:hint="eastAsia"/>
          <w:szCs w:val="28"/>
        </w:rPr>
        <w:t>1</w:t>
      </w:r>
      <w:r w:rsidRPr="000A5468">
        <w:rPr>
          <w:rFonts w:ascii="標楷體" w:eastAsia="標楷體" w:hAnsi="標楷體"/>
          <w:szCs w:val="28"/>
        </w:rPr>
        <w:t>條之1）以處罰雖然無法認定有對價關係，但仍與公務員職務有關之收賄行為。</w:t>
      </w:r>
    </w:p>
    <w:p w:rsidR="00DC2E4F" w:rsidRPr="000A5468" w:rsidRDefault="00AA6E9A" w:rsidP="00D01058">
      <w:pPr>
        <w:pStyle w:val="a3"/>
        <w:numPr>
          <w:ilvl w:val="0"/>
          <w:numId w:val="63"/>
        </w:numPr>
        <w:spacing w:line="480" w:lineRule="exact"/>
        <w:ind w:leftChars="0" w:left="1134" w:hanging="283"/>
        <w:jc w:val="both"/>
        <w:rPr>
          <w:rFonts w:ascii="標楷體" w:eastAsia="標楷體" w:hAnsi="標楷體"/>
          <w:szCs w:val="28"/>
        </w:rPr>
      </w:pPr>
      <w:r w:rsidRPr="000A5468">
        <w:rPr>
          <w:rFonts w:ascii="標楷體" w:eastAsia="標楷體" w:hAnsi="標楷體"/>
          <w:szCs w:val="28"/>
        </w:rPr>
        <w:t>增訂影響力交易罪（</w:t>
      </w:r>
      <w:r w:rsidR="00263CF2" w:rsidRPr="000A5468">
        <w:rPr>
          <w:rFonts w:ascii="標楷體" w:eastAsia="標楷體" w:hAnsi="標楷體"/>
          <w:szCs w:val="28"/>
        </w:rPr>
        <w:t>修正</w:t>
      </w:r>
      <w:r w:rsidR="00263CF2" w:rsidRPr="000A5468">
        <w:rPr>
          <w:rFonts w:ascii="標楷體" w:eastAsia="標楷體" w:hAnsi="標楷體" w:hint="eastAsia"/>
          <w:szCs w:val="28"/>
        </w:rPr>
        <w:t>條文</w:t>
      </w:r>
      <w:r w:rsidRPr="000A5468">
        <w:rPr>
          <w:rFonts w:ascii="標楷體" w:eastAsia="標楷體" w:hAnsi="標楷體"/>
          <w:szCs w:val="28"/>
        </w:rPr>
        <w:t>第1</w:t>
      </w:r>
      <w:r w:rsidR="00C80576" w:rsidRPr="000A5468">
        <w:rPr>
          <w:rFonts w:ascii="標楷體" w:eastAsia="標楷體" w:hAnsi="標楷體" w:hint="eastAsia"/>
          <w:szCs w:val="28"/>
        </w:rPr>
        <w:t>23</w:t>
      </w:r>
      <w:r w:rsidRPr="000A5468">
        <w:rPr>
          <w:rFonts w:ascii="標楷體" w:eastAsia="標楷體" w:hAnsi="標楷體"/>
          <w:szCs w:val="28"/>
        </w:rPr>
        <w:t>條之1），</w:t>
      </w:r>
      <w:r w:rsidR="00F56AAB" w:rsidRPr="000A5468">
        <w:rPr>
          <w:rFonts w:ascii="標楷體" w:eastAsia="標楷體" w:hAnsi="標楷體" w:hint="eastAsia"/>
          <w:szCs w:val="28"/>
        </w:rPr>
        <w:t>對</w:t>
      </w:r>
      <w:r w:rsidR="00F56AAB" w:rsidRPr="000A5468">
        <w:rPr>
          <w:rFonts w:ascii="標楷體" w:eastAsia="標楷體" w:hAnsi="標楷體"/>
          <w:szCs w:val="28"/>
        </w:rPr>
        <w:t>公務員或公務機關具有影響力之人，因為收取不正利益而濫用其影響力</w:t>
      </w:r>
      <w:r w:rsidR="00F56AAB" w:rsidRPr="000A5468">
        <w:rPr>
          <w:rFonts w:ascii="標楷體" w:eastAsia="標楷體" w:hAnsi="標楷體" w:hint="eastAsia"/>
          <w:szCs w:val="28"/>
        </w:rPr>
        <w:t>，</w:t>
      </w:r>
      <w:r w:rsidR="00F56AAB" w:rsidRPr="000A5468">
        <w:rPr>
          <w:rFonts w:ascii="標楷體" w:eastAsia="標楷體" w:hAnsi="標楷體"/>
          <w:szCs w:val="28"/>
        </w:rPr>
        <w:t>導致公權力的行使發生不正危險，將構成犯罪</w:t>
      </w:r>
      <w:r w:rsidR="00F56AAB" w:rsidRPr="000A5468">
        <w:rPr>
          <w:rFonts w:ascii="標楷體" w:eastAsia="標楷體" w:hAnsi="標楷體" w:hint="eastAsia"/>
          <w:szCs w:val="28"/>
        </w:rPr>
        <w:t>。此一草案條文所著重者，在於以對國家舉措的不當影響作為交易對象的行為不法，</w:t>
      </w:r>
      <w:r w:rsidR="00DC2E4F" w:rsidRPr="000A5468">
        <w:rPr>
          <w:rFonts w:ascii="標楷體" w:eastAsia="標楷體" w:hAnsi="標楷體" w:hint="eastAsia"/>
          <w:szCs w:val="28"/>
        </w:rPr>
        <w:t>行為主體涵蓋公務員與非公務員。</w:t>
      </w:r>
    </w:p>
    <w:p w:rsidR="004A7D60" w:rsidRPr="000A5468" w:rsidRDefault="00F147C7" w:rsidP="00D01058">
      <w:pPr>
        <w:pStyle w:val="a3"/>
        <w:numPr>
          <w:ilvl w:val="0"/>
          <w:numId w:val="60"/>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有關</w:t>
      </w:r>
      <w:r w:rsidR="00E941B1" w:rsidRPr="000A5468">
        <w:rPr>
          <w:rFonts w:ascii="標楷體" w:eastAsia="標楷體" w:hAnsi="標楷體" w:hint="eastAsia"/>
          <w:szCs w:val="28"/>
        </w:rPr>
        <w:t>《貪污治罪條例》</w:t>
      </w:r>
      <w:r w:rsidRPr="000A5468">
        <w:rPr>
          <w:rFonts w:ascii="標楷體" w:eastAsia="標楷體" w:hAnsi="標楷體" w:hint="eastAsia"/>
          <w:szCs w:val="28"/>
        </w:rPr>
        <w:t>第4、5、6條是否採取實質影響力說尚未定案，目前</w:t>
      </w:r>
      <w:r w:rsidR="002D3E10" w:rsidRPr="000A5468">
        <w:rPr>
          <w:rFonts w:ascii="標楷體" w:eastAsia="標楷體" w:hAnsi="標楷體" w:hint="eastAsia"/>
          <w:szCs w:val="28"/>
        </w:rPr>
        <w:t>《刑法》</w:t>
      </w:r>
      <w:r w:rsidRPr="000A5468">
        <w:rPr>
          <w:rFonts w:ascii="標楷體" w:eastAsia="標楷體" w:hAnsi="標楷體" w:hint="eastAsia"/>
          <w:szCs w:val="28"/>
        </w:rPr>
        <w:t>修正草案行政院版本未涵蓋</w:t>
      </w:r>
      <w:r w:rsidR="00E941B1" w:rsidRPr="000A5468">
        <w:rPr>
          <w:rFonts w:ascii="標楷體" w:eastAsia="標楷體" w:hAnsi="標楷體" w:hint="eastAsia"/>
          <w:szCs w:val="28"/>
        </w:rPr>
        <w:t>《貪污治罪條例》</w:t>
      </w:r>
      <w:r w:rsidRPr="000A5468">
        <w:rPr>
          <w:rFonts w:ascii="標楷體" w:eastAsia="標楷體" w:hAnsi="標楷體" w:hint="eastAsia"/>
          <w:szCs w:val="28"/>
        </w:rPr>
        <w:t>第4、5、6條，擬持續研議整併之可行性。</w:t>
      </w:r>
      <w:r w:rsidR="00F56AAB" w:rsidRPr="000A5468">
        <w:rPr>
          <w:rFonts w:ascii="標楷體" w:eastAsia="標楷體" w:hAnsi="標楷體" w:hint="eastAsia"/>
          <w:szCs w:val="28"/>
        </w:rPr>
        <w:t>長期來看，刑事立法旨在透過適當的規範，有效達成刑罰目的，在法治國原則下發揮預防犯罪的功能。若於修法後《刑法》對於公部門貪腐的刑罰規定較《貪污治罪條例》完備，則或可進一步研議是否將後者完全整併入前者中，以免特別刑法過於浮濫之弊。</w:t>
      </w:r>
    </w:p>
    <w:p w:rsidR="005C1F4E" w:rsidRPr="000A5468" w:rsidRDefault="005C1F4E" w:rsidP="00D01058">
      <w:pPr>
        <w:pStyle w:val="a3"/>
        <w:numPr>
          <w:ilvl w:val="0"/>
          <w:numId w:val="19"/>
        </w:numPr>
        <w:spacing w:beforeLines="50" w:before="180" w:line="480" w:lineRule="exact"/>
        <w:ind w:leftChars="0" w:left="1134" w:hanging="482"/>
        <w:jc w:val="both"/>
        <w:outlineLvl w:val="3"/>
        <w:rPr>
          <w:rFonts w:ascii="標楷體" w:eastAsia="標楷體" w:hAnsi="標楷體"/>
          <w:b/>
          <w:szCs w:val="28"/>
        </w:rPr>
      </w:pPr>
      <w:bookmarkStart w:id="39" w:name="_Toc31880930"/>
      <w:r w:rsidRPr="000A5468">
        <w:rPr>
          <w:rFonts w:ascii="標楷體" w:eastAsia="標楷體" w:hAnsi="標楷體" w:hint="eastAsia"/>
          <w:b/>
          <w:szCs w:val="28"/>
        </w:rPr>
        <w:t>外國公職人員賄賂或接受賄賂【第37點】</w:t>
      </w:r>
      <w:bookmarkEnd w:id="39"/>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第37點：</w:t>
      </w:r>
      <w:r w:rsidR="00770F49" w:rsidRPr="000A5468">
        <w:rPr>
          <w:rFonts w:ascii="標楷體" w:eastAsia="標楷體" w:hAnsi="標楷體" w:cs="Arial" w:hint="eastAsia"/>
          <w:i/>
          <w:szCs w:val="28"/>
        </w:rPr>
        <w:t>將外國公職人員賄賂或接受賄賂定為刑事犯罪（第16條）。</w:t>
      </w:r>
    </w:p>
    <w:p w:rsidR="00374A13" w:rsidRPr="000A5468" w:rsidRDefault="00C37F7D" w:rsidP="00D01058">
      <w:pPr>
        <w:pStyle w:val="a3"/>
        <w:numPr>
          <w:ilvl w:val="0"/>
          <w:numId w:val="53"/>
        </w:numPr>
        <w:spacing w:line="480" w:lineRule="exact"/>
        <w:ind w:leftChars="0" w:left="1134" w:hanging="482"/>
        <w:jc w:val="both"/>
        <w:rPr>
          <w:rFonts w:ascii="標楷體" w:eastAsia="標楷體" w:hAnsi="標楷體"/>
          <w:szCs w:val="28"/>
        </w:rPr>
      </w:pPr>
      <w:r w:rsidRPr="000A5468">
        <w:rPr>
          <w:rFonts w:ascii="標楷體" w:eastAsia="標楷體" w:hAnsi="標楷體" w:hint="eastAsia"/>
          <w:kern w:val="0"/>
          <w:szCs w:val="28"/>
        </w:rPr>
        <w:t>廉政署</w:t>
      </w:r>
      <w:r w:rsidR="002405F3" w:rsidRPr="000A5468">
        <w:rPr>
          <w:rFonts w:ascii="標楷體" w:eastAsia="標楷體" w:hAnsi="標楷體" w:hint="eastAsia"/>
          <w:kern w:val="0"/>
          <w:szCs w:val="28"/>
        </w:rPr>
        <w:t>於2019年12月</w:t>
      </w:r>
      <w:r w:rsidRPr="000A5468">
        <w:rPr>
          <w:rFonts w:ascii="標楷體" w:eastAsia="標楷體" w:hAnsi="標楷體" w:hint="eastAsia"/>
          <w:kern w:val="0"/>
          <w:szCs w:val="28"/>
        </w:rPr>
        <w:t>邀請專家學者針對「外國公職人員賄賂或接受賄賂」議題進行撰稿，</w:t>
      </w:r>
      <w:r w:rsidR="00ED532A" w:rsidRPr="000A5468">
        <w:rPr>
          <w:rFonts w:ascii="標楷體" w:eastAsia="標楷體" w:hAnsi="標楷體" w:hint="eastAsia"/>
          <w:kern w:val="0"/>
          <w:szCs w:val="28"/>
        </w:rPr>
        <w:t>作為後續研議之參考。另將整合專家學者意見，研議是否修正《貪污治罪條例》第11條第3項有關「跨區貿易、投資或其他商業活動有關事項」之規定。</w:t>
      </w:r>
    </w:p>
    <w:p w:rsidR="00591C45" w:rsidRPr="000A5468" w:rsidRDefault="00C37F7D" w:rsidP="00D01058">
      <w:pPr>
        <w:pStyle w:val="a3"/>
        <w:numPr>
          <w:ilvl w:val="0"/>
          <w:numId w:val="53"/>
        </w:numPr>
        <w:spacing w:line="480" w:lineRule="exact"/>
        <w:ind w:leftChars="0" w:left="1134" w:hanging="482"/>
        <w:jc w:val="both"/>
        <w:rPr>
          <w:rFonts w:ascii="標楷體" w:eastAsia="標楷體" w:hAnsi="標楷體"/>
          <w:szCs w:val="28"/>
        </w:rPr>
      </w:pPr>
      <w:r w:rsidRPr="000A5468">
        <w:rPr>
          <w:rFonts w:ascii="標楷體" w:eastAsia="標楷體" w:hAnsi="標楷體" w:hint="eastAsia"/>
          <w:kern w:val="0"/>
          <w:szCs w:val="28"/>
        </w:rPr>
        <w:t>廉政署及調查局持續秉持互惠原則，積極透過對外執行合作聯繫，及循共同打擊犯罪及司法互助協議機制，持續發掘有無國人涉嫌海外(包含大陸及港</w:t>
      </w:r>
      <w:r w:rsidR="00400F5B" w:rsidRPr="000A5468">
        <w:rPr>
          <w:rFonts w:ascii="標楷體" w:eastAsia="標楷體" w:hAnsi="標楷體" w:hint="eastAsia"/>
          <w:kern w:val="0"/>
          <w:szCs w:val="28"/>
        </w:rPr>
        <w:t>、</w:t>
      </w:r>
      <w:r w:rsidRPr="000A5468">
        <w:rPr>
          <w:rFonts w:ascii="標楷體" w:eastAsia="標楷體" w:hAnsi="標楷體" w:hint="eastAsia"/>
          <w:kern w:val="0"/>
          <w:szCs w:val="28"/>
        </w:rPr>
        <w:t>澳等地</w:t>
      </w:r>
      <w:r w:rsidR="00400F5B" w:rsidRPr="000A5468">
        <w:rPr>
          <w:rFonts w:ascii="標楷體" w:eastAsia="標楷體" w:hAnsi="標楷體" w:hint="eastAsia"/>
          <w:kern w:val="0"/>
          <w:szCs w:val="28"/>
        </w:rPr>
        <w:t>區</w:t>
      </w:r>
      <w:r w:rsidRPr="000A5468">
        <w:rPr>
          <w:rFonts w:ascii="標楷體" w:eastAsia="標楷體" w:hAnsi="標楷體" w:hint="eastAsia"/>
          <w:kern w:val="0"/>
          <w:szCs w:val="28"/>
        </w:rPr>
        <w:t>)行賄之不法情資，強化研析可疑金流，遇案即時發動司法調查。</w:t>
      </w:r>
    </w:p>
    <w:p w:rsidR="005C1F4E" w:rsidRPr="000A5468" w:rsidRDefault="005C1F4E" w:rsidP="00D01058">
      <w:pPr>
        <w:pStyle w:val="a3"/>
        <w:numPr>
          <w:ilvl w:val="0"/>
          <w:numId w:val="19"/>
        </w:numPr>
        <w:spacing w:beforeLines="50" w:before="180" w:line="480" w:lineRule="exact"/>
        <w:ind w:leftChars="0" w:left="1134" w:hanging="482"/>
        <w:jc w:val="both"/>
        <w:outlineLvl w:val="3"/>
        <w:rPr>
          <w:rFonts w:ascii="標楷體" w:eastAsia="標楷體" w:hAnsi="標楷體"/>
          <w:b/>
          <w:szCs w:val="28"/>
        </w:rPr>
      </w:pPr>
      <w:bookmarkStart w:id="40" w:name="_Toc31880931"/>
      <w:r w:rsidRPr="000A5468">
        <w:rPr>
          <w:rFonts w:ascii="標楷體" w:eastAsia="標楷體" w:hAnsi="標楷體" w:hint="eastAsia"/>
          <w:b/>
          <w:szCs w:val="28"/>
        </w:rPr>
        <w:t>特殊偵查手段之推動立法【第43點】</w:t>
      </w:r>
      <w:bookmarkEnd w:id="40"/>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lastRenderedPageBreak/>
        <w:t>第43點：</w:t>
      </w:r>
      <w:r w:rsidR="00770F49" w:rsidRPr="000A5468">
        <w:rPr>
          <w:rFonts w:ascii="標楷體" w:eastAsia="標楷體" w:hAnsi="標楷體" w:cs="Arial" w:hint="eastAsia"/>
          <w:i/>
          <w:szCs w:val="28"/>
        </w:rPr>
        <w:t>在特殊偵查手段方面，臺灣能夠使用控制下交付機制，並成功完成多起調查案件。惟與許多其他國家不同，臺灣在法律上無法在調查貪腐或其他嚴重犯罪時使用臥底偵查或監控電腦系統。委員會鼓勵臺灣繼續推動「臥底偵查法」草案，並考慮透過立法，在被授權調查的期間可以從電腦系統獲得證據和情報。</w:t>
      </w:r>
    </w:p>
    <w:p w:rsidR="001E6CB5" w:rsidRPr="000A5468" w:rsidRDefault="0080325E" w:rsidP="00D01058">
      <w:pPr>
        <w:pStyle w:val="a3"/>
        <w:numPr>
          <w:ilvl w:val="0"/>
          <w:numId w:val="64"/>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法務部</w:t>
      </w:r>
      <w:r w:rsidR="00155BF0" w:rsidRPr="000A5468">
        <w:rPr>
          <w:rFonts w:ascii="標楷體" w:eastAsia="標楷體" w:hAnsi="標楷體" w:hint="eastAsia"/>
          <w:szCs w:val="28"/>
        </w:rPr>
        <w:t>於2019年8月6日召開「臥底偵查法草案研商會議」，邀集海洋委員會海巡署、國防部憲兵指揮部、</w:t>
      </w:r>
      <w:r w:rsidR="00155BF0" w:rsidRPr="000A5468">
        <w:rPr>
          <w:rFonts w:ascii="標楷體" w:eastAsia="標楷體" w:hAnsi="標楷體" w:hint="eastAsia"/>
          <w:kern w:val="0"/>
          <w:szCs w:val="28"/>
        </w:rPr>
        <w:t>內政部</w:t>
      </w:r>
      <w:r w:rsidR="00155BF0" w:rsidRPr="000A5468">
        <w:rPr>
          <w:rFonts w:ascii="標楷體" w:eastAsia="標楷體" w:hAnsi="標楷體" w:hint="eastAsia"/>
          <w:szCs w:val="28"/>
        </w:rPr>
        <w:t>警政署</w:t>
      </w:r>
      <w:r w:rsidR="001E6CB5" w:rsidRPr="000A5468">
        <w:rPr>
          <w:rFonts w:ascii="標楷體" w:eastAsia="標楷體" w:hAnsi="標楷體" w:hint="eastAsia"/>
          <w:szCs w:val="28"/>
        </w:rPr>
        <w:t>(下稱警政署)</w:t>
      </w:r>
      <w:r w:rsidR="00155BF0" w:rsidRPr="000A5468">
        <w:rPr>
          <w:rFonts w:ascii="標楷體" w:eastAsia="標楷體" w:hAnsi="標楷體" w:hint="eastAsia"/>
          <w:szCs w:val="28"/>
        </w:rPr>
        <w:t>、調查局、廉政署、臺灣高等檢察署及銓敘部，經主席裁示「請相關機關瞭解所屬基層同仁的意見及在偵查犯罪過程中的需求性，俾利下次會議討論」。警政署於2019年9月20日至30日間，針對各直轄市、縣(市)政府警察局與刑事警察局所屬刑事人員進行「臥底偵查」意向調查</w:t>
      </w:r>
      <w:r w:rsidR="00A23510" w:rsidRPr="000A5468">
        <w:rPr>
          <w:rFonts w:ascii="標楷體" w:eastAsia="標楷體" w:hAnsi="標楷體" w:hint="eastAsia"/>
          <w:szCs w:val="28"/>
        </w:rPr>
        <w:t>(填答人數共計7,359人)</w:t>
      </w:r>
      <w:r w:rsidR="00155BF0" w:rsidRPr="000A5468">
        <w:rPr>
          <w:rFonts w:ascii="標楷體" w:eastAsia="標楷體" w:hAnsi="標楷體" w:hint="eastAsia"/>
          <w:szCs w:val="28"/>
        </w:rPr>
        <w:t>，已將「後續機關同仁意見彙整表」與「臥底偵查有關警察人事權益議題」資料送法務部</w:t>
      </w:r>
      <w:r w:rsidR="001E6CB5" w:rsidRPr="000A5468">
        <w:rPr>
          <w:rFonts w:ascii="標楷體" w:eastAsia="標楷體" w:hAnsi="標楷體" w:hint="eastAsia"/>
          <w:szCs w:val="28"/>
        </w:rPr>
        <w:t>參考。經法務部於2020年1月30日將調查局所提實務建議送警政署研析，警政署於2020年3月10日將「臥底偵查法草案建議修正條文」送法務部研議。</w:t>
      </w:r>
    </w:p>
    <w:p w:rsidR="00024B18" w:rsidRPr="000A5468" w:rsidRDefault="00024B18" w:rsidP="00024B18">
      <w:pPr>
        <w:pStyle w:val="a3"/>
        <w:numPr>
          <w:ilvl w:val="0"/>
          <w:numId w:val="64"/>
        </w:numPr>
        <w:spacing w:line="480" w:lineRule="exact"/>
        <w:ind w:leftChars="0" w:left="1134" w:hanging="482"/>
        <w:jc w:val="both"/>
        <w:rPr>
          <w:rFonts w:ascii="標楷體" w:eastAsia="標楷體" w:hAnsi="標楷體"/>
          <w:kern w:val="0"/>
          <w:szCs w:val="28"/>
        </w:rPr>
      </w:pPr>
      <w:r w:rsidRPr="000A5468">
        <w:rPr>
          <w:rFonts w:ascii="標楷體" w:eastAsia="標楷體" w:hAnsi="標楷體" w:hint="eastAsia"/>
          <w:kern w:val="0"/>
          <w:szCs w:val="28"/>
        </w:rPr>
        <w:t>因應打擊重大犯罪及防制網路犯罪所涉科技偵查手段（如GPS位置追蹤、設備端通訊監察、等強制處分手段）之相關法制需求，避免偵查機關所使用之科技偵查方式涉及人民基本權之干預，致生法律爭議或實施障礙，且為免犯罪調查之手段落後於科技發展之腳步，並確保偵查機關實施調查之合法性，法務部參考外國立法例及我國實務需求，邀集學者專家、實務工作者</w:t>
      </w:r>
      <w:r w:rsidR="00D82989" w:rsidRPr="000A5468">
        <w:rPr>
          <w:rFonts w:ascii="標楷體" w:eastAsia="標楷體" w:hAnsi="標楷體" w:hint="eastAsia"/>
          <w:kern w:val="0"/>
          <w:szCs w:val="28"/>
        </w:rPr>
        <w:t>，</w:t>
      </w:r>
      <w:r w:rsidRPr="000A5468">
        <w:rPr>
          <w:rFonts w:ascii="標楷體" w:eastAsia="標楷體" w:hAnsi="標楷體" w:hint="eastAsia"/>
          <w:kern w:val="0"/>
          <w:szCs w:val="28"/>
        </w:rPr>
        <w:t>及司法院、檢察機關、司法警察機關召開逾10次研商會議，研擬「科技偵查法」草案，並於109年9月8日</w:t>
      </w:r>
      <w:r w:rsidR="00D82989" w:rsidRPr="000A5468">
        <w:rPr>
          <w:rFonts w:ascii="標楷體" w:eastAsia="標楷體" w:hAnsi="標楷體" w:hint="eastAsia"/>
          <w:kern w:val="0"/>
          <w:szCs w:val="28"/>
        </w:rPr>
        <w:t>對外</w:t>
      </w:r>
      <w:r w:rsidRPr="000A5468">
        <w:rPr>
          <w:rFonts w:ascii="標楷體" w:eastAsia="標楷體" w:hAnsi="標楷體" w:hint="eastAsia"/>
          <w:kern w:val="0"/>
          <w:szCs w:val="28"/>
        </w:rPr>
        <w:t>預告，法務部將持續蒐集各界意見及建議，研議修正</w:t>
      </w:r>
      <w:r w:rsidR="00D82989" w:rsidRPr="000A5468">
        <w:rPr>
          <w:rFonts w:ascii="標楷體" w:eastAsia="標楷體" w:hAnsi="標楷體" w:hint="eastAsia"/>
          <w:kern w:val="0"/>
          <w:szCs w:val="28"/>
        </w:rPr>
        <w:t>草案</w:t>
      </w:r>
      <w:r w:rsidRPr="000A5468">
        <w:rPr>
          <w:rFonts w:ascii="標楷體" w:eastAsia="標楷體" w:hAnsi="標楷體" w:hint="eastAsia"/>
          <w:kern w:val="0"/>
          <w:szCs w:val="28"/>
        </w:rPr>
        <w:t>，以期法制之周延完備。</w:t>
      </w:r>
    </w:p>
    <w:p w:rsidR="00CD4E0D" w:rsidRPr="000A5468" w:rsidRDefault="00A9769E" w:rsidP="00D01058">
      <w:pPr>
        <w:pStyle w:val="a3"/>
        <w:numPr>
          <w:ilvl w:val="0"/>
          <w:numId w:val="8"/>
        </w:numPr>
        <w:spacing w:beforeLines="50" w:before="180" w:line="480" w:lineRule="exact"/>
        <w:ind w:leftChars="0" w:left="851" w:hanging="482"/>
        <w:jc w:val="both"/>
        <w:outlineLvl w:val="2"/>
        <w:rPr>
          <w:rFonts w:ascii="標楷體" w:eastAsia="標楷體" w:hAnsi="標楷體"/>
          <w:b/>
          <w:szCs w:val="28"/>
        </w:rPr>
      </w:pPr>
      <w:bookmarkStart w:id="41" w:name="_Toc31880932"/>
      <w:r w:rsidRPr="000A5468">
        <w:rPr>
          <w:rFonts w:ascii="標楷體" w:eastAsia="標楷體" w:hAnsi="標楷體" w:hint="eastAsia"/>
          <w:b/>
          <w:szCs w:val="28"/>
        </w:rPr>
        <w:t xml:space="preserve"> 防制洗錢【第25點】</w:t>
      </w:r>
      <w:bookmarkEnd w:id="41"/>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第25點：</w:t>
      </w:r>
      <w:r w:rsidR="00770F49" w:rsidRPr="000A5468">
        <w:rPr>
          <w:rFonts w:ascii="標楷體" w:eastAsia="標楷體" w:hAnsi="標楷體" w:cs="Arial" w:hint="eastAsia"/>
          <w:i/>
          <w:szCs w:val="28"/>
        </w:rPr>
        <w:t>打擊洗錢活動，辨識、追蹤、凍結和沒收犯罪所得（第31條）。臺灣於2016年12月修正「洗錢防制法」，旨在使反洗錢的法律符合FATF的標準。委員會認為，本次修法基本上達成了這一目標，且將為未來的反洗錢工作提供更全面的法律基礎，包括處理貪腐的犯罪所得以及扣押和沒收非法獲得的財產等。</w:t>
      </w:r>
    </w:p>
    <w:p w:rsidR="007967E7" w:rsidRPr="000A5468" w:rsidRDefault="00083D97" w:rsidP="00D01058">
      <w:pPr>
        <w:pStyle w:val="a3"/>
        <w:numPr>
          <w:ilvl w:val="0"/>
          <w:numId w:val="37"/>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亞太防制洗錢組織</w:t>
      </w:r>
      <w:r w:rsidR="00A23510" w:rsidRPr="000A5468">
        <w:rPr>
          <w:rFonts w:ascii="標楷體" w:eastAsia="標楷體" w:hAnsi="標楷體" w:hint="eastAsia"/>
          <w:b/>
          <w:szCs w:val="28"/>
        </w:rPr>
        <w:t>(</w:t>
      </w:r>
      <w:r w:rsidRPr="000A5468">
        <w:rPr>
          <w:rFonts w:ascii="標楷體" w:eastAsia="標楷體" w:hAnsi="標楷體" w:hint="eastAsia"/>
          <w:b/>
          <w:szCs w:val="28"/>
        </w:rPr>
        <w:t>APG</w:t>
      </w:r>
      <w:r w:rsidR="00A23510" w:rsidRPr="000A5468">
        <w:rPr>
          <w:rFonts w:ascii="標楷體" w:eastAsia="標楷體" w:hAnsi="標楷體" w:hint="eastAsia"/>
          <w:b/>
          <w:szCs w:val="28"/>
        </w:rPr>
        <w:t>)</w:t>
      </w:r>
      <w:r w:rsidR="004A7D60" w:rsidRPr="000A5468">
        <w:rPr>
          <w:rFonts w:ascii="標楷體" w:eastAsia="標楷體" w:hAnsi="標楷體" w:hint="eastAsia"/>
          <w:b/>
          <w:szCs w:val="28"/>
        </w:rPr>
        <w:t>發布</w:t>
      </w:r>
      <w:r w:rsidR="007967E7" w:rsidRPr="000A5468">
        <w:rPr>
          <w:rFonts w:ascii="標楷體" w:eastAsia="標楷體" w:hAnsi="標楷體" w:hint="eastAsia"/>
          <w:b/>
          <w:szCs w:val="28"/>
        </w:rPr>
        <w:t>第三輪相互評鑑</w:t>
      </w:r>
      <w:r w:rsidR="004A7D60" w:rsidRPr="000A5468">
        <w:rPr>
          <w:rFonts w:ascii="標楷體" w:eastAsia="標楷體" w:hAnsi="標楷體" w:hint="eastAsia"/>
          <w:b/>
          <w:szCs w:val="28"/>
        </w:rPr>
        <w:t>報告</w:t>
      </w:r>
    </w:p>
    <w:p w:rsidR="007967E7" w:rsidRPr="000A5468" w:rsidRDefault="00BF6E6F" w:rsidP="00524C8F">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APG</w:t>
      </w:r>
      <w:r w:rsidR="007967E7" w:rsidRPr="000A5468">
        <w:rPr>
          <w:rFonts w:ascii="標楷體" w:eastAsia="標楷體" w:hAnsi="標楷體" w:hint="eastAsia"/>
          <w:szCs w:val="28"/>
        </w:rPr>
        <w:t>於2019年6月28日正式發布我國第三輪相互評鑑報告，我國在11個效能遵循項目中，取得共計7個項目（風險、政策與協調；國際合作；洗錢及資恐金融情報；</w:t>
      </w:r>
      <w:r w:rsidR="007967E7" w:rsidRPr="000A5468">
        <w:rPr>
          <w:rFonts w:ascii="標楷體" w:eastAsia="標楷體" w:hAnsi="標楷體" w:hint="eastAsia"/>
          <w:szCs w:val="28"/>
        </w:rPr>
        <w:lastRenderedPageBreak/>
        <w:t>沒收；資恐調查與起訴；資恐防制措施與目標性金融制裁；資助武擴之目標性金融制裁），屬於實質上相當有效(substantial)；在40個法令遵循項目中，低於未遵循項目者僅7個項目，確定達最佳之「一般追蹤(regular follow-up)」</w:t>
      </w:r>
      <w:r w:rsidR="00651789" w:rsidRPr="000A5468">
        <w:rPr>
          <w:rFonts w:ascii="標楷體" w:eastAsia="標楷體" w:hAnsi="標楷體" w:hint="eastAsia"/>
          <w:szCs w:val="28"/>
        </w:rPr>
        <w:t>等級</w:t>
      </w:r>
      <w:r w:rsidR="007967E7" w:rsidRPr="000A5468">
        <w:rPr>
          <w:rFonts w:ascii="標楷體" w:eastAsia="標楷體" w:hAnsi="標楷體" w:hint="eastAsia"/>
          <w:szCs w:val="28"/>
        </w:rPr>
        <w:t>，比以往評鑑成績「加強追蹤等級(enhanced follow-up)」，更加進步。</w:t>
      </w:r>
    </w:p>
    <w:p w:rsidR="007357C1" w:rsidRPr="000A5468" w:rsidRDefault="007357C1" w:rsidP="00D01058">
      <w:pPr>
        <w:pStyle w:val="a3"/>
        <w:numPr>
          <w:ilvl w:val="0"/>
          <w:numId w:val="37"/>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強化會計師防制洗錢作為</w:t>
      </w:r>
    </w:p>
    <w:p w:rsidR="007357C1" w:rsidRPr="000A5468" w:rsidRDefault="00857547" w:rsidP="00524C8F">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我國自2017年6月起已將會計師納入《洗錢防制法》範疇，規範會計師於從事相關業務時，應依規定進行客戶審查，包括辨認實質受益人並保存相關審查及交易紀錄，並於發現可疑交易時向調查局申報，強化會計師之防制洗錢作為。</w:t>
      </w:r>
      <w:r w:rsidR="007357C1" w:rsidRPr="000A5468">
        <w:rPr>
          <w:rFonts w:ascii="標楷體" w:eastAsia="標楷體" w:hAnsi="標楷體" w:hint="eastAsia"/>
          <w:szCs w:val="28"/>
        </w:rPr>
        <w:t>財團法人中華民國會計研究發展基金會發布「審計準則公報」第72號「查核財務報表對法令遵循之考量」，並自2020年起</w:t>
      </w:r>
      <w:r w:rsidR="004A262B" w:rsidRPr="000A5468">
        <w:rPr>
          <w:rFonts w:ascii="標楷體" w:eastAsia="標楷體" w:hAnsi="標楷體" w:hint="eastAsia"/>
          <w:szCs w:val="28"/>
        </w:rPr>
        <w:t>實施</w:t>
      </w:r>
      <w:r w:rsidR="007357C1" w:rsidRPr="000A5468">
        <w:rPr>
          <w:rFonts w:ascii="標楷體" w:eastAsia="標楷體" w:hAnsi="標楷體" w:hint="eastAsia"/>
          <w:szCs w:val="28"/>
        </w:rPr>
        <w:t>，會計師之主要責任係對財務報表整體是否存有重大不實表達取得合理確信，故會計師於執行上開查核程序發現</w:t>
      </w:r>
      <w:r w:rsidR="00A23510" w:rsidRPr="000A5468">
        <w:rPr>
          <w:rFonts w:ascii="標楷體" w:eastAsia="標楷體" w:hAnsi="標楷體" w:hint="eastAsia"/>
          <w:szCs w:val="28"/>
        </w:rPr>
        <w:t>(</w:t>
      </w:r>
      <w:r w:rsidR="007357C1" w:rsidRPr="000A5468">
        <w:rPr>
          <w:rFonts w:ascii="標楷體" w:eastAsia="標楷體" w:hAnsi="標楷體" w:hint="eastAsia"/>
          <w:szCs w:val="28"/>
        </w:rPr>
        <w:t>疑似</w:t>
      </w:r>
      <w:r w:rsidR="00A23510" w:rsidRPr="000A5468">
        <w:rPr>
          <w:rFonts w:ascii="標楷體" w:eastAsia="標楷體" w:hAnsi="標楷體" w:hint="eastAsia"/>
          <w:szCs w:val="28"/>
        </w:rPr>
        <w:t>)</w:t>
      </w:r>
      <w:r w:rsidR="007357C1" w:rsidRPr="000A5468">
        <w:rPr>
          <w:rFonts w:ascii="標楷體" w:eastAsia="標楷體" w:hAnsi="標楷體" w:hint="eastAsia"/>
          <w:szCs w:val="28"/>
        </w:rPr>
        <w:t>未遵循法令事項時，應考量法令（例如《洗錢防制法》）或相關職業道德規範規定，並於必要或適當時向適當之權責機關報告。</w:t>
      </w:r>
    </w:p>
    <w:p w:rsidR="004F2E17" w:rsidRPr="000A5468" w:rsidRDefault="004F2E17" w:rsidP="00D01058">
      <w:pPr>
        <w:pStyle w:val="a3"/>
        <w:numPr>
          <w:ilvl w:val="0"/>
          <w:numId w:val="37"/>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貪污、瀆職罪案件查扣</w:t>
      </w:r>
      <w:r w:rsidR="00BF6E6F" w:rsidRPr="000A5468">
        <w:rPr>
          <w:rFonts w:ascii="標楷體" w:eastAsia="標楷體" w:hAnsi="標楷體" w:hint="eastAsia"/>
          <w:b/>
          <w:szCs w:val="28"/>
        </w:rPr>
        <w:t>統計</w:t>
      </w:r>
    </w:p>
    <w:p w:rsidR="00487E64" w:rsidRPr="000A5468" w:rsidRDefault="00742C40" w:rsidP="00524C8F">
      <w:pPr>
        <w:pStyle w:val="a3"/>
        <w:spacing w:afterLines="50" w:after="180" w:line="480" w:lineRule="exact"/>
        <w:ind w:leftChars="0" w:left="1134"/>
        <w:jc w:val="both"/>
        <w:rPr>
          <w:rFonts w:ascii="標楷體" w:eastAsia="標楷體" w:hAnsi="標楷體"/>
          <w:szCs w:val="28"/>
        </w:rPr>
      </w:pPr>
      <w:r w:rsidRPr="000A5468">
        <w:rPr>
          <w:rFonts w:ascii="標楷體" w:eastAsia="標楷體" w:hAnsi="標楷體" w:hint="eastAsia"/>
          <w:szCs w:val="28"/>
        </w:rPr>
        <w:t>各</w:t>
      </w:r>
      <w:r w:rsidR="00D71A3B" w:rsidRPr="000A5468">
        <w:rPr>
          <w:rFonts w:ascii="標楷體" w:eastAsia="標楷體" w:hAnsi="標楷體" w:hint="eastAsia"/>
          <w:szCs w:val="28"/>
        </w:rPr>
        <w:t>地檢署辦理貪污、瀆職罪案件</w:t>
      </w:r>
      <w:r w:rsidR="00487E64" w:rsidRPr="000A5468">
        <w:rPr>
          <w:rFonts w:ascii="標楷體" w:eastAsia="標楷體" w:hAnsi="標楷體" w:hint="eastAsia"/>
          <w:szCs w:val="28"/>
        </w:rPr>
        <w:t>，持續辦理貪腐犯罪不法所得之相關扣押及沒收事宜，近3年統計情形，詳如下表。</w:t>
      </w:r>
    </w:p>
    <w:tbl>
      <w:tblPr>
        <w:tblStyle w:val="af2"/>
        <w:tblW w:w="8755" w:type="dxa"/>
        <w:tblInd w:w="1134" w:type="dxa"/>
        <w:tblLook w:val="04A0" w:firstRow="1" w:lastRow="0" w:firstColumn="1" w:lastColumn="0" w:noHBand="0" w:noVBand="1"/>
      </w:tblPr>
      <w:tblGrid>
        <w:gridCol w:w="2693"/>
        <w:gridCol w:w="2377"/>
        <w:gridCol w:w="3685"/>
      </w:tblGrid>
      <w:tr w:rsidR="000A5468" w:rsidRPr="000A5468" w:rsidTr="003A1E48">
        <w:tc>
          <w:tcPr>
            <w:tcW w:w="2693" w:type="dxa"/>
            <w:tcBorders>
              <w:left w:val="single" w:sz="4" w:space="0" w:color="FFFFFF" w:themeColor="background1"/>
            </w:tcBorders>
            <w:shd w:val="clear" w:color="auto" w:fill="E5DFEC" w:themeFill="accent4" w:themeFillTint="33"/>
          </w:tcPr>
          <w:p w:rsidR="00487E64" w:rsidRPr="000A5468" w:rsidRDefault="00487E6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2377" w:type="dxa"/>
            <w:tcBorders>
              <w:right w:val="single" w:sz="4" w:space="0" w:color="E5DFEC" w:themeColor="accent4" w:themeTint="33"/>
            </w:tcBorders>
            <w:shd w:val="clear" w:color="auto" w:fill="E5DFEC" w:themeFill="accent4" w:themeFillTint="33"/>
          </w:tcPr>
          <w:p w:rsidR="00487E64" w:rsidRPr="000A5468" w:rsidRDefault="00487E6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查扣件數</w:t>
            </w:r>
          </w:p>
        </w:tc>
        <w:tc>
          <w:tcPr>
            <w:tcW w:w="3685" w:type="dxa"/>
            <w:tcBorders>
              <w:left w:val="single" w:sz="4" w:space="0" w:color="E5DFEC" w:themeColor="accent4" w:themeTint="33"/>
              <w:right w:val="single" w:sz="4" w:space="0" w:color="FFFFFF" w:themeColor="background1"/>
            </w:tcBorders>
            <w:shd w:val="clear" w:color="auto" w:fill="E5DFEC" w:themeFill="accent4" w:themeFillTint="33"/>
          </w:tcPr>
          <w:p w:rsidR="00487E64" w:rsidRPr="000A5468" w:rsidRDefault="00487E6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查扣金額(不含外幣)</w:t>
            </w:r>
          </w:p>
        </w:tc>
      </w:tr>
      <w:tr w:rsidR="000A5468" w:rsidRPr="000A5468" w:rsidTr="003A1E48">
        <w:tc>
          <w:tcPr>
            <w:tcW w:w="2693"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w:t>
            </w:r>
          </w:p>
        </w:tc>
        <w:tc>
          <w:tcPr>
            <w:tcW w:w="2377" w:type="dxa"/>
            <w:tcBorders>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72件</w:t>
            </w:r>
          </w:p>
        </w:tc>
        <w:tc>
          <w:tcPr>
            <w:tcW w:w="3685" w:type="dxa"/>
            <w:tcBorders>
              <w:left w:val="single" w:sz="4" w:space="0" w:color="FFFFFF" w:themeColor="background1"/>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9,103萬7</w:t>
            </w:r>
            <w:r w:rsidRPr="000A5468">
              <w:rPr>
                <w:rFonts w:ascii="標楷體" w:eastAsia="標楷體" w:hAnsi="標楷體"/>
                <w:sz w:val="22"/>
                <w:szCs w:val="24"/>
              </w:rPr>
              <w:t>,</w:t>
            </w:r>
            <w:r w:rsidRPr="000A5468">
              <w:rPr>
                <w:rFonts w:ascii="標楷體" w:eastAsia="標楷體" w:hAnsi="標楷體" w:hint="eastAsia"/>
                <w:sz w:val="22"/>
                <w:szCs w:val="24"/>
              </w:rPr>
              <w:t>124元</w:t>
            </w:r>
          </w:p>
        </w:tc>
      </w:tr>
      <w:tr w:rsidR="000A5468" w:rsidRPr="000A5468" w:rsidTr="003A1E48">
        <w:tc>
          <w:tcPr>
            <w:tcW w:w="2693"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2377" w:type="dxa"/>
            <w:tcBorders>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87件</w:t>
            </w:r>
          </w:p>
        </w:tc>
        <w:tc>
          <w:tcPr>
            <w:tcW w:w="3685" w:type="dxa"/>
            <w:tcBorders>
              <w:left w:val="single" w:sz="4" w:space="0" w:color="FFFFFF" w:themeColor="background1"/>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7,067萬3,697元</w:t>
            </w:r>
          </w:p>
        </w:tc>
      </w:tr>
      <w:tr w:rsidR="000A5468" w:rsidRPr="000A5468" w:rsidTr="003A1E48">
        <w:tc>
          <w:tcPr>
            <w:tcW w:w="2693" w:type="dxa"/>
            <w:tcBorders>
              <w:left w:val="single" w:sz="4" w:space="0" w:color="FFFFFF" w:themeColor="background1"/>
            </w:tcBorders>
            <w:shd w:val="clear" w:color="auto" w:fill="E5DFEC" w:themeFill="accent4" w:themeFillTint="33"/>
          </w:tcPr>
          <w:p w:rsidR="00FB46C5" w:rsidRPr="000A5468" w:rsidRDefault="00FB46C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2377" w:type="dxa"/>
            <w:tcBorders>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7</w:t>
            </w:r>
            <w:r w:rsidRPr="000A5468">
              <w:rPr>
                <w:rFonts w:ascii="標楷體" w:eastAsia="標楷體" w:hAnsi="標楷體"/>
                <w:sz w:val="22"/>
                <w:szCs w:val="24"/>
              </w:rPr>
              <w:t>0</w:t>
            </w:r>
            <w:r w:rsidRPr="000A5468">
              <w:rPr>
                <w:rFonts w:ascii="標楷體" w:eastAsia="標楷體" w:hAnsi="標楷體" w:hint="eastAsia"/>
                <w:sz w:val="22"/>
                <w:szCs w:val="24"/>
              </w:rPr>
              <w:t>件</w:t>
            </w:r>
          </w:p>
        </w:tc>
        <w:tc>
          <w:tcPr>
            <w:tcW w:w="3685" w:type="dxa"/>
            <w:tcBorders>
              <w:left w:val="single" w:sz="4" w:space="0" w:color="FFFFFF" w:themeColor="background1"/>
              <w:right w:val="single" w:sz="4" w:space="0" w:color="FFFFFF" w:themeColor="background1"/>
            </w:tcBorders>
          </w:tcPr>
          <w:p w:rsidR="00FB46C5" w:rsidRPr="000A5468" w:rsidRDefault="00FB46C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5</w:t>
            </w:r>
            <w:r w:rsidRPr="000A5468">
              <w:rPr>
                <w:rFonts w:ascii="標楷體" w:eastAsia="標楷體" w:hAnsi="標楷體"/>
                <w:sz w:val="22"/>
                <w:szCs w:val="24"/>
              </w:rPr>
              <w:t>,440</w:t>
            </w:r>
            <w:r w:rsidRPr="000A5468">
              <w:rPr>
                <w:rFonts w:ascii="標楷體" w:eastAsia="標楷體" w:hAnsi="標楷體" w:hint="eastAsia"/>
                <w:sz w:val="22"/>
                <w:szCs w:val="24"/>
              </w:rPr>
              <w:t>萬</w:t>
            </w:r>
            <w:r w:rsidRPr="000A5468">
              <w:rPr>
                <w:rFonts w:ascii="標楷體" w:eastAsia="標楷體" w:hAnsi="標楷體"/>
                <w:sz w:val="22"/>
                <w:szCs w:val="24"/>
              </w:rPr>
              <w:t>9,285</w:t>
            </w:r>
            <w:r w:rsidRPr="000A5468">
              <w:rPr>
                <w:rFonts w:ascii="標楷體" w:eastAsia="標楷體" w:hAnsi="標楷體" w:hint="eastAsia"/>
                <w:sz w:val="22"/>
                <w:szCs w:val="24"/>
              </w:rPr>
              <w:t>元</w:t>
            </w:r>
          </w:p>
        </w:tc>
      </w:tr>
    </w:tbl>
    <w:p w:rsidR="004F2E17" w:rsidRPr="000A5468" w:rsidRDefault="004F2E17" w:rsidP="00D01058">
      <w:pPr>
        <w:pStyle w:val="a3"/>
        <w:numPr>
          <w:ilvl w:val="0"/>
          <w:numId w:val="37"/>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受理申報金融情資</w:t>
      </w:r>
    </w:p>
    <w:p w:rsidR="00231343" w:rsidRPr="000A5468" w:rsidRDefault="004F2E17" w:rsidP="00F82AC9">
      <w:pPr>
        <w:pStyle w:val="a3"/>
        <w:spacing w:afterLines="50" w:after="180" w:line="480" w:lineRule="exact"/>
        <w:ind w:leftChars="0" w:left="1134"/>
        <w:jc w:val="both"/>
        <w:rPr>
          <w:rFonts w:ascii="標楷體" w:eastAsia="標楷體" w:hAnsi="標楷體"/>
          <w:szCs w:val="28"/>
        </w:rPr>
      </w:pPr>
      <w:r w:rsidRPr="000A5468">
        <w:rPr>
          <w:rFonts w:ascii="標楷體" w:eastAsia="標楷體" w:hAnsi="標楷體" w:hint="eastAsia"/>
          <w:szCs w:val="28"/>
        </w:rPr>
        <w:t>調查局洗錢防制處</w:t>
      </w:r>
      <w:r w:rsidR="00231343" w:rsidRPr="000A5468">
        <w:rPr>
          <w:rFonts w:ascii="標楷體" w:eastAsia="標楷體" w:hAnsi="標楷體" w:hint="eastAsia"/>
          <w:szCs w:val="28"/>
        </w:rPr>
        <w:t>受理金融機構及指定之非金融機構申報金融情資，近3年統計情形，詳如下表。</w:t>
      </w:r>
    </w:p>
    <w:tbl>
      <w:tblPr>
        <w:tblStyle w:val="af2"/>
        <w:tblW w:w="0" w:type="auto"/>
        <w:tblInd w:w="108" w:type="dxa"/>
        <w:tblLook w:val="04A0" w:firstRow="1" w:lastRow="0" w:firstColumn="1" w:lastColumn="0" w:noHBand="0" w:noVBand="1"/>
      </w:tblPr>
      <w:tblGrid>
        <w:gridCol w:w="1560"/>
        <w:gridCol w:w="1889"/>
        <w:gridCol w:w="2178"/>
        <w:gridCol w:w="1886"/>
        <w:gridCol w:w="2273"/>
      </w:tblGrid>
      <w:tr w:rsidR="000A5468" w:rsidRPr="000A5468" w:rsidTr="00742C40">
        <w:tc>
          <w:tcPr>
            <w:tcW w:w="1560" w:type="dxa"/>
            <w:tcBorders>
              <w:left w:val="single" w:sz="4" w:space="0" w:color="FFFFFF" w:themeColor="background1"/>
            </w:tcBorders>
            <w:shd w:val="clear" w:color="auto" w:fill="E5DFEC" w:themeFill="accent4" w:themeFillTint="33"/>
            <w:vAlign w:val="center"/>
          </w:tcPr>
          <w:p w:rsidR="00231343" w:rsidRPr="000A5468" w:rsidRDefault="0023134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1889" w:type="dxa"/>
            <w:tcBorders>
              <w:right w:val="single" w:sz="4" w:space="0" w:color="E5DFEC" w:themeColor="accent4" w:themeTint="33"/>
            </w:tcBorders>
            <w:shd w:val="clear" w:color="auto" w:fill="E5DFEC" w:themeFill="accent4" w:themeFillTint="33"/>
            <w:vAlign w:val="center"/>
          </w:tcPr>
          <w:p w:rsidR="00231343" w:rsidRPr="000A5468" w:rsidRDefault="0023134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疑似洗錢交易報告(STR)</w:t>
            </w:r>
          </w:p>
        </w:tc>
        <w:tc>
          <w:tcPr>
            <w:tcW w:w="2178"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231343" w:rsidRPr="000A5468" w:rsidRDefault="0023134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一定金額以上通貨交易報告(CTR)</w:t>
            </w:r>
          </w:p>
        </w:tc>
        <w:tc>
          <w:tcPr>
            <w:tcW w:w="1886"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231343" w:rsidRPr="000A5468" w:rsidRDefault="0023134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海關入出境現金及疑似洗錢物品通報資料(ICTR)</w:t>
            </w:r>
          </w:p>
        </w:tc>
        <w:tc>
          <w:tcPr>
            <w:tcW w:w="2273" w:type="dxa"/>
            <w:tcBorders>
              <w:left w:val="single" w:sz="4" w:space="0" w:color="E5DFEC" w:themeColor="accent4" w:themeTint="33"/>
              <w:right w:val="single" w:sz="4" w:space="0" w:color="FFFFFF" w:themeColor="background1"/>
            </w:tcBorders>
            <w:shd w:val="clear" w:color="auto" w:fill="E5DFEC" w:themeFill="accent4" w:themeFillTint="33"/>
            <w:vAlign w:val="center"/>
          </w:tcPr>
          <w:p w:rsidR="00231343" w:rsidRPr="000A5468" w:rsidRDefault="0023134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執法機關基於個案需求向調查局洗錢防制處查詢金融情資</w:t>
            </w:r>
          </w:p>
        </w:tc>
      </w:tr>
      <w:tr w:rsidR="000A5468" w:rsidRPr="000A5468" w:rsidTr="00742C40">
        <w:tc>
          <w:tcPr>
            <w:tcW w:w="1560" w:type="dxa"/>
            <w:vMerge w:val="restart"/>
            <w:tcBorders>
              <w:left w:val="single" w:sz="4" w:space="0" w:color="FFFFFF" w:themeColor="background1"/>
            </w:tcBorders>
            <w:shd w:val="clear" w:color="auto" w:fill="E5DFEC" w:themeFill="accent4" w:themeFillTint="33"/>
            <w:vAlign w:val="center"/>
          </w:tcPr>
          <w:p w:rsidR="00F20D74" w:rsidRPr="000A5468" w:rsidRDefault="00F20D7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w:t>
            </w:r>
          </w:p>
        </w:tc>
        <w:tc>
          <w:tcPr>
            <w:tcW w:w="1889" w:type="dxa"/>
            <w:tcBorders>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2萬3</w:t>
            </w:r>
            <w:r w:rsidRPr="000A5468">
              <w:rPr>
                <w:rFonts w:ascii="標楷體" w:eastAsia="標楷體" w:hAnsi="標楷體"/>
                <w:sz w:val="22"/>
                <w:szCs w:val="24"/>
              </w:rPr>
              <w:t>,</w:t>
            </w:r>
            <w:r w:rsidRPr="000A5468">
              <w:rPr>
                <w:rFonts w:ascii="標楷體" w:eastAsia="標楷體" w:hAnsi="標楷體" w:hint="eastAsia"/>
                <w:sz w:val="22"/>
                <w:szCs w:val="24"/>
              </w:rPr>
              <w:t>651件</w:t>
            </w:r>
          </w:p>
        </w:tc>
        <w:tc>
          <w:tcPr>
            <w:tcW w:w="2178" w:type="dxa"/>
            <w:tcBorders>
              <w:left w:val="single" w:sz="4" w:space="0" w:color="FFFFFF" w:themeColor="background1"/>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354</w:t>
            </w:r>
            <w:r w:rsidRPr="000A5468">
              <w:rPr>
                <w:rFonts w:ascii="標楷體" w:eastAsia="標楷體" w:hAnsi="標楷體" w:hint="eastAsia"/>
                <w:sz w:val="22"/>
                <w:szCs w:val="24"/>
              </w:rPr>
              <w:t>萬</w:t>
            </w:r>
            <w:r w:rsidRPr="000A5468">
              <w:rPr>
                <w:rFonts w:ascii="標楷體" w:eastAsia="標楷體" w:hAnsi="標楷體"/>
                <w:sz w:val="22"/>
                <w:szCs w:val="24"/>
              </w:rPr>
              <w:t>3</w:t>
            </w:r>
            <w:r w:rsidRPr="000A5468">
              <w:rPr>
                <w:rFonts w:ascii="標楷體" w:eastAsia="標楷體" w:hAnsi="標楷體" w:hint="eastAsia"/>
                <w:sz w:val="22"/>
                <w:szCs w:val="24"/>
              </w:rPr>
              <w:t>,807件</w:t>
            </w:r>
          </w:p>
        </w:tc>
        <w:tc>
          <w:tcPr>
            <w:tcW w:w="1886" w:type="dxa"/>
            <w:tcBorders>
              <w:left w:val="single" w:sz="4" w:space="0" w:color="FFFFFF" w:themeColor="background1"/>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19</w:t>
            </w:r>
            <w:r w:rsidRPr="000A5468">
              <w:rPr>
                <w:rFonts w:ascii="標楷體" w:eastAsia="標楷體" w:hAnsi="標楷體" w:hint="eastAsia"/>
                <w:sz w:val="22"/>
                <w:szCs w:val="24"/>
              </w:rPr>
              <w:t>萬6,822件</w:t>
            </w:r>
          </w:p>
        </w:tc>
        <w:tc>
          <w:tcPr>
            <w:tcW w:w="2273" w:type="dxa"/>
            <w:vMerge w:val="restart"/>
            <w:tcBorders>
              <w:left w:val="single" w:sz="4" w:space="0" w:color="FFFFFF" w:themeColor="background1"/>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6萬1,515筆</w:t>
            </w:r>
          </w:p>
        </w:tc>
      </w:tr>
      <w:tr w:rsidR="000A5468" w:rsidRPr="000A5468" w:rsidTr="00742C40">
        <w:tc>
          <w:tcPr>
            <w:tcW w:w="1560" w:type="dxa"/>
            <w:vMerge/>
            <w:tcBorders>
              <w:lef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b/>
                <w:sz w:val="22"/>
                <w:szCs w:val="24"/>
              </w:rPr>
            </w:pPr>
          </w:p>
        </w:tc>
        <w:tc>
          <w:tcPr>
            <w:tcW w:w="5953" w:type="dxa"/>
            <w:gridSpan w:val="3"/>
            <w:tcBorders>
              <w:righ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主動分析分送權責機關參處1</w:t>
            </w:r>
            <w:r w:rsidRPr="000A5468">
              <w:rPr>
                <w:rFonts w:ascii="標楷體" w:eastAsia="標楷體" w:hAnsi="標楷體"/>
                <w:sz w:val="22"/>
                <w:szCs w:val="24"/>
              </w:rPr>
              <w:t>,</w:t>
            </w:r>
            <w:r w:rsidRPr="000A5468">
              <w:rPr>
                <w:rFonts w:ascii="標楷體" w:eastAsia="標楷體" w:hAnsi="標楷體" w:hint="eastAsia"/>
                <w:sz w:val="22"/>
                <w:szCs w:val="24"/>
              </w:rPr>
              <w:t>328件</w:t>
            </w:r>
          </w:p>
        </w:tc>
        <w:tc>
          <w:tcPr>
            <w:tcW w:w="2273" w:type="dxa"/>
            <w:vMerge/>
            <w:tcBorders>
              <w:left w:val="single" w:sz="4" w:space="0" w:color="FFFFFF" w:themeColor="background1"/>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p>
        </w:tc>
      </w:tr>
      <w:tr w:rsidR="000A5468" w:rsidRPr="000A5468" w:rsidTr="00742C40">
        <w:tc>
          <w:tcPr>
            <w:tcW w:w="1560" w:type="dxa"/>
            <w:vMerge w:val="restart"/>
            <w:tcBorders>
              <w:left w:val="single" w:sz="4" w:space="0" w:color="FFFFFF" w:themeColor="background1"/>
            </w:tcBorders>
            <w:shd w:val="clear" w:color="auto" w:fill="E5DFEC" w:themeFill="accent4" w:themeFillTint="33"/>
            <w:vAlign w:val="center"/>
          </w:tcPr>
          <w:p w:rsidR="00F20D74" w:rsidRPr="000A5468" w:rsidRDefault="00F20D7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1889" w:type="dxa"/>
            <w:tcBorders>
              <w:righ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3</w:t>
            </w:r>
            <w:r w:rsidRPr="000A5468">
              <w:rPr>
                <w:rFonts w:ascii="標楷體" w:eastAsia="標楷體" w:hAnsi="標楷體" w:hint="eastAsia"/>
                <w:sz w:val="22"/>
                <w:szCs w:val="24"/>
              </w:rPr>
              <w:t>萬5,</w:t>
            </w:r>
            <w:r w:rsidRPr="000A5468">
              <w:rPr>
                <w:rFonts w:ascii="標楷體" w:eastAsia="標楷體" w:hAnsi="標楷體"/>
                <w:sz w:val="22"/>
                <w:szCs w:val="24"/>
              </w:rPr>
              <w:t>86</w:t>
            </w:r>
            <w:r w:rsidRPr="000A5468">
              <w:rPr>
                <w:rFonts w:ascii="標楷體" w:eastAsia="標楷體" w:hAnsi="標楷體" w:hint="eastAsia"/>
                <w:sz w:val="22"/>
                <w:szCs w:val="24"/>
              </w:rPr>
              <w:t>9件</w:t>
            </w:r>
          </w:p>
        </w:tc>
        <w:tc>
          <w:tcPr>
            <w:tcW w:w="2178"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320</w:t>
            </w:r>
            <w:r w:rsidRPr="000A5468">
              <w:rPr>
                <w:rFonts w:ascii="標楷體" w:eastAsia="標楷體" w:hAnsi="標楷體" w:hint="eastAsia"/>
                <w:sz w:val="22"/>
                <w:szCs w:val="24"/>
              </w:rPr>
              <w:t>萬7,299件</w:t>
            </w:r>
          </w:p>
        </w:tc>
        <w:tc>
          <w:tcPr>
            <w:tcW w:w="1886" w:type="dxa"/>
            <w:tcBorders>
              <w:left w:val="single" w:sz="4" w:space="0" w:color="FFFFFF" w:themeColor="background1"/>
              <w:righ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33</w:t>
            </w:r>
            <w:r w:rsidRPr="000A5468">
              <w:rPr>
                <w:rFonts w:ascii="標楷體" w:eastAsia="標楷體" w:hAnsi="標楷體" w:hint="eastAsia"/>
                <w:sz w:val="22"/>
                <w:szCs w:val="24"/>
              </w:rPr>
              <w:t>萬7,</w:t>
            </w:r>
            <w:r w:rsidRPr="000A5468">
              <w:rPr>
                <w:rFonts w:ascii="標楷體" w:eastAsia="標楷體" w:hAnsi="標楷體"/>
                <w:sz w:val="22"/>
                <w:szCs w:val="24"/>
              </w:rPr>
              <w:t>4</w:t>
            </w:r>
            <w:r w:rsidRPr="000A5468">
              <w:rPr>
                <w:rFonts w:ascii="標楷體" w:eastAsia="標楷體" w:hAnsi="標楷體" w:hint="eastAsia"/>
                <w:sz w:val="22"/>
                <w:szCs w:val="24"/>
              </w:rPr>
              <w:t>67件</w:t>
            </w:r>
          </w:p>
        </w:tc>
        <w:tc>
          <w:tcPr>
            <w:tcW w:w="2273" w:type="dxa"/>
            <w:vMerge w:val="restart"/>
            <w:tcBorders>
              <w:left w:val="single" w:sz="4" w:space="0" w:color="FFFFFF" w:themeColor="background1"/>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6萬9</w:t>
            </w:r>
            <w:r w:rsidRPr="000A5468">
              <w:rPr>
                <w:rFonts w:ascii="標楷體" w:eastAsia="標楷體" w:hAnsi="標楷體"/>
                <w:sz w:val="22"/>
                <w:szCs w:val="24"/>
              </w:rPr>
              <w:t>,</w:t>
            </w:r>
            <w:r w:rsidRPr="000A5468">
              <w:rPr>
                <w:rFonts w:ascii="標楷體" w:eastAsia="標楷體" w:hAnsi="標楷體" w:hint="eastAsia"/>
                <w:sz w:val="22"/>
                <w:szCs w:val="24"/>
              </w:rPr>
              <w:t>019筆</w:t>
            </w:r>
          </w:p>
        </w:tc>
      </w:tr>
      <w:tr w:rsidR="000A5468" w:rsidRPr="000A5468" w:rsidTr="00742C40">
        <w:tc>
          <w:tcPr>
            <w:tcW w:w="1560" w:type="dxa"/>
            <w:vMerge/>
            <w:tcBorders>
              <w:lef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b/>
                <w:sz w:val="22"/>
                <w:szCs w:val="24"/>
              </w:rPr>
            </w:pPr>
          </w:p>
        </w:tc>
        <w:tc>
          <w:tcPr>
            <w:tcW w:w="5953" w:type="dxa"/>
            <w:gridSpan w:val="3"/>
            <w:tcBorders>
              <w:righ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主動分析分送權責機關參處1,942件</w:t>
            </w:r>
          </w:p>
        </w:tc>
        <w:tc>
          <w:tcPr>
            <w:tcW w:w="2273" w:type="dxa"/>
            <w:vMerge/>
            <w:tcBorders>
              <w:left w:val="single" w:sz="4" w:space="0" w:color="FFFFFF" w:themeColor="background1"/>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p>
        </w:tc>
      </w:tr>
      <w:tr w:rsidR="000A5468" w:rsidRPr="000A5468" w:rsidTr="00742C40">
        <w:tc>
          <w:tcPr>
            <w:tcW w:w="1560" w:type="dxa"/>
            <w:vMerge w:val="restart"/>
            <w:tcBorders>
              <w:left w:val="single" w:sz="4" w:space="0" w:color="FFFFFF" w:themeColor="background1"/>
            </w:tcBorders>
            <w:shd w:val="clear" w:color="auto" w:fill="E5DFEC" w:themeFill="accent4" w:themeFillTint="33"/>
            <w:vAlign w:val="center"/>
          </w:tcPr>
          <w:p w:rsidR="00F20D74" w:rsidRPr="000A5468" w:rsidRDefault="00F20D7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1889" w:type="dxa"/>
            <w:tcBorders>
              <w:righ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2萬</w:t>
            </w:r>
            <w:r w:rsidRPr="000A5468">
              <w:rPr>
                <w:rFonts w:ascii="標楷體" w:eastAsia="標楷體" w:hAnsi="標楷體"/>
                <w:sz w:val="22"/>
                <w:szCs w:val="24"/>
              </w:rPr>
              <w:t>6</w:t>
            </w:r>
            <w:r w:rsidRPr="000A5468">
              <w:rPr>
                <w:rFonts w:ascii="標楷體" w:eastAsia="標楷體" w:hAnsi="標楷體" w:hint="eastAsia"/>
                <w:sz w:val="22"/>
                <w:szCs w:val="24"/>
              </w:rPr>
              <w:t>,</w:t>
            </w:r>
            <w:r w:rsidRPr="000A5468">
              <w:rPr>
                <w:rFonts w:ascii="標楷體" w:eastAsia="標楷體" w:hAnsi="標楷體"/>
                <w:sz w:val="22"/>
                <w:szCs w:val="24"/>
              </w:rPr>
              <w:t>481</w:t>
            </w:r>
            <w:r w:rsidRPr="000A5468">
              <w:rPr>
                <w:rFonts w:ascii="標楷體" w:eastAsia="標楷體" w:hAnsi="標楷體" w:hint="eastAsia"/>
                <w:sz w:val="22"/>
                <w:szCs w:val="24"/>
              </w:rPr>
              <w:t>件</w:t>
            </w:r>
          </w:p>
        </w:tc>
        <w:tc>
          <w:tcPr>
            <w:tcW w:w="2178" w:type="dxa"/>
            <w:tcBorders>
              <w:left w:val="single" w:sz="4" w:space="0" w:color="FFFFFF" w:themeColor="background1"/>
              <w:righ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309</w:t>
            </w:r>
            <w:r w:rsidRPr="000A5468">
              <w:rPr>
                <w:rFonts w:ascii="標楷體" w:eastAsia="標楷體" w:hAnsi="標楷體" w:hint="eastAsia"/>
                <w:sz w:val="22"/>
                <w:szCs w:val="24"/>
              </w:rPr>
              <w:t>萬</w:t>
            </w:r>
            <w:r w:rsidRPr="000A5468">
              <w:rPr>
                <w:rFonts w:ascii="標楷體" w:eastAsia="標楷體" w:hAnsi="標楷體"/>
                <w:sz w:val="22"/>
                <w:szCs w:val="24"/>
              </w:rPr>
              <w:t>2</w:t>
            </w:r>
            <w:r w:rsidRPr="000A5468">
              <w:rPr>
                <w:rFonts w:ascii="標楷體" w:eastAsia="標楷體" w:hAnsi="標楷體" w:hint="eastAsia"/>
                <w:sz w:val="22"/>
                <w:szCs w:val="24"/>
              </w:rPr>
              <w:t>,</w:t>
            </w:r>
            <w:r w:rsidRPr="000A5468">
              <w:rPr>
                <w:rFonts w:ascii="標楷體" w:eastAsia="標楷體" w:hAnsi="標楷體"/>
                <w:sz w:val="22"/>
                <w:szCs w:val="24"/>
              </w:rPr>
              <w:t>985</w:t>
            </w:r>
            <w:r w:rsidRPr="000A5468">
              <w:rPr>
                <w:rFonts w:ascii="標楷體" w:eastAsia="標楷體" w:hAnsi="標楷體" w:hint="eastAsia"/>
                <w:sz w:val="22"/>
                <w:szCs w:val="24"/>
              </w:rPr>
              <w:t>件</w:t>
            </w:r>
          </w:p>
        </w:tc>
        <w:tc>
          <w:tcPr>
            <w:tcW w:w="1886" w:type="dxa"/>
            <w:tcBorders>
              <w:left w:val="single" w:sz="4" w:space="0" w:color="FFFFFF" w:themeColor="background1"/>
              <w:righ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36</w:t>
            </w:r>
            <w:r w:rsidRPr="000A5468">
              <w:rPr>
                <w:rFonts w:ascii="標楷體" w:eastAsia="標楷體" w:hAnsi="標楷體" w:hint="eastAsia"/>
                <w:sz w:val="22"/>
                <w:szCs w:val="24"/>
              </w:rPr>
              <w:t>萬336件</w:t>
            </w:r>
          </w:p>
        </w:tc>
        <w:tc>
          <w:tcPr>
            <w:tcW w:w="2273" w:type="dxa"/>
            <w:vMerge w:val="restart"/>
            <w:tcBorders>
              <w:left w:val="single" w:sz="4" w:space="0" w:color="FFFFFF" w:themeColor="background1"/>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5萬765筆</w:t>
            </w:r>
          </w:p>
        </w:tc>
      </w:tr>
      <w:tr w:rsidR="000A5468" w:rsidRPr="000A5468" w:rsidTr="00742C40">
        <w:tc>
          <w:tcPr>
            <w:tcW w:w="1560" w:type="dxa"/>
            <w:vMerge/>
            <w:tcBorders>
              <w:left w:val="single" w:sz="4" w:space="0" w:color="FFFFFF" w:themeColor="background1"/>
            </w:tcBorders>
            <w:shd w:val="clear" w:color="auto" w:fill="auto"/>
            <w:vAlign w:val="center"/>
          </w:tcPr>
          <w:p w:rsidR="00F20D74" w:rsidRPr="000A5468" w:rsidRDefault="00F20D74" w:rsidP="00ED5635">
            <w:pPr>
              <w:pStyle w:val="a3"/>
              <w:spacing w:line="300" w:lineRule="exact"/>
              <w:ind w:leftChars="0" w:left="0"/>
              <w:jc w:val="center"/>
              <w:rPr>
                <w:rFonts w:ascii="標楷體" w:eastAsia="標楷體" w:hAnsi="標楷體"/>
                <w:b/>
                <w:sz w:val="22"/>
                <w:szCs w:val="24"/>
              </w:rPr>
            </w:pPr>
          </w:p>
        </w:tc>
        <w:tc>
          <w:tcPr>
            <w:tcW w:w="5953" w:type="dxa"/>
            <w:gridSpan w:val="3"/>
            <w:tcBorders>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主動分析分送權責機關參處2</w:t>
            </w:r>
            <w:r w:rsidRPr="000A5468">
              <w:rPr>
                <w:rFonts w:ascii="標楷體" w:eastAsia="標楷體" w:hAnsi="標楷體"/>
                <w:sz w:val="22"/>
                <w:szCs w:val="24"/>
              </w:rPr>
              <w:t>,512</w:t>
            </w:r>
            <w:r w:rsidRPr="000A5468">
              <w:rPr>
                <w:rFonts w:ascii="標楷體" w:eastAsia="標楷體" w:hAnsi="標楷體" w:hint="eastAsia"/>
                <w:sz w:val="22"/>
                <w:szCs w:val="24"/>
              </w:rPr>
              <w:t>件</w:t>
            </w:r>
            <w:r w:rsidR="00FF167F" w:rsidRPr="000A5468">
              <w:rPr>
                <w:rFonts w:ascii="標楷體" w:eastAsia="標楷體" w:hAnsi="標楷體" w:hint="eastAsia"/>
                <w:sz w:val="22"/>
                <w:szCs w:val="24"/>
              </w:rPr>
              <w:t>(報告)</w:t>
            </w:r>
          </w:p>
        </w:tc>
        <w:tc>
          <w:tcPr>
            <w:tcW w:w="2273" w:type="dxa"/>
            <w:vMerge/>
            <w:tcBorders>
              <w:left w:val="single" w:sz="4" w:space="0" w:color="FFFFFF" w:themeColor="background1"/>
              <w:right w:val="single" w:sz="4" w:space="0" w:color="FFFFFF" w:themeColor="background1"/>
            </w:tcBorders>
            <w:vAlign w:val="center"/>
          </w:tcPr>
          <w:p w:rsidR="00F20D74" w:rsidRPr="000A5468" w:rsidRDefault="00F20D74" w:rsidP="00ED5635">
            <w:pPr>
              <w:pStyle w:val="a3"/>
              <w:spacing w:line="300" w:lineRule="exact"/>
              <w:ind w:leftChars="0" w:left="0"/>
              <w:jc w:val="center"/>
              <w:rPr>
                <w:rFonts w:ascii="標楷體" w:eastAsia="標楷體" w:hAnsi="標楷體"/>
                <w:sz w:val="22"/>
                <w:szCs w:val="24"/>
              </w:rPr>
            </w:pPr>
          </w:p>
        </w:tc>
      </w:tr>
      <w:tr w:rsidR="000A5468" w:rsidRPr="000A5468" w:rsidTr="00742C40">
        <w:trPr>
          <w:trHeight w:val="375"/>
        </w:trPr>
        <w:tc>
          <w:tcPr>
            <w:tcW w:w="1560" w:type="dxa"/>
            <w:vMerge w:val="restart"/>
            <w:tcBorders>
              <w:left w:val="single" w:sz="4" w:space="0" w:color="FFFFFF" w:themeColor="background1"/>
            </w:tcBorders>
            <w:shd w:val="clear" w:color="auto" w:fill="E5DFEC" w:themeFill="accent4" w:themeFillTint="33"/>
            <w:vAlign w:val="center"/>
          </w:tcPr>
          <w:p w:rsidR="00C14B46" w:rsidRPr="000A5468" w:rsidRDefault="00C14B4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lastRenderedPageBreak/>
              <w:t>2020年</w:t>
            </w:r>
          </w:p>
          <w:p w:rsidR="00C14B46" w:rsidRPr="000A5468" w:rsidRDefault="00C14B4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b/>
                <w:sz w:val="22"/>
                <w:szCs w:val="24"/>
              </w:rPr>
              <w:t>1月至5月</w:t>
            </w:r>
          </w:p>
        </w:tc>
        <w:tc>
          <w:tcPr>
            <w:tcW w:w="1889" w:type="dxa"/>
            <w:tcBorders>
              <w:right w:val="single" w:sz="4" w:space="0" w:color="FFFFFF" w:themeColor="background1"/>
            </w:tcBorders>
            <w:vAlign w:val="center"/>
          </w:tcPr>
          <w:p w:rsidR="00C14B46" w:rsidRPr="000A5468" w:rsidRDefault="00C14B4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9</w:t>
            </w:r>
            <w:r w:rsidRPr="000A5468">
              <w:rPr>
                <w:rFonts w:ascii="標楷體" w:eastAsia="標楷體" w:hAnsi="標楷體"/>
                <w:sz w:val="22"/>
                <w:szCs w:val="24"/>
              </w:rPr>
              <w:t>,144</w:t>
            </w:r>
            <w:r w:rsidRPr="000A5468">
              <w:rPr>
                <w:rFonts w:ascii="標楷體" w:eastAsia="標楷體" w:hAnsi="標楷體" w:hint="eastAsia"/>
                <w:sz w:val="22"/>
                <w:szCs w:val="24"/>
              </w:rPr>
              <w:t>件</w:t>
            </w:r>
          </w:p>
        </w:tc>
        <w:tc>
          <w:tcPr>
            <w:tcW w:w="2178" w:type="dxa"/>
            <w:tcBorders>
              <w:left w:val="single" w:sz="4" w:space="0" w:color="FFFFFF" w:themeColor="background1"/>
              <w:right w:val="single" w:sz="4" w:space="0" w:color="FFFFFF" w:themeColor="background1"/>
            </w:tcBorders>
            <w:vAlign w:val="center"/>
          </w:tcPr>
          <w:p w:rsidR="00C14B46" w:rsidRPr="000A5468" w:rsidRDefault="00C14B4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123</w:t>
            </w:r>
            <w:r w:rsidRPr="000A5468">
              <w:rPr>
                <w:rFonts w:ascii="標楷體" w:eastAsia="標楷體" w:hAnsi="標楷體" w:hint="eastAsia"/>
                <w:sz w:val="22"/>
                <w:szCs w:val="24"/>
              </w:rPr>
              <w:t>萬</w:t>
            </w:r>
            <w:r w:rsidRPr="000A5468">
              <w:rPr>
                <w:rFonts w:ascii="標楷體" w:eastAsia="標楷體" w:hAnsi="標楷體"/>
                <w:sz w:val="22"/>
                <w:szCs w:val="24"/>
              </w:rPr>
              <w:t>7</w:t>
            </w:r>
            <w:r w:rsidRPr="000A5468">
              <w:rPr>
                <w:rFonts w:ascii="標楷體" w:eastAsia="標楷體" w:hAnsi="標楷體" w:hint="eastAsia"/>
                <w:sz w:val="22"/>
                <w:szCs w:val="24"/>
              </w:rPr>
              <w:t>,</w:t>
            </w:r>
            <w:r w:rsidRPr="000A5468">
              <w:rPr>
                <w:rFonts w:ascii="標楷體" w:eastAsia="標楷體" w:hAnsi="標楷體"/>
                <w:sz w:val="22"/>
                <w:szCs w:val="24"/>
              </w:rPr>
              <w:t>761</w:t>
            </w:r>
            <w:r w:rsidRPr="000A5468">
              <w:rPr>
                <w:rFonts w:ascii="標楷體" w:eastAsia="標楷體" w:hAnsi="標楷體" w:hint="eastAsia"/>
                <w:sz w:val="22"/>
                <w:szCs w:val="24"/>
              </w:rPr>
              <w:t>件</w:t>
            </w:r>
          </w:p>
        </w:tc>
        <w:tc>
          <w:tcPr>
            <w:tcW w:w="1886" w:type="dxa"/>
            <w:tcBorders>
              <w:left w:val="single" w:sz="4" w:space="0" w:color="FFFFFF" w:themeColor="background1"/>
              <w:right w:val="single" w:sz="4" w:space="0" w:color="FFFFFF" w:themeColor="background1"/>
            </w:tcBorders>
            <w:vAlign w:val="center"/>
          </w:tcPr>
          <w:p w:rsidR="00C14B46" w:rsidRPr="000A5468" w:rsidRDefault="00C14B4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7</w:t>
            </w:r>
            <w:r w:rsidRPr="000A5468">
              <w:rPr>
                <w:rFonts w:ascii="標楷體" w:eastAsia="標楷體" w:hAnsi="標楷體" w:hint="eastAsia"/>
                <w:sz w:val="22"/>
                <w:szCs w:val="24"/>
              </w:rPr>
              <w:t>萬</w:t>
            </w:r>
            <w:r w:rsidRPr="000A5468">
              <w:rPr>
                <w:rFonts w:ascii="標楷體" w:eastAsia="標楷體" w:hAnsi="標楷體"/>
                <w:sz w:val="22"/>
                <w:szCs w:val="24"/>
              </w:rPr>
              <w:t>9,974</w:t>
            </w:r>
            <w:r w:rsidRPr="000A5468">
              <w:rPr>
                <w:rFonts w:ascii="標楷體" w:eastAsia="標楷體" w:hAnsi="標楷體" w:hint="eastAsia"/>
                <w:sz w:val="22"/>
                <w:szCs w:val="24"/>
              </w:rPr>
              <w:t>件</w:t>
            </w:r>
          </w:p>
        </w:tc>
        <w:tc>
          <w:tcPr>
            <w:tcW w:w="2273" w:type="dxa"/>
            <w:vMerge w:val="restart"/>
            <w:tcBorders>
              <w:left w:val="single" w:sz="4" w:space="0" w:color="FFFFFF" w:themeColor="background1"/>
              <w:right w:val="single" w:sz="4" w:space="0" w:color="FFFFFF" w:themeColor="background1"/>
            </w:tcBorders>
            <w:vAlign w:val="center"/>
          </w:tcPr>
          <w:p w:rsidR="00C14B46" w:rsidRPr="000A5468" w:rsidRDefault="00C14B4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sz w:val="22"/>
                <w:szCs w:val="24"/>
              </w:rPr>
              <w:t>2</w:t>
            </w:r>
            <w:r w:rsidRPr="000A5468">
              <w:rPr>
                <w:rFonts w:ascii="標楷體" w:eastAsia="標楷體" w:hAnsi="標楷體" w:hint="eastAsia"/>
                <w:sz w:val="22"/>
                <w:szCs w:val="24"/>
              </w:rPr>
              <w:t>萬</w:t>
            </w:r>
            <w:r w:rsidRPr="000A5468">
              <w:rPr>
                <w:rFonts w:ascii="標楷體" w:eastAsia="標楷體" w:hAnsi="標楷體"/>
                <w:sz w:val="22"/>
                <w:szCs w:val="24"/>
              </w:rPr>
              <w:t>4,116</w:t>
            </w:r>
            <w:r w:rsidRPr="000A5468">
              <w:rPr>
                <w:rFonts w:ascii="標楷體" w:eastAsia="標楷體" w:hAnsi="標楷體" w:hint="eastAsia"/>
                <w:sz w:val="22"/>
                <w:szCs w:val="24"/>
              </w:rPr>
              <w:t>筆</w:t>
            </w:r>
          </w:p>
        </w:tc>
      </w:tr>
      <w:tr w:rsidR="000A5468" w:rsidRPr="000A5468" w:rsidTr="00742C40">
        <w:trPr>
          <w:trHeight w:val="363"/>
        </w:trPr>
        <w:tc>
          <w:tcPr>
            <w:tcW w:w="1560" w:type="dxa"/>
            <w:vMerge/>
            <w:tcBorders>
              <w:left w:val="single" w:sz="4" w:space="0" w:color="FFFFFF" w:themeColor="background1"/>
            </w:tcBorders>
            <w:shd w:val="clear" w:color="auto" w:fill="E5DFEC" w:themeFill="accent4" w:themeFillTint="33"/>
            <w:vAlign w:val="center"/>
          </w:tcPr>
          <w:p w:rsidR="00C14B46" w:rsidRPr="000A5468" w:rsidRDefault="00C14B46" w:rsidP="00ED5635">
            <w:pPr>
              <w:pStyle w:val="a3"/>
              <w:spacing w:line="300" w:lineRule="exact"/>
              <w:ind w:leftChars="0" w:left="0"/>
              <w:jc w:val="center"/>
              <w:rPr>
                <w:rFonts w:ascii="標楷體" w:eastAsia="標楷體" w:hAnsi="標楷體"/>
                <w:b/>
                <w:sz w:val="22"/>
                <w:szCs w:val="24"/>
              </w:rPr>
            </w:pPr>
          </w:p>
        </w:tc>
        <w:tc>
          <w:tcPr>
            <w:tcW w:w="5953" w:type="dxa"/>
            <w:gridSpan w:val="3"/>
            <w:tcBorders>
              <w:right w:val="single" w:sz="4" w:space="0" w:color="FFFFFF" w:themeColor="background1"/>
            </w:tcBorders>
            <w:vAlign w:val="center"/>
          </w:tcPr>
          <w:p w:rsidR="00C14B46" w:rsidRPr="000A5468" w:rsidRDefault="00C14B4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主動分析分送權責機關參處910件(報告)</w:t>
            </w:r>
          </w:p>
        </w:tc>
        <w:tc>
          <w:tcPr>
            <w:tcW w:w="2273" w:type="dxa"/>
            <w:vMerge/>
            <w:tcBorders>
              <w:left w:val="single" w:sz="4" w:space="0" w:color="FFFFFF" w:themeColor="background1"/>
              <w:right w:val="single" w:sz="4" w:space="0" w:color="FFFFFF" w:themeColor="background1"/>
            </w:tcBorders>
            <w:vAlign w:val="center"/>
          </w:tcPr>
          <w:p w:rsidR="00C14B46" w:rsidRPr="000A5468" w:rsidRDefault="00C14B46" w:rsidP="00ED5635">
            <w:pPr>
              <w:pStyle w:val="a3"/>
              <w:spacing w:line="300" w:lineRule="exact"/>
              <w:ind w:leftChars="0" w:left="0"/>
              <w:jc w:val="center"/>
              <w:rPr>
                <w:rFonts w:ascii="標楷體" w:eastAsia="標楷體" w:hAnsi="標楷體"/>
                <w:sz w:val="22"/>
                <w:szCs w:val="24"/>
              </w:rPr>
            </w:pPr>
          </w:p>
        </w:tc>
      </w:tr>
    </w:tbl>
    <w:p w:rsidR="004F2E17" w:rsidRPr="000A5468" w:rsidRDefault="004F2E17" w:rsidP="00D01058">
      <w:pPr>
        <w:pStyle w:val="a3"/>
        <w:numPr>
          <w:ilvl w:val="0"/>
          <w:numId w:val="37"/>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辦理打擊洗錢教育訓練、講習及研討會</w:t>
      </w:r>
    </w:p>
    <w:p w:rsidR="004F2E17" w:rsidRPr="000A5468" w:rsidRDefault="004F2E17" w:rsidP="00D01058">
      <w:pPr>
        <w:pStyle w:val="a3"/>
        <w:numPr>
          <w:ilvl w:val="0"/>
          <w:numId w:val="38"/>
        </w:numPr>
        <w:spacing w:line="480" w:lineRule="exact"/>
        <w:ind w:leftChars="0" w:left="1134"/>
        <w:jc w:val="both"/>
        <w:rPr>
          <w:szCs w:val="28"/>
        </w:rPr>
      </w:pPr>
      <w:r w:rsidRPr="000A5468">
        <w:rPr>
          <w:rFonts w:ascii="標楷體" w:eastAsia="標楷體" w:hAnsi="標楷體" w:hint="eastAsia"/>
          <w:szCs w:val="28"/>
        </w:rPr>
        <w:t>法務</w:t>
      </w:r>
      <w:r w:rsidR="00D06ED0" w:rsidRPr="000A5468">
        <w:rPr>
          <w:rFonts w:ascii="標楷體" w:eastAsia="標楷體" w:hAnsi="標楷體" w:hint="eastAsia"/>
          <w:szCs w:val="28"/>
        </w:rPr>
        <w:t>部邀集打擊洗錢活動相關之學界及實務界</w:t>
      </w:r>
      <w:r w:rsidRPr="000A5468">
        <w:rPr>
          <w:rFonts w:ascii="標楷體" w:eastAsia="標楷體" w:hAnsi="標楷體" w:hint="eastAsia"/>
          <w:szCs w:val="28"/>
        </w:rPr>
        <w:t>專家學者，積極辦理檢察機關打擊洗錢活動之教育訓練課程，包括2019年6月11日辦理「108年洗錢防制法實務座談會—人頭帳戶案件與幫助詐欺罪之適用」、法務部與銀行公會於2019年11月7、8日合辦「第五屆金融業務及法務研習會」。</w:t>
      </w:r>
    </w:p>
    <w:p w:rsidR="004F2E17" w:rsidRPr="000A5468" w:rsidRDefault="004F2E17" w:rsidP="00D01058">
      <w:pPr>
        <w:pStyle w:val="a3"/>
        <w:numPr>
          <w:ilvl w:val="0"/>
          <w:numId w:val="38"/>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調查局洗錢防制處於2019年5月13日至6月25日，派員至各外勤處站實施巡迴講習計18場，參訓人數計955人，協助調查局同仁精進執行洗錢防制、查緝不法金流能力。</w:t>
      </w:r>
    </w:p>
    <w:p w:rsidR="00FF167F" w:rsidRPr="000A5468" w:rsidRDefault="00FF167F" w:rsidP="00D01058">
      <w:pPr>
        <w:pStyle w:val="a3"/>
        <w:numPr>
          <w:ilvl w:val="0"/>
          <w:numId w:val="38"/>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調查局洗錢防制處</w:t>
      </w:r>
      <w:r w:rsidR="00670B7F" w:rsidRPr="000A5468">
        <w:rPr>
          <w:rFonts w:ascii="標楷體" w:eastAsia="標楷體" w:hAnsi="標楷體" w:hint="eastAsia"/>
          <w:szCs w:val="28"/>
        </w:rPr>
        <w:t>持續</w:t>
      </w:r>
      <w:r w:rsidRPr="000A5468">
        <w:rPr>
          <w:rFonts w:ascii="標楷體" w:eastAsia="標楷體" w:hAnsi="標楷體" w:hint="eastAsia"/>
          <w:szCs w:val="28"/>
        </w:rPr>
        <w:t>協助申報機構辦理法遵論壇、研討會等教育訓練課程</w:t>
      </w:r>
      <w:r w:rsidR="00670B7F" w:rsidRPr="000A5468">
        <w:rPr>
          <w:rFonts w:ascii="標楷體" w:eastAsia="標楷體" w:hAnsi="標楷體" w:hint="eastAsia"/>
          <w:szCs w:val="28"/>
        </w:rPr>
        <w:t>：</w:t>
      </w:r>
    </w:p>
    <w:p w:rsidR="00FF167F" w:rsidRPr="000A5468" w:rsidRDefault="00FF167F" w:rsidP="00D01058">
      <w:pPr>
        <w:pStyle w:val="a3"/>
        <w:numPr>
          <w:ilvl w:val="1"/>
          <w:numId w:val="38"/>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2019年協助申報機構辦理81場教育訓練課程，</w:t>
      </w:r>
      <w:r w:rsidR="00D06ED0" w:rsidRPr="000A5468">
        <w:rPr>
          <w:rFonts w:ascii="標楷體" w:eastAsia="標楷體" w:hAnsi="標楷體" w:hint="eastAsia"/>
          <w:szCs w:val="28"/>
        </w:rPr>
        <w:t>參訓人數約計</w:t>
      </w:r>
      <w:r w:rsidRPr="000A5468">
        <w:rPr>
          <w:rFonts w:ascii="標楷體" w:eastAsia="標楷體" w:hAnsi="標楷體" w:hint="eastAsia"/>
          <w:szCs w:val="28"/>
        </w:rPr>
        <w:t>7,091人，培訓金融機構及</w:t>
      </w:r>
      <w:r w:rsidR="00D06ED0" w:rsidRPr="000A5468">
        <w:rPr>
          <w:rFonts w:ascii="標楷體" w:eastAsia="標楷體" w:hAnsi="標楷體" w:hint="eastAsia"/>
          <w:szCs w:val="28"/>
        </w:rPr>
        <w:t>《</w:t>
      </w:r>
      <w:r w:rsidRPr="000A5468">
        <w:rPr>
          <w:rFonts w:ascii="標楷體" w:eastAsia="標楷體" w:hAnsi="標楷體" w:hint="eastAsia"/>
          <w:szCs w:val="28"/>
        </w:rPr>
        <w:t>洗錢防制法</w:t>
      </w:r>
      <w:r w:rsidR="00D06ED0" w:rsidRPr="000A5468">
        <w:rPr>
          <w:rFonts w:ascii="標楷體" w:eastAsia="標楷體" w:hAnsi="標楷體" w:hint="eastAsia"/>
          <w:szCs w:val="28"/>
        </w:rPr>
        <w:t>》</w:t>
      </w:r>
      <w:r w:rsidRPr="000A5468">
        <w:rPr>
          <w:rFonts w:ascii="標楷體" w:eastAsia="標楷體" w:hAnsi="標楷體" w:hint="eastAsia"/>
          <w:szCs w:val="28"/>
        </w:rPr>
        <w:t>指定非金融事業或人員，提升防制洗錢、貪腐辨識專業效能，主要場次如下：</w:t>
      </w:r>
    </w:p>
    <w:p w:rsidR="004F2E17" w:rsidRPr="000A5468" w:rsidRDefault="004F2E17" w:rsidP="00D01058">
      <w:pPr>
        <w:pStyle w:val="a3"/>
        <w:numPr>
          <w:ilvl w:val="0"/>
          <w:numId w:val="84"/>
        </w:numPr>
        <w:spacing w:line="480" w:lineRule="exact"/>
        <w:ind w:leftChars="473" w:left="1255" w:hangingChars="50" w:hanging="120"/>
        <w:jc w:val="both"/>
        <w:rPr>
          <w:rFonts w:ascii="標楷體" w:eastAsia="標楷體" w:hAnsi="標楷體"/>
          <w:b/>
          <w:szCs w:val="28"/>
        </w:rPr>
      </w:pPr>
      <w:r w:rsidRPr="000A5468">
        <w:rPr>
          <w:rFonts w:ascii="標楷體" w:eastAsia="標楷體" w:hAnsi="標楷體" w:hint="eastAsia"/>
          <w:szCs w:val="28"/>
        </w:rPr>
        <w:t>調查局於2019年5月24日與金管會銀行局合辦「108年犯罪金流分析與異常交易態樣研討會」，</w:t>
      </w:r>
      <w:r w:rsidR="00777C80" w:rsidRPr="000A5468">
        <w:rPr>
          <w:rFonts w:ascii="標楷體" w:eastAsia="標楷體" w:hAnsi="標楷體" w:hint="eastAsia"/>
          <w:szCs w:val="28"/>
        </w:rPr>
        <w:t>參訓人數約計291人</w:t>
      </w:r>
      <w:r w:rsidRPr="000A5468">
        <w:rPr>
          <w:rFonts w:ascii="標楷體" w:eastAsia="標楷體" w:hAnsi="標楷體" w:hint="eastAsia"/>
          <w:szCs w:val="28"/>
        </w:rPr>
        <w:t>，藉由執法單位反饋實案之犯罪金流與異常交易態樣，協助金融機構代表強化機先辨識不法交易之能力。</w:t>
      </w:r>
    </w:p>
    <w:p w:rsidR="004F2E17" w:rsidRPr="000A5468" w:rsidRDefault="004F2E17" w:rsidP="00D01058">
      <w:pPr>
        <w:pStyle w:val="a3"/>
        <w:numPr>
          <w:ilvl w:val="0"/>
          <w:numId w:val="84"/>
        </w:numPr>
        <w:spacing w:line="480" w:lineRule="exact"/>
        <w:ind w:leftChars="473" w:left="1255" w:hangingChars="50" w:hanging="120"/>
        <w:jc w:val="both"/>
        <w:rPr>
          <w:rFonts w:ascii="標楷體" w:eastAsia="標楷體" w:hAnsi="標楷體"/>
          <w:b/>
          <w:szCs w:val="28"/>
        </w:rPr>
      </w:pPr>
      <w:r w:rsidRPr="000A5468">
        <w:rPr>
          <w:rFonts w:ascii="標楷體" w:eastAsia="標楷體" w:hAnsi="標楷體" w:hint="eastAsia"/>
          <w:szCs w:val="28"/>
        </w:rPr>
        <w:t>調查局協助中華民國銀行商業公會全國聯合會於2019年11月6日舉辦「108年度防制洗錢實務案例研析」法遵論壇，</w:t>
      </w:r>
      <w:r w:rsidR="00777C80" w:rsidRPr="000A5468">
        <w:rPr>
          <w:rFonts w:ascii="標楷體" w:eastAsia="標楷體" w:hAnsi="標楷體" w:hint="eastAsia"/>
          <w:szCs w:val="28"/>
        </w:rPr>
        <w:t>參訓人數約計250人</w:t>
      </w:r>
      <w:r w:rsidRPr="000A5468">
        <w:rPr>
          <w:rFonts w:ascii="標楷體" w:eastAsia="標楷體" w:hAnsi="標楷體" w:hint="eastAsia"/>
          <w:szCs w:val="28"/>
        </w:rPr>
        <w:t>，分享案例及可疑交易態樣</w:t>
      </w:r>
      <w:r w:rsidR="00D06ED0" w:rsidRPr="000A5468">
        <w:rPr>
          <w:rFonts w:ascii="標楷體" w:eastAsia="標楷體" w:hAnsi="標楷體" w:hint="eastAsia"/>
          <w:szCs w:val="28"/>
        </w:rPr>
        <w:t>，</w:t>
      </w:r>
      <w:r w:rsidRPr="000A5468">
        <w:rPr>
          <w:rFonts w:ascii="標楷體" w:eastAsia="標楷體" w:hAnsi="標楷體" w:hint="eastAsia"/>
          <w:szCs w:val="28"/>
        </w:rPr>
        <w:t>強化銀行業偵測及防制洗錢及資恐之有效性。</w:t>
      </w:r>
    </w:p>
    <w:p w:rsidR="00FF167F" w:rsidRPr="000A5468" w:rsidRDefault="004F2E17" w:rsidP="00D01058">
      <w:pPr>
        <w:pStyle w:val="a3"/>
        <w:numPr>
          <w:ilvl w:val="0"/>
          <w:numId w:val="84"/>
        </w:numPr>
        <w:spacing w:line="480" w:lineRule="exact"/>
        <w:ind w:leftChars="473" w:left="1255" w:hangingChars="50" w:hanging="120"/>
        <w:jc w:val="both"/>
        <w:rPr>
          <w:rFonts w:ascii="標楷體" w:eastAsia="標楷體" w:hAnsi="標楷體"/>
          <w:b/>
          <w:szCs w:val="28"/>
        </w:rPr>
      </w:pPr>
      <w:r w:rsidRPr="000A5468">
        <w:rPr>
          <w:rFonts w:ascii="標楷體" w:eastAsia="標楷體" w:hAnsi="標楷體" w:hint="eastAsia"/>
          <w:szCs w:val="28"/>
        </w:rPr>
        <w:t>調查局協助中華民國證券商業同業公會於2019年</w:t>
      </w:r>
      <w:r w:rsidRPr="000A5468">
        <w:rPr>
          <w:rFonts w:ascii="標楷體" w:eastAsia="標楷體" w:hAnsi="標楷體"/>
          <w:szCs w:val="28"/>
        </w:rPr>
        <w:t>11</w:t>
      </w:r>
      <w:r w:rsidRPr="000A5468">
        <w:rPr>
          <w:rFonts w:ascii="標楷體" w:eastAsia="標楷體" w:hAnsi="標楷體" w:hint="eastAsia"/>
          <w:szCs w:val="28"/>
        </w:rPr>
        <w:t>月</w:t>
      </w:r>
      <w:r w:rsidRPr="000A5468">
        <w:rPr>
          <w:rFonts w:ascii="標楷體" w:eastAsia="標楷體" w:hAnsi="標楷體"/>
          <w:szCs w:val="28"/>
        </w:rPr>
        <w:t>29</w:t>
      </w:r>
      <w:r w:rsidRPr="000A5468">
        <w:rPr>
          <w:rFonts w:ascii="標楷體" w:eastAsia="標楷體" w:hAnsi="標楷體" w:hint="eastAsia"/>
          <w:szCs w:val="28"/>
        </w:rPr>
        <w:t>日舉辦</w:t>
      </w:r>
      <w:r w:rsidR="00777C80" w:rsidRPr="000A5468">
        <w:rPr>
          <w:rFonts w:ascii="標楷體" w:eastAsia="標楷體" w:hAnsi="標楷體" w:hint="eastAsia"/>
          <w:szCs w:val="28"/>
        </w:rPr>
        <w:t>「</w:t>
      </w:r>
      <w:r w:rsidRPr="000A5468">
        <w:rPr>
          <w:rFonts w:ascii="標楷體" w:eastAsia="標楷體" w:hAnsi="標楷體" w:hint="eastAsia"/>
          <w:szCs w:val="28"/>
        </w:rPr>
        <w:t>證券商防制洗錢及打擊資恐法遵論壇座談會</w:t>
      </w:r>
      <w:r w:rsidR="00777C80" w:rsidRPr="000A5468">
        <w:rPr>
          <w:rFonts w:ascii="標楷體" w:eastAsia="標楷體" w:hAnsi="標楷體" w:hint="eastAsia"/>
          <w:szCs w:val="28"/>
        </w:rPr>
        <w:t>」</w:t>
      </w:r>
      <w:r w:rsidRPr="000A5468">
        <w:rPr>
          <w:rFonts w:ascii="標楷體" w:eastAsia="標楷體" w:hAnsi="標楷體" w:hint="eastAsia"/>
          <w:szCs w:val="28"/>
        </w:rPr>
        <w:t>，</w:t>
      </w:r>
      <w:r w:rsidR="00777C80" w:rsidRPr="000A5468">
        <w:rPr>
          <w:rFonts w:ascii="標楷體" w:eastAsia="標楷體" w:hAnsi="標楷體" w:hint="eastAsia"/>
          <w:szCs w:val="28"/>
        </w:rPr>
        <w:t>參訓人數約計300人</w:t>
      </w:r>
      <w:r w:rsidRPr="000A5468">
        <w:rPr>
          <w:rFonts w:ascii="標楷體" w:eastAsia="標楷體" w:hAnsi="標楷體" w:hint="eastAsia"/>
          <w:szCs w:val="28"/>
        </w:rPr>
        <w:t>，提供證券商申報可疑交易報告相關回饋資料，協助提升證券商申報品質。</w:t>
      </w:r>
    </w:p>
    <w:p w:rsidR="00FF167F" w:rsidRPr="000A5468" w:rsidRDefault="00FF167F" w:rsidP="00D01058">
      <w:pPr>
        <w:pStyle w:val="a3"/>
        <w:numPr>
          <w:ilvl w:val="1"/>
          <w:numId w:val="38"/>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2020年1月至</w:t>
      </w:r>
      <w:r w:rsidR="00C04804" w:rsidRPr="000A5468">
        <w:rPr>
          <w:rFonts w:ascii="標楷體" w:eastAsia="標楷體" w:hAnsi="標楷體" w:hint="eastAsia"/>
          <w:szCs w:val="28"/>
        </w:rPr>
        <w:t>5</w:t>
      </w:r>
      <w:r w:rsidRPr="000A5468">
        <w:rPr>
          <w:rFonts w:ascii="標楷體" w:eastAsia="標楷體" w:hAnsi="標楷體" w:hint="eastAsia"/>
          <w:szCs w:val="28"/>
        </w:rPr>
        <w:t>月協助申報機構辦理</w:t>
      </w:r>
      <w:r w:rsidR="00C04804" w:rsidRPr="000A5468">
        <w:rPr>
          <w:rFonts w:ascii="標楷體" w:eastAsia="標楷體" w:hAnsi="標楷體" w:hint="eastAsia"/>
          <w:szCs w:val="28"/>
        </w:rPr>
        <w:t>7</w:t>
      </w:r>
      <w:r w:rsidRPr="000A5468">
        <w:rPr>
          <w:rFonts w:ascii="標楷體" w:eastAsia="標楷體" w:hAnsi="標楷體" w:hint="eastAsia"/>
          <w:szCs w:val="28"/>
        </w:rPr>
        <w:t>場</w:t>
      </w:r>
      <w:r w:rsidR="005E46BD" w:rsidRPr="000A5468">
        <w:rPr>
          <w:rFonts w:ascii="標楷體" w:eastAsia="標楷體" w:hAnsi="標楷體" w:hint="eastAsia"/>
          <w:szCs w:val="28"/>
        </w:rPr>
        <w:t>教育訓練課程</w:t>
      </w:r>
      <w:r w:rsidRPr="000A5468">
        <w:rPr>
          <w:rFonts w:ascii="標楷體" w:eastAsia="標楷體" w:hAnsi="標楷體" w:hint="eastAsia"/>
          <w:szCs w:val="28"/>
        </w:rPr>
        <w:t>，</w:t>
      </w:r>
      <w:r w:rsidR="00D06ED0" w:rsidRPr="000A5468">
        <w:rPr>
          <w:rFonts w:ascii="標楷體" w:eastAsia="標楷體" w:hAnsi="標楷體" w:hint="eastAsia"/>
          <w:szCs w:val="28"/>
        </w:rPr>
        <w:t>參訓人數約計</w:t>
      </w:r>
      <w:r w:rsidR="00C04804" w:rsidRPr="000A5468">
        <w:rPr>
          <w:rFonts w:ascii="標楷體" w:eastAsia="標楷體" w:hAnsi="標楷體" w:hint="eastAsia"/>
          <w:szCs w:val="28"/>
        </w:rPr>
        <w:t>370</w:t>
      </w:r>
      <w:r w:rsidR="005E46BD" w:rsidRPr="000A5468">
        <w:rPr>
          <w:rFonts w:ascii="標楷體" w:eastAsia="標楷體" w:hAnsi="標楷體" w:hint="eastAsia"/>
          <w:szCs w:val="28"/>
        </w:rPr>
        <w:t>人；</w:t>
      </w:r>
      <w:r w:rsidRPr="000A5468">
        <w:rPr>
          <w:rFonts w:ascii="標楷體" w:eastAsia="標楷體" w:hAnsi="標楷體" w:hint="eastAsia"/>
          <w:szCs w:val="28"/>
        </w:rPr>
        <w:t>2020年3月12日</w:t>
      </w:r>
      <w:r w:rsidR="00777C80" w:rsidRPr="000A5468">
        <w:rPr>
          <w:rFonts w:ascii="標楷體" w:eastAsia="標楷體" w:hAnsi="標楷體" w:hint="eastAsia"/>
          <w:szCs w:val="28"/>
        </w:rPr>
        <w:t>協助中華民國證券投資信託暨顧問商業同業公會舉辦「</w:t>
      </w:r>
      <w:r w:rsidRPr="000A5468">
        <w:rPr>
          <w:rFonts w:ascii="標楷體" w:eastAsia="標楷體" w:hAnsi="標楷體" w:hint="eastAsia"/>
          <w:szCs w:val="28"/>
        </w:rPr>
        <w:t>防制洗錢及打擊資恐法遵論壇</w:t>
      </w:r>
      <w:r w:rsidR="00777C80" w:rsidRPr="000A5468">
        <w:rPr>
          <w:rFonts w:ascii="標楷體" w:eastAsia="標楷體" w:hAnsi="標楷體" w:hint="eastAsia"/>
          <w:szCs w:val="28"/>
        </w:rPr>
        <w:t>」</w:t>
      </w:r>
      <w:r w:rsidRPr="000A5468">
        <w:rPr>
          <w:rFonts w:ascii="標楷體" w:eastAsia="標楷體" w:hAnsi="標楷體" w:hint="eastAsia"/>
          <w:szCs w:val="28"/>
        </w:rPr>
        <w:t>，</w:t>
      </w:r>
      <w:r w:rsidR="00777C80" w:rsidRPr="000A5468">
        <w:rPr>
          <w:rFonts w:ascii="標楷體" w:eastAsia="標楷體" w:hAnsi="標楷體" w:hint="eastAsia"/>
          <w:szCs w:val="28"/>
        </w:rPr>
        <w:t>參訓人數約計59人</w:t>
      </w:r>
      <w:r w:rsidRPr="000A5468">
        <w:rPr>
          <w:rFonts w:ascii="標楷體" w:eastAsia="標楷體" w:hAnsi="標楷體" w:hint="eastAsia"/>
          <w:szCs w:val="28"/>
        </w:rPr>
        <w:t>。</w:t>
      </w:r>
    </w:p>
    <w:p w:rsidR="00EC73E2" w:rsidRPr="000A5468" w:rsidRDefault="00A9769E" w:rsidP="00D01058">
      <w:pPr>
        <w:pStyle w:val="a3"/>
        <w:numPr>
          <w:ilvl w:val="0"/>
          <w:numId w:val="8"/>
        </w:numPr>
        <w:spacing w:beforeLines="50" w:before="180" w:line="480" w:lineRule="exact"/>
        <w:ind w:leftChars="0" w:left="851" w:hanging="482"/>
        <w:jc w:val="both"/>
        <w:outlineLvl w:val="2"/>
        <w:rPr>
          <w:rFonts w:ascii="標楷體" w:eastAsia="標楷體" w:hAnsi="標楷體"/>
          <w:b/>
          <w:szCs w:val="28"/>
        </w:rPr>
      </w:pPr>
      <w:bookmarkStart w:id="42" w:name="_Toc31880933"/>
      <w:r w:rsidRPr="000A5468">
        <w:rPr>
          <w:rFonts w:ascii="標楷體" w:eastAsia="標楷體" w:hAnsi="標楷體" w:hint="eastAsia"/>
          <w:b/>
          <w:szCs w:val="28"/>
        </w:rPr>
        <w:t xml:space="preserve"> 獎勵檢舉貪污【第28點】</w:t>
      </w:r>
      <w:bookmarkEnd w:id="42"/>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第28點：</w:t>
      </w:r>
      <w:r w:rsidR="00770F49" w:rsidRPr="000A5468">
        <w:rPr>
          <w:rFonts w:ascii="標楷體" w:eastAsia="標楷體" w:hAnsi="標楷體" w:cs="Arial" w:hint="eastAsia"/>
          <w:i/>
          <w:szCs w:val="28"/>
        </w:rPr>
        <w:t>依據</w:t>
      </w:r>
      <w:r w:rsidR="00E941B1" w:rsidRPr="000A5468">
        <w:rPr>
          <w:rFonts w:ascii="標楷體" w:eastAsia="標楷體" w:hAnsi="標楷體" w:cs="Arial" w:hint="eastAsia"/>
          <w:i/>
          <w:szCs w:val="28"/>
        </w:rPr>
        <w:t>「</w:t>
      </w:r>
      <w:r w:rsidR="00770F49" w:rsidRPr="000A5468">
        <w:rPr>
          <w:rFonts w:ascii="標楷體" w:eastAsia="標楷體" w:hAnsi="標楷體" w:cs="Arial" w:hint="eastAsia"/>
          <w:i/>
          <w:szCs w:val="28"/>
        </w:rPr>
        <w:t>貪污治罪條例」，為幫助揭露貪腐案件的人提供獎勵。</w:t>
      </w:r>
    </w:p>
    <w:p w:rsidR="00C80576" w:rsidRPr="000A5468" w:rsidRDefault="009D0C98" w:rsidP="00F82AC9">
      <w:pPr>
        <w:pStyle w:val="a3"/>
        <w:spacing w:afterLines="50" w:after="180" w:line="480" w:lineRule="exact"/>
        <w:ind w:leftChars="0" w:left="1134"/>
        <w:jc w:val="both"/>
        <w:rPr>
          <w:rFonts w:ascii="標楷體" w:eastAsia="標楷體" w:hAnsi="標楷體"/>
          <w:szCs w:val="28"/>
        </w:rPr>
      </w:pPr>
      <w:r w:rsidRPr="000A5468">
        <w:rPr>
          <w:rFonts w:ascii="標楷體" w:eastAsia="標楷體" w:hAnsi="標楷體" w:hint="eastAsia"/>
          <w:szCs w:val="28"/>
        </w:rPr>
        <w:lastRenderedPageBreak/>
        <w:t>法務部</w:t>
      </w:r>
      <w:r w:rsidR="002A1B3C" w:rsidRPr="000A5468">
        <w:rPr>
          <w:rFonts w:ascii="標楷體" w:eastAsia="標楷體" w:hAnsi="標楷體" w:hint="eastAsia"/>
          <w:szCs w:val="28"/>
        </w:rPr>
        <w:t>於2019、2020年</w:t>
      </w:r>
      <w:r w:rsidR="00C80576" w:rsidRPr="000A5468">
        <w:rPr>
          <w:rFonts w:ascii="標楷體" w:eastAsia="標楷體" w:hAnsi="標楷體" w:hint="eastAsia"/>
          <w:szCs w:val="28"/>
        </w:rPr>
        <w:t>召開「貪污瀆職案件檢舉獎金審查會議」情形，詳如下表。</w:t>
      </w:r>
    </w:p>
    <w:tbl>
      <w:tblPr>
        <w:tblStyle w:val="af2"/>
        <w:tblW w:w="0" w:type="auto"/>
        <w:tblInd w:w="1134" w:type="dxa"/>
        <w:tblLook w:val="04A0" w:firstRow="1" w:lastRow="0" w:firstColumn="1" w:lastColumn="0" w:noHBand="0" w:noVBand="1"/>
      </w:tblPr>
      <w:tblGrid>
        <w:gridCol w:w="2188"/>
        <w:gridCol w:w="2189"/>
        <w:gridCol w:w="2189"/>
        <w:gridCol w:w="2189"/>
      </w:tblGrid>
      <w:tr w:rsidR="000A5468" w:rsidRPr="000A5468" w:rsidTr="003A1E48">
        <w:tc>
          <w:tcPr>
            <w:tcW w:w="2188" w:type="dxa"/>
            <w:tcBorders>
              <w:left w:val="single" w:sz="4" w:space="0" w:color="FFFFFF" w:themeColor="background1"/>
              <w:right w:val="single" w:sz="4" w:space="0" w:color="E5DFEC" w:themeColor="accent4" w:themeTint="33"/>
            </w:tcBorders>
            <w:shd w:val="clear" w:color="auto" w:fill="E5DFEC" w:themeFill="accent4" w:themeFillTint="33"/>
          </w:tcPr>
          <w:p w:rsidR="00C80576" w:rsidRPr="000A5468" w:rsidRDefault="00C8057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審查會議</w:t>
            </w:r>
          </w:p>
        </w:tc>
        <w:tc>
          <w:tcPr>
            <w:tcW w:w="2189" w:type="dxa"/>
            <w:tcBorders>
              <w:left w:val="single" w:sz="4" w:space="0" w:color="E5DFEC" w:themeColor="accent4" w:themeTint="33"/>
              <w:right w:val="single" w:sz="4" w:space="0" w:color="E5DFEC" w:themeColor="accent4" w:themeTint="33"/>
            </w:tcBorders>
            <w:shd w:val="clear" w:color="auto" w:fill="E5DFEC" w:themeFill="accent4" w:themeFillTint="33"/>
          </w:tcPr>
          <w:p w:rsidR="00C80576" w:rsidRPr="000A5468" w:rsidRDefault="00C8057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審查申請案件</w:t>
            </w:r>
          </w:p>
        </w:tc>
        <w:tc>
          <w:tcPr>
            <w:tcW w:w="2189" w:type="dxa"/>
            <w:tcBorders>
              <w:left w:val="single" w:sz="4" w:space="0" w:color="E5DFEC" w:themeColor="accent4" w:themeTint="33"/>
              <w:right w:val="single" w:sz="4" w:space="0" w:color="E5DFEC" w:themeColor="accent4" w:themeTint="33"/>
            </w:tcBorders>
            <w:shd w:val="clear" w:color="auto" w:fill="E5DFEC" w:themeFill="accent4" w:themeFillTint="33"/>
          </w:tcPr>
          <w:p w:rsidR="00C80576" w:rsidRPr="000A5468" w:rsidRDefault="00C8057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同意發給案件</w:t>
            </w:r>
          </w:p>
        </w:tc>
        <w:tc>
          <w:tcPr>
            <w:tcW w:w="2189" w:type="dxa"/>
            <w:tcBorders>
              <w:left w:val="single" w:sz="4" w:space="0" w:color="E5DFEC" w:themeColor="accent4" w:themeTint="33"/>
              <w:right w:val="single" w:sz="4" w:space="0" w:color="FFFFFF" w:themeColor="background1"/>
            </w:tcBorders>
            <w:shd w:val="clear" w:color="auto" w:fill="E5DFEC" w:themeFill="accent4" w:themeFillTint="33"/>
          </w:tcPr>
          <w:p w:rsidR="00C80576" w:rsidRPr="000A5468" w:rsidRDefault="00C80576"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核予發給獎金</w:t>
            </w:r>
          </w:p>
        </w:tc>
      </w:tr>
      <w:tr w:rsidR="000A5468" w:rsidRPr="000A5468" w:rsidTr="003A1E48">
        <w:tc>
          <w:tcPr>
            <w:tcW w:w="2188" w:type="dxa"/>
            <w:tcBorders>
              <w:left w:val="single" w:sz="4" w:space="0" w:color="FFFFFF" w:themeColor="background1"/>
              <w:right w:val="single" w:sz="4" w:space="0" w:color="FFFFFF" w:themeColor="background1"/>
            </w:tcBorders>
          </w:tcPr>
          <w:p w:rsidR="00BE7008" w:rsidRPr="000A5468" w:rsidRDefault="00BE700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2019年第1次</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6案</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2案</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146萬6,667元</w:t>
            </w:r>
          </w:p>
        </w:tc>
      </w:tr>
      <w:tr w:rsidR="000A5468" w:rsidRPr="000A5468" w:rsidTr="003A1E48">
        <w:tc>
          <w:tcPr>
            <w:tcW w:w="2188" w:type="dxa"/>
            <w:tcBorders>
              <w:left w:val="single" w:sz="4" w:space="0" w:color="FFFFFF" w:themeColor="background1"/>
              <w:right w:val="single" w:sz="4" w:space="0" w:color="FFFFFF" w:themeColor="background1"/>
            </w:tcBorders>
          </w:tcPr>
          <w:p w:rsidR="00BE7008" w:rsidRPr="000A5468" w:rsidRDefault="00BE700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2019年第2次</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10案</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3案</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683萬3,333元</w:t>
            </w:r>
          </w:p>
        </w:tc>
      </w:tr>
      <w:tr w:rsidR="000A5468" w:rsidRPr="000A5468" w:rsidTr="003A1E48">
        <w:tc>
          <w:tcPr>
            <w:tcW w:w="2188" w:type="dxa"/>
            <w:tcBorders>
              <w:left w:val="single" w:sz="4" w:space="0" w:color="FFFFFF" w:themeColor="background1"/>
              <w:right w:val="single" w:sz="4" w:space="0" w:color="FFFFFF" w:themeColor="background1"/>
            </w:tcBorders>
          </w:tcPr>
          <w:p w:rsidR="00BE7008" w:rsidRPr="000A5468" w:rsidRDefault="00BE700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2019年第3次</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10案</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5案</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885萬元</w:t>
            </w:r>
          </w:p>
        </w:tc>
      </w:tr>
      <w:tr w:rsidR="000A5468" w:rsidRPr="000A5468" w:rsidTr="003A1E48">
        <w:tc>
          <w:tcPr>
            <w:tcW w:w="2188" w:type="dxa"/>
            <w:tcBorders>
              <w:left w:val="single" w:sz="4" w:space="0" w:color="FFFFFF" w:themeColor="background1"/>
              <w:right w:val="single" w:sz="4" w:space="0" w:color="FFFFFF" w:themeColor="background1"/>
            </w:tcBorders>
          </w:tcPr>
          <w:p w:rsidR="00BE7008" w:rsidRPr="000A5468" w:rsidRDefault="00BE700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2020年第1次</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8案</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6案</w:t>
            </w:r>
          </w:p>
        </w:tc>
        <w:tc>
          <w:tcPr>
            <w:tcW w:w="2189" w:type="dxa"/>
            <w:tcBorders>
              <w:left w:val="single" w:sz="4" w:space="0" w:color="FFFFFF" w:themeColor="background1"/>
              <w:right w:val="single" w:sz="4" w:space="0" w:color="FFFFFF" w:themeColor="background1"/>
            </w:tcBorders>
          </w:tcPr>
          <w:p w:rsidR="00BE7008" w:rsidRPr="000A5468" w:rsidRDefault="00BE7008" w:rsidP="009779D8">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503萬3,332元</w:t>
            </w:r>
          </w:p>
        </w:tc>
      </w:tr>
    </w:tbl>
    <w:p w:rsidR="008E5A25" w:rsidRPr="000A5468" w:rsidRDefault="00A9769E" w:rsidP="00D01058">
      <w:pPr>
        <w:pStyle w:val="a3"/>
        <w:numPr>
          <w:ilvl w:val="0"/>
          <w:numId w:val="8"/>
        </w:numPr>
        <w:spacing w:beforeLines="50" w:before="180" w:line="480" w:lineRule="exact"/>
        <w:ind w:leftChars="0" w:left="851" w:hanging="482"/>
        <w:jc w:val="both"/>
        <w:outlineLvl w:val="2"/>
        <w:rPr>
          <w:rFonts w:ascii="標楷體" w:eastAsia="標楷體" w:hAnsi="標楷體"/>
          <w:b/>
          <w:szCs w:val="28"/>
        </w:rPr>
      </w:pPr>
      <w:bookmarkStart w:id="43" w:name="_Toc31880934"/>
      <w:r w:rsidRPr="000A5468">
        <w:rPr>
          <w:rFonts w:ascii="標楷體" w:eastAsia="標楷體" w:hAnsi="標楷體" w:hint="eastAsia"/>
          <w:b/>
          <w:szCs w:val="28"/>
        </w:rPr>
        <w:t xml:space="preserve"> 加強貪腐案件損害賠償制度【第36點】</w:t>
      </w:r>
      <w:bookmarkEnd w:id="43"/>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第36點：</w:t>
      </w:r>
      <w:r w:rsidR="00770F49" w:rsidRPr="000A5468">
        <w:rPr>
          <w:rFonts w:ascii="標楷體" w:eastAsia="標楷體" w:hAnsi="標楷體" w:cs="Arial" w:hint="eastAsia"/>
          <w:i/>
          <w:szCs w:val="28"/>
        </w:rPr>
        <w:t>通過「國家賠償法」修正草案，加強貪腐案件之損害賠償制度（第35條）。</w:t>
      </w:r>
    </w:p>
    <w:p w:rsidR="00EE7184" w:rsidRPr="000A5468" w:rsidRDefault="00BF6E6F" w:rsidP="00D01058">
      <w:pPr>
        <w:pStyle w:val="a3"/>
        <w:numPr>
          <w:ilvl w:val="0"/>
          <w:numId w:val="40"/>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研修</w:t>
      </w:r>
      <w:r w:rsidR="00E941B1" w:rsidRPr="000A5468">
        <w:rPr>
          <w:rFonts w:ascii="標楷體" w:eastAsia="標楷體" w:hAnsi="標楷體" w:hint="eastAsia"/>
          <w:b/>
          <w:szCs w:val="28"/>
        </w:rPr>
        <w:t>《</w:t>
      </w:r>
      <w:r w:rsidR="00882E58" w:rsidRPr="000A5468">
        <w:rPr>
          <w:rFonts w:ascii="標楷體" w:eastAsia="標楷體" w:hAnsi="標楷體" w:hint="eastAsia"/>
          <w:b/>
          <w:szCs w:val="28"/>
        </w:rPr>
        <w:t>國家賠償法</w:t>
      </w:r>
      <w:r w:rsidR="00E941B1" w:rsidRPr="000A5468">
        <w:rPr>
          <w:rFonts w:ascii="標楷體" w:eastAsia="標楷體" w:hAnsi="標楷體" w:hint="eastAsia"/>
          <w:b/>
          <w:szCs w:val="28"/>
        </w:rPr>
        <w:t>》</w:t>
      </w:r>
    </w:p>
    <w:p w:rsidR="00415EA5" w:rsidRPr="000A5468" w:rsidRDefault="0008648C" w:rsidP="00D01058">
      <w:pPr>
        <w:pStyle w:val="a3"/>
        <w:numPr>
          <w:ilvl w:val="0"/>
          <w:numId w:val="39"/>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《國家賠償法》於2019年</w:t>
      </w:r>
      <w:r w:rsidRPr="000A5468">
        <w:rPr>
          <w:rFonts w:ascii="標楷體" w:eastAsia="標楷體" w:hAnsi="標楷體"/>
          <w:szCs w:val="28"/>
        </w:rPr>
        <w:t>12</w:t>
      </w:r>
      <w:r w:rsidRPr="000A5468">
        <w:rPr>
          <w:rFonts w:ascii="標楷體" w:eastAsia="標楷體" w:hAnsi="標楷體" w:hint="eastAsia"/>
          <w:szCs w:val="28"/>
        </w:rPr>
        <w:t>月</w:t>
      </w:r>
      <w:r w:rsidRPr="000A5468">
        <w:rPr>
          <w:rFonts w:ascii="標楷體" w:eastAsia="標楷體" w:hAnsi="標楷體"/>
          <w:szCs w:val="28"/>
        </w:rPr>
        <w:t>18</w:t>
      </w:r>
      <w:r w:rsidRPr="000A5468">
        <w:rPr>
          <w:rFonts w:ascii="標楷體" w:eastAsia="標楷體" w:hAnsi="標楷體" w:hint="eastAsia"/>
          <w:szCs w:val="28"/>
        </w:rPr>
        <w:t>日修正公布，並於同年月</w:t>
      </w:r>
      <w:r w:rsidRPr="000A5468">
        <w:rPr>
          <w:rFonts w:ascii="標楷體" w:eastAsia="標楷體" w:hAnsi="標楷體"/>
          <w:szCs w:val="28"/>
        </w:rPr>
        <w:t>20</w:t>
      </w:r>
      <w:r w:rsidRPr="000A5468">
        <w:rPr>
          <w:rFonts w:ascii="標楷體" w:eastAsia="標楷體" w:hAnsi="標楷體" w:hint="eastAsia"/>
          <w:szCs w:val="28"/>
        </w:rPr>
        <w:t>日施行，修法後</w:t>
      </w:r>
      <w:r w:rsidRPr="000A5468">
        <w:rPr>
          <w:rFonts w:ascii="標楷體" w:eastAsia="標楷體" w:hAnsi="標楷體" w:cs="新細明體" w:hint="eastAsia"/>
          <w:kern w:val="0"/>
          <w:szCs w:val="28"/>
        </w:rPr>
        <w:t>第3條規定：「</w:t>
      </w:r>
      <w:r w:rsidRPr="000A5468">
        <w:rPr>
          <w:rFonts w:ascii="標楷體" w:eastAsia="標楷體" w:hAnsi="標楷體" w:cs="新細明體"/>
          <w:kern w:val="0"/>
          <w:szCs w:val="28"/>
        </w:rPr>
        <w:t>公共設施因設置或管理有欠缺，致人民生命、身體、人身自由或財產受損害者，國家應負損害賠償責任（</w:t>
      </w:r>
      <w:r w:rsidRPr="000A5468">
        <w:rPr>
          <w:rFonts w:ascii="標楷體" w:eastAsia="標楷體" w:hAnsi="標楷體" w:cs="新細明體" w:hint="eastAsia"/>
          <w:kern w:val="0"/>
          <w:szCs w:val="28"/>
        </w:rPr>
        <w:t>第1項</w:t>
      </w:r>
      <w:r w:rsidRPr="000A5468">
        <w:rPr>
          <w:rFonts w:ascii="標楷體" w:eastAsia="標楷體" w:hAnsi="標楷體" w:cs="新細明體"/>
          <w:kern w:val="0"/>
          <w:szCs w:val="28"/>
        </w:rPr>
        <w:t>）。</w:t>
      </w:r>
      <w:r w:rsidRPr="000A5468">
        <w:rPr>
          <w:rFonts w:ascii="標楷體" w:eastAsia="標楷體" w:hAnsi="標楷體" w:cs="新細明體" w:hint="eastAsia"/>
          <w:kern w:val="0"/>
          <w:szCs w:val="28"/>
        </w:rPr>
        <w:t>前項設施委託民間團體或個人管理時，因管理欠缺致人民生命、身體、人身自由或財產受損害者，國家應負損害賠償責任（第2項）。…。第一項、第二項及前項情形，就損害原因有應負責任之人時，賠償義務機關對之有求償權（第5項）。」</w:t>
      </w:r>
    </w:p>
    <w:p w:rsidR="00415EA5" w:rsidRPr="000A5468" w:rsidRDefault="0008648C" w:rsidP="00D01058">
      <w:pPr>
        <w:pStyle w:val="a3"/>
        <w:numPr>
          <w:ilvl w:val="0"/>
          <w:numId w:val="39"/>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就違法行使公權力部分，法務部研擬</w:t>
      </w:r>
      <w:r w:rsidR="001C02BE" w:rsidRPr="000A5468">
        <w:rPr>
          <w:rFonts w:ascii="標楷體" w:eastAsia="標楷體" w:hAnsi="標楷體" w:hint="eastAsia"/>
          <w:szCs w:val="28"/>
        </w:rPr>
        <w:t>《</w:t>
      </w:r>
      <w:r w:rsidRPr="000A5468">
        <w:rPr>
          <w:rFonts w:ascii="標楷體" w:eastAsia="標楷體" w:hAnsi="標楷體" w:hint="eastAsia"/>
          <w:szCs w:val="28"/>
        </w:rPr>
        <w:t>國家賠償法</w:t>
      </w:r>
      <w:r w:rsidR="001C02BE" w:rsidRPr="000A5468">
        <w:rPr>
          <w:rFonts w:ascii="標楷體" w:eastAsia="標楷體" w:hAnsi="標楷體" w:hint="eastAsia"/>
          <w:szCs w:val="28"/>
        </w:rPr>
        <w:t>》</w:t>
      </w:r>
      <w:r w:rsidRPr="000A5468">
        <w:rPr>
          <w:rFonts w:ascii="標楷體" w:eastAsia="標楷體" w:hAnsi="標楷體" w:hint="eastAsia"/>
          <w:szCs w:val="28"/>
        </w:rPr>
        <w:t>修正草案報請行政院審查中，有關國家賠償及求償分別規定如下：「公務員於執行職務行使公權力時，因故意或過失不法侵害人民自由或權利者，國家或地方自治團體應負損害賠償責任。公務員因故意或過失怠於執行職務，致人民自由或權利受損害者，亦同(修正草案第3條第1項)。」、「公務員對於第3條第1項或前條第1項所定損害之發生，有故意或重大過失時，賠償義務機關應對其行使求償權。法官、檢察官對於第5條第1項所定損害之發生，有故意時，亦同(</w:t>
      </w:r>
      <w:r w:rsidRPr="000A5468">
        <w:rPr>
          <w:rFonts w:ascii="標楷體" w:eastAsia="標楷體" w:hAnsi="標楷體"/>
          <w:szCs w:val="28"/>
        </w:rPr>
        <w:t>修正</w:t>
      </w:r>
      <w:r w:rsidRPr="000A5468">
        <w:rPr>
          <w:rFonts w:ascii="標楷體" w:eastAsia="標楷體" w:hAnsi="標楷體" w:hint="eastAsia"/>
          <w:szCs w:val="28"/>
        </w:rPr>
        <w:t>條文第7條第1項)。」</w:t>
      </w:r>
    </w:p>
    <w:p w:rsidR="00BF6E6F" w:rsidRPr="000A5468" w:rsidRDefault="00DE5A57" w:rsidP="00D01058">
      <w:pPr>
        <w:pStyle w:val="a3"/>
        <w:numPr>
          <w:ilvl w:val="0"/>
          <w:numId w:val="40"/>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國家賠償與剝奪貪腐所得</w:t>
      </w:r>
    </w:p>
    <w:p w:rsidR="004A7D60" w:rsidRPr="000A5468" w:rsidRDefault="0008648C" w:rsidP="00F82AC9">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貪污犯罪行為之制裁與人民權利遭不法侵害之國家賠償，法律規範之目的及要件未臻相同，依《國家賠償法》第2條第3項、第3條第5項、第4條第2項規定，國家之求償權以國家賠償責任確定為前提，</w:t>
      </w:r>
      <w:r w:rsidR="00372DC9" w:rsidRPr="000A5468">
        <w:rPr>
          <w:rFonts w:ascii="標楷體" w:eastAsia="標楷體" w:hAnsi="標楷體" w:hint="eastAsia"/>
          <w:szCs w:val="28"/>
        </w:rPr>
        <w:t>貪污犯罪行為</w:t>
      </w:r>
      <w:r w:rsidR="00415EA5" w:rsidRPr="000A5468">
        <w:rPr>
          <w:rFonts w:ascii="標楷體" w:eastAsia="標楷體" w:hAnsi="標楷體" w:hint="eastAsia"/>
          <w:szCs w:val="28"/>
        </w:rPr>
        <w:t>未必造成特定具體民眾之權利遭受損害</w:t>
      </w:r>
      <w:r w:rsidRPr="000A5468">
        <w:rPr>
          <w:rFonts w:ascii="標楷體" w:eastAsia="標楷體" w:hAnsi="標楷體" w:hint="eastAsia"/>
          <w:szCs w:val="28"/>
        </w:rPr>
        <w:t>構成</w:t>
      </w:r>
      <w:r w:rsidR="00415EA5" w:rsidRPr="000A5468">
        <w:rPr>
          <w:rFonts w:ascii="標楷體" w:eastAsia="標楷體" w:hAnsi="標楷體" w:hint="eastAsia"/>
          <w:szCs w:val="28"/>
        </w:rPr>
        <w:t>國家賠償，</w:t>
      </w:r>
      <w:r w:rsidRPr="000A5468">
        <w:rPr>
          <w:rFonts w:ascii="標楷體" w:eastAsia="標楷體" w:hAnsi="標楷體" w:hint="eastAsia"/>
          <w:szCs w:val="28"/>
        </w:rPr>
        <w:t>從而，</w:t>
      </w:r>
      <w:r w:rsidR="00415EA5" w:rsidRPr="000A5468">
        <w:rPr>
          <w:rFonts w:ascii="標楷體" w:eastAsia="標楷體" w:hAnsi="標楷體" w:hint="eastAsia"/>
          <w:szCs w:val="28"/>
        </w:rPr>
        <w:t>國家</w:t>
      </w:r>
      <w:r w:rsidRPr="000A5468">
        <w:rPr>
          <w:rFonts w:ascii="標楷體" w:eastAsia="標楷體" w:hAnsi="標楷體" w:hint="eastAsia"/>
          <w:szCs w:val="28"/>
        </w:rPr>
        <w:t>未必可依《</w:t>
      </w:r>
      <w:r w:rsidR="00415EA5" w:rsidRPr="000A5468">
        <w:rPr>
          <w:rFonts w:ascii="標楷體" w:eastAsia="標楷體" w:hAnsi="標楷體" w:hint="eastAsia"/>
          <w:szCs w:val="28"/>
        </w:rPr>
        <w:t>國家賠償法</w:t>
      </w:r>
      <w:r w:rsidRPr="000A5468">
        <w:rPr>
          <w:rFonts w:ascii="標楷體" w:eastAsia="標楷體" w:hAnsi="標楷體" w:hint="eastAsia"/>
          <w:szCs w:val="28"/>
        </w:rPr>
        <w:t>》</w:t>
      </w:r>
      <w:r w:rsidR="00415EA5" w:rsidRPr="000A5468">
        <w:rPr>
          <w:rFonts w:ascii="標楷體" w:eastAsia="標楷體" w:hAnsi="標楷體" w:hint="eastAsia"/>
          <w:szCs w:val="28"/>
        </w:rPr>
        <w:t>規定</w:t>
      </w:r>
      <w:r w:rsidRPr="000A5468">
        <w:rPr>
          <w:rFonts w:ascii="標楷體" w:eastAsia="標楷體" w:hAnsi="標楷體" w:hint="eastAsia"/>
          <w:szCs w:val="28"/>
        </w:rPr>
        <w:t>向貪污犯罪行為之行為人</w:t>
      </w:r>
      <w:r w:rsidR="00415EA5" w:rsidRPr="000A5468">
        <w:rPr>
          <w:rFonts w:ascii="標楷體" w:eastAsia="標楷體" w:hAnsi="標楷體" w:hint="eastAsia"/>
          <w:szCs w:val="28"/>
        </w:rPr>
        <w:t>求償。</w:t>
      </w:r>
      <w:r w:rsidR="00DE5A57" w:rsidRPr="000A5468">
        <w:rPr>
          <w:rFonts w:ascii="標楷體" w:eastAsia="標楷體" w:hAnsi="標楷體" w:hint="eastAsia"/>
          <w:szCs w:val="28"/>
        </w:rPr>
        <w:t>另有關剝奪貪污犯罪行為之不法所得，以遏阻犯罪誘因、杜絕犯</w:t>
      </w:r>
      <w:r w:rsidR="00DE5A57" w:rsidRPr="000A5468">
        <w:rPr>
          <w:rFonts w:ascii="標楷體" w:eastAsia="標楷體" w:hAnsi="標楷體" w:hint="eastAsia"/>
          <w:szCs w:val="28"/>
        </w:rPr>
        <w:lastRenderedPageBreak/>
        <w:t>罪，參照本報告貳、四、(五)實施沒收新制。</w:t>
      </w:r>
    </w:p>
    <w:p w:rsidR="004E5BC5" w:rsidRPr="000A5468" w:rsidRDefault="00A9769E" w:rsidP="00D01058">
      <w:pPr>
        <w:pStyle w:val="a3"/>
        <w:numPr>
          <w:ilvl w:val="0"/>
          <w:numId w:val="8"/>
        </w:numPr>
        <w:spacing w:beforeLines="50" w:before="180" w:line="480" w:lineRule="exact"/>
        <w:ind w:leftChars="0" w:left="851" w:hanging="482"/>
        <w:jc w:val="both"/>
        <w:outlineLvl w:val="2"/>
        <w:rPr>
          <w:rFonts w:ascii="標楷體" w:eastAsia="標楷體" w:hAnsi="標楷體"/>
          <w:b/>
          <w:szCs w:val="28"/>
        </w:rPr>
      </w:pPr>
      <w:bookmarkStart w:id="44" w:name="_Toc31880935"/>
      <w:r w:rsidRPr="000A5468">
        <w:rPr>
          <w:rFonts w:ascii="標楷體" w:eastAsia="標楷體" w:hAnsi="標楷體" w:hint="eastAsia"/>
          <w:b/>
          <w:szCs w:val="28"/>
        </w:rPr>
        <w:t xml:space="preserve"> </w:t>
      </w:r>
      <w:r w:rsidR="004E5BC5" w:rsidRPr="000A5468">
        <w:rPr>
          <w:rFonts w:ascii="標楷體" w:eastAsia="標楷體" w:hAnsi="標楷體" w:hint="eastAsia"/>
          <w:b/>
          <w:szCs w:val="28"/>
        </w:rPr>
        <w:t>實施沒收新制【第45點】</w:t>
      </w:r>
      <w:bookmarkEnd w:id="44"/>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第45點：</w:t>
      </w:r>
      <w:r w:rsidR="00770F49" w:rsidRPr="000A5468">
        <w:rPr>
          <w:rFonts w:ascii="標楷體" w:eastAsia="標楷體" w:hAnsi="標楷體" w:cs="Arial" w:hint="eastAsia"/>
          <w:i/>
          <w:szCs w:val="28"/>
        </w:rPr>
        <w:t>目前臺灣已實施獨立宣告財產沒收新制，得以沒收已變現之財產。</w:t>
      </w:r>
    </w:p>
    <w:p w:rsidR="00FA4909" w:rsidRPr="000A5468" w:rsidRDefault="00FA4909" w:rsidP="00D01058">
      <w:pPr>
        <w:pStyle w:val="a3"/>
        <w:numPr>
          <w:ilvl w:val="0"/>
          <w:numId w:val="41"/>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我國</w:t>
      </w:r>
      <w:r w:rsidRPr="000A5468">
        <w:rPr>
          <w:rFonts w:ascii="標楷體" w:eastAsia="標楷體" w:hAnsi="標楷體"/>
          <w:szCs w:val="28"/>
        </w:rPr>
        <w:t>修正</w:t>
      </w:r>
      <w:r w:rsidR="00E941B1" w:rsidRPr="000A5468">
        <w:rPr>
          <w:rFonts w:ascii="標楷體" w:eastAsia="標楷體" w:hAnsi="標楷體" w:hint="eastAsia"/>
          <w:szCs w:val="28"/>
        </w:rPr>
        <w:t>《</w:t>
      </w:r>
      <w:r w:rsidRPr="000A5468">
        <w:rPr>
          <w:rFonts w:ascii="標楷體" w:eastAsia="標楷體" w:hAnsi="標楷體"/>
          <w:szCs w:val="28"/>
        </w:rPr>
        <w:t>洗錢防制法</w:t>
      </w:r>
      <w:r w:rsidR="00E941B1" w:rsidRPr="000A5468">
        <w:rPr>
          <w:rFonts w:ascii="標楷體" w:eastAsia="標楷體" w:hAnsi="標楷體" w:hint="eastAsia"/>
          <w:szCs w:val="28"/>
        </w:rPr>
        <w:t>》</w:t>
      </w:r>
      <w:r w:rsidRPr="000A5468">
        <w:rPr>
          <w:rFonts w:ascii="標楷體" w:eastAsia="標楷體" w:hAnsi="標楷體"/>
          <w:szCs w:val="28"/>
        </w:rPr>
        <w:t>及</w:t>
      </w:r>
      <w:r w:rsidR="00E941B1" w:rsidRPr="000A5468">
        <w:rPr>
          <w:rFonts w:ascii="標楷體" w:eastAsia="標楷體" w:hAnsi="標楷體" w:hint="eastAsia"/>
          <w:szCs w:val="28"/>
        </w:rPr>
        <w:t>《</w:t>
      </w:r>
      <w:r w:rsidRPr="000A5468">
        <w:rPr>
          <w:rFonts w:ascii="標楷體" w:eastAsia="標楷體" w:hAnsi="標楷體"/>
          <w:szCs w:val="28"/>
        </w:rPr>
        <w:t>刑法</w:t>
      </w:r>
      <w:r w:rsidR="00E941B1" w:rsidRPr="000A5468">
        <w:rPr>
          <w:rFonts w:ascii="標楷體" w:eastAsia="標楷體" w:hAnsi="標楷體" w:hint="eastAsia"/>
          <w:szCs w:val="28"/>
        </w:rPr>
        <w:t>》</w:t>
      </w:r>
      <w:r w:rsidRPr="000A5468">
        <w:rPr>
          <w:rFonts w:ascii="標楷體" w:eastAsia="標楷體" w:hAnsi="標楷體"/>
          <w:szCs w:val="28"/>
        </w:rPr>
        <w:t>沒收新制後，將澈底剝奪貪腐犯罪不法利益</w:t>
      </w:r>
      <w:r w:rsidRPr="000A5468">
        <w:rPr>
          <w:rFonts w:ascii="標楷體" w:eastAsia="標楷體" w:hAnsi="標楷體" w:hint="eastAsia"/>
          <w:szCs w:val="28"/>
        </w:rPr>
        <w:t>作</w:t>
      </w:r>
      <w:r w:rsidRPr="000A5468">
        <w:rPr>
          <w:rFonts w:ascii="標楷體" w:eastAsia="標楷體" w:hAnsi="標楷體"/>
          <w:szCs w:val="28"/>
        </w:rPr>
        <w:t>為打擊貪腐之政策目標，法務部於2017年公布施行</w:t>
      </w:r>
      <w:r w:rsidR="00372DC9" w:rsidRPr="000A5468">
        <w:rPr>
          <w:rFonts w:ascii="標楷體" w:eastAsia="標楷體" w:hAnsi="標楷體" w:hint="eastAsia"/>
          <w:szCs w:val="28"/>
        </w:rPr>
        <w:t>《</w:t>
      </w:r>
      <w:r w:rsidRPr="000A5468">
        <w:rPr>
          <w:rFonts w:ascii="標楷體" w:eastAsia="標楷體" w:hAnsi="標楷體"/>
          <w:szCs w:val="28"/>
        </w:rPr>
        <w:t>檢察機關追討犯罪所得實施要點</w:t>
      </w:r>
      <w:r w:rsidR="00372DC9" w:rsidRPr="000A5468">
        <w:rPr>
          <w:rFonts w:ascii="標楷體" w:eastAsia="標楷體" w:hAnsi="標楷體" w:hint="eastAsia"/>
          <w:szCs w:val="28"/>
        </w:rPr>
        <w:t>》</w:t>
      </w:r>
      <w:r w:rsidRPr="000A5468">
        <w:rPr>
          <w:rFonts w:ascii="標楷體" w:eastAsia="標楷體" w:hAnsi="標楷體"/>
          <w:szCs w:val="28"/>
        </w:rPr>
        <w:t>，並出版</w:t>
      </w:r>
      <w:r w:rsidR="00372DC9" w:rsidRPr="000A5468">
        <w:rPr>
          <w:rFonts w:ascii="標楷體" w:eastAsia="標楷體" w:hAnsi="標楷體" w:hint="eastAsia"/>
          <w:szCs w:val="28"/>
        </w:rPr>
        <w:t>《</w:t>
      </w:r>
      <w:r w:rsidRPr="000A5468">
        <w:rPr>
          <w:rFonts w:ascii="標楷體" w:eastAsia="標楷體" w:hAnsi="標楷體"/>
          <w:szCs w:val="28"/>
        </w:rPr>
        <w:t>查扣沒收手冊</w:t>
      </w:r>
      <w:r w:rsidR="00372DC9" w:rsidRPr="000A5468">
        <w:rPr>
          <w:rFonts w:ascii="標楷體" w:eastAsia="標楷體" w:hAnsi="標楷體" w:hint="eastAsia"/>
          <w:szCs w:val="28"/>
        </w:rPr>
        <w:t>》</w:t>
      </w:r>
      <w:r w:rsidRPr="000A5468">
        <w:rPr>
          <w:rFonts w:ascii="標楷體" w:eastAsia="標楷體" w:hAnsi="標楷體"/>
          <w:szCs w:val="28"/>
        </w:rPr>
        <w:t>，同時推動各級檢察機關成立追討犯罪所得專組，培訓專業人員，以促進追討犯罪所得成效。</w:t>
      </w:r>
    </w:p>
    <w:p w:rsidR="004A7D60" w:rsidRPr="000A5468" w:rsidRDefault="00FA4909" w:rsidP="00D01058">
      <w:pPr>
        <w:pStyle w:val="a3"/>
        <w:numPr>
          <w:ilvl w:val="0"/>
          <w:numId w:val="41"/>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法務部持續</w:t>
      </w:r>
      <w:r w:rsidRPr="000A5468">
        <w:rPr>
          <w:rFonts w:ascii="標楷體" w:eastAsia="標楷體" w:hAnsi="標楷體"/>
          <w:szCs w:val="28"/>
        </w:rPr>
        <w:t>督導檢察機關建立查扣犯罪所得專責機制</w:t>
      </w:r>
      <w:r w:rsidRPr="000A5468">
        <w:rPr>
          <w:rFonts w:ascii="標楷體" w:eastAsia="標楷體" w:hAnsi="標楷體" w:hint="eastAsia"/>
          <w:szCs w:val="28"/>
        </w:rPr>
        <w:t>、</w:t>
      </w:r>
      <w:r w:rsidRPr="000A5468">
        <w:rPr>
          <w:rFonts w:ascii="標楷體" w:eastAsia="標楷體" w:hAnsi="標楷體"/>
          <w:szCs w:val="28"/>
        </w:rPr>
        <w:t>加強偵查中扣押物之變價</w:t>
      </w:r>
      <w:r w:rsidRPr="000A5468">
        <w:rPr>
          <w:rFonts w:ascii="標楷體" w:eastAsia="標楷體" w:hAnsi="標楷體" w:hint="eastAsia"/>
          <w:szCs w:val="28"/>
        </w:rPr>
        <w:t>，及</w:t>
      </w:r>
      <w:r w:rsidRPr="000A5468">
        <w:rPr>
          <w:rFonts w:ascii="標楷體" w:eastAsia="標楷體" w:hAnsi="標楷體"/>
          <w:szCs w:val="28"/>
        </w:rPr>
        <w:t>設置專戶追回重大矚目案件之犯罪資產。</w:t>
      </w:r>
      <w:r w:rsidR="00BF6E6F" w:rsidRPr="000A5468">
        <w:rPr>
          <w:rFonts w:ascii="標楷體" w:eastAsia="標楷體" w:hAnsi="標楷體" w:hint="eastAsia"/>
          <w:szCs w:val="28"/>
        </w:rPr>
        <w:t>參照本報告貳、四、(二)</w:t>
      </w:r>
      <w:r w:rsidR="000D526C" w:rsidRPr="000A5468">
        <w:rPr>
          <w:rFonts w:ascii="標楷體" w:eastAsia="標楷體" w:hAnsi="標楷體" w:hint="eastAsia"/>
          <w:szCs w:val="28"/>
        </w:rPr>
        <w:t>3</w:t>
      </w:r>
      <w:r w:rsidR="00BF6E6F" w:rsidRPr="000A5468">
        <w:rPr>
          <w:rFonts w:ascii="標楷體" w:eastAsia="標楷體" w:hAnsi="標楷體" w:hint="eastAsia"/>
          <w:szCs w:val="28"/>
        </w:rPr>
        <w:t>、貪污、瀆職罪案件查扣統計</w:t>
      </w:r>
      <w:r w:rsidRPr="000A5468">
        <w:rPr>
          <w:rFonts w:ascii="標楷體" w:eastAsia="標楷體" w:hAnsi="標楷體"/>
          <w:szCs w:val="28"/>
        </w:rPr>
        <w:t>。</w:t>
      </w:r>
    </w:p>
    <w:p w:rsidR="0087499F" w:rsidRPr="000A5468" w:rsidRDefault="0087499F" w:rsidP="00D01058">
      <w:pPr>
        <w:pStyle w:val="a3"/>
        <w:numPr>
          <w:ilvl w:val="0"/>
          <w:numId w:val="3"/>
        </w:numPr>
        <w:spacing w:beforeLines="50" w:before="180" w:line="480" w:lineRule="exact"/>
        <w:ind w:leftChars="0" w:left="851" w:hanging="567"/>
        <w:outlineLvl w:val="1"/>
        <w:rPr>
          <w:rFonts w:ascii="標楷體" w:eastAsia="標楷體" w:hAnsi="標楷體"/>
          <w:b/>
          <w:szCs w:val="28"/>
        </w:rPr>
      </w:pPr>
      <w:bookmarkStart w:id="45" w:name="_Toc31880936"/>
      <w:r w:rsidRPr="000A5468">
        <w:rPr>
          <w:rFonts w:ascii="標楷體" w:eastAsia="標楷體" w:hAnsi="標楷體" w:hint="eastAsia"/>
          <w:b/>
          <w:szCs w:val="28"/>
        </w:rPr>
        <w:t>國際刑事司法互助及執法合作</w:t>
      </w:r>
      <w:bookmarkEnd w:id="45"/>
    </w:p>
    <w:p w:rsidR="0087499F" w:rsidRPr="000A5468" w:rsidRDefault="00611797" w:rsidP="00D01058">
      <w:pPr>
        <w:pStyle w:val="a3"/>
        <w:numPr>
          <w:ilvl w:val="0"/>
          <w:numId w:val="7"/>
        </w:numPr>
        <w:spacing w:beforeLines="50" w:before="180" w:line="480" w:lineRule="exact"/>
        <w:ind w:leftChars="0" w:left="851" w:hanging="482"/>
        <w:jc w:val="both"/>
        <w:outlineLvl w:val="2"/>
        <w:rPr>
          <w:rFonts w:ascii="標楷體" w:eastAsia="標楷體" w:hAnsi="標楷體"/>
          <w:b/>
          <w:szCs w:val="28"/>
        </w:rPr>
      </w:pPr>
      <w:bookmarkStart w:id="46" w:name="_Toc31880937"/>
      <w:r w:rsidRPr="000A5468">
        <w:rPr>
          <w:rFonts w:ascii="標楷體" w:eastAsia="標楷體" w:hAnsi="標楷體" w:hint="eastAsia"/>
          <w:b/>
          <w:szCs w:val="28"/>
        </w:rPr>
        <w:t xml:space="preserve"> 推</w:t>
      </w:r>
      <w:r w:rsidR="00A9769E" w:rsidRPr="000A5468">
        <w:rPr>
          <w:rFonts w:ascii="標楷體" w:eastAsia="標楷體" w:hAnsi="標楷體" w:hint="eastAsia"/>
          <w:b/>
          <w:szCs w:val="28"/>
        </w:rPr>
        <w:t>動國際刑事司法互助【第38點】</w:t>
      </w:r>
      <w:bookmarkEnd w:id="46"/>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第38點：</w:t>
      </w:r>
      <w:r w:rsidR="00770F49" w:rsidRPr="000A5468">
        <w:rPr>
          <w:rFonts w:ascii="標楷體" w:eastAsia="標楷體" w:hAnsi="標楷體" w:cs="Arial" w:hint="eastAsia"/>
          <w:i/>
          <w:szCs w:val="28"/>
        </w:rPr>
        <w:t>臺灣近期制定符合UNCAC要求的「國際刑事司法互助法」，並與若干國家簽訂了協議和協定。對於無法簽訂協議或協定的國家，臺灣可以在互惠原則的基礎上提供刑事司法互助。</w:t>
      </w:r>
    </w:p>
    <w:p w:rsidR="00C337BC" w:rsidRPr="000A5468" w:rsidRDefault="0021296F" w:rsidP="00D01058">
      <w:pPr>
        <w:pStyle w:val="a3"/>
        <w:numPr>
          <w:ilvl w:val="0"/>
          <w:numId w:val="42"/>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國際</w:t>
      </w:r>
      <w:r w:rsidR="00305FAE" w:rsidRPr="000A5468">
        <w:rPr>
          <w:rFonts w:ascii="標楷體" w:eastAsia="標楷體" w:hAnsi="標楷體" w:hint="eastAsia"/>
          <w:b/>
          <w:szCs w:val="28"/>
        </w:rPr>
        <w:t>司法互助</w:t>
      </w:r>
      <w:r w:rsidR="00BF6E6F" w:rsidRPr="000A5468">
        <w:rPr>
          <w:rFonts w:ascii="標楷體" w:eastAsia="標楷體" w:hAnsi="標楷體" w:hint="eastAsia"/>
          <w:b/>
          <w:szCs w:val="28"/>
        </w:rPr>
        <w:t>執行情形</w:t>
      </w:r>
    </w:p>
    <w:p w:rsidR="00605314" w:rsidRPr="000A5468" w:rsidRDefault="00B7773E" w:rsidP="00D01058">
      <w:pPr>
        <w:pStyle w:val="a3"/>
        <w:numPr>
          <w:ilvl w:val="0"/>
          <w:numId w:val="75"/>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我國與美國(2002年3月26日生效)、菲律賓(2013年4月19日生效)及南非(2016年2月9日生效)</w:t>
      </w:r>
      <w:r w:rsidR="00605314" w:rsidRPr="000A5468">
        <w:rPr>
          <w:rFonts w:ascii="標楷體" w:eastAsia="標楷體" w:hAnsi="標楷體" w:hint="eastAsia"/>
          <w:szCs w:val="28"/>
        </w:rPr>
        <w:t>分別</w:t>
      </w:r>
      <w:r w:rsidRPr="000A5468">
        <w:rPr>
          <w:rFonts w:ascii="標楷體" w:eastAsia="標楷體" w:hAnsi="標楷體" w:hint="eastAsia"/>
          <w:szCs w:val="28"/>
        </w:rPr>
        <w:t>簽訂刑事司法互助協定(議)</w:t>
      </w:r>
      <w:r w:rsidR="00F07F17" w:rsidRPr="000A5468">
        <w:rPr>
          <w:rFonts w:ascii="標楷體" w:eastAsia="標楷體" w:hAnsi="標楷體" w:hint="eastAsia"/>
          <w:szCs w:val="28"/>
        </w:rPr>
        <w:t>，並與波蘭簽訂刑事司法合作協定（2019年6月17日簽訂，立法院已完成審議，尚待波方完成國內程序），及與諾魯簽訂刑事司法互助條約（2019年8月7日簽訂，待完成雙方國內程序後生效</w:t>
      </w:r>
      <w:r w:rsidR="00F07F17" w:rsidRPr="000A5468">
        <w:rPr>
          <w:rFonts w:ascii="標楷體" w:eastAsia="標楷體" w:hAnsi="標楷體"/>
          <w:szCs w:val="28"/>
        </w:rPr>
        <w:t>）</w:t>
      </w:r>
      <w:r w:rsidRPr="000A5468">
        <w:rPr>
          <w:rFonts w:ascii="標楷體" w:eastAsia="標楷體" w:hAnsi="標楷體" w:hint="eastAsia"/>
          <w:szCs w:val="28"/>
        </w:rPr>
        <w:t>，</w:t>
      </w:r>
      <w:r w:rsidR="00F07F17" w:rsidRPr="000A5468">
        <w:rPr>
          <w:rFonts w:ascii="標楷體" w:eastAsia="標楷體" w:hAnsi="標楷體" w:hint="eastAsia"/>
          <w:szCs w:val="28"/>
        </w:rPr>
        <w:t>另</w:t>
      </w:r>
      <w:r w:rsidRPr="000A5468">
        <w:rPr>
          <w:rFonts w:ascii="標楷體" w:eastAsia="標楷體" w:hAnsi="標楷體" w:hint="eastAsia"/>
          <w:szCs w:val="28"/>
        </w:rPr>
        <w:t>與越南</w:t>
      </w:r>
      <w:r w:rsidR="00156F48" w:rsidRPr="000A5468">
        <w:rPr>
          <w:rFonts w:ascii="標楷體" w:eastAsia="標楷體" w:hAnsi="標楷體" w:hint="eastAsia"/>
          <w:szCs w:val="28"/>
        </w:rPr>
        <w:t>(2011年12月2日生效)</w:t>
      </w:r>
      <w:r w:rsidRPr="000A5468">
        <w:rPr>
          <w:rFonts w:ascii="標楷體" w:eastAsia="標楷體" w:hAnsi="標楷體" w:hint="eastAsia"/>
          <w:szCs w:val="28"/>
        </w:rPr>
        <w:t>簽訂民事司法互助協定</w:t>
      </w:r>
      <w:r w:rsidR="00D92E4F" w:rsidRPr="000A5468">
        <w:rPr>
          <w:rFonts w:ascii="標楷體" w:eastAsia="標楷體" w:hAnsi="標楷體" w:hint="eastAsia"/>
          <w:szCs w:val="28"/>
        </w:rPr>
        <w:t>，</w:t>
      </w:r>
      <w:r w:rsidRPr="000A5468">
        <w:rPr>
          <w:rFonts w:ascii="標楷體" w:eastAsia="標楷體" w:hAnsi="標楷體"/>
          <w:szCs w:val="28"/>
        </w:rPr>
        <w:t>不定期針對司法互助案件之執行情形進行聯繫，</w:t>
      </w:r>
      <w:r w:rsidRPr="000A5468">
        <w:rPr>
          <w:rFonts w:ascii="標楷體" w:eastAsia="標楷體" w:hAnsi="標楷體" w:hint="eastAsia"/>
          <w:szCs w:val="28"/>
        </w:rPr>
        <w:t>召開</w:t>
      </w:r>
      <w:r w:rsidRPr="000A5468">
        <w:rPr>
          <w:rFonts w:ascii="標楷體" w:eastAsia="標楷體" w:hAnsi="標楷體"/>
          <w:szCs w:val="28"/>
        </w:rPr>
        <w:t>諮商會議</w:t>
      </w:r>
      <w:r w:rsidRPr="000A5468">
        <w:rPr>
          <w:rFonts w:ascii="標楷體" w:eastAsia="標楷體" w:hAnsi="標楷體" w:hint="eastAsia"/>
          <w:szCs w:val="28"/>
        </w:rPr>
        <w:t>或</w:t>
      </w:r>
      <w:r w:rsidRPr="000A5468">
        <w:rPr>
          <w:rFonts w:ascii="標楷體" w:eastAsia="標楷體" w:hAnsi="標楷體"/>
          <w:szCs w:val="28"/>
        </w:rPr>
        <w:t>雙邊工作會談</w:t>
      </w:r>
      <w:r w:rsidR="00462CCA" w:rsidRPr="000A5468">
        <w:rPr>
          <w:rFonts w:ascii="標楷體" w:eastAsia="標楷體" w:hAnsi="標楷體" w:hint="eastAsia"/>
          <w:szCs w:val="28"/>
        </w:rPr>
        <w:t>。</w:t>
      </w:r>
    </w:p>
    <w:p w:rsidR="00605314" w:rsidRPr="000A5468" w:rsidRDefault="00605314" w:rsidP="00D01058">
      <w:pPr>
        <w:pStyle w:val="a3"/>
        <w:numPr>
          <w:ilvl w:val="0"/>
          <w:numId w:val="75"/>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對於與我國未簽有</w:t>
      </w:r>
      <w:r w:rsidR="00AE6F08" w:rsidRPr="000A5468">
        <w:rPr>
          <w:rFonts w:ascii="標楷體" w:eastAsia="標楷體" w:hAnsi="標楷體" w:hint="eastAsia"/>
          <w:szCs w:val="28"/>
        </w:rPr>
        <w:t>條約、</w:t>
      </w:r>
      <w:r w:rsidRPr="000A5468">
        <w:rPr>
          <w:rFonts w:ascii="標楷體" w:eastAsia="標楷體" w:hAnsi="標楷體" w:hint="eastAsia"/>
          <w:szCs w:val="28"/>
        </w:rPr>
        <w:t>協定</w:t>
      </w:r>
      <w:r w:rsidR="00AE6F08" w:rsidRPr="000A5468">
        <w:rPr>
          <w:rFonts w:ascii="標楷體" w:eastAsia="標楷體" w:hAnsi="標楷體" w:hint="eastAsia"/>
          <w:szCs w:val="28"/>
        </w:rPr>
        <w:t>(議)，</w:t>
      </w:r>
      <w:r w:rsidRPr="000A5468">
        <w:rPr>
          <w:rFonts w:ascii="標楷體" w:eastAsia="標楷體" w:hAnsi="標楷體" w:hint="eastAsia"/>
          <w:szCs w:val="28"/>
        </w:rPr>
        <w:t>但有實質合作關係之國家，可在</w:t>
      </w:r>
      <w:r w:rsidRPr="000A5468">
        <w:rPr>
          <w:rFonts w:ascii="標楷體" w:eastAsia="標楷體" w:hAnsi="標楷體"/>
          <w:szCs w:val="28"/>
        </w:rPr>
        <w:t>互惠基礎上進行雙邊合作，</w:t>
      </w:r>
      <w:r w:rsidRPr="000A5468">
        <w:rPr>
          <w:rFonts w:ascii="標楷體" w:eastAsia="標楷體" w:hAnsi="標楷體" w:hint="eastAsia"/>
          <w:szCs w:val="28"/>
        </w:rPr>
        <w:t>並持續</w:t>
      </w:r>
      <w:r w:rsidRPr="000A5468">
        <w:rPr>
          <w:rFonts w:ascii="標楷體" w:eastAsia="標楷體" w:hAnsi="標楷體"/>
          <w:szCs w:val="28"/>
        </w:rPr>
        <w:t>推動洽簽司法互助合作</w:t>
      </w:r>
      <w:r w:rsidR="00AE6F08" w:rsidRPr="000A5468">
        <w:rPr>
          <w:rFonts w:ascii="標楷體" w:eastAsia="標楷體" w:hAnsi="標楷體" w:hint="eastAsia"/>
          <w:szCs w:val="28"/>
        </w:rPr>
        <w:t>條約、協定(議)，</w:t>
      </w:r>
      <w:r w:rsidRPr="000A5468">
        <w:rPr>
          <w:rFonts w:ascii="標楷體" w:eastAsia="標楷體" w:hAnsi="標楷體"/>
          <w:szCs w:val="28"/>
        </w:rPr>
        <w:t>有效打擊跨國犯罪。</w:t>
      </w:r>
      <w:r w:rsidRPr="000A5468">
        <w:rPr>
          <w:rFonts w:ascii="標楷體" w:eastAsia="標楷體" w:hAnsi="標楷體" w:hint="eastAsia"/>
          <w:szCs w:val="28"/>
        </w:rPr>
        <w:t>近3年我國與外國進行刑事司法互助案件統計情形，詳如下表。</w:t>
      </w:r>
    </w:p>
    <w:tbl>
      <w:tblPr>
        <w:tblStyle w:val="af2"/>
        <w:tblW w:w="0" w:type="auto"/>
        <w:tblInd w:w="1276" w:type="dxa"/>
        <w:tblLook w:val="04A0" w:firstRow="1" w:lastRow="0" w:firstColumn="1" w:lastColumn="0" w:noHBand="0" w:noVBand="1"/>
      </w:tblPr>
      <w:tblGrid>
        <w:gridCol w:w="1242"/>
        <w:gridCol w:w="3544"/>
        <w:gridCol w:w="3827"/>
      </w:tblGrid>
      <w:tr w:rsidR="000A5468" w:rsidRPr="000A5468" w:rsidTr="003A1E48">
        <w:tc>
          <w:tcPr>
            <w:tcW w:w="1242" w:type="dxa"/>
            <w:tcBorders>
              <w:left w:val="single" w:sz="4" w:space="0" w:color="FFFFFF" w:themeColor="background1"/>
            </w:tcBorders>
            <w:shd w:val="clear" w:color="auto" w:fill="E5DFEC" w:themeFill="accent4" w:themeFillTint="33"/>
            <w:vAlign w:val="center"/>
          </w:tcPr>
          <w:p w:rsidR="00605314" w:rsidRPr="000A5468" w:rsidRDefault="00605314"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統計期間</w:t>
            </w:r>
          </w:p>
        </w:tc>
        <w:tc>
          <w:tcPr>
            <w:tcW w:w="3544" w:type="dxa"/>
            <w:tcBorders>
              <w:right w:val="single" w:sz="4" w:space="0" w:color="E5DFEC" w:themeColor="accent4" w:themeTint="33"/>
            </w:tcBorders>
            <w:shd w:val="clear" w:color="auto" w:fill="E5DFEC" w:themeFill="accent4" w:themeFillTint="33"/>
            <w:vAlign w:val="center"/>
          </w:tcPr>
          <w:p w:rsidR="002F715F" w:rsidRPr="000A5468" w:rsidRDefault="00605314"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法務部辦理刑事司法互助請求</w:t>
            </w:r>
          </w:p>
          <w:p w:rsidR="00605314" w:rsidRPr="000A5468" w:rsidRDefault="00605314"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lastRenderedPageBreak/>
              <w:t>案件總數</w:t>
            </w:r>
          </w:p>
        </w:tc>
        <w:tc>
          <w:tcPr>
            <w:tcW w:w="3827" w:type="dxa"/>
            <w:tcBorders>
              <w:left w:val="single" w:sz="4" w:space="0" w:color="E5DFEC" w:themeColor="accent4" w:themeTint="33"/>
              <w:right w:val="single" w:sz="4" w:space="0" w:color="FFFFFF" w:themeColor="background1"/>
            </w:tcBorders>
            <w:shd w:val="clear" w:color="auto" w:fill="E5DFEC" w:themeFill="accent4" w:themeFillTint="33"/>
            <w:vAlign w:val="center"/>
          </w:tcPr>
          <w:p w:rsidR="00605314" w:rsidRPr="000A5468" w:rsidRDefault="00605314"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lastRenderedPageBreak/>
              <w:t>依據雙邊(美國、菲律賓、南非)刑事</w:t>
            </w:r>
            <w:r w:rsidRPr="000A5468">
              <w:rPr>
                <w:rFonts w:ascii="標楷體" w:eastAsia="標楷體" w:hAnsi="標楷體" w:hint="eastAsia"/>
                <w:b/>
                <w:sz w:val="22"/>
                <w:szCs w:val="28"/>
              </w:rPr>
              <w:lastRenderedPageBreak/>
              <w:t>司法互助協定(議)辦理之案件數</w:t>
            </w:r>
          </w:p>
        </w:tc>
      </w:tr>
      <w:tr w:rsidR="000A5468" w:rsidRPr="000A5468" w:rsidTr="003A1E48">
        <w:trPr>
          <w:trHeight w:val="119"/>
        </w:trPr>
        <w:tc>
          <w:tcPr>
            <w:tcW w:w="1242" w:type="dxa"/>
            <w:tcBorders>
              <w:left w:val="single" w:sz="4" w:space="0" w:color="FFFFFF" w:themeColor="background1"/>
            </w:tcBorders>
            <w:shd w:val="clear" w:color="auto" w:fill="E5DFEC" w:themeFill="accent4" w:themeFillTint="33"/>
          </w:tcPr>
          <w:p w:rsidR="00605314" w:rsidRPr="000A5468" w:rsidRDefault="00605314"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lastRenderedPageBreak/>
              <w:t>2017年</w:t>
            </w:r>
          </w:p>
        </w:tc>
        <w:tc>
          <w:tcPr>
            <w:tcW w:w="3544" w:type="dxa"/>
            <w:tcBorders>
              <w:right w:val="single" w:sz="4" w:space="0" w:color="FFFFFF" w:themeColor="background1"/>
            </w:tcBorders>
          </w:tcPr>
          <w:p w:rsidR="00605314" w:rsidRPr="000A5468" w:rsidRDefault="0060531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63件</w:t>
            </w:r>
          </w:p>
        </w:tc>
        <w:tc>
          <w:tcPr>
            <w:tcW w:w="3827" w:type="dxa"/>
            <w:tcBorders>
              <w:left w:val="single" w:sz="4" w:space="0" w:color="FFFFFF" w:themeColor="background1"/>
              <w:right w:val="single" w:sz="4" w:space="0" w:color="FFFFFF" w:themeColor="background1"/>
            </w:tcBorders>
          </w:tcPr>
          <w:p w:rsidR="00605314" w:rsidRPr="000A5468" w:rsidRDefault="0060531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20件</w:t>
            </w:r>
          </w:p>
        </w:tc>
      </w:tr>
      <w:tr w:rsidR="000A5468" w:rsidRPr="000A5468" w:rsidTr="003A1E48">
        <w:tc>
          <w:tcPr>
            <w:tcW w:w="1242" w:type="dxa"/>
            <w:tcBorders>
              <w:left w:val="single" w:sz="4" w:space="0" w:color="FFFFFF" w:themeColor="background1"/>
            </w:tcBorders>
            <w:shd w:val="clear" w:color="auto" w:fill="E5DFEC" w:themeFill="accent4" w:themeFillTint="33"/>
          </w:tcPr>
          <w:p w:rsidR="00605314" w:rsidRPr="000A5468" w:rsidRDefault="0060531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3544" w:type="dxa"/>
            <w:tcBorders>
              <w:right w:val="single" w:sz="4" w:space="0" w:color="FFFFFF" w:themeColor="background1"/>
            </w:tcBorders>
          </w:tcPr>
          <w:p w:rsidR="00605314" w:rsidRPr="000A5468" w:rsidRDefault="0060531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87件</w:t>
            </w:r>
          </w:p>
        </w:tc>
        <w:tc>
          <w:tcPr>
            <w:tcW w:w="3827" w:type="dxa"/>
            <w:tcBorders>
              <w:left w:val="single" w:sz="4" w:space="0" w:color="FFFFFF" w:themeColor="background1"/>
              <w:right w:val="single" w:sz="4" w:space="0" w:color="FFFFFF" w:themeColor="background1"/>
            </w:tcBorders>
          </w:tcPr>
          <w:p w:rsidR="00605314" w:rsidRPr="000A5468" w:rsidRDefault="0060531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38件</w:t>
            </w:r>
          </w:p>
        </w:tc>
      </w:tr>
      <w:tr w:rsidR="000A5468" w:rsidRPr="000A5468" w:rsidTr="003A1E48">
        <w:tc>
          <w:tcPr>
            <w:tcW w:w="1242" w:type="dxa"/>
            <w:tcBorders>
              <w:left w:val="single" w:sz="4" w:space="0" w:color="FFFFFF" w:themeColor="background1"/>
            </w:tcBorders>
            <w:shd w:val="clear" w:color="auto" w:fill="E5DFEC" w:themeFill="accent4" w:themeFillTint="33"/>
          </w:tcPr>
          <w:p w:rsidR="00605314" w:rsidRPr="000A5468" w:rsidRDefault="0060531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3544" w:type="dxa"/>
            <w:tcBorders>
              <w:right w:val="single" w:sz="4" w:space="0" w:color="FFFFFF" w:themeColor="background1"/>
            </w:tcBorders>
          </w:tcPr>
          <w:p w:rsidR="00605314" w:rsidRPr="000A5468" w:rsidRDefault="0060531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100件</w:t>
            </w:r>
          </w:p>
        </w:tc>
        <w:tc>
          <w:tcPr>
            <w:tcW w:w="3827" w:type="dxa"/>
            <w:tcBorders>
              <w:left w:val="single" w:sz="4" w:space="0" w:color="FFFFFF" w:themeColor="background1"/>
              <w:right w:val="single" w:sz="4" w:space="0" w:color="FFFFFF" w:themeColor="background1"/>
            </w:tcBorders>
          </w:tcPr>
          <w:p w:rsidR="00605314" w:rsidRPr="000A5468" w:rsidRDefault="00605314"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33件</w:t>
            </w:r>
          </w:p>
        </w:tc>
      </w:tr>
    </w:tbl>
    <w:p w:rsidR="00C337BC" w:rsidRPr="000A5468" w:rsidRDefault="00190B62" w:rsidP="00D01058">
      <w:pPr>
        <w:pStyle w:val="a3"/>
        <w:numPr>
          <w:ilvl w:val="0"/>
          <w:numId w:val="42"/>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《海峽兩岸共同打擊犯罪及司法互助協議》</w:t>
      </w:r>
      <w:r w:rsidR="004A614B" w:rsidRPr="000A5468">
        <w:rPr>
          <w:rFonts w:ascii="標楷體" w:eastAsia="標楷體" w:hAnsi="標楷體" w:hint="eastAsia"/>
          <w:b/>
          <w:szCs w:val="28"/>
        </w:rPr>
        <w:t>案件統計</w:t>
      </w:r>
    </w:p>
    <w:p w:rsidR="00305FAE" w:rsidRPr="000A5468" w:rsidRDefault="00190B62" w:rsidP="00D01058">
      <w:pPr>
        <w:pStyle w:val="a3"/>
        <w:numPr>
          <w:ilvl w:val="0"/>
          <w:numId w:val="43"/>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《海峽兩岸共同打擊犯罪及司法互助協議》(下稱《</w:t>
      </w:r>
      <w:r w:rsidRPr="000A5468">
        <w:rPr>
          <w:rFonts w:ascii="標楷體" w:eastAsia="標楷體" w:hAnsi="標楷體"/>
          <w:szCs w:val="28"/>
        </w:rPr>
        <w:t>兩岸</w:t>
      </w:r>
      <w:r w:rsidR="004A614B" w:rsidRPr="000A5468">
        <w:rPr>
          <w:rFonts w:ascii="標楷體" w:eastAsia="標楷體" w:hAnsi="標楷體" w:hint="eastAsia"/>
          <w:szCs w:val="28"/>
        </w:rPr>
        <w:t>共打及</w:t>
      </w:r>
      <w:r w:rsidRPr="000A5468">
        <w:rPr>
          <w:rFonts w:ascii="標楷體" w:eastAsia="標楷體" w:hAnsi="標楷體"/>
          <w:szCs w:val="28"/>
        </w:rPr>
        <w:t>司法互助協議</w:t>
      </w:r>
      <w:r w:rsidRPr="000A5468">
        <w:rPr>
          <w:rFonts w:ascii="標楷體" w:eastAsia="標楷體" w:hAnsi="標楷體" w:hint="eastAsia"/>
          <w:szCs w:val="28"/>
        </w:rPr>
        <w:t>》)案件統計，</w:t>
      </w:r>
      <w:r w:rsidR="00C337BC" w:rsidRPr="000A5468">
        <w:rPr>
          <w:rFonts w:ascii="標楷體" w:eastAsia="標楷體" w:hAnsi="標楷體"/>
          <w:szCs w:val="28"/>
        </w:rPr>
        <w:t>在司法文書送達、調查取證、人身自由受限制通報及罪贓</w:t>
      </w:r>
      <w:r w:rsidR="00C46405" w:rsidRPr="000A5468">
        <w:rPr>
          <w:rFonts w:ascii="標楷體" w:eastAsia="標楷體" w:hAnsi="標楷體" w:hint="eastAsia"/>
          <w:szCs w:val="28"/>
        </w:rPr>
        <w:t>返還</w:t>
      </w:r>
      <w:r w:rsidR="00C337BC" w:rsidRPr="000A5468">
        <w:rPr>
          <w:rFonts w:ascii="標楷體" w:eastAsia="標楷體" w:hAnsi="標楷體"/>
          <w:szCs w:val="28"/>
        </w:rPr>
        <w:t>等部分</w:t>
      </w:r>
      <w:r w:rsidR="00305FAE" w:rsidRPr="000A5468">
        <w:rPr>
          <w:rFonts w:ascii="標楷體" w:eastAsia="標楷體" w:hAnsi="標楷體" w:hint="eastAsia"/>
          <w:szCs w:val="28"/>
        </w:rPr>
        <w:t>，</w:t>
      </w:r>
      <w:r w:rsidR="00750E61" w:rsidRPr="000A5468">
        <w:rPr>
          <w:rFonts w:ascii="標楷體" w:eastAsia="標楷體" w:hAnsi="標楷體" w:hint="eastAsia"/>
          <w:szCs w:val="28"/>
        </w:rPr>
        <w:t>近3年統計案件統計及各類型統計情形</w:t>
      </w:r>
      <w:r w:rsidR="00B16806" w:rsidRPr="000A5468">
        <w:rPr>
          <w:rFonts w:ascii="標楷體" w:eastAsia="標楷體" w:hAnsi="標楷體" w:hint="eastAsia"/>
          <w:szCs w:val="28"/>
        </w:rPr>
        <w:t>，詳如下表。</w:t>
      </w:r>
    </w:p>
    <w:tbl>
      <w:tblPr>
        <w:tblStyle w:val="af2"/>
        <w:tblW w:w="0" w:type="auto"/>
        <w:tblInd w:w="392" w:type="dxa"/>
        <w:tblLayout w:type="fixed"/>
        <w:tblLook w:val="04A0" w:firstRow="1" w:lastRow="0" w:firstColumn="1" w:lastColumn="0" w:noHBand="0" w:noVBand="1"/>
      </w:tblPr>
      <w:tblGrid>
        <w:gridCol w:w="850"/>
        <w:gridCol w:w="1275"/>
        <w:gridCol w:w="1276"/>
        <w:gridCol w:w="1276"/>
        <w:gridCol w:w="1276"/>
        <w:gridCol w:w="1772"/>
        <w:gridCol w:w="1772"/>
      </w:tblGrid>
      <w:tr w:rsidR="00AF0416" w:rsidRPr="000A5468" w:rsidTr="003A1E48">
        <w:tc>
          <w:tcPr>
            <w:tcW w:w="850" w:type="dxa"/>
            <w:vMerge w:val="restart"/>
            <w:tcBorders>
              <w:left w:val="single" w:sz="4" w:space="0" w:color="FFFFFF" w:themeColor="background1"/>
            </w:tcBorders>
            <w:shd w:val="clear" w:color="auto" w:fill="E5DFEC" w:themeFill="accent4" w:themeFillTint="33"/>
          </w:tcPr>
          <w:p w:rsidR="002F7AA9" w:rsidRPr="000A5468" w:rsidRDefault="002F7AA9"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5103" w:type="dxa"/>
            <w:gridSpan w:val="4"/>
            <w:tcBorders>
              <w:right w:val="single" w:sz="4" w:space="0" w:color="auto"/>
            </w:tcBorders>
            <w:shd w:val="clear" w:color="auto" w:fill="E5DFEC" w:themeFill="accent4" w:themeFillTint="33"/>
          </w:tcPr>
          <w:p w:rsidR="002F7AA9" w:rsidRPr="000A5468" w:rsidRDefault="002F7AA9"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司法文書送達</w:t>
            </w:r>
            <w:r w:rsidR="00FD4599" w:rsidRPr="000A5468">
              <w:rPr>
                <w:rFonts w:ascii="標楷體" w:eastAsia="標楷體" w:hAnsi="標楷體" w:hint="eastAsia"/>
                <w:b/>
                <w:sz w:val="22"/>
              </w:rPr>
              <w:t>(件)</w:t>
            </w:r>
          </w:p>
        </w:tc>
        <w:tc>
          <w:tcPr>
            <w:tcW w:w="3544" w:type="dxa"/>
            <w:gridSpan w:val="2"/>
            <w:tcBorders>
              <w:left w:val="single" w:sz="4" w:space="0" w:color="auto"/>
              <w:right w:val="single" w:sz="4" w:space="0" w:color="FFFFFF" w:themeColor="background1"/>
            </w:tcBorders>
            <w:shd w:val="clear" w:color="auto" w:fill="E5DFEC" w:themeFill="accent4" w:themeFillTint="33"/>
          </w:tcPr>
          <w:p w:rsidR="002F7AA9"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人身自由限制通報</w:t>
            </w:r>
            <w:r w:rsidR="00FD4599" w:rsidRPr="000A5468">
              <w:rPr>
                <w:rFonts w:ascii="標楷體" w:eastAsia="標楷體" w:hAnsi="標楷體" w:hint="eastAsia"/>
                <w:b/>
                <w:sz w:val="22"/>
              </w:rPr>
              <w:t>(件)</w:t>
            </w:r>
          </w:p>
        </w:tc>
      </w:tr>
      <w:tr w:rsidR="00AF0416" w:rsidRPr="000A5468" w:rsidTr="003A1E48">
        <w:tc>
          <w:tcPr>
            <w:tcW w:w="850" w:type="dxa"/>
            <w:vMerge/>
            <w:tcBorders>
              <w:lef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p>
        </w:tc>
        <w:tc>
          <w:tcPr>
            <w:tcW w:w="1275" w:type="dxa"/>
            <w:tcBorders>
              <w:right w:val="single" w:sz="4" w:space="0" w:color="E5DFEC" w:themeColor="accent4" w:themeTint="33"/>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我方請求</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陸方完成</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陸方請求</w:t>
            </w:r>
          </w:p>
        </w:tc>
        <w:tc>
          <w:tcPr>
            <w:tcW w:w="1276" w:type="dxa"/>
            <w:tcBorders>
              <w:left w:val="single" w:sz="4" w:space="0" w:color="E5DFEC" w:themeColor="accent4" w:themeTint="33"/>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我方完成</w:t>
            </w:r>
          </w:p>
        </w:tc>
        <w:tc>
          <w:tcPr>
            <w:tcW w:w="1772" w:type="dxa"/>
            <w:tcBorders>
              <w:right w:val="single" w:sz="4" w:space="0" w:color="E5DFEC" w:themeColor="accent4" w:themeTint="33"/>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我方通報陸方</w:t>
            </w:r>
          </w:p>
        </w:tc>
        <w:tc>
          <w:tcPr>
            <w:tcW w:w="1772" w:type="dxa"/>
            <w:tcBorders>
              <w:left w:val="single" w:sz="4" w:space="0" w:color="E5DFEC" w:themeColor="accent4" w:themeTint="33"/>
              <w:righ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陸方通報我方</w:t>
            </w:r>
          </w:p>
        </w:tc>
      </w:tr>
      <w:tr w:rsidR="00AF0416" w:rsidRPr="000A5468" w:rsidTr="003A1E48">
        <w:tc>
          <w:tcPr>
            <w:tcW w:w="850" w:type="dxa"/>
            <w:tcBorders>
              <w:lef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2017</w:t>
            </w:r>
          </w:p>
        </w:tc>
        <w:tc>
          <w:tcPr>
            <w:tcW w:w="1275" w:type="dxa"/>
            <w:tcBorders>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4</w:t>
            </w:r>
            <w:r w:rsidR="00FD4599" w:rsidRPr="000A5468">
              <w:rPr>
                <w:rFonts w:ascii="標楷體" w:eastAsia="標楷體" w:hAnsi="標楷體" w:hint="eastAsia"/>
                <w:sz w:val="22"/>
              </w:rPr>
              <w:t>,</w:t>
            </w:r>
            <w:r w:rsidRPr="000A5468">
              <w:rPr>
                <w:rFonts w:ascii="標楷體" w:eastAsia="標楷體" w:hAnsi="標楷體" w:hint="eastAsia"/>
                <w:sz w:val="22"/>
              </w:rPr>
              <w:t>724</w:t>
            </w:r>
          </w:p>
        </w:tc>
        <w:tc>
          <w:tcPr>
            <w:tcW w:w="1276"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4</w:t>
            </w:r>
            <w:r w:rsidR="00FD4599" w:rsidRPr="000A5468">
              <w:rPr>
                <w:rFonts w:ascii="標楷體" w:eastAsia="標楷體" w:hAnsi="標楷體" w:hint="eastAsia"/>
                <w:sz w:val="22"/>
              </w:rPr>
              <w:t>,</w:t>
            </w:r>
            <w:r w:rsidRPr="000A5468">
              <w:rPr>
                <w:rFonts w:ascii="標楷體" w:eastAsia="標楷體" w:hAnsi="標楷體" w:hint="eastAsia"/>
                <w:sz w:val="22"/>
              </w:rPr>
              <w:t>919</w:t>
            </w:r>
          </w:p>
        </w:tc>
        <w:tc>
          <w:tcPr>
            <w:tcW w:w="1276"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w:t>
            </w:r>
            <w:r w:rsidR="00FD4599" w:rsidRPr="000A5468">
              <w:rPr>
                <w:rFonts w:ascii="標楷體" w:eastAsia="標楷體" w:hAnsi="標楷體" w:hint="eastAsia"/>
                <w:sz w:val="22"/>
              </w:rPr>
              <w:t>,</w:t>
            </w:r>
            <w:r w:rsidRPr="000A5468">
              <w:rPr>
                <w:rFonts w:ascii="標楷體" w:eastAsia="標楷體" w:hAnsi="標楷體" w:hint="eastAsia"/>
                <w:sz w:val="22"/>
              </w:rPr>
              <w:t>842</w:t>
            </w:r>
          </w:p>
        </w:tc>
        <w:tc>
          <w:tcPr>
            <w:tcW w:w="1276" w:type="dxa"/>
            <w:tcBorders>
              <w:left w:val="single" w:sz="4" w:space="0" w:color="FFFFFF" w:themeColor="background1"/>
              <w:right w:val="single" w:sz="4" w:space="0" w:color="auto"/>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w:t>
            </w:r>
            <w:r w:rsidR="00FD4599" w:rsidRPr="000A5468">
              <w:rPr>
                <w:rFonts w:ascii="標楷體" w:eastAsia="標楷體" w:hAnsi="標楷體" w:hint="eastAsia"/>
                <w:sz w:val="22"/>
              </w:rPr>
              <w:t>,</w:t>
            </w:r>
            <w:r w:rsidRPr="000A5468">
              <w:rPr>
                <w:rFonts w:ascii="標楷體" w:eastAsia="標楷體" w:hAnsi="標楷體" w:hint="eastAsia"/>
                <w:sz w:val="22"/>
              </w:rPr>
              <w:t>846</w:t>
            </w:r>
          </w:p>
        </w:tc>
        <w:tc>
          <w:tcPr>
            <w:tcW w:w="1772" w:type="dxa"/>
            <w:tcBorders>
              <w:left w:val="sing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639</w:t>
            </w:r>
          </w:p>
        </w:tc>
        <w:tc>
          <w:tcPr>
            <w:tcW w:w="1772"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756</w:t>
            </w:r>
          </w:p>
        </w:tc>
      </w:tr>
      <w:tr w:rsidR="00AF0416" w:rsidRPr="000A5468" w:rsidTr="003A1E48">
        <w:tc>
          <w:tcPr>
            <w:tcW w:w="850" w:type="dxa"/>
            <w:tcBorders>
              <w:lef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2018</w:t>
            </w:r>
          </w:p>
        </w:tc>
        <w:tc>
          <w:tcPr>
            <w:tcW w:w="1275" w:type="dxa"/>
            <w:tcBorders>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3</w:t>
            </w:r>
            <w:r w:rsidR="00FD4599" w:rsidRPr="000A5468">
              <w:rPr>
                <w:rFonts w:ascii="標楷體" w:eastAsia="標楷體" w:hAnsi="標楷體" w:hint="eastAsia"/>
                <w:sz w:val="22"/>
              </w:rPr>
              <w:t>,</w:t>
            </w:r>
            <w:r w:rsidRPr="000A5468">
              <w:rPr>
                <w:rFonts w:ascii="標楷體" w:eastAsia="標楷體" w:hAnsi="標楷體" w:hint="eastAsia"/>
                <w:sz w:val="22"/>
              </w:rPr>
              <w:t>590</w:t>
            </w:r>
          </w:p>
        </w:tc>
        <w:tc>
          <w:tcPr>
            <w:tcW w:w="1276"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3</w:t>
            </w:r>
            <w:r w:rsidR="00FD4599" w:rsidRPr="000A5468">
              <w:rPr>
                <w:rFonts w:ascii="標楷體" w:eastAsia="標楷體" w:hAnsi="標楷體" w:hint="eastAsia"/>
                <w:sz w:val="22"/>
              </w:rPr>
              <w:t>,</w:t>
            </w:r>
            <w:r w:rsidRPr="000A5468">
              <w:rPr>
                <w:rFonts w:ascii="標楷體" w:eastAsia="標楷體" w:hAnsi="標楷體" w:hint="eastAsia"/>
                <w:sz w:val="22"/>
              </w:rPr>
              <w:t>819</w:t>
            </w:r>
          </w:p>
        </w:tc>
        <w:tc>
          <w:tcPr>
            <w:tcW w:w="1276"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w:t>
            </w:r>
            <w:r w:rsidR="00FD4599" w:rsidRPr="000A5468">
              <w:rPr>
                <w:rFonts w:ascii="標楷體" w:eastAsia="標楷體" w:hAnsi="標楷體" w:hint="eastAsia"/>
                <w:sz w:val="22"/>
              </w:rPr>
              <w:t>,</w:t>
            </w:r>
            <w:r w:rsidRPr="000A5468">
              <w:rPr>
                <w:rFonts w:ascii="標楷體" w:eastAsia="標楷體" w:hAnsi="標楷體" w:hint="eastAsia"/>
                <w:sz w:val="22"/>
              </w:rPr>
              <w:t>405</w:t>
            </w:r>
          </w:p>
        </w:tc>
        <w:tc>
          <w:tcPr>
            <w:tcW w:w="1276" w:type="dxa"/>
            <w:tcBorders>
              <w:left w:val="single" w:sz="4" w:space="0" w:color="FFFFFF" w:themeColor="background1"/>
              <w:right w:val="single" w:sz="4" w:space="0" w:color="auto"/>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w:t>
            </w:r>
            <w:r w:rsidR="00FD4599" w:rsidRPr="000A5468">
              <w:rPr>
                <w:rFonts w:ascii="標楷體" w:eastAsia="標楷體" w:hAnsi="標楷體" w:hint="eastAsia"/>
                <w:sz w:val="22"/>
              </w:rPr>
              <w:t>,</w:t>
            </w:r>
            <w:r w:rsidRPr="000A5468">
              <w:rPr>
                <w:rFonts w:ascii="標楷體" w:eastAsia="標楷體" w:hAnsi="標楷體" w:hint="eastAsia"/>
                <w:sz w:val="22"/>
              </w:rPr>
              <w:t>394</w:t>
            </w:r>
          </w:p>
        </w:tc>
        <w:tc>
          <w:tcPr>
            <w:tcW w:w="1772" w:type="dxa"/>
            <w:tcBorders>
              <w:left w:val="sing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1</w:t>
            </w:r>
            <w:r w:rsidR="00FD4599" w:rsidRPr="000A5468">
              <w:rPr>
                <w:rFonts w:ascii="標楷體" w:eastAsia="標楷體" w:hAnsi="標楷體" w:hint="eastAsia"/>
                <w:sz w:val="22"/>
              </w:rPr>
              <w:t>,</w:t>
            </w:r>
            <w:r w:rsidRPr="000A5468">
              <w:rPr>
                <w:rFonts w:ascii="標楷體" w:eastAsia="標楷體" w:hAnsi="標楷體" w:hint="eastAsia"/>
                <w:sz w:val="22"/>
              </w:rPr>
              <w:t>057</w:t>
            </w:r>
          </w:p>
        </w:tc>
        <w:tc>
          <w:tcPr>
            <w:tcW w:w="1772"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815</w:t>
            </w:r>
          </w:p>
        </w:tc>
      </w:tr>
      <w:tr w:rsidR="00AF0416" w:rsidRPr="000A5468" w:rsidTr="002F715F">
        <w:tc>
          <w:tcPr>
            <w:tcW w:w="850" w:type="dxa"/>
            <w:tcBorders>
              <w:left w:val="single" w:sz="4" w:space="0" w:color="FFFFFF" w:themeColor="background1"/>
              <w:bottom w:val="double" w:sz="4" w:space="0" w:color="auto"/>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2019</w:t>
            </w:r>
          </w:p>
        </w:tc>
        <w:tc>
          <w:tcPr>
            <w:tcW w:w="1275" w:type="dxa"/>
            <w:tcBorders>
              <w:bottom w:val="doub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3</w:t>
            </w:r>
            <w:r w:rsidR="00FD4599" w:rsidRPr="000A5468">
              <w:rPr>
                <w:rFonts w:ascii="標楷體" w:eastAsia="標楷體" w:hAnsi="標楷體" w:hint="eastAsia"/>
                <w:sz w:val="22"/>
              </w:rPr>
              <w:t>,</w:t>
            </w:r>
            <w:r w:rsidRPr="000A5468">
              <w:rPr>
                <w:rFonts w:ascii="標楷體" w:eastAsia="標楷體" w:hAnsi="標楷體" w:hint="eastAsia"/>
                <w:sz w:val="22"/>
              </w:rPr>
              <w:t>158</w:t>
            </w:r>
          </w:p>
        </w:tc>
        <w:tc>
          <w:tcPr>
            <w:tcW w:w="1276" w:type="dxa"/>
            <w:tcBorders>
              <w:left w:val="single" w:sz="4" w:space="0" w:color="FFFFFF" w:themeColor="background1"/>
              <w:bottom w:val="doub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3</w:t>
            </w:r>
            <w:r w:rsidR="00FD4599" w:rsidRPr="000A5468">
              <w:rPr>
                <w:rFonts w:ascii="標楷體" w:eastAsia="標楷體" w:hAnsi="標楷體" w:hint="eastAsia"/>
                <w:sz w:val="22"/>
              </w:rPr>
              <w:t>,</w:t>
            </w:r>
            <w:r w:rsidRPr="000A5468">
              <w:rPr>
                <w:rFonts w:ascii="標楷體" w:eastAsia="標楷體" w:hAnsi="標楷體" w:hint="eastAsia"/>
                <w:sz w:val="22"/>
              </w:rPr>
              <w:t>546</w:t>
            </w:r>
          </w:p>
        </w:tc>
        <w:tc>
          <w:tcPr>
            <w:tcW w:w="1276" w:type="dxa"/>
            <w:tcBorders>
              <w:left w:val="single" w:sz="4" w:space="0" w:color="FFFFFF" w:themeColor="background1"/>
              <w:bottom w:val="doub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w:t>
            </w:r>
            <w:r w:rsidR="00FD4599" w:rsidRPr="000A5468">
              <w:rPr>
                <w:rFonts w:ascii="標楷體" w:eastAsia="標楷體" w:hAnsi="標楷體" w:hint="eastAsia"/>
                <w:sz w:val="22"/>
              </w:rPr>
              <w:t>,</w:t>
            </w:r>
            <w:r w:rsidRPr="000A5468">
              <w:rPr>
                <w:rFonts w:ascii="標楷體" w:eastAsia="標楷體" w:hAnsi="標楷體" w:hint="eastAsia"/>
                <w:sz w:val="22"/>
              </w:rPr>
              <w:t>132</w:t>
            </w:r>
          </w:p>
        </w:tc>
        <w:tc>
          <w:tcPr>
            <w:tcW w:w="1276" w:type="dxa"/>
            <w:tcBorders>
              <w:left w:val="single" w:sz="4" w:space="0" w:color="FFFFFF" w:themeColor="background1"/>
              <w:bottom w:val="double" w:sz="4" w:space="0" w:color="auto"/>
              <w:right w:val="single" w:sz="4" w:space="0" w:color="auto"/>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w:t>
            </w:r>
            <w:r w:rsidR="00FD4599" w:rsidRPr="000A5468">
              <w:rPr>
                <w:rFonts w:ascii="標楷體" w:eastAsia="標楷體" w:hAnsi="標楷體" w:hint="eastAsia"/>
                <w:sz w:val="22"/>
              </w:rPr>
              <w:t>,</w:t>
            </w:r>
            <w:r w:rsidRPr="000A5468">
              <w:rPr>
                <w:rFonts w:ascii="標楷體" w:eastAsia="標楷體" w:hAnsi="標楷體" w:hint="eastAsia"/>
                <w:sz w:val="22"/>
              </w:rPr>
              <w:t>223</w:t>
            </w:r>
          </w:p>
        </w:tc>
        <w:tc>
          <w:tcPr>
            <w:tcW w:w="1772" w:type="dxa"/>
            <w:tcBorders>
              <w:left w:val="single" w:sz="4" w:space="0" w:color="auto"/>
              <w:bottom w:val="doub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1</w:t>
            </w:r>
            <w:r w:rsidR="00FD4599" w:rsidRPr="000A5468">
              <w:rPr>
                <w:rFonts w:ascii="標楷體" w:eastAsia="標楷體" w:hAnsi="標楷體" w:hint="eastAsia"/>
                <w:sz w:val="22"/>
              </w:rPr>
              <w:t>,</w:t>
            </w:r>
            <w:r w:rsidRPr="000A5468">
              <w:rPr>
                <w:rFonts w:ascii="標楷體" w:eastAsia="標楷體" w:hAnsi="標楷體" w:hint="eastAsia"/>
                <w:sz w:val="22"/>
              </w:rPr>
              <w:t>103</w:t>
            </w:r>
          </w:p>
        </w:tc>
        <w:tc>
          <w:tcPr>
            <w:tcW w:w="1772" w:type="dxa"/>
            <w:tcBorders>
              <w:left w:val="single" w:sz="4" w:space="0" w:color="FFFFFF" w:themeColor="background1"/>
              <w:bottom w:val="doub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879</w:t>
            </w:r>
          </w:p>
        </w:tc>
      </w:tr>
      <w:tr w:rsidR="00AF0416" w:rsidRPr="000A5468" w:rsidTr="002F715F">
        <w:tc>
          <w:tcPr>
            <w:tcW w:w="850" w:type="dxa"/>
            <w:vMerge w:val="restart"/>
            <w:tcBorders>
              <w:top w:val="double" w:sz="4" w:space="0" w:color="auto"/>
              <w:lef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5103" w:type="dxa"/>
            <w:gridSpan w:val="4"/>
            <w:tcBorders>
              <w:top w:val="double" w:sz="4" w:space="0" w:color="auto"/>
              <w:right w:val="single" w:sz="4" w:space="0" w:color="auto"/>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調查取證</w:t>
            </w:r>
            <w:r w:rsidR="00FD4599" w:rsidRPr="000A5468">
              <w:rPr>
                <w:rFonts w:ascii="標楷體" w:eastAsia="標楷體" w:hAnsi="標楷體" w:hint="eastAsia"/>
                <w:b/>
                <w:sz w:val="22"/>
              </w:rPr>
              <w:t>(件)</w:t>
            </w:r>
          </w:p>
        </w:tc>
        <w:tc>
          <w:tcPr>
            <w:tcW w:w="3544" w:type="dxa"/>
            <w:gridSpan w:val="2"/>
            <w:tcBorders>
              <w:top w:val="double" w:sz="4" w:space="0" w:color="auto"/>
              <w:left w:val="single" w:sz="4" w:space="0" w:color="auto"/>
              <w:righ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罪贓返還</w:t>
            </w:r>
            <w:r w:rsidR="00FD4599" w:rsidRPr="000A5468">
              <w:rPr>
                <w:rFonts w:ascii="標楷體" w:eastAsia="標楷體" w:hAnsi="標楷體" w:hint="eastAsia"/>
                <w:b/>
                <w:sz w:val="22"/>
              </w:rPr>
              <w:t>(元)</w:t>
            </w:r>
          </w:p>
        </w:tc>
      </w:tr>
      <w:tr w:rsidR="00AF0416" w:rsidRPr="000A5468" w:rsidTr="003A1E48">
        <w:tc>
          <w:tcPr>
            <w:tcW w:w="850" w:type="dxa"/>
            <w:vMerge/>
            <w:tcBorders>
              <w:lef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p>
        </w:tc>
        <w:tc>
          <w:tcPr>
            <w:tcW w:w="1275" w:type="dxa"/>
            <w:tcBorders>
              <w:right w:val="single" w:sz="4" w:space="0" w:color="E5DFEC" w:themeColor="accent4" w:themeTint="33"/>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我方請求</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陸方完成</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陸方請求</w:t>
            </w:r>
          </w:p>
        </w:tc>
        <w:tc>
          <w:tcPr>
            <w:tcW w:w="1276" w:type="dxa"/>
            <w:tcBorders>
              <w:left w:val="single" w:sz="4" w:space="0" w:color="E5DFEC" w:themeColor="accent4" w:themeTint="33"/>
              <w:right w:val="single" w:sz="4" w:space="0" w:color="auto"/>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我方完成</w:t>
            </w:r>
          </w:p>
        </w:tc>
        <w:tc>
          <w:tcPr>
            <w:tcW w:w="1772" w:type="dxa"/>
            <w:tcBorders>
              <w:left w:val="single" w:sz="4" w:space="0" w:color="auto"/>
              <w:right w:val="single" w:sz="4" w:space="0" w:color="E5DFEC" w:themeColor="accent4" w:themeTint="33"/>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陸方還我方</w:t>
            </w:r>
          </w:p>
        </w:tc>
        <w:tc>
          <w:tcPr>
            <w:tcW w:w="1772" w:type="dxa"/>
            <w:tcBorders>
              <w:left w:val="single" w:sz="4" w:space="0" w:color="E5DFEC" w:themeColor="accent4" w:themeTint="33"/>
              <w:righ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我方還陸方</w:t>
            </w:r>
          </w:p>
        </w:tc>
      </w:tr>
      <w:tr w:rsidR="00AF0416" w:rsidRPr="000A5468" w:rsidTr="003A1E48">
        <w:tc>
          <w:tcPr>
            <w:tcW w:w="850" w:type="dxa"/>
            <w:tcBorders>
              <w:lef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2017</w:t>
            </w:r>
          </w:p>
        </w:tc>
        <w:tc>
          <w:tcPr>
            <w:tcW w:w="1275" w:type="dxa"/>
            <w:tcBorders>
              <w:top w:val="single" w:sz="4" w:space="0" w:color="E5DFEC" w:themeColor="accent4" w:themeTint="33"/>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229</w:t>
            </w:r>
          </w:p>
        </w:tc>
        <w:tc>
          <w:tcPr>
            <w:tcW w:w="1276" w:type="dxa"/>
            <w:tcBorders>
              <w:top w:val="single" w:sz="4" w:space="0" w:color="E5DFEC" w:themeColor="accent4" w:themeTint="33"/>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153</w:t>
            </w:r>
          </w:p>
        </w:tc>
        <w:tc>
          <w:tcPr>
            <w:tcW w:w="1276"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345</w:t>
            </w:r>
          </w:p>
        </w:tc>
        <w:tc>
          <w:tcPr>
            <w:tcW w:w="1276" w:type="dxa"/>
            <w:tcBorders>
              <w:left w:val="single" w:sz="4" w:space="0" w:color="FFFFFF" w:themeColor="background1"/>
              <w:right w:val="single" w:sz="4" w:space="0" w:color="auto"/>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300</w:t>
            </w:r>
          </w:p>
        </w:tc>
        <w:tc>
          <w:tcPr>
            <w:tcW w:w="1772" w:type="dxa"/>
            <w:tcBorders>
              <w:left w:val="sing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0</w:t>
            </w:r>
          </w:p>
        </w:tc>
        <w:tc>
          <w:tcPr>
            <w:tcW w:w="1772" w:type="dxa"/>
            <w:tcBorders>
              <w:left w:val="single" w:sz="4" w:space="0" w:color="FFFFFF" w:themeColor="background1"/>
              <w:right w:val="single" w:sz="4" w:space="0" w:color="FFFFFF" w:themeColor="background1"/>
            </w:tcBorders>
          </w:tcPr>
          <w:p w:rsidR="00444952" w:rsidRPr="000A5468" w:rsidRDefault="0044495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238</w:t>
            </w:r>
            <w:r w:rsidR="00FD4599" w:rsidRPr="000A5468">
              <w:rPr>
                <w:rFonts w:ascii="標楷體" w:eastAsia="標楷體" w:hAnsi="標楷體" w:hint="eastAsia"/>
                <w:sz w:val="22"/>
              </w:rPr>
              <w:t>萬</w:t>
            </w:r>
            <w:r w:rsidRPr="000A5468">
              <w:rPr>
                <w:rFonts w:ascii="標楷體" w:eastAsia="標楷體" w:hAnsi="標楷體" w:hint="eastAsia"/>
                <w:sz w:val="22"/>
              </w:rPr>
              <w:t>570</w:t>
            </w:r>
          </w:p>
        </w:tc>
      </w:tr>
      <w:tr w:rsidR="00AF0416" w:rsidRPr="000A5468" w:rsidTr="003A1E48">
        <w:tc>
          <w:tcPr>
            <w:tcW w:w="850" w:type="dxa"/>
            <w:tcBorders>
              <w:lef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2018</w:t>
            </w:r>
          </w:p>
        </w:tc>
        <w:tc>
          <w:tcPr>
            <w:tcW w:w="1275" w:type="dxa"/>
            <w:tcBorders>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195</w:t>
            </w:r>
          </w:p>
        </w:tc>
        <w:tc>
          <w:tcPr>
            <w:tcW w:w="1276"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120</w:t>
            </w:r>
          </w:p>
        </w:tc>
        <w:tc>
          <w:tcPr>
            <w:tcW w:w="1276"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242</w:t>
            </w:r>
          </w:p>
        </w:tc>
        <w:tc>
          <w:tcPr>
            <w:tcW w:w="1276" w:type="dxa"/>
            <w:tcBorders>
              <w:left w:val="single" w:sz="4" w:space="0" w:color="FFFFFF" w:themeColor="background1"/>
              <w:right w:val="single" w:sz="4" w:space="0" w:color="auto"/>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254</w:t>
            </w:r>
          </w:p>
        </w:tc>
        <w:tc>
          <w:tcPr>
            <w:tcW w:w="1772" w:type="dxa"/>
            <w:tcBorders>
              <w:left w:val="sing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0</w:t>
            </w:r>
          </w:p>
        </w:tc>
        <w:tc>
          <w:tcPr>
            <w:tcW w:w="1772" w:type="dxa"/>
            <w:tcBorders>
              <w:left w:val="single" w:sz="4" w:space="0" w:color="FFFFFF" w:themeColor="background1"/>
              <w:right w:val="single" w:sz="4" w:space="0" w:color="FFFFFF" w:themeColor="background1"/>
            </w:tcBorders>
          </w:tcPr>
          <w:p w:rsidR="00444952" w:rsidRPr="000A5468" w:rsidRDefault="0044495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0</w:t>
            </w:r>
          </w:p>
        </w:tc>
      </w:tr>
      <w:tr w:rsidR="00AF0416" w:rsidRPr="000A5468" w:rsidTr="003A1E48">
        <w:tc>
          <w:tcPr>
            <w:tcW w:w="850" w:type="dxa"/>
            <w:tcBorders>
              <w:left w:val="single" w:sz="4" w:space="0" w:color="FFFFFF" w:themeColor="background1"/>
            </w:tcBorders>
            <w:shd w:val="clear" w:color="auto" w:fill="E5DFEC" w:themeFill="accent4" w:themeFillTint="33"/>
          </w:tcPr>
          <w:p w:rsidR="00444952" w:rsidRPr="000A5468" w:rsidRDefault="00444952"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2019</w:t>
            </w:r>
          </w:p>
        </w:tc>
        <w:tc>
          <w:tcPr>
            <w:tcW w:w="1275" w:type="dxa"/>
            <w:tcBorders>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171</w:t>
            </w:r>
          </w:p>
        </w:tc>
        <w:tc>
          <w:tcPr>
            <w:tcW w:w="1276"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146</w:t>
            </w:r>
          </w:p>
        </w:tc>
        <w:tc>
          <w:tcPr>
            <w:tcW w:w="1276" w:type="dxa"/>
            <w:tcBorders>
              <w:left w:val="single" w:sz="4" w:space="0" w:color="FFFFFF" w:themeColor="background1"/>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328</w:t>
            </w:r>
          </w:p>
        </w:tc>
        <w:tc>
          <w:tcPr>
            <w:tcW w:w="1276" w:type="dxa"/>
            <w:tcBorders>
              <w:left w:val="single" w:sz="4" w:space="0" w:color="FFFFFF" w:themeColor="background1"/>
              <w:right w:val="single" w:sz="4" w:space="0" w:color="auto"/>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282</w:t>
            </w:r>
          </w:p>
        </w:tc>
        <w:tc>
          <w:tcPr>
            <w:tcW w:w="1772" w:type="dxa"/>
            <w:tcBorders>
              <w:left w:val="single" w:sz="4" w:space="0" w:color="auto"/>
              <w:right w:val="single" w:sz="4" w:space="0" w:color="FFFFFF" w:themeColor="background1"/>
            </w:tcBorders>
          </w:tcPr>
          <w:p w:rsidR="00444952" w:rsidRPr="000A5468" w:rsidRDefault="00444952" w:rsidP="00ED5635">
            <w:pPr>
              <w:spacing w:line="300" w:lineRule="exact"/>
              <w:jc w:val="center"/>
              <w:rPr>
                <w:rFonts w:ascii="標楷體" w:eastAsia="標楷體" w:hAnsi="標楷體"/>
                <w:sz w:val="22"/>
              </w:rPr>
            </w:pPr>
            <w:r w:rsidRPr="000A5468">
              <w:rPr>
                <w:rFonts w:ascii="標楷體" w:eastAsia="標楷體" w:hAnsi="標楷體" w:hint="eastAsia"/>
                <w:sz w:val="22"/>
              </w:rPr>
              <w:t>0</w:t>
            </w:r>
          </w:p>
        </w:tc>
        <w:tc>
          <w:tcPr>
            <w:tcW w:w="1772" w:type="dxa"/>
            <w:tcBorders>
              <w:left w:val="single" w:sz="4" w:space="0" w:color="FFFFFF" w:themeColor="background1"/>
              <w:right w:val="single" w:sz="4" w:space="0" w:color="FFFFFF" w:themeColor="background1"/>
            </w:tcBorders>
          </w:tcPr>
          <w:p w:rsidR="00444952" w:rsidRPr="000A5468" w:rsidRDefault="0044495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w:t>
            </w:r>
            <w:r w:rsidR="00FD4599" w:rsidRPr="000A5468">
              <w:rPr>
                <w:rFonts w:ascii="標楷體" w:eastAsia="標楷體" w:hAnsi="標楷體" w:hint="eastAsia"/>
                <w:sz w:val="22"/>
              </w:rPr>
              <w:t>,</w:t>
            </w:r>
            <w:r w:rsidRPr="000A5468">
              <w:rPr>
                <w:rFonts w:ascii="標楷體" w:eastAsia="標楷體" w:hAnsi="標楷體" w:hint="eastAsia"/>
                <w:sz w:val="22"/>
              </w:rPr>
              <w:t>040</w:t>
            </w:r>
            <w:r w:rsidR="00FD4599" w:rsidRPr="000A5468">
              <w:rPr>
                <w:rFonts w:ascii="標楷體" w:eastAsia="標楷體" w:hAnsi="標楷體" w:hint="eastAsia"/>
                <w:sz w:val="22"/>
              </w:rPr>
              <w:t>萬</w:t>
            </w:r>
          </w:p>
        </w:tc>
      </w:tr>
    </w:tbl>
    <w:p w:rsidR="004A7D60" w:rsidRPr="000A5468" w:rsidRDefault="00305FAE" w:rsidP="00D01058">
      <w:pPr>
        <w:pStyle w:val="a3"/>
        <w:numPr>
          <w:ilvl w:val="0"/>
          <w:numId w:val="43"/>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有關兩岸</w:t>
      </w:r>
      <w:r w:rsidR="00C337BC" w:rsidRPr="000A5468">
        <w:rPr>
          <w:rFonts w:ascii="標楷體" w:eastAsia="標楷體" w:hAnsi="標楷體"/>
          <w:szCs w:val="28"/>
        </w:rPr>
        <w:t>合作偵辦共同打擊犯罪</w:t>
      </w:r>
      <w:r w:rsidRPr="000A5468">
        <w:rPr>
          <w:rFonts w:ascii="標楷體" w:eastAsia="標楷體" w:hAnsi="標楷體" w:hint="eastAsia"/>
          <w:szCs w:val="28"/>
        </w:rPr>
        <w:t>，參照本報告貳、五、(四)3、兩岸交換情資</w:t>
      </w:r>
      <w:r w:rsidR="006B63CA" w:rsidRPr="000A5468">
        <w:rPr>
          <w:rFonts w:ascii="標楷體" w:eastAsia="標楷體" w:hAnsi="標楷體" w:hint="eastAsia"/>
          <w:szCs w:val="28"/>
        </w:rPr>
        <w:t>執行情形</w:t>
      </w:r>
      <w:r w:rsidRPr="000A5468">
        <w:rPr>
          <w:rFonts w:ascii="標楷體" w:eastAsia="標楷體" w:hAnsi="標楷體" w:hint="eastAsia"/>
          <w:szCs w:val="28"/>
        </w:rPr>
        <w:t>。</w:t>
      </w:r>
    </w:p>
    <w:p w:rsidR="0087499F" w:rsidRPr="000A5468" w:rsidRDefault="00611797" w:rsidP="00D01058">
      <w:pPr>
        <w:pStyle w:val="a3"/>
        <w:numPr>
          <w:ilvl w:val="0"/>
          <w:numId w:val="7"/>
        </w:numPr>
        <w:spacing w:beforeLines="50" w:before="180" w:line="480" w:lineRule="exact"/>
        <w:ind w:leftChars="0" w:left="851" w:hanging="482"/>
        <w:jc w:val="both"/>
        <w:outlineLvl w:val="2"/>
        <w:rPr>
          <w:rFonts w:ascii="標楷體" w:eastAsia="標楷體" w:hAnsi="標楷體"/>
          <w:b/>
          <w:szCs w:val="28"/>
        </w:rPr>
      </w:pPr>
      <w:bookmarkStart w:id="47" w:name="_Toc31880938"/>
      <w:r w:rsidRPr="000A5468">
        <w:rPr>
          <w:rFonts w:ascii="標楷體" w:eastAsia="標楷體" w:hAnsi="標楷體" w:hint="eastAsia"/>
          <w:b/>
          <w:szCs w:val="28"/>
        </w:rPr>
        <w:t xml:space="preserve"> 引渡實務及修正引渡法【第39點及第40點】</w:t>
      </w:r>
      <w:bookmarkEnd w:id="47"/>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4"/>
        </w:rPr>
      </w:pPr>
      <w:r w:rsidRPr="000A5468">
        <w:rPr>
          <w:rFonts w:ascii="標楷體" w:eastAsia="標楷體" w:hAnsi="標楷體" w:cs="Arial" w:hint="eastAsia"/>
          <w:i/>
          <w:szCs w:val="28"/>
        </w:rPr>
        <w:t>第39點：</w:t>
      </w:r>
      <w:r w:rsidR="00770F49" w:rsidRPr="000A5468">
        <w:rPr>
          <w:rFonts w:ascii="標楷體" w:eastAsia="標楷體" w:hAnsi="標楷體" w:cs="Arial" w:hint="eastAsia"/>
          <w:i/>
          <w:szCs w:val="24"/>
        </w:rPr>
        <w:t>關於引渡問題，臺灣有一些實務和法律的機制，能根據其與請求國的關係類型，將逃犯遣送回國。</w:t>
      </w:r>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4"/>
        </w:rPr>
      </w:pPr>
      <w:r w:rsidRPr="000A5468">
        <w:rPr>
          <w:rFonts w:ascii="標楷體" w:eastAsia="標楷體" w:hAnsi="標楷體" w:cs="Arial" w:hint="eastAsia"/>
          <w:i/>
          <w:szCs w:val="28"/>
        </w:rPr>
        <w:t>第40點：</w:t>
      </w:r>
      <w:r w:rsidR="00770F49" w:rsidRPr="000A5468">
        <w:rPr>
          <w:rFonts w:ascii="標楷體" w:eastAsia="標楷體" w:hAnsi="標楷體" w:cs="Arial" w:hint="eastAsia"/>
          <w:i/>
          <w:szCs w:val="24"/>
        </w:rPr>
        <w:t>其中一項機制是依據「引渡法」，目前法律正在修正，以彌補一些不足並擴大適用範圍，例如涵蓋外國公職人員接受賄賂。委員會同意修正草案內容，並樂見草案的制定及實施。</w:t>
      </w:r>
    </w:p>
    <w:p w:rsidR="005961AA" w:rsidRPr="000A5468" w:rsidRDefault="0021296F" w:rsidP="00D01058">
      <w:pPr>
        <w:pStyle w:val="a3"/>
        <w:numPr>
          <w:ilvl w:val="0"/>
          <w:numId w:val="4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研修</w:t>
      </w:r>
      <w:r w:rsidR="00E941B1" w:rsidRPr="000A5468">
        <w:rPr>
          <w:rFonts w:ascii="標楷體" w:eastAsia="標楷體" w:hAnsi="標楷體" w:hint="eastAsia"/>
          <w:b/>
          <w:szCs w:val="28"/>
        </w:rPr>
        <w:t>《</w:t>
      </w:r>
      <w:r w:rsidR="005961AA" w:rsidRPr="000A5468">
        <w:rPr>
          <w:rFonts w:ascii="標楷體" w:eastAsia="標楷體" w:hAnsi="標楷體"/>
          <w:b/>
          <w:szCs w:val="28"/>
        </w:rPr>
        <w:t>引渡法</w:t>
      </w:r>
      <w:r w:rsidR="00E941B1" w:rsidRPr="000A5468">
        <w:rPr>
          <w:rFonts w:ascii="標楷體" w:eastAsia="標楷體" w:hAnsi="標楷體" w:hint="eastAsia"/>
          <w:b/>
          <w:szCs w:val="28"/>
        </w:rPr>
        <w:t>》</w:t>
      </w:r>
    </w:p>
    <w:p w:rsidR="005961AA" w:rsidRPr="000A5468" w:rsidRDefault="005961AA" w:rsidP="00D01058">
      <w:pPr>
        <w:pStyle w:val="a3"/>
        <w:numPr>
          <w:ilvl w:val="0"/>
          <w:numId w:val="45"/>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法務部</w:t>
      </w:r>
      <w:r w:rsidRPr="000A5468">
        <w:rPr>
          <w:rFonts w:ascii="標楷體" w:eastAsia="標楷體" w:hAnsi="標楷體"/>
          <w:szCs w:val="28"/>
        </w:rPr>
        <w:t>完成</w:t>
      </w:r>
      <w:r w:rsidR="00E941B1" w:rsidRPr="000A5468">
        <w:rPr>
          <w:rFonts w:ascii="標楷體" w:eastAsia="標楷體" w:hAnsi="標楷體" w:hint="eastAsia"/>
          <w:szCs w:val="28"/>
        </w:rPr>
        <w:t>《</w:t>
      </w:r>
      <w:r w:rsidR="00E51BD1" w:rsidRPr="000A5468">
        <w:rPr>
          <w:rFonts w:ascii="標楷體" w:eastAsia="標楷體" w:hAnsi="標楷體"/>
          <w:szCs w:val="28"/>
        </w:rPr>
        <w:t>引渡法</w:t>
      </w:r>
      <w:r w:rsidR="00E941B1" w:rsidRPr="000A5468">
        <w:rPr>
          <w:rFonts w:ascii="標楷體" w:eastAsia="標楷體" w:hAnsi="標楷體" w:hint="eastAsia"/>
          <w:szCs w:val="28"/>
        </w:rPr>
        <w:t>》</w:t>
      </w:r>
      <w:r w:rsidR="00E51BD1" w:rsidRPr="000A5468">
        <w:rPr>
          <w:rFonts w:ascii="標楷體" w:eastAsia="標楷體" w:hAnsi="標楷體"/>
          <w:szCs w:val="28"/>
        </w:rPr>
        <w:t>修正草案於</w:t>
      </w:r>
      <w:r w:rsidRPr="000A5468">
        <w:rPr>
          <w:rFonts w:ascii="標楷體" w:eastAsia="標楷體" w:hAnsi="標楷體" w:hint="eastAsia"/>
          <w:szCs w:val="28"/>
        </w:rPr>
        <w:t>2018</w:t>
      </w:r>
      <w:r w:rsidR="00E51BD1" w:rsidRPr="000A5468">
        <w:rPr>
          <w:rFonts w:ascii="標楷體" w:eastAsia="標楷體" w:hAnsi="標楷體"/>
          <w:szCs w:val="28"/>
        </w:rPr>
        <w:t>年5月17</w:t>
      </w:r>
      <w:r w:rsidRPr="000A5468">
        <w:rPr>
          <w:rFonts w:ascii="標楷體" w:eastAsia="標楷體" w:hAnsi="標楷體"/>
          <w:szCs w:val="28"/>
        </w:rPr>
        <w:t>日</w:t>
      </w:r>
      <w:r w:rsidRPr="000A5468">
        <w:rPr>
          <w:rFonts w:ascii="標楷體" w:eastAsia="標楷體" w:hAnsi="標楷體" w:hint="eastAsia"/>
          <w:szCs w:val="28"/>
        </w:rPr>
        <w:t>陳報</w:t>
      </w:r>
      <w:r w:rsidR="00E51BD1" w:rsidRPr="000A5468">
        <w:rPr>
          <w:rFonts w:ascii="標楷體" w:eastAsia="標楷體" w:hAnsi="標楷體"/>
          <w:szCs w:val="28"/>
        </w:rPr>
        <w:t>行政院審</w:t>
      </w:r>
      <w:r w:rsidRPr="000A5468">
        <w:rPr>
          <w:rFonts w:ascii="標楷體" w:eastAsia="標楷體" w:hAnsi="標楷體" w:hint="eastAsia"/>
          <w:szCs w:val="28"/>
        </w:rPr>
        <w:t>查</w:t>
      </w:r>
      <w:r w:rsidR="00E51BD1" w:rsidRPr="000A5468">
        <w:rPr>
          <w:rFonts w:ascii="標楷體" w:eastAsia="標楷體" w:hAnsi="標楷體"/>
          <w:szCs w:val="28"/>
        </w:rPr>
        <w:t>，行政院分別於</w:t>
      </w:r>
      <w:r w:rsidRPr="000A5468">
        <w:rPr>
          <w:rFonts w:ascii="標楷體" w:eastAsia="標楷體" w:hAnsi="標楷體" w:hint="eastAsia"/>
          <w:szCs w:val="28"/>
        </w:rPr>
        <w:t>2018</w:t>
      </w:r>
      <w:r w:rsidR="00E51BD1" w:rsidRPr="000A5468">
        <w:rPr>
          <w:rFonts w:ascii="標楷體" w:eastAsia="標楷體" w:hAnsi="標楷體"/>
          <w:szCs w:val="28"/>
        </w:rPr>
        <w:t>年8月6日、</w:t>
      </w:r>
      <w:r w:rsidR="00BE4C3C" w:rsidRPr="000A5468">
        <w:rPr>
          <w:rFonts w:ascii="標楷體" w:eastAsia="標楷體" w:hAnsi="標楷體" w:hint="eastAsia"/>
          <w:szCs w:val="28"/>
        </w:rPr>
        <w:t>9</w:t>
      </w:r>
      <w:r w:rsidR="00E51BD1" w:rsidRPr="000A5468">
        <w:rPr>
          <w:rFonts w:ascii="標楷體" w:eastAsia="標楷體" w:hAnsi="標楷體"/>
          <w:szCs w:val="28"/>
        </w:rPr>
        <w:t>月</w:t>
      </w:r>
      <w:r w:rsidR="00BE4C3C" w:rsidRPr="000A5468">
        <w:rPr>
          <w:rFonts w:ascii="標楷體" w:eastAsia="標楷體" w:hAnsi="標楷體" w:hint="eastAsia"/>
          <w:szCs w:val="28"/>
        </w:rPr>
        <w:t>4</w:t>
      </w:r>
      <w:r w:rsidR="00E51BD1" w:rsidRPr="000A5468">
        <w:rPr>
          <w:rFonts w:ascii="標楷體" w:eastAsia="標楷體" w:hAnsi="標楷體"/>
          <w:szCs w:val="28"/>
        </w:rPr>
        <w:t>日及10月11日及</w:t>
      </w:r>
      <w:r w:rsidRPr="000A5468">
        <w:rPr>
          <w:rFonts w:ascii="標楷體" w:eastAsia="標楷體" w:hAnsi="標楷體" w:hint="eastAsia"/>
          <w:szCs w:val="28"/>
        </w:rPr>
        <w:t>2019</w:t>
      </w:r>
      <w:r w:rsidR="00E51BD1" w:rsidRPr="000A5468">
        <w:rPr>
          <w:rFonts w:ascii="標楷體" w:eastAsia="標楷體" w:hAnsi="標楷體"/>
          <w:szCs w:val="28"/>
        </w:rPr>
        <w:t>年5月7日召開</w:t>
      </w:r>
      <w:r w:rsidRPr="000A5468">
        <w:rPr>
          <w:rFonts w:ascii="標楷體" w:eastAsia="標楷體" w:hAnsi="標楷體" w:hint="eastAsia"/>
          <w:szCs w:val="28"/>
        </w:rPr>
        <w:t>4次</w:t>
      </w:r>
      <w:r w:rsidR="00E51BD1" w:rsidRPr="000A5468">
        <w:rPr>
          <w:rFonts w:ascii="標楷體" w:eastAsia="標楷體" w:hAnsi="標楷體"/>
          <w:szCs w:val="28"/>
        </w:rPr>
        <w:t>審</w:t>
      </w:r>
      <w:r w:rsidRPr="000A5468">
        <w:rPr>
          <w:rFonts w:ascii="標楷體" w:eastAsia="標楷體" w:hAnsi="標楷體" w:hint="eastAsia"/>
          <w:szCs w:val="28"/>
        </w:rPr>
        <w:t>查</w:t>
      </w:r>
      <w:r w:rsidR="00E51BD1" w:rsidRPr="000A5468">
        <w:rPr>
          <w:rFonts w:ascii="標楷體" w:eastAsia="標楷體" w:hAnsi="標楷體"/>
          <w:szCs w:val="28"/>
        </w:rPr>
        <w:t>會議。</w:t>
      </w:r>
      <w:r w:rsidR="00AC43EC" w:rsidRPr="000A5468">
        <w:rPr>
          <w:rFonts w:ascii="標楷體" w:eastAsia="標楷體" w:hAnsi="標楷體" w:hint="eastAsia"/>
          <w:szCs w:val="28"/>
        </w:rPr>
        <w:t>法務部</w:t>
      </w:r>
      <w:r w:rsidR="00075426" w:rsidRPr="000A5468">
        <w:rPr>
          <w:rFonts w:ascii="標楷體" w:eastAsia="標楷體" w:hAnsi="標楷體" w:hint="eastAsia"/>
          <w:szCs w:val="28"/>
        </w:rPr>
        <w:t>已</w:t>
      </w:r>
      <w:r w:rsidR="00AC43EC" w:rsidRPr="000A5468">
        <w:rPr>
          <w:rFonts w:ascii="標楷體" w:eastAsia="標楷體" w:hAnsi="標楷體" w:hint="eastAsia"/>
          <w:szCs w:val="28"/>
        </w:rPr>
        <w:t>將《</w:t>
      </w:r>
      <w:r w:rsidR="00AC43EC" w:rsidRPr="000A5468">
        <w:rPr>
          <w:rFonts w:ascii="標楷體" w:eastAsia="標楷體" w:hAnsi="標楷體"/>
          <w:szCs w:val="28"/>
        </w:rPr>
        <w:t>引渡法</w:t>
      </w:r>
      <w:r w:rsidR="00AC43EC" w:rsidRPr="000A5468">
        <w:rPr>
          <w:rFonts w:ascii="標楷體" w:eastAsia="標楷體" w:hAnsi="標楷體" w:hint="eastAsia"/>
          <w:szCs w:val="28"/>
        </w:rPr>
        <w:t>》修正草案列為促請立法院審議之優先法案。</w:t>
      </w:r>
    </w:p>
    <w:p w:rsidR="00E51BD1" w:rsidRPr="000A5468" w:rsidRDefault="005961AA" w:rsidP="00D01058">
      <w:pPr>
        <w:pStyle w:val="a3"/>
        <w:numPr>
          <w:ilvl w:val="0"/>
          <w:numId w:val="45"/>
        </w:numPr>
        <w:spacing w:line="480" w:lineRule="exact"/>
        <w:ind w:leftChars="0" w:left="1134" w:hanging="482"/>
        <w:jc w:val="both"/>
        <w:rPr>
          <w:rFonts w:ascii="標楷體" w:eastAsia="標楷體" w:hAnsi="標楷體"/>
          <w:szCs w:val="28"/>
        </w:rPr>
      </w:pPr>
      <w:r w:rsidRPr="000A5468">
        <w:rPr>
          <w:rFonts w:ascii="標楷體" w:eastAsia="標楷體" w:hAnsi="標楷體"/>
          <w:szCs w:val="28"/>
        </w:rPr>
        <w:t>現行</w:t>
      </w:r>
      <w:r w:rsidR="00E941B1" w:rsidRPr="000A5468">
        <w:rPr>
          <w:rFonts w:ascii="標楷體" w:eastAsia="標楷體" w:hAnsi="標楷體" w:hint="eastAsia"/>
          <w:szCs w:val="28"/>
        </w:rPr>
        <w:t>《</w:t>
      </w:r>
      <w:r w:rsidR="00E941B1" w:rsidRPr="000A5468">
        <w:rPr>
          <w:rFonts w:ascii="標楷體" w:eastAsia="標楷體" w:hAnsi="標楷體"/>
          <w:szCs w:val="28"/>
        </w:rPr>
        <w:t>引渡法</w:t>
      </w:r>
      <w:r w:rsidR="00E941B1" w:rsidRPr="000A5468">
        <w:rPr>
          <w:rFonts w:ascii="標楷體" w:eastAsia="標楷體" w:hAnsi="標楷體" w:hint="eastAsia"/>
          <w:szCs w:val="28"/>
        </w:rPr>
        <w:t>》</w:t>
      </w:r>
      <w:r w:rsidRPr="000A5468">
        <w:rPr>
          <w:rFonts w:ascii="標楷體" w:eastAsia="標楷體" w:hAnsi="標楷體"/>
          <w:szCs w:val="28"/>
        </w:rPr>
        <w:t>第2條</w:t>
      </w:r>
      <w:r w:rsidR="00BE4C3C" w:rsidRPr="000A5468">
        <w:rPr>
          <w:rFonts w:ascii="標楷體" w:eastAsia="標楷體" w:hAnsi="標楷體" w:hint="eastAsia"/>
          <w:szCs w:val="28"/>
        </w:rPr>
        <w:t>第1項本文</w:t>
      </w:r>
      <w:r w:rsidRPr="000A5468">
        <w:rPr>
          <w:rFonts w:ascii="標楷體" w:eastAsia="標楷體" w:hAnsi="標楷體"/>
          <w:szCs w:val="28"/>
        </w:rPr>
        <w:t>：「凡於請求國領域內犯罪，依中華民國及請求國法律規定均應處罰者，得准許引渡」，亦即依我國及請求國雙方均屬可罰(即雙重</w:t>
      </w:r>
      <w:r w:rsidRPr="000A5468">
        <w:rPr>
          <w:rFonts w:ascii="標楷體" w:eastAsia="標楷體" w:hAnsi="標楷體"/>
          <w:szCs w:val="28"/>
        </w:rPr>
        <w:lastRenderedPageBreak/>
        <w:t>可罰性)，我國始得准許引渡。</w:t>
      </w:r>
      <w:r w:rsidRPr="000A5468">
        <w:rPr>
          <w:rFonts w:ascii="標楷體" w:eastAsia="標楷體" w:hAnsi="標楷體" w:hint="eastAsia"/>
          <w:szCs w:val="28"/>
        </w:rPr>
        <w:t>然依</w:t>
      </w:r>
      <w:r w:rsidR="00E941B1" w:rsidRPr="000A5468">
        <w:rPr>
          <w:rFonts w:ascii="標楷體" w:eastAsia="標楷體" w:hAnsi="標楷體" w:hint="eastAsia"/>
          <w:szCs w:val="28"/>
        </w:rPr>
        <w:t>《</w:t>
      </w:r>
      <w:r w:rsidR="00E941B1" w:rsidRPr="000A5468">
        <w:rPr>
          <w:rFonts w:ascii="標楷體" w:eastAsia="標楷體" w:hAnsi="標楷體"/>
          <w:szCs w:val="28"/>
        </w:rPr>
        <w:t>引渡法</w:t>
      </w:r>
      <w:r w:rsidR="00E941B1" w:rsidRPr="000A5468">
        <w:rPr>
          <w:rFonts w:ascii="標楷體" w:eastAsia="標楷體" w:hAnsi="標楷體" w:hint="eastAsia"/>
          <w:szCs w:val="28"/>
        </w:rPr>
        <w:t>》</w:t>
      </w:r>
      <w:r w:rsidRPr="000A5468">
        <w:rPr>
          <w:rFonts w:ascii="標楷體" w:eastAsia="標楷體" w:hAnsi="標楷體"/>
          <w:szCs w:val="28"/>
        </w:rPr>
        <w:t>修正</w:t>
      </w:r>
      <w:r w:rsidRPr="000A5468">
        <w:rPr>
          <w:rFonts w:ascii="標楷體" w:eastAsia="標楷體" w:hAnsi="標楷體" w:hint="eastAsia"/>
          <w:szCs w:val="28"/>
        </w:rPr>
        <w:t>草案第10條之規定，</w:t>
      </w:r>
      <w:r w:rsidRPr="000A5468">
        <w:rPr>
          <w:rFonts w:ascii="標楷體" w:eastAsia="標楷體" w:hAnsi="標楷體"/>
          <w:szCs w:val="28"/>
        </w:rPr>
        <w:t>在無雙重可罰性之情形下仍可引渡，例如部分屬於UNCAC所認定</w:t>
      </w:r>
      <w:r w:rsidRPr="000A5468">
        <w:rPr>
          <w:rFonts w:ascii="標楷體" w:eastAsia="標楷體" w:hAnsi="標楷體" w:hint="eastAsia"/>
          <w:szCs w:val="28"/>
        </w:rPr>
        <w:t>之</w:t>
      </w:r>
      <w:r w:rsidRPr="000A5468">
        <w:rPr>
          <w:rFonts w:ascii="標楷體" w:eastAsia="標楷體" w:hAnsi="標楷體"/>
          <w:szCs w:val="28"/>
        </w:rPr>
        <w:t>犯罪，我國雖無相應規定，然依</w:t>
      </w:r>
      <w:r w:rsidR="00E941B1" w:rsidRPr="000A5468">
        <w:rPr>
          <w:rFonts w:ascii="標楷體" w:eastAsia="標楷體" w:hAnsi="標楷體" w:hint="eastAsia"/>
          <w:szCs w:val="28"/>
        </w:rPr>
        <w:t>《</w:t>
      </w:r>
      <w:r w:rsidR="00E941B1" w:rsidRPr="000A5468">
        <w:rPr>
          <w:rFonts w:ascii="標楷體" w:eastAsia="標楷體" w:hAnsi="標楷體"/>
          <w:szCs w:val="28"/>
        </w:rPr>
        <w:t>引渡法</w:t>
      </w:r>
      <w:r w:rsidR="00E941B1" w:rsidRPr="000A5468">
        <w:rPr>
          <w:rFonts w:ascii="標楷體" w:eastAsia="標楷體" w:hAnsi="標楷體" w:hint="eastAsia"/>
          <w:szCs w:val="28"/>
        </w:rPr>
        <w:t>》</w:t>
      </w:r>
      <w:r w:rsidRPr="000A5468">
        <w:rPr>
          <w:rFonts w:ascii="標楷體" w:eastAsia="標楷體" w:hAnsi="標楷體"/>
          <w:szCs w:val="28"/>
        </w:rPr>
        <w:t>修正</w:t>
      </w:r>
      <w:r w:rsidRPr="000A5468">
        <w:rPr>
          <w:rFonts w:ascii="標楷體" w:eastAsia="標楷體" w:hAnsi="標楷體" w:hint="eastAsia"/>
          <w:szCs w:val="28"/>
        </w:rPr>
        <w:t>草案之</w:t>
      </w:r>
      <w:r w:rsidRPr="000A5468">
        <w:rPr>
          <w:rFonts w:ascii="標楷體" w:eastAsia="標楷體" w:hAnsi="標楷體"/>
          <w:szCs w:val="28"/>
        </w:rPr>
        <w:t>規定，係為得拒絕事由，而非絕對不得引渡之事由。</w:t>
      </w:r>
    </w:p>
    <w:p w:rsidR="001E78F2" w:rsidRPr="000A5468" w:rsidRDefault="001E78F2" w:rsidP="00D01058">
      <w:pPr>
        <w:pStyle w:val="a3"/>
        <w:numPr>
          <w:ilvl w:val="0"/>
          <w:numId w:val="4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簽署雙邊引渡條約</w:t>
      </w:r>
    </w:p>
    <w:p w:rsidR="001E78F2" w:rsidRPr="000A5468" w:rsidRDefault="00796309" w:rsidP="00261544">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我國與外國簽署之雙邊引渡條約，可確保兩國間可依此引渡條約作為引渡請求案件之法規範基礎。</w:t>
      </w:r>
      <w:r w:rsidR="001E78F2" w:rsidRPr="000A5468">
        <w:rPr>
          <w:rFonts w:ascii="標楷體" w:eastAsia="標楷體" w:hAnsi="標楷體" w:hint="eastAsia"/>
          <w:szCs w:val="28"/>
        </w:rPr>
        <w:t>目前實務上尚無依該等引渡條約請求之個案，如有個案發生可據此提出或接受引渡請求，使被引渡請求人得受請求國之調查、審理或刑事執行，達成刑事司法正義之目標。</w:t>
      </w:r>
    </w:p>
    <w:p w:rsidR="0021296F" w:rsidRPr="000A5468" w:rsidRDefault="004A614B" w:rsidP="00D01058">
      <w:pPr>
        <w:pStyle w:val="a3"/>
        <w:numPr>
          <w:ilvl w:val="0"/>
          <w:numId w:val="44"/>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w:t>
      </w:r>
      <w:r w:rsidRPr="000A5468">
        <w:rPr>
          <w:rFonts w:ascii="標楷體" w:eastAsia="標楷體" w:hAnsi="標楷體"/>
          <w:b/>
          <w:szCs w:val="28"/>
        </w:rPr>
        <w:t>兩岸</w:t>
      </w:r>
      <w:r w:rsidRPr="000A5468">
        <w:rPr>
          <w:rFonts w:ascii="標楷體" w:eastAsia="標楷體" w:hAnsi="標楷體" w:hint="eastAsia"/>
          <w:b/>
          <w:szCs w:val="28"/>
        </w:rPr>
        <w:t>共打及</w:t>
      </w:r>
      <w:r w:rsidRPr="000A5468">
        <w:rPr>
          <w:rFonts w:ascii="標楷體" w:eastAsia="標楷體" w:hAnsi="標楷體"/>
          <w:b/>
          <w:szCs w:val="28"/>
        </w:rPr>
        <w:t>司法互助協議</w:t>
      </w:r>
      <w:r w:rsidRPr="000A5468">
        <w:rPr>
          <w:rFonts w:ascii="標楷體" w:eastAsia="標楷體" w:hAnsi="標楷體" w:hint="eastAsia"/>
          <w:b/>
          <w:szCs w:val="28"/>
        </w:rPr>
        <w:t>》</w:t>
      </w:r>
      <w:r w:rsidR="00190B62" w:rsidRPr="000A5468">
        <w:rPr>
          <w:rFonts w:ascii="標楷體" w:eastAsia="標楷體" w:hAnsi="標楷體" w:hint="eastAsia"/>
          <w:b/>
          <w:szCs w:val="28"/>
        </w:rPr>
        <w:t>執行情形</w:t>
      </w:r>
    </w:p>
    <w:p w:rsidR="00A263FC" w:rsidRPr="000A5468" w:rsidRDefault="001E78F2" w:rsidP="00261544">
      <w:pPr>
        <w:pStyle w:val="a3"/>
        <w:spacing w:afterLines="50" w:after="180" w:line="480" w:lineRule="exact"/>
        <w:ind w:leftChars="0" w:left="1134"/>
        <w:jc w:val="both"/>
        <w:rPr>
          <w:rFonts w:ascii="標楷體" w:eastAsia="標楷體" w:hAnsi="標楷體"/>
          <w:szCs w:val="28"/>
        </w:rPr>
      </w:pPr>
      <w:r w:rsidRPr="000A5468">
        <w:rPr>
          <w:rFonts w:ascii="標楷體" w:eastAsia="標楷體" w:hAnsi="標楷體" w:hint="eastAsia"/>
          <w:szCs w:val="28"/>
        </w:rPr>
        <w:t>自</w:t>
      </w:r>
      <w:r w:rsidR="00D508B3" w:rsidRPr="000A5468">
        <w:rPr>
          <w:rFonts w:ascii="標楷體" w:eastAsia="標楷體" w:hAnsi="標楷體" w:hint="eastAsia"/>
          <w:szCs w:val="28"/>
        </w:rPr>
        <w:t>2009年</w:t>
      </w:r>
      <w:r w:rsidR="0016747A" w:rsidRPr="000A5468">
        <w:rPr>
          <w:rFonts w:ascii="標楷體" w:eastAsia="標楷體" w:hAnsi="標楷體" w:hint="eastAsia"/>
          <w:szCs w:val="28"/>
        </w:rPr>
        <w:t>4月</w:t>
      </w:r>
      <w:r w:rsidRPr="000A5468">
        <w:rPr>
          <w:rFonts w:ascii="標楷體" w:eastAsia="標楷體" w:hAnsi="標楷體" w:hint="eastAsia"/>
          <w:szCs w:val="28"/>
        </w:rPr>
        <w:t>簽訂</w:t>
      </w:r>
      <w:r w:rsidR="00D508B3" w:rsidRPr="000A5468">
        <w:rPr>
          <w:rFonts w:ascii="標楷體" w:eastAsia="標楷體" w:hAnsi="標楷體" w:hint="eastAsia"/>
          <w:szCs w:val="28"/>
        </w:rPr>
        <w:t>《兩岸共打及司法互助協議》</w:t>
      </w:r>
      <w:r w:rsidRPr="000A5468">
        <w:rPr>
          <w:rFonts w:ascii="標楷體" w:eastAsia="標楷體" w:hAnsi="標楷體" w:hint="eastAsia"/>
          <w:szCs w:val="28"/>
        </w:rPr>
        <w:t>至2019年12月</w:t>
      </w:r>
      <w:r w:rsidR="00A263FC" w:rsidRPr="000A5468">
        <w:rPr>
          <w:rFonts w:ascii="標楷體" w:eastAsia="標楷體" w:hAnsi="標楷體"/>
          <w:szCs w:val="28"/>
        </w:rPr>
        <w:t>，依協議管道，</w:t>
      </w:r>
      <w:r w:rsidR="00750E61" w:rsidRPr="000A5468">
        <w:rPr>
          <w:rFonts w:ascii="標楷體" w:eastAsia="標楷體" w:hAnsi="標楷體" w:hint="eastAsia"/>
          <w:szCs w:val="28"/>
        </w:rPr>
        <w:t>近3年</w:t>
      </w:r>
      <w:r w:rsidR="00D508B3" w:rsidRPr="000A5468">
        <w:rPr>
          <w:rFonts w:ascii="標楷體" w:eastAsia="標楷體" w:hAnsi="標楷體"/>
          <w:szCs w:val="28"/>
        </w:rPr>
        <w:t>陸方</w:t>
      </w:r>
      <w:r w:rsidR="00D508B3" w:rsidRPr="000A5468">
        <w:rPr>
          <w:rFonts w:ascii="標楷體" w:eastAsia="標楷體" w:hAnsi="標楷體" w:hint="eastAsia"/>
          <w:szCs w:val="28"/>
        </w:rPr>
        <w:t>及</w:t>
      </w:r>
      <w:r w:rsidR="00D508B3" w:rsidRPr="000A5468">
        <w:rPr>
          <w:rFonts w:ascii="標楷體" w:eastAsia="標楷體" w:hAnsi="標楷體"/>
          <w:szCs w:val="28"/>
        </w:rPr>
        <w:t>我方</w:t>
      </w:r>
      <w:r w:rsidR="00D508B3" w:rsidRPr="000A5468">
        <w:rPr>
          <w:rFonts w:ascii="標楷體" w:eastAsia="標楷體" w:hAnsi="標楷體" w:hint="eastAsia"/>
          <w:szCs w:val="28"/>
        </w:rPr>
        <w:t>雙方</w:t>
      </w:r>
      <w:r w:rsidR="00D508B3" w:rsidRPr="000A5468">
        <w:rPr>
          <w:rFonts w:ascii="標楷體" w:eastAsia="標楷體" w:hAnsi="標楷體"/>
          <w:szCs w:val="28"/>
        </w:rPr>
        <w:t>完成遣返</w:t>
      </w:r>
      <w:r w:rsidR="00D508B3" w:rsidRPr="000A5468">
        <w:rPr>
          <w:rFonts w:ascii="標楷體" w:eastAsia="標楷體" w:hAnsi="標楷體" w:hint="eastAsia"/>
          <w:szCs w:val="28"/>
        </w:rPr>
        <w:t>通緝犯統計</w:t>
      </w:r>
      <w:r w:rsidR="00750E61" w:rsidRPr="000A5468">
        <w:rPr>
          <w:rFonts w:ascii="標楷體" w:eastAsia="標楷體" w:hAnsi="標楷體" w:hint="eastAsia"/>
          <w:szCs w:val="28"/>
        </w:rPr>
        <w:t>，詳如下表</w:t>
      </w:r>
      <w:r w:rsidR="00A263FC" w:rsidRPr="000A5468">
        <w:rPr>
          <w:rFonts w:ascii="標楷體" w:eastAsia="標楷體" w:hAnsi="標楷體"/>
          <w:szCs w:val="28"/>
        </w:rPr>
        <w:t>。</w:t>
      </w:r>
    </w:p>
    <w:tbl>
      <w:tblPr>
        <w:tblStyle w:val="af2"/>
        <w:tblW w:w="0" w:type="auto"/>
        <w:tblInd w:w="1276" w:type="dxa"/>
        <w:tblLook w:val="04A0" w:firstRow="1" w:lastRow="0" w:firstColumn="1" w:lastColumn="0" w:noHBand="0" w:noVBand="1"/>
      </w:tblPr>
      <w:tblGrid>
        <w:gridCol w:w="2693"/>
        <w:gridCol w:w="1480"/>
        <w:gridCol w:w="1480"/>
        <w:gridCol w:w="1480"/>
        <w:gridCol w:w="1480"/>
      </w:tblGrid>
      <w:tr w:rsidR="000A5468" w:rsidRPr="000A5468" w:rsidTr="003A1E48">
        <w:tc>
          <w:tcPr>
            <w:tcW w:w="2693" w:type="dxa"/>
            <w:tcBorders>
              <w:left w:val="single" w:sz="4" w:space="0" w:color="FFFFFF" w:themeColor="background1"/>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1480" w:type="dxa"/>
            <w:tcBorders>
              <w:right w:val="single" w:sz="4" w:space="0" w:color="E5DFEC" w:themeColor="accent4" w:themeTint="33"/>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我方請求</w:t>
            </w:r>
          </w:p>
        </w:tc>
        <w:tc>
          <w:tcPr>
            <w:tcW w:w="1480"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陸方完成</w:t>
            </w:r>
          </w:p>
        </w:tc>
        <w:tc>
          <w:tcPr>
            <w:tcW w:w="1480"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陸方請求</w:t>
            </w:r>
          </w:p>
        </w:tc>
        <w:tc>
          <w:tcPr>
            <w:tcW w:w="1480" w:type="dxa"/>
            <w:tcBorders>
              <w:left w:val="single" w:sz="4" w:space="0" w:color="E5DFEC" w:themeColor="accent4" w:themeTint="33"/>
              <w:right w:val="single" w:sz="4" w:space="0" w:color="FFFFFF" w:themeColor="background1"/>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我方完成</w:t>
            </w:r>
          </w:p>
        </w:tc>
      </w:tr>
      <w:tr w:rsidR="000A5468" w:rsidRPr="000A5468" w:rsidTr="003A1E48">
        <w:trPr>
          <w:trHeight w:val="119"/>
        </w:trPr>
        <w:tc>
          <w:tcPr>
            <w:tcW w:w="2693" w:type="dxa"/>
            <w:tcBorders>
              <w:left w:val="single" w:sz="4" w:space="0" w:color="FFFFFF" w:themeColor="background1"/>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w:t>
            </w:r>
          </w:p>
        </w:tc>
        <w:tc>
          <w:tcPr>
            <w:tcW w:w="1480" w:type="dxa"/>
            <w:tcBorders>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114人</w:t>
            </w:r>
          </w:p>
        </w:tc>
        <w:tc>
          <w:tcPr>
            <w:tcW w:w="1480" w:type="dxa"/>
            <w:tcBorders>
              <w:left w:val="single" w:sz="4" w:space="0" w:color="FFFFFF" w:themeColor="background1"/>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13人</w:t>
            </w:r>
          </w:p>
        </w:tc>
        <w:tc>
          <w:tcPr>
            <w:tcW w:w="1480" w:type="dxa"/>
            <w:tcBorders>
              <w:left w:val="single" w:sz="4" w:space="0" w:color="FFFFFF" w:themeColor="background1"/>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c>
          <w:tcPr>
            <w:tcW w:w="1480" w:type="dxa"/>
            <w:tcBorders>
              <w:left w:val="single" w:sz="4" w:space="0" w:color="FFFFFF" w:themeColor="background1"/>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r>
      <w:tr w:rsidR="000A5468" w:rsidRPr="000A5468" w:rsidTr="003A1E48">
        <w:tc>
          <w:tcPr>
            <w:tcW w:w="2693" w:type="dxa"/>
            <w:tcBorders>
              <w:left w:val="single" w:sz="4" w:space="0" w:color="FFFFFF" w:themeColor="background1"/>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1480" w:type="dxa"/>
            <w:tcBorders>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98人</w:t>
            </w:r>
          </w:p>
        </w:tc>
        <w:tc>
          <w:tcPr>
            <w:tcW w:w="1480" w:type="dxa"/>
            <w:tcBorders>
              <w:left w:val="single" w:sz="4" w:space="0" w:color="FFFFFF" w:themeColor="background1"/>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11人</w:t>
            </w:r>
          </w:p>
        </w:tc>
        <w:tc>
          <w:tcPr>
            <w:tcW w:w="1480" w:type="dxa"/>
            <w:tcBorders>
              <w:left w:val="single" w:sz="4" w:space="0" w:color="FFFFFF" w:themeColor="background1"/>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6人</w:t>
            </w:r>
          </w:p>
        </w:tc>
        <w:tc>
          <w:tcPr>
            <w:tcW w:w="1480" w:type="dxa"/>
            <w:tcBorders>
              <w:left w:val="single" w:sz="4" w:space="0" w:color="FFFFFF" w:themeColor="background1"/>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3人</w:t>
            </w:r>
          </w:p>
        </w:tc>
      </w:tr>
      <w:tr w:rsidR="000A5468" w:rsidRPr="000A5468" w:rsidTr="003A1E48">
        <w:tc>
          <w:tcPr>
            <w:tcW w:w="2693" w:type="dxa"/>
            <w:tcBorders>
              <w:left w:val="single" w:sz="4" w:space="0" w:color="FFFFFF" w:themeColor="background1"/>
              <w:bottom w:val="double" w:sz="4" w:space="0" w:color="auto"/>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1480" w:type="dxa"/>
            <w:tcBorders>
              <w:bottom w:val="double" w:sz="4" w:space="0" w:color="auto"/>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123人</w:t>
            </w:r>
          </w:p>
        </w:tc>
        <w:tc>
          <w:tcPr>
            <w:tcW w:w="1480" w:type="dxa"/>
            <w:tcBorders>
              <w:left w:val="single" w:sz="4" w:space="0" w:color="FFFFFF" w:themeColor="background1"/>
              <w:bottom w:val="double" w:sz="4" w:space="0" w:color="auto"/>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11人</w:t>
            </w:r>
          </w:p>
        </w:tc>
        <w:tc>
          <w:tcPr>
            <w:tcW w:w="1480" w:type="dxa"/>
            <w:tcBorders>
              <w:left w:val="single" w:sz="4" w:space="0" w:color="FFFFFF" w:themeColor="background1"/>
              <w:bottom w:val="double" w:sz="4" w:space="0" w:color="auto"/>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6人</w:t>
            </w:r>
          </w:p>
        </w:tc>
        <w:tc>
          <w:tcPr>
            <w:tcW w:w="1480" w:type="dxa"/>
            <w:tcBorders>
              <w:left w:val="single" w:sz="4" w:space="0" w:color="FFFFFF" w:themeColor="background1"/>
              <w:bottom w:val="double" w:sz="4" w:space="0" w:color="auto"/>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6人</w:t>
            </w:r>
          </w:p>
        </w:tc>
      </w:tr>
      <w:tr w:rsidR="000A5468" w:rsidRPr="000A5468" w:rsidTr="003A1E48">
        <w:tc>
          <w:tcPr>
            <w:tcW w:w="2693" w:type="dxa"/>
            <w:tcBorders>
              <w:top w:val="double" w:sz="4" w:space="0" w:color="auto"/>
              <w:left w:val="single" w:sz="4" w:space="0" w:color="FFFFFF" w:themeColor="background1"/>
              <w:bottom w:val="single" w:sz="4" w:space="0" w:color="auto"/>
            </w:tcBorders>
            <w:shd w:val="clear" w:color="auto" w:fill="E5DFEC" w:themeFill="accent4" w:themeFillTint="33"/>
            <w:vAlign w:val="center"/>
          </w:tcPr>
          <w:p w:rsidR="00D508B3" w:rsidRPr="000A5468" w:rsidRDefault="0016280C"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截至</w:t>
            </w:r>
            <w:r w:rsidR="00D508B3" w:rsidRPr="000A5468">
              <w:rPr>
                <w:rFonts w:ascii="標楷體" w:eastAsia="標楷體" w:hAnsi="標楷體" w:hint="eastAsia"/>
                <w:b/>
                <w:sz w:val="22"/>
                <w:szCs w:val="24"/>
              </w:rPr>
              <w:t>2019</w:t>
            </w:r>
            <w:r w:rsidR="00D508B3" w:rsidRPr="000A5468">
              <w:rPr>
                <w:rFonts w:ascii="標楷體" w:eastAsia="標楷體" w:hAnsi="標楷體"/>
                <w:b/>
                <w:sz w:val="22"/>
                <w:szCs w:val="24"/>
              </w:rPr>
              <w:t>年</w:t>
            </w:r>
            <w:r w:rsidR="00D508B3" w:rsidRPr="000A5468">
              <w:rPr>
                <w:rFonts w:ascii="標楷體" w:eastAsia="標楷體" w:hAnsi="標楷體" w:hint="eastAsia"/>
                <w:b/>
                <w:sz w:val="22"/>
                <w:szCs w:val="24"/>
              </w:rPr>
              <w:t>12</w:t>
            </w:r>
            <w:r w:rsidR="00D508B3" w:rsidRPr="000A5468">
              <w:rPr>
                <w:rFonts w:ascii="標楷體" w:eastAsia="標楷體" w:hAnsi="標楷體"/>
                <w:b/>
                <w:sz w:val="22"/>
                <w:szCs w:val="24"/>
              </w:rPr>
              <w:t>月</w:t>
            </w:r>
          </w:p>
        </w:tc>
        <w:tc>
          <w:tcPr>
            <w:tcW w:w="1480" w:type="dxa"/>
            <w:tcBorders>
              <w:top w:val="double" w:sz="4" w:space="0" w:color="auto"/>
              <w:bottom w:val="single" w:sz="4" w:space="0" w:color="auto"/>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1,550人</w:t>
            </w:r>
          </w:p>
        </w:tc>
        <w:tc>
          <w:tcPr>
            <w:tcW w:w="1480" w:type="dxa"/>
            <w:tcBorders>
              <w:top w:val="double" w:sz="4" w:space="0" w:color="auto"/>
              <w:left w:val="single" w:sz="4" w:space="0" w:color="FFFFFF" w:themeColor="background1"/>
              <w:bottom w:val="single" w:sz="4" w:space="0" w:color="auto"/>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496人</w:t>
            </w:r>
          </w:p>
        </w:tc>
        <w:tc>
          <w:tcPr>
            <w:tcW w:w="1480" w:type="dxa"/>
            <w:tcBorders>
              <w:top w:val="double" w:sz="4" w:space="0" w:color="auto"/>
              <w:left w:val="single" w:sz="4" w:space="0" w:color="FFFFFF" w:themeColor="background1"/>
              <w:bottom w:val="single" w:sz="4" w:space="0" w:color="auto"/>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30人</w:t>
            </w:r>
          </w:p>
        </w:tc>
        <w:tc>
          <w:tcPr>
            <w:tcW w:w="1480" w:type="dxa"/>
            <w:tcBorders>
              <w:top w:val="double" w:sz="4" w:space="0" w:color="auto"/>
              <w:left w:val="single" w:sz="4" w:space="0" w:color="FFFFFF" w:themeColor="background1"/>
              <w:bottom w:val="single" w:sz="4" w:space="0" w:color="auto"/>
              <w:right w:val="single" w:sz="4" w:space="0" w:color="FFFFFF" w:themeColor="background1"/>
            </w:tcBorders>
            <w:vAlign w:val="center"/>
          </w:tcPr>
          <w:p w:rsidR="00D508B3" w:rsidRPr="000A5468" w:rsidRDefault="00D508B3"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21人</w:t>
            </w:r>
          </w:p>
        </w:tc>
      </w:tr>
    </w:tbl>
    <w:p w:rsidR="0087499F" w:rsidRPr="000A5468" w:rsidRDefault="00611797" w:rsidP="00D01058">
      <w:pPr>
        <w:pStyle w:val="a3"/>
        <w:numPr>
          <w:ilvl w:val="0"/>
          <w:numId w:val="7"/>
        </w:numPr>
        <w:spacing w:beforeLines="50" w:before="180" w:line="480" w:lineRule="exact"/>
        <w:ind w:leftChars="0" w:left="851" w:hanging="482"/>
        <w:jc w:val="both"/>
        <w:outlineLvl w:val="2"/>
        <w:rPr>
          <w:rFonts w:ascii="標楷體" w:eastAsia="標楷體" w:hAnsi="標楷體"/>
          <w:b/>
          <w:szCs w:val="28"/>
        </w:rPr>
      </w:pPr>
      <w:bookmarkStart w:id="48" w:name="_Toc31880939"/>
      <w:r w:rsidRPr="000A5468">
        <w:rPr>
          <w:rFonts w:ascii="標楷體" w:eastAsia="標楷體" w:hAnsi="標楷體" w:hint="eastAsia"/>
          <w:b/>
          <w:szCs w:val="28"/>
        </w:rPr>
        <w:t xml:space="preserve"> 進行受刑人移交【第41點】</w:t>
      </w:r>
      <w:bookmarkEnd w:id="48"/>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第41點：</w:t>
      </w:r>
      <w:r w:rsidR="00770F49" w:rsidRPr="000A5468">
        <w:rPr>
          <w:rFonts w:ascii="標楷體" w:eastAsia="標楷體" w:hAnsi="標楷體" w:cs="Arial" w:hint="eastAsia"/>
          <w:i/>
          <w:szCs w:val="28"/>
        </w:rPr>
        <w:t>有關受刑人移交，臺灣已盡可能於適當協議和協定下，進行受刑人之移交。</w:t>
      </w:r>
    </w:p>
    <w:p w:rsidR="0046793C" w:rsidRPr="000A5468" w:rsidRDefault="0046793C" w:rsidP="00D01058">
      <w:pPr>
        <w:pStyle w:val="a3"/>
        <w:numPr>
          <w:ilvl w:val="0"/>
          <w:numId w:val="46"/>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w:t>
      </w:r>
      <w:r w:rsidR="00377B62" w:rsidRPr="000A5468">
        <w:rPr>
          <w:rFonts w:ascii="標楷體" w:eastAsia="標楷體" w:hAnsi="標楷體" w:hint="eastAsia"/>
          <w:szCs w:val="28"/>
        </w:rPr>
        <w:t>跨國移交受刑人法</w:t>
      </w:r>
      <w:r w:rsidRPr="000A5468">
        <w:rPr>
          <w:rFonts w:ascii="標楷體" w:eastAsia="標楷體" w:hAnsi="標楷體" w:hint="eastAsia"/>
          <w:szCs w:val="28"/>
        </w:rPr>
        <w:t>》</w:t>
      </w:r>
      <w:r w:rsidR="00BE4C3C" w:rsidRPr="000A5468">
        <w:rPr>
          <w:rFonts w:ascii="標楷體" w:eastAsia="標楷體" w:hAnsi="標楷體" w:hint="eastAsia"/>
          <w:szCs w:val="28"/>
        </w:rPr>
        <w:t>於</w:t>
      </w:r>
      <w:r w:rsidRPr="000A5468">
        <w:rPr>
          <w:rFonts w:ascii="標楷體" w:eastAsia="標楷體" w:hAnsi="標楷體" w:hint="eastAsia"/>
          <w:szCs w:val="28"/>
        </w:rPr>
        <w:t>2013</w:t>
      </w:r>
      <w:r w:rsidR="00377B62" w:rsidRPr="000A5468">
        <w:rPr>
          <w:rFonts w:ascii="標楷體" w:eastAsia="標楷體" w:hAnsi="標楷體" w:hint="eastAsia"/>
          <w:szCs w:val="28"/>
        </w:rPr>
        <w:t>年</w:t>
      </w:r>
      <w:r w:rsidR="00BE4C3C" w:rsidRPr="000A5468">
        <w:rPr>
          <w:rFonts w:ascii="標楷體" w:eastAsia="標楷體" w:hAnsi="標楷體" w:hint="eastAsia"/>
          <w:szCs w:val="28"/>
        </w:rPr>
        <w:t>1</w:t>
      </w:r>
      <w:r w:rsidR="00377B62" w:rsidRPr="000A5468">
        <w:rPr>
          <w:rFonts w:ascii="標楷體" w:eastAsia="標楷體" w:hAnsi="標楷體" w:hint="eastAsia"/>
          <w:szCs w:val="28"/>
        </w:rPr>
        <w:t>月23日</w:t>
      </w:r>
      <w:r w:rsidR="002B0AF7" w:rsidRPr="000A5468">
        <w:rPr>
          <w:rFonts w:ascii="標楷體" w:eastAsia="標楷體" w:hAnsi="標楷體" w:hint="eastAsia"/>
          <w:szCs w:val="28"/>
        </w:rPr>
        <w:t>制定</w:t>
      </w:r>
      <w:r w:rsidR="00BE4C3C" w:rsidRPr="000A5468">
        <w:rPr>
          <w:rFonts w:ascii="標楷體" w:eastAsia="標楷體" w:hAnsi="標楷體" w:hint="eastAsia"/>
          <w:szCs w:val="28"/>
        </w:rPr>
        <w:t>公布，自2013年7月23日</w:t>
      </w:r>
      <w:r w:rsidR="00377B62" w:rsidRPr="000A5468">
        <w:rPr>
          <w:rFonts w:ascii="標楷體" w:eastAsia="標楷體" w:hAnsi="標楷體" w:hint="eastAsia"/>
          <w:szCs w:val="28"/>
        </w:rPr>
        <w:t>施行後，我國</w:t>
      </w:r>
      <w:r w:rsidR="00FB5BCF" w:rsidRPr="000A5468">
        <w:rPr>
          <w:rFonts w:ascii="標楷體" w:eastAsia="標楷體" w:hAnsi="標楷體" w:hint="eastAsia"/>
          <w:szCs w:val="28"/>
        </w:rPr>
        <w:t>陸續簽訂</w:t>
      </w:r>
      <w:r w:rsidRPr="000A5468">
        <w:rPr>
          <w:rFonts w:ascii="標楷體" w:eastAsia="標楷體" w:hAnsi="標楷體" w:hint="eastAsia"/>
          <w:szCs w:val="28"/>
        </w:rPr>
        <w:t>5件關於跨國移交受刑人之雙邊協定</w:t>
      </w:r>
      <w:r w:rsidR="00692491" w:rsidRPr="000A5468">
        <w:rPr>
          <w:rFonts w:ascii="標楷體" w:eastAsia="標楷體" w:hAnsi="標楷體" w:hint="eastAsia"/>
          <w:szCs w:val="28"/>
        </w:rPr>
        <w:t>，完成移交9名受刑人</w:t>
      </w:r>
      <w:r w:rsidR="00EF02A7" w:rsidRPr="000A5468">
        <w:rPr>
          <w:rFonts w:ascii="標楷體" w:eastAsia="標楷體" w:hAnsi="標楷體" w:hint="eastAsia"/>
          <w:szCs w:val="28"/>
        </w:rPr>
        <w:t>。其中2019</w:t>
      </w:r>
      <w:r w:rsidR="00EF02A7" w:rsidRPr="000A5468">
        <w:rPr>
          <w:rFonts w:ascii="標楷體" w:eastAsia="標楷體" w:hAnsi="標楷體"/>
          <w:szCs w:val="28"/>
        </w:rPr>
        <w:t>年7月8日在外交部由駐丹麥代表處大使及</w:t>
      </w:r>
      <w:r w:rsidR="00EF02A7" w:rsidRPr="000A5468">
        <w:rPr>
          <w:rFonts w:ascii="標楷體" w:eastAsia="標楷體" w:hAnsi="標楷體" w:hint="eastAsia"/>
          <w:szCs w:val="28"/>
        </w:rPr>
        <w:t>臺</w:t>
      </w:r>
      <w:r w:rsidR="00EF02A7" w:rsidRPr="000A5468">
        <w:rPr>
          <w:rFonts w:ascii="標楷體" w:eastAsia="標楷體" w:hAnsi="標楷體"/>
          <w:szCs w:val="28"/>
        </w:rPr>
        <w:t>北丹麥商務辦事處處長簽署</w:t>
      </w:r>
      <w:r w:rsidR="00EF02A7" w:rsidRPr="000A5468">
        <w:rPr>
          <w:rFonts w:ascii="標楷體" w:eastAsia="標楷體" w:hAnsi="標楷體" w:hint="eastAsia"/>
          <w:szCs w:val="28"/>
        </w:rPr>
        <w:t>《</w:t>
      </w:r>
      <w:r w:rsidR="00EF02A7" w:rsidRPr="000A5468">
        <w:rPr>
          <w:rFonts w:ascii="標楷體" w:eastAsia="標楷體" w:hAnsi="標楷體"/>
          <w:szCs w:val="28"/>
        </w:rPr>
        <w:t>駐丹麥代表處與丹麥商務辦事處移交受刑人協議</w:t>
      </w:r>
      <w:r w:rsidR="00EF02A7" w:rsidRPr="000A5468">
        <w:rPr>
          <w:rFonts w:ascii="標楷體" w:eastAsia="標楷體" w:hAnsi="標楷體" w:hint="eastAsia"/>
          <w:szCs w:val="28"/>
        </w:rPr>
        <w:t>》</w:t>
      </w:r>
      <w:r w:rsidR="00EF02A7" w:rsidRPr="000A5468">
        <w:rPr>
          <w:rFonts w:ascii="標楷體" w:eastAsia="標楷體" w:hAnsi="標楷體"/>
          <w:szCs w:val="28"/>
        </w:rPr>
        <w:t>，並於</w:t>
      </w:r>
      <w:r w:rsidR="00EF02A7" w:rsidRPr="000A5468">
        <w:rPr>
          <w:rFonts w:ascii="標楷體" w:eastAsia="標楷體" w:hAnsi="標楷體" w:hint="eastAsia"/>
          <w:szCs w:val="28"/>
        </w:rPr>
        <w:t>2019</w:t>
      </w:r>
      <w:r w:rsidR="00EF02A7" w:rsidRPr="000A5468">
        <w:rPr>
          <w:rFonts w:ascii="標楷體" w:eastAsia="標楷體" w:hAnsi="標楷體"/>
          <w:szCs w:val="28"/>
        </w:rPr>
        <w:t>年12月完成1名</w:t>
      </w:r>
      <w:r w:rsidR="00EF02A7" w:rsidRPr="000A5468">
        <w:rPr>
          <w:rFonts w:ascii="標楷體" w:eastAsia="標楷體" w:hAnsi="標楷體" w:hint="eastAsia"/>
          <w:szCs w:val="28"/>
        </w:rPr>
        <w:t>丹麥</w:t>
      </w:r>
      <w:r w:rsidR="00EF02A7" w:rsidRPr="000A5468">
        <w:rPr>
          <w:rFonts w:ascii="標楷體" w:eastAsia="標楷體" w:hAnsi="標楷體"/>
          <w:szCs w:val="28"/>
        </w:rPr>
        <w:t>籍受刑人返回丹麥服刑</w:t>
      </w:r>
      <w:r w:rsidR="00EF02A7" w:rsidRPr="000A5468">
        <w:rPr>
          <w:rFonts w:ascii="標楷體" w:eastAsia="標楷體" w:hAnsi="標楷體" w:hint="eastAsia"/>
          <w:szCs w:val="28"/>
        </w:rPr>
        <w:t>，</w:t>
      </w:r>
      <w:r w:rsidR="00075426" w:rsidRPr="000A5468">
        <w:rPr>
          <w:rFonts w:ascii="標楷體" w:eastAsia="標楷體" w:hAnsi="標楷體" w:hint="eastAsia"/>
          <w:szCs w:val="28"/>
        </w:rPr>
        <w:t>詳如下表。</w:t>
      </w:r>
      <w:r w:rsidR="00692491" w:rsidRPr="000A5468">
        <w:rPr>
          <w:rFonts w:ascii="標楷體" w:eastAsia="標楷體" w:hAnsi="標楷體" w:hint="eastAsia"/>
          <w:szCs w:val="28"/>
        </w:rPr>
        <w:t>法務部將持續積極與各國洽簽跨國移交受刑人協定(議)，建立雙邊或多邊之通案標準及根據。</w:t>
      </w:r>
    </w:p>
    <w:tbl>
      <w:tblPr>
        <w:tblStyle w:val="af2"/>
        <w:tblW w:w="0" w:type="auto"/>
        <w:tblInd w:w="250" w:type="dxa"/>
        <w:tblLook w:val="04A0" w:firstRow="1" w:lastRow="0" w:firstColumn="1" w:lastColumn="0" w:noHBand="0" w:noVBand="1"/>
      </w:tblPr>
      <w:tblGrid>
        <w:gridCol w:w="992"/>
        <w:gridCol w:w="1276"/>
        <w:gridCol w:w="6095"/>
        <w:gridCol w:w="1276"/>
      </w:tblGrid>
      <w:tr w:rsidR="000A5468" w:rsidRPr="000A5468" w:rsidTr="003A1E48">
        <w:tc>
          <w:tcPr>
            <w:tcW w:w="992" w:type="dxa"/>
            <w:tcBorders>
              <w:left w:val="single" w:sz="4" w:space="0" w:color="FFFFFF" w:themeColor="background1"/>
              <w:right w:val="single" w:sz="4" w:space="0" w:color="E5DFEC" w:themeColor="accent4" w:themeTint="33"/>
            </w:tcBorders>
            <w:shd w:val="clear" w:color="auto" w:fill="E5DFEC" w:themeFill="accent4" w:themeFillTint="33"/>
          </w:tcPr>
          <w:p w:rsidR="00692491" w:rsidRPr="000A5468" w:rsidRDefault="0069249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簽署國</w:t>
            </w:r>
          </w:p>
        </w:tc>
        <w:tc>
          <w:tcPr>
            <w:tcW w:w="1276" w:type="dxa"/>
            <w:tcBorders>
              <w:left w:val="single" w:sz="4" w:space="0" w:color="E5DFEC" w:themeColor="accent4" w:themeTint="33"/>
              <w:right w:val="single" w:sz="4" w:space="0" w:color="E5DFEC" w:themeColor="accent4" w:themeTint="33"/>
            </w:tcBorders>
            <w:shd w:val="clear" w:color="auto" w:fill="E5DFEC" w:themeFill="accent4" w:themeFillTint="33"/>
          </w:tcPr>
          <w:p w:rsidR="00692491" w:rsidRPr="000A5468" w:rsidRDefault="0069249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簽訂日期</w:t>
            </w:r>
          </w:p>
        </w:tc>
        <w:tc>
          <w:tcPr>
            <w:tcW w:w="6095" w:type="dxa"/>
            <w:tcBorders>
              <w:left w:val="single" w:sz="4" w:space="0" w:color="E5DFEC" w:themeColor="accent4" w:themeTint="33"/>
              <w:right w:val="single" w:sz="4" w:space="0" w:color="E5DFEC" w:themeColor="accent4" w:themeTint="33"/>
            </w:tcBorders>
            <w:shd w:val="clear" w:color="auto" w:fill="E5DFEC" w:themeFill="accent4" w:themeFillTint="33"/>
          </w:tcPr>
          <w:p w:rsidR="00692491" w:rsidRPr="000A5468" w:rsidRDefault="0069249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b/>
                <w:sz w:val="22"/>
              </w:rPr>
              <w:t>條約名</w:t>
            </w:r>
          </w:p>
        </w:tc>
        <w:tc>
          <w:tcPr>
            <w:tcW w:w="1276" w:type="dxa"/>
            <w:tcBorders>
              <w:left w:val="single" w:sz="4" w:space="0" w:color="E5DFEC" w:themeColor="accent4" w:themeTint="33"/>
              <w:right w:val="single" w:sz="4" w:space="0" w:color="FFFFFF" w:themeColor="background1"/>
            </w:tcBorders>
            <w:shd w:val="clear" w:color="auto" w:fill="E5DFEC" w:themeFill="accent4" w:themeFillTint="33"/>
          </w:tcPr>
          <w:p w:rsidR="00692491" w:rsidRPr="000A5468" w:rsidRDefault="0069249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完成移交</w:t>
            </w:r>
          </w:p>
        </w:tc>
      </w:tr>
      <w:tr w:rsidR="000A5468" w:rsidRPr="000A5468" w:rsidTr="003A1E48">
        <w:tc>
          <w:tcPr>
            <w:tcW w:w="992"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sz w:val="22"/>
              </w:rPr>
              <w:t>德國</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sz w:val="22"/>
              </w:rPr>
              <w:t>2013</w:t>
            </w:r>
            <w:r w:rsidRPr="000A5468">
              <w:rPr>
                <w:rFonts w:ascii="Times New Roman" w:eastAsia="標楷體" w:hAnsi="Times New Roman" w:cs="Times New Roman"/>
                <w:sz w:val="22"/>
              </w:rPr>
              <w:t>年</w:t>
            </w:r>
            <w:r w:rsidRPr="000A5468">
              <w:rPr>
                <w:rFonts w:ascii="Times New Roman" w:eastAsia="標楷體" w:hAnsi="Times New Roman" w:cs="Times New Roman"/>
                <w:sz w:val="22"/>
              </w:rPr>
              <w:t>10</w:t>
            </w:r>
            <w:r w:rsidRPr="000A5468">
              <w:rPr>
                <w:rFonts w:ascii="Times New Roman" w:eastAsia="標楷體" w:hAnsi="Times New Roman" w:cs="Times New Roman"/>
                <w:sz w:val="22"/>
              </w:rPr>
              <w:t>月</w:t>
            </w:r>
            <w:r w:rsidRPr="000A5468">
              <w:rPr>
                <w:rFonts w:ascii="Times New Roman" w:eastAsia="標楷體" w:hAnsi="Times New Roman" w:cs="Times New Roman"/>
                <w:sz w:val="22"/>
              </w:rPr>
              <w:t>23</w:t>
            </w:r>
            <w:r w:rsidRPr="000A5468">
              <w:rPr>
                <w:rFonts w:ascii="Times New Roman" w:eastAsia="標楷體" w:hAnsi="Times New Roman" w:cs="Times New Roman"/>
                <w:sz w:val="22"/>
              </w:rPr>
              <w:t>日</w:t>
            </w:r>
          </w:p>
        </w:tc>
        <w:tc>
          <w:tcPr>
            <w:tcW w:w="6095"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sz w:val="22"/>
              </w:rPr>
              <w:t>駐德國台北代表處與德國在台協會關於移交受刑人及合作執行刑罰協議</w:t>
            </w:r>
          </w:p>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sz w:val="22"/>
              </w:rPr>
              <w:t xml:space="preserve">Arrangement between the Taipei Representative Office in the Federal Republic of Germany and the German Institute in Taipei on the Transfer of Sentenced Persons and Cooperation in the </w:t>
            </w:r>
            <w:r w:rsidRPr="000A5468">
              <w:rPr>
                <w:rFonts w:ascii="Times New Roman" w:eastAsia="標楷體" w:hAnsi="Times New Roman" w:cs="Times New Roman"/>
                <w:sz w:val="22"/>
              </w:rPr>
              <w:lastRenderedPageBreak/>
              <w:t>Enforcement of Penal Sentences</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lastRenderedPageBreak/>
              <w:t>德籍</w:t>
            </w:r>
            <w:r w:rsidRPr="000A5468">
              <w:rPr>
                <w:rFonts w:ascii="Times New Roman" w:eastAsia="標楷體" w:hAnsi="Times New Roman" w:cs="Times New Roman" w:hint="eastAsia"/>
                <w:sz w:val="22"/>
              </w:rPr>
              <w:t>7</w:t>
            </w:r>
            <w:r w:rsidRPr="000A5468">
              <w:rPr>
                <w:rFonts w:ascii="Times New Roman" w:eastAsia="標楷體" w:hAnsi="Times New Roman" w:cs="Times New Roman" w:hint="eastAsia"/>
                <w:sz w:val="22"/>
              </w:rPr>
              <w:t>名</w:t>
            </w:r>
          </w:p>
        </w:tc>
      </w:tr>
      <w:tr w:rsidR="000A5468" w:rsidRPr="000A5468" w:rsidTr="003A1E48">
        <w:tc>
          <w:tcPr>
            <w:tcW w:w="992"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英國</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2016</w:t>
            </w:r>
            <w:r w:rsidRPr="000A5468">
              <w:rPr>
                <w:rFonts w:ascii="Times New Roman" w:eastAsia="標楷體" w:hAnsi="Times New Roman" w:cs="Times New Roman" w:hint="eastAsia"/>
                <w:sz w:val="22"/>
              </w:rPr>
              <w:t>年</w:t>
            </w:r>
            <w:r w:rsidRPr="000A5468">
              <w:rPr>
                <w:rFonts w:ascii="Times New Roman" w:eastAsia="標楷體" w:hAnsi="Times New Roman" w:cs="Times New Roman" w:hint="eastAsia"/>
                <w:sz w:val="22"/>
              </w:rPr>
              <w:t>4</w:t>
            </w:r>
            <w:r w:rsidRPr="000A5468">
              <w:rPr>
                <w:rFonts w:ascii="Times New Roman" w:eastAsia="標楷體" w:hAnsi="Times New Roman" w:cs="Times New Roman" w:hint="eastAsia"/>
                <w:sz w:val="22"/>
              </w:rPr>
              <w:t>月</w:t>
            </w:r>
            <w:r w:rsidRPr="000A5468">
              <w:rPr>
                <w:rFonts w:ascii="Times New Roman" w:eastAsia="標楷體" w:hAnsi="Times New Roman" w:cs="Times New Roman" w:hint="eastAsia"/>
                <w:sz w:val="22"/>
              </w:rPr>
              <w:t>15</w:t>
            </w:r>
            <w:r w:rsidRPr="000A5468">
              <w:rPr>
                <w:rFonts w:ascii="Times New Roman" w:eastAsia="標楷體" w:hAnsi="Times New Roman" w:cs="Times New Roman" w:hint="eastAsia"/>
                <w:sz w:val="22"/>
              </w:rPr>
              <w:t>日</w:t>
            </w:r>
          </w:p>
        </w:tc>
        <w:tc>
          <w:tcPr>
            <w:tcW w:w="6095" w:type="dxa"/>
            <w:tcBorders>
              <w:left w:val="single" w:sz="4" w:space="0" w:color="FFFFFF" w:themeColor="background1"/>
              <w:right w:val="single" w:sz="4" w:space="0" w:color="FFFFFF" w:themeColor="background1"/>
            </w:tcBorders>
          </w:tcPr>
          <w:p w:rsidR="00692491" w:rsidRPr="000A5468" w:rsidRDefault="00BD7C7E"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臺灣司法主管機關與</w:t>
            </w:r>
            <w:r w:rsidR="00692491" w:rsidRPr="000A5468">
              <w:rPr>
                <w:rFonts w:ascii="Times New Roman" w:eastAsia="標楷體" w:hAnsi="Times New Roman" w:cs="Times New Roman" w:hint="eastAsia"/>
                <w:sz w:val="22"/>
              </w:rPr>
              <w:t>大不列顛暨北愛爾蘭聯合王國主管機關間移交受刑人協議</w:t>
            </w:r>
          </w:p>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sz w:val="22"/>
              </w:rPr>
              <w:t xml:space="preserve">Arrangement Between </w:t>
            </w:r>
            <w:r w:rsidRPr="000A5468">
              <w:rPr>
                <w:rFonts w:ascii="Times New Roman" w:eastAsia="標楷體" w:hAnsi="Times New Roman" w:cs="Times New Roman"/>
                <w:spacing w:val="15"/>
                <w:sz w:val="22"/>
              </w:rPr>
              <w:t>t</w:t>
            </w:r>
            <w:r w:rsidRPr="000A5468">
              <w:rPr>
                <w:rFonts w:ascii="Times New Roman" w:eastAsia="標楷體" w:hAnsi="Times New Roman" w:cs="Times New Roman"/>
                <w:sz w:val="22"/>
              </w:rPr>
              <w:t xml:space="preserve">he Justice Authorities </w:t>
            </w:r>
            <w:r w:rsidRPr="000A5468">
              <w:rPr>
                <w:rFonts w:ascii="Times New Roman" w:eastAsia="標楷體" w:hAnsi="Times New Roman" w:cs="Times New Roman"/>
                <w:spacing w:val="15"/>
                <w:sz w:val="22"/>
              </w:rPr>
              <w:t>of</w:t>
            </w:r>
            <w:r w:rsidRPr="000A5468">
              <w:rPr>
                <w:rFonts w:ascii="Times New Roman" w:eastAsia="標楷體" w:hAnsi="Times New Roman" w:cs="Times New Roman"/>
                <w:sz w:val="22"/>
              </w:rPr>
              <w:t xml:space="preserve"> Taiwan </w:t>
            </w:r>
            <w:r w:rsidRPr="000A5468">
              <w:rPr>
                <w:rFonts w:ascii="Times New Roman" w:eastAsia="標楷體" w:hAnsi="Times New Roman" w:cs="Times New Roman" w:hint="eastAsia"/>
                <w:sz w:val="22"/>
              </w:rPr>
              <w:t>a</w:t>
            </w:r>
            <w:r w:rsidRPr="000A5468">
              <w:rPr>
                <w:rFonts w:ascii="Times New Roman" w:eastAsia="標楷體" w:hAnsi="Times New Roman" w:cs="Times New Roman"/>
                <w:sz w:val="22"/>
              </w:rPr>
              <w:t xml:space="preserve">nd </w:t>
            </w:r>
            <w:r w:rsidRPr="000A5468">
              <w:rPr>
                <w:rFonts w:ascii="Times New Roman" w:eastAsia="標楷體" w:hAnsi="Times New Roman" w:cs="Times New Roman" w:hint="eastAsia"/>
                <w:sz w:val="22"/>
              </w:rPr>
              <w:t>t</w:t>
            </w:r>
            <w:r w:rsidRPr="000A5468">
              <w:rPr>
                <w:rFonts w:ascii="Times New Roman" w:eastAsia="標楷體" w:hAnsi="Times New Roman" w:cs="Times New Roman"/>
                <w:sz w:val="22"/>
              </w:rPr>
              <w:t xml:space="preserve">he Authorities </w:t>
            </w:r>
            <w:r w:rsidRPr="000A5468">
              <w:rPr>
                <w:rFonts w:ascii="Times New Roman" w:eastAsia="標楷體" w:hAnsi="Times New Roman" w:cs="Times New Roman" w:hint="eastAsia"/>
                <w:sz w:val="22"/>
              </w:rPr>
              <w:t>o</w:t>
            </w:r>
            <w:r w:rsidRPr="000A5468">
              <w:rPr>
                <w:rFonts w:ascii="Times New Roman" w:eastAsia="標楷體" w:hAnsi="Times New Roman" w:cs="Times New Roman"/>
                <w:sz w:val="22"/>
              </w:rPr>
              <w:t xml:space="preserve">f </w:t>
            </w:r>
            <w:r w:rsidRPr="000A5468">
              <w:rPr>
                <w:rFonts w:ascii="Times New Roman" w:eastAsia="標楷體" w:hAnsi="Times New Roman" w:cs="Times New Roman" w:hint="eastAsia"/>
                <w:sz w:val="22"/>
              </w:rPr>
              <w:t>t</w:t>
            </w:r>
            <w:r w:rsidRPr="000A5468">
              <w:rPr>
                <w:rFonts w:ascii="Times New Roman" w:eastAsia="標楷體" w:hAnsi="Times New Roman" w:cs="Times New Roman"/>
                <w:sz w:val="22"/>
              </w:rPr>
              <w:t xml:space="preserve">he United Kingdom </w:t>
            </w:r>
            <w:r w:rsidRPr="000A5468">
              <w:rPr>
                <w:rFonts w:ascii="Times New Roman" w:eastAsia="標楷體" w:hAnsi="Times New Roman" w:cs="Times New Roman" w:hint="eastAsia"/>
                <w:sz w:val="22"/>
              </w:rPr>
              <w:t>o</w:t>
            </w:r>
            <w:r w:rsidRPr="000A5468">
              <w:rPr>
                <w:rFonts w:ascii="Times New Roman" w:eastAsia="標楷體" w:hAnsi="Times New Roman" w:cs="Times New Roman"/>
                <w:sz w:val="22"/>
              </w:rPr>
              <w:t xml:space="preserve">f Great Britain </w:t>
            </w:r>
            <w:r w:rsidRPr="000A5468">
              <w:rPr>
                <w:rFonts w:ascii="Times New Roman" w:eastAsia="標楷體" w:hAnsi="Times New Roman" w:cs="Times New Roman" w:hint="eastAsia"/>
                <w:sz w:val="22"/>
              </w:rPr>
              <w:t>a</w:t>
            </w:r>
            <w:r w:rsidRPr="000A5468">
              <w:rPr>
                <w:rFonts w:ascii="Times New Roman" w:eastAsia="標楷體" w:hAnsi="Times New Roman" w:cs="Times New Roman"/>
                <w:sz w:val="22"/>
              </w:rPr>
              <w:t xml:space="preserve">nd Northern Ireland </w:t>
            </w:r>
            <w:r w:rsidRPr="000A5468">
              <w:rPr>
                <w:rFonts w:ascii="Times New Roman" w:eastAsia="標楷體" w:hAnsi="Times New Roman" w:cs="Times New Roman" w:hint="eastAsia"/>
                <w:sz w:val="22"/>
              </w:rPr>
              <w:t>o</w:t>
            </w:r>
            <w:r w:rsidRPr="000A5468">
              <w:rPr>
                <w:rFonts w:ascii="Times New Roman" w:eastAsia="標楷體" w:hAnsi="Times New Roman" w:cs="Times New Roman"/>
                <w:sz w:val="22"/>
              </w:rPr>
              <w:t xml:space="preserve">n </w:t>
            </w:r>
            <w:r w:rsidRPr="000A5468">
              <w:rPr>
                <w:rFonts w:ascii="Times New Roman" w:eastAsia="標楷體" w:hAnsi="Times New Roman" w:cs="Times New Roman" w:hint="eastAsia"/>
                <w:sz w:val="22"/>
              </w:rPr>
              <w:t>t</w:t>
            </w:r>
            <w:r w:rsidRPr="000A5468">
              <w:rPr>
                <w:rFonts w:ascii="Times New Roman" w:eastAsia="標楷體" w:hAnsi="Times New Roman" w:cs="Times New Roman"/>
                <w:sz w:val="22"/>
              </w:rPr>
              <w:t xml:space="preserve">he Transfer </w:t>
            </w:r>
            <w:r w:rsidRPr="000A5468">
              <w:rPr>
                <w:rFonts w:ascii="Times New Roman" w:eastAsia="標楷體" w:hAnsi="Times New Roman" w:cs="Times New Roman" w:hint="eastAsia"/>
                <w:sz w:val="22"/>
              </w:rPr>
              <w:t>o</w:t>
            </w:r>
            <w:r w:rsidRPr="000A5468">
              <w:rPr>
                <w:rFonts w:ascii="Times New Roman" w:eastAsia="標楷體" w:hAnsi="Times New Roman" w:cs="Times New Roman"/>
                <w:sz w:val="22"/>
              </w:rPr>
              <w:t>f Sentenced Persons</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sz w:val="22"/>
              </w:rPr>
              <w:t>英籍</w:t>
            </w:r>
            <w:r w:rsidRPr="000A5468">
              <w:rPr>
                <w:rFonts w:ascii="Times New Roman" w:eastAsia="標楷體" w:hAnsi="Times New Roman" w:cs="Times New Roman" w:hint="eastAsia"/>
                <w:sz w:val="22"/>
              </w:rPr>
              <w:t>1</w:t>
            </w:r>
            <w:r w:rsidRPr="000A5468">
              <w:rPr>
                <w:rFonts w:ascii="Times New Roman" w:eastAsia="標楷體" w:hAnsi="Times New Roman" w:cs="Times New Roman" w:hint="eastAsia"/>
                <w:sz w:val="22"/>
              </w:rPr>
              <w:t>名</w:t>
            </w:r>
          </w:p>
        </w:tc>
      </w:tr>
      <w:tr w:rsidR="000A5468" w:rsidRPr="000A5468" w:rsidTr="003A1E48">
        <w:tc>
          <w:tcPr>
            <w:tcW w:w="992"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rPr>
                <w:rFonts w:ascii="Times New Roman" w:eastAsia="標楷體" w:hAnsi="Times New Roman" w:cs="Times New Roman"/>
                <w:sz w:val="22"/>
              </w:rPr>
            </w:pPr>
            <w:r w:rsidRPr="000A5468">
              <w:rPr>
                <w:rFonts w:ascii="Times New Roman" w:eastAsia="標楷體" w:hAnsi="Times New Roman" w:cs="Times New Roman" w:hint="eastAsia"/>
                <w:sz w:val="22"/>
              </w:rPr>
              <w:t>史瓦帝尼王國</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2019</w:t>
            </w:r>
            <w:r w:rsidRPr="000A5468">
              <w:rPr>
                <w:rFonts w:ascii="Times New Roman" w:eastAsia="標楷體" w:hAnsi="Times New Roman" w:cs="Times New Roman" w:hint="eastAsia"/>
                <w:sz w:val="22"/>
              </w:rPr>
              <w:t>年</w:t>
            </w:r>
            <w:r w:rsidRPr="000A5468">
              <w:rPr>
                <w:rFonts w:ascii="Times New Roman" w:eastAsia="標楷體" w:hAnsi="Times New Roman" w:cs="Times New Roman" w:hint="eastAsia"/>
                <w:sz w:val="22"/>
              </w:rPr>
              <w:t>2</w:t>
            </w:r>
            <w:r w:rsidRPr="000A5468">
              <w:rPr>
                <w:rFonts w:ascii="Times New Roman" w:eastAsia="標楷體" w:hAnsi="Times New Roman" w:cs="Times New Roman" w:hint="eastAsia"/>
                <w:sz w:val="22"/>
              </w:rPr>
              <w:t>月</w:t>
            </w:r>
            <w:r w:rsidRPr="000A5468">
              <w:rPr>
                <w:rFonts w:ascii="Times New Roman" w:eastAsia="標楷體" w:hAnsi="Times New Roman" w:cs="Times New Roman" w:hint="eastAsia"/>
                <w:sz w:val="22"/>
              </w:rPr>
              <w:t>27</w:t>
            </w:r>
            <w:r w:rsidRPr="000A5468">
              <w:rPr>
                <w:rFonts w:ascii="Times New Roman" w:eastAsia="標楷體" w:hAnsi="Times New Roman" w:cs="Times New Roman" w:hint="eastAsia"/>
                <w:sz w:val="22"/>
              </w:rPr>
              <w:t>日</w:t>
            </w:r>
          </w:p>
        </w:tc>
        <w:tc>
          <w:tcPr>
            <w:tcW w:w="6095"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中華民國（臺灣）政府與史瓦帝尼王國政府受刑人移交暨刑罰執行合作協定</w:t>
            </w:r>
          </w:p>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Agreement between the Government of the Republic of China (Taiwan) and the Government of the Kingdom of Eswatini on the Transfer of Convicted Offenders and Cooperation in the Enforcement of Penal Sentences</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尚無</w:t>
            </w:r>
          </w:p>
        </w:tc>
      </w:tr>
      <w:tr w:rsidR="000A5468" w:rsidRPr="000A5468" w:rsidTr="003A1E48">
        <w:tc>
          <w:tcPr>
            <w:tcW w:w="992"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rPr>
                <w:rFonts w:ascii="Times New Roman" w:eastAsia="標楷體" w:hAnsi="Times New Roman" w:cs="Times New Roman"/>
                <w:sz w:val="22"/>
              </w:rPr>
            </w:pPr>
            <w:r w:rsidRPr="000A5468">
              <w:rPr>
                <w:rFonts w:ascii="Times New Roman" w:eastAsia="標楷體" w:hAnsi="Times New Roman" w:cs="Times New Roman" w:hint="eastAsia"/>
                <w:sz w:val="22"/>
              </w:rPr>
              <w:t>波蘭共和國</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2019</w:t>
            </w:r>
            <w:r w:rsidRPr="000A5468">
              <w:rPr>
                <w:rFonts w:ascii="Times New Roman" w:eastAsia="標楷體" w:hAnsi="Times New Roman" w:cs="Times New Roman" w:hint="eastAsia"/>
                <w:sz w:val="22"/>
              </w:rPr>
              <w:t>年</w:t>
            </w:r>
            <w:r w:rsidRPr="000A5468">
              <w:rPr>
                <w:rFonts w:ascii="Times New Roman" w:eastAsia="標楷體" w:hAnsi="Times New Roman" w:cs="Times New Roman" w:hint="eastAsia"/>
                <w:sz w:val="22"/>
              </w:rPr>
              <w:t>6</w:t>
            </w:r>
            <w:r w:rsidRPr="000A5468">
              <w:rPr>
                <w:rFonts w:ascii="Times New Roman" w:eastAsia="標楷體" w:hAnsi="Times New Roman" w:cs="Times New Roman" w:hint="eastAsia"/>
                <w:sz w:val="22"/>
              </w:rPr>
              <w:t>月</w:t>
            </w:r>
            <w:r w:rsidRPr="000A5468">
              <w:rPr>
                <w:rFonts w:ascii="Times New Roman" w:eastAsia="標楷體" w:hAnsi="Times New Roman" w:cs="Times New Roman" w:hint="eastAsia"/>
                <w:sz w:val="22"/>
              </w:rPr>
              <w:t>17</w:t>
            </w:r>
            <w:r w:rsidRPr="000A5468">
              <w:rPr>
                <w:rFonts w:ascii="Times New Roman" w:eastAsia="標楷體" w:hAnsi="Times New Roman" w:cs="Times New Roman" w:hint="eastAsia"/>
                <w:sz w:val="22"/>
              </w:rPr>
              <w:t>日</w:t>
            </w:r>
          </w:p>
        </w:tc>
        <w:tc>
          <w:tcPr>
            <w:tcW w:w="6095"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駐波蘭代表處與波蘭臺北辦事處刑事司法合作協定</w:t>
            </w:r>
          </w:p>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Agreement between the Taipei Representative Office in Poland and the Polish Office in Taipei on the Legal Cooperation in Criminal Matters</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尚無</w:t>
            </w:r>
          </w:p>
        </w:tc>
      </w:tr>
      <w:tr w:rsidR="000A5468" w:rsidRPr="000A5468" w:rsidTr="003A1E48">
        <w:tc>
          <w:tcPr>
            <w:tcW w:w="992"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rPr>
                <w:rFonts w:ascii="Times New Roman" w:eastAsia="標楷體" w:hAnsi="Times New Roman" w:cs="Times New Roman"/>
                <w:sz w:val="22"/>
              </w:rPr>
            </w:pPr>
            <w:r w:rsidRPr="000A5468">
              <w:rPr>
                <w:rFonts w:ascii="Times New Roman" w:eastAsia="標楷體" w:hAnsi="Times New Roman" w:cs="Times New Roman" w:hint="eastAsia"/>
                <w:sz w:val="22"/>
              </w:rPr>
              <w:t>丹麥王國</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2019</w:t>
            </w:r>
            <w:r w:rsidRPr="000A5468">
              <w:rPr>
                <w:rFonts w:ascii="Times New Roman" w:eastAsia="標楷體" w:hAnsi="Times New Roman" w:cs="Times New Roman" w:hint="eastAsia"/>
                <w:sz w:val="22"/>
              </w:rPr>
              <w:t>年</w:t>
            </w:r>
            <w:r w:rsidRPr="000A5468">
              <w:rPr>
                <w:rFonts w:ascii="Times New Roman" w:eastAsia="標楷體" w:hAnsi="Times New Roman" w:cs="Times New Roman" w:hint="eastAsia"/>
                <w:sz w:val="22"/>
              </w:rPr>
              <w:t>7</w:t>
            </w:r>
            <w:r w:rsidRPr="000A5468">
              <w:rPr>
                <w:rFonts w:ascii="Times New Roman" w:eastAsia="標楷體" w:hAnsi="Times New Roman" w:cs="Times New Roman" w:hint="eastAsia"/>
                <w:sz w:val="22"/>
              </w:rPr>
              <w:t>月</w:t>
            </w:r>
            <w:r w:rsidRPr="000A5468">
              <w:rPr>
                <w:rFonts w:ascii="Times New Roman" w:eastAsia="標楷體" w:hAnsi="Times New Roman" w:cs="Times New Roman" w:hint="eastAsia"/>
                <w:sz w:val="22"/>
              </w:rPr>
              <w:t>8</w:t>
            </w:r>
            <w:r w:rsidRPr="000A5468">
              <w:rPr>
                <w:rFonts w:ascii="Times New Roman" w:eastAsia="標楷體" w:hAnsi="Times New Roman" w:cs="Times New Roman" w:hint="eastAsia"/>
                <w:sz w:val="22"/>
              </w:rPr>
              <w:t>日</w:t>
            </w:r>
          </w:p>
        </w:tc>
        <w:tc>
          <w:tcPr>
            <w:tcW w:w="6095"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我國駐丹麥代表處與丹麥商務辦事處簽署移交受刑人協議</w:t>
            </w:r>
          </w:p>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sz w:val="22"/>
              </w:rPr>
              <w:t xml:space="preserve">Arrangement Between </w:t>
            </w:r>
            <w:r w:rsidRPr="000A5468">
              <w:rPr>
                <w:rFonts w:ascii="Times New Roman" w:eastAsia="標楷體" w:hAnsi="Times New Roman" w:cs="Times New Roman" w:hint="eastAsia"/>
                <w:sz w:val="22"/>
              </w:rPr>
              <w:t>t</w:t>
            </w:r>
            <w:r w:rsidRPr="000A5468">
              <w:rPr>
                <w:rFonts w:ascii="Times New Roman" w:eastAsia="標楷體" w:hAnsi="Times New Roman" w:cs="Times New Roman"/>
                <w:sz w:val="22"/>
              </w:rPr>
              <w:t xml:space="preserve">he Taipei Representative Office </w:t>
            </w:r>
            <w:r w:rsidRPr="000A5468">
              <w:rPr>
                <w:rFonts w:ascii="Times New Roman" w:eastAsia="標楷體" w:hAnsi="Times New Roman" w:cs="Times New Roman" w:hint="eastAsia"/>
                <w:sz w:val="22"/>
              </w:rPr>
              <w:t>i</w:t>
            </w:r>
            <w:r w:rsidRPr="000A5468">
              <w:rPr>
                <w:rFonts w:ascii="Times New Roman" w:eastAsia="標楷體" w:hAnsi="Times New Roman" w:cs="Times New Roman"/>
                <w:sz w:val="22"/>
              </w:rPr>
              <w:t xml:space="preserve">n Denmark </w:t>
            </w:r>
            <w:r w:rsidRPr="000A5468">
              <w:rPr>
                <w:rFonts w:ascii="Times New Roman" w:eastAsia="標楷體" w:hAnsi="Times New Roman" w:cs="Times New Roman" w:hint="eastAsia"/>
                <w:sz w:val="22"/>
              </w:rPr>
              <w:t>a</w:t>
            </w:r>
            <w:r w:rsidRPr="000A5468">
              <w:rPr>
                <w:rFonts w:ascii="Times New Roman" w:eastAsia="標楷體" w:hAnsi="Times New Roman" w:cs="Times New Roman"/>
                <w:sz w:val="22"/>
              </w:rPr>
              <w:t xml:space="preserve">nd </w:t>
            </w:r>
            <w:r w:rsidRPr="000A5468">
              <w:rPr>
                <w:rFonts w:ascii="Times New Roman" w:eastAsia="標楷體" w:hAnsi="Times New Roman" w:cs="Times New Roman" w:hint="eastAsia"/>
                <w:sz w:val="22"/>
              </w:rPr>
              <w:t>t</w:t>
            </w:r>
            <w:r w:rsidRPr="000A5468">
              <w:rPr>
                <w:rFonts w:ascii="Times New Roman" w:eastAsia="標楷體" w:hAnsi="Times New Roman" w:cs="Times New Roman"/>
                <w:sz w:val="22"/>
              </w:rPr>
              <w:t xml:space="preserve">he Trade Council </w:t>
            </w:r>
            <w:r w:rsidRPr="000A5468">
              <w:rPr>
                <w:rFonts w:ascii="Times New Roman" w:eastAsia="標楷體" w:hAnsi="Times New Roman" w:cs="Times New Roman" w:hint="eastAsia"/>
                <w:sz w:val="22"/>
              </w:rPr>
              <w:t>o</w:t>
            </w:r>
            <w:r w:rsidRPr="000A5468">
              <w:rPr>
                <w:rFonts w:ascii="Times New Roman" w:eastAsia="標楷體" w:hAnsi="Times New Roman" w:cs="Times New Roman"/>
                <w:sz w:val="22"/>
              </w:rPr>
              <w:t xml:space="preserve">f Denmark, Taipei </w:t>
            </w:r>
            <w:r w:rsidRPr="000A5468">
              <w:rPr>
                <w:rFonts w:ascii="Times New Roman" w:eastAsia="標楷體" w:hAnsi="Times New Roman" w:cs="Times New Roman" w:hint="eastAsia"/>
                <w:sz w:val="22"/>
              </w:rPr>
              <w:t>o</w:t>
            </w:r>
            <w:r w:rsidRPr="000A5468">
              <w:rPr>
                <w:rFonts w:ascii="Times New Roman" w:eastAsia="標楷體" w:hAnsi="Times New Roman" w:cs="Times New Roman"/>
                <w:sz w:val="22"/>
              </w:rPr>
              <w:t xml:space="preserve">n </w:t>
            </w:r>
            <w:r w:rsidRPr="000A5468">
              <w:rPr>
                <w:rFonts w:ascii="Times New Roman" w:eastAsia="標楷體" w:hAnsi="Times New Roman" w:cs="Times New Roman" w:hint="eastAsia"/>
                <w:sz w:val="22"/>
              </w:rPr>
              <w:t>t</w:t>
            </w:r>
            <w:r w:rsidRPr="000A5468">
              <w:rPr>
                <w:rFonts w:ascii="Times New Roman" w:eastAsia="標楷體" w:hAnsi="Times New Roman" w:cs="Times New Roman"/>
                <w:sz w:val="22"/>
              </w:rPr>
              <w:t xml:space="preserve">he Transfer </w:t>
            </w:r>
            <w:r w:rsidRPr="000A5468">
              <w:rPr>
                <w:rFonts w:ascii="Times New Roman" w:eastAsia="標楷體" w:hAnsi="Times New Roman" w:cs="Times New Roman" w:hint="eastAsia"/>
                <w:sz w:val="22"/>
              </w:rPr>
              <w:t>o</w:t>
            </w:r>
            <w:r w:rsidRPr="000A5468">
              <w:rPr>
                <w:rFonts w:ascii="Times New Roman" w:eastAsia="標楷體" w:hAnsi="Times New Roman" w:cs="Times New Roman"/>
                <w:sz w:val="22"/>
              </w:rPr>
              <w:t>f Sentenced Persons</w:t>
            </w:r>
          </w:p>
        </w:tc>
        <w:tc>
          <w:tcPr>
            <w:tcW w:w="1276" w:type="dxa"/>
            <w:tcBorders>
              <w:left w:val="single" w:sz="4" w:space="0" w:color="FFFFFF" w:themeColor="background1"/>
              <w:right w:val="single" w:sz="4" w:space="0" w:color="FFFFFF" w:themeColor="background1"/>
            </w:tcBorders>
          </w:tcPr>
          <w:p w:rsidR="00692491" w:rsidRPr="000A5468" w:rsidRDefault="00692491" w:rsidP="00ED5635">
            <w:pPr>
              <w:pStyle w:val="a3"/>
              <w:spacing w:line="300" w:lineRule="exact"/>
              <w:ind w:leftChars="0" w:left="0"/>
              <w:jc w:val="both"/>
              <w:rPr>
                <w:rFonts w:ascii="Times New Roman" w:eastAsia="標楷體" w:hAnsi="Times New Roman" w:cs="Times New Roman"/>
                <w:sz w:val="22"/>
              </w:rPr>
            </w:pPr>
            <w:r w:rsidRPr="000A5468">
              <w:rPr>
                <w:rFonts w:ascii="Times New Roman" w:eastAsia="標楷體" w:hAnsi="Times New Roman" w:cs="Times New Roman" w:hint="eastAsia"/>
                <w:sz w:val="22"/>
              </w:rPr>
              <w:t>丹麥籍</w:t>
            </w:r>
            <w:r w:rsidRPr="000A5468">
              <w:rPr>
                <w:rFonts w:ascii="Times New Roman" w:eastAsia="標楷體" w:hAnsi="Times New Roman" w:cs="Times New Roman" w:hint="eastAsia"/>
                <w:sz w:val="22"/>
              </w:rPr>
              <w:t>1</w:t>
            </w:r>
            <w:r w:rsidRPr="000A5468">
              <w:rPr>
                <w:rFonts w:ascii="Times New Roman" w:eastAsia="標楷體" w:hAnsi="Times New Roman" w:cs="Times New Roman" w:hint="eastAsia"/>
                <w:sz w:val="22"/>
              </w:rPr>
              <w:t>名</w:t>
            </w:r>
          </w:p>
        </w:tc>
      </w:tr>
    </w:tbl>
    <w:p w:rsidR="0046793C" w:rsidRPr="000A5468" w:rsidRDefault="0016280C" w:rsidP="00D01058">
      <w:pPr>
        <w:pStyle w:val="a3"/>
        <w:numPr>
          <w:ilvl w:val="0"/>
          <w:numId w:val="46"/>
        </w:numPr>
        <w:spacing w:afterLines="50" w:after="180" w:line="480" w:lineRule="exact"/>
        <w:ind w:leftChars="0" w:left="1134" w:hanging="482"/>
        <w:jc w:val="both"/>
        <w:rPr>
          <w:rFonts w:ascii="標楷體" w:eastAsia="標楷體" w:hAnsi="標楷體"/>
          <w:b/>
          <w:szCs w:val="28"/>
        </w:rPr>
      </w:pPr>
      <w:r w:rsidRPr="000A5468">
        <w:rPr>
          <w:rFonts w:ascii="標楷體" w:eastAsia="標楷體" w:hAnsi="標楷體" w:hint="eastAsia"/>
          <w:szCs w:val="28"/>
        </w:rPr>
        <w:t>自2009年</w:t>
      </w:r>
      <w:r w:rsidR="0016747A" w:rsidRPr="000A5468">
        <w:rPr>
          <w:rFonts w:ascii="標楷體" w:eastAsia="標楷體" w:hAnsi="標楷體" w:hint="eastAsia"/>
          <w:szCs w:val="28"/>
        </w:rPr>
        <w:t>4月</w:t>
      </w:r>
      <w:r w:rsidRPr="000A5468">
        <w:rPr>
          <w:rFonts w:ascii="標楷體" w:eastAsia="標楷體" w:hAnsi="標楷體" w:hint="eastAsia"/>
          <w:szCs w:val="28"/>
        </w:rPr>
        <w:t>簽訂《兩岸共打及司法互助協議》至2019年12月</w:t>
      </w:r>
      <w:r w:rsidR="00D508B3" w:rsidRPr="000A5468">
        <w:rPr>
          <w:rFonts w:ascii="標楷體" w:eastAsia="標楷體" w:hAnsi="標楷體" w:hint="eastAsia"/>
          <w:szCs w:val="28"/>
        </w:rPr>
        <w:t>，依協議管道，近3年陸方及我方雙方完成受刑人移交之統計數據，詳如下表。</w:t>
      </w:r>
    </w:p>
    <w:tbl>
      <w:tblPr>
        <w:tblStyle w:val="af2"/>
        <w:tblW w:w="0" w:type="auto"/>
        <w:tblInd w:w="1276" w:type="dxa"/>
        <w:tblLook w:val="04A0" w:firstRow="1" w:lastRow="0" w:firstColumn="1" w:lastColumn="0" w:noHBand="0" w:noVBand="1"/>
      </w:tblPr>
      <w:tblGrid>
        <w:gridCol w:w="2693"/>
        <w:gridCol w:w="1480"/>
        <w:gridCol w:w="1480"/>
        <w:gridCol w:w="1480"/>
        <w:gridCol w:w="1480"/>
      </w:tblGrid>
      <w:tr w:rsidR="000A5468" w:rsidRPr="000A5468" w:rsidTr="003A1E48">
        <w:tc>
          <w:tcPr>
            <w:tcW w:w="2693" w:type="dxa"/>
            <w:tcBorders>
              <w:left w:val="single" w:sz="2" w:space="0" w:color="FFFFFF" w:themeColor="background1"/>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1480" w:type="dxa"/>
            <w:tcBorders>
              <w:right w:val="single" w:sz="4" w:space="0" w:color="E5DFEC" w:themeColor="accent4" w:themeTint="33"/>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我方請求</w:t>
            </w:r>
          </w:p>
        </w:tc>
        <w:tc>
          <w:tcPr>
            <w:tcW w:w="1480"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陸方完成</w:t>
            </w:r>
          </w:p>
        </w:tc>
        <w:tc>
          <w:tcPr>
            <w:tcW w:w="1480" w:type="dxa"/>
            <w:tcBorders>
              <w:left w:val="single" w:sz="4" w:space="0" w:color="E5DFEC" w:themeColor="accent4" w:themeTint="33"/>
              <w:right w:val="single" w:sz="4" w:space="0" w:color="E5DFEC" w:themeColor="accent4" w:themeTint="33"/>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陸方請求</w:t>
            </w:r>
          </w:p>
        </w:tc>
        <w:tc>
          <w:tcPr>
            <w:tcW w:w="1480" w:type="dxa"/>
            <w:tcBorders>
              <w:left w:val="single" w:sz="4" w:space="0" w:color="E5DFEC" w:themeColor="accent4" w:themeTint="33"/>
              <w:right w:val="single" w:sz="2" w:space="0" w:color="FFFFFF" w:themeColor="background1"/>
            </w:tcBorders>
            <w:shd w:val="clear" w:color="auto" w:fill="E5DFEC" w:themeFill="accent4" w:themeFillTint="33"/>
            <w:vAlign w:val="center"/>
          </w:tcPr>
          <w:p w:rsidR="00D508B3" w:rsidRPr="000A5468" w:rsidRDefault="00D508B3"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我方完成</w:t>
            </w:r>
          </w:p>
        </w:tc>
      </w:tr>
      <w:tr w:rsidR="000A5468" w:rsidRPr="000A5468" w:rsidTr="003A1E48">
        <w:trPr>
          <w:trHeight w:val="119"/>
        </w:trPr>
        <w:tc>
          <w:tcPr>
            <w:tcW w:w="2693" w:type="dxa"/>
            <w:tcBorders>
              <w:left w:val="single" w:sz="2" w:space="0" w:color="FFFFFF" w:themeColor="background1"/>
            </w:tcBorders>
            <w:shd w:val="clear" w:color="auto" w:fill="E5DFEC" w:themeFill="accent4" w:themeFillTint="33"/>
            <w:vAlign w:val="center"/>
          </w:tcPr>
          <w:p w:rsidR="00A263C8" w:rsidRPr="000A5468" w:rsidRDefault="00A263C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w:t>
            </w:r>
          </w:p>
        </w:tc>
        <w:tc>
          <w:tcPr>
            <w:tcW w:w="1480" w:type="dxa"/>
            <w:tcBorders>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11人</w:t>
            </w:r>
          </w:p>
        </w:tc>
        <w:tc>
          <w:tcPr>
            <w:tcW w:w="1480" w:type="dxa"/>
            <w:tcBorders>
              <w:left w:val="single" w:sz="2" w:space="0" w:color="FFFFFF" w:themeColor="background1"/>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c>
          <w:tcPr>
            <w:tcW w:w="1480" w:type="dxa"/>
            <w:tcBorders>
              <w:left w:val="single" w:sz="2" w:space="0" w:color="FFFFFF" w:themeColor="background1"/>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c>
          <w:tcPr>
            <w:tcW w:w="1480" w:type="dxa"/>
            <w:tcBorders>
              <w:left w:val="single" w:sz="2" w:space="0" w:color="FFFFFF" w:themeColor="background1"/>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r>
      <w:tr w:rsidR="000A5468" w:rsidRPr="000A5468" w:rsidTr="003A1E48">
        <w:tc>
          <w:tcPr>
            <w:tcW w:w="2693" w:type="dxa"/>
            <w:tcBorders>
              <w:left w:val="single" w:sz="2" w:space="0" w:color="FFFFFF" w:themeColor="background1"/>
            </w:tcBorders>
            <w:shd w:val="clear" w:color="auto" w:fill="E5DFEC" w:themeFill="accent4" w:themeFillTint="33"/>
            <w:vAlign w:val="center"/>
          </w:tcPr>
          <w:p w:rsidR="00A263C8" w:rsidRPr="000A5468" w:rsidRDefault="00A263C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1480" w:type="dxa"/>
            <w:tcBorders>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2人</w:t>
            </w:r>
          </w:p>
        </w:tc>
        <w:tc>
          <w:tcPr>
            <w:tcW w:w="1480" w:type="dxa"/>
            <w:tcBorders>
              <w:left w:val="single" w:sz="2" w:space="0" w:color="FFFFFF" w:themeColor="background1"/>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c>
          <w:tcPr>
            <w:tcW w:w="1480" w:type="dxa"/>
            <w:tcBorders>
              <w:left w:val="single" w:sz="2" w:space="0" w:color="FFFFFF" w:themeColor="background1"/>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c>
          <w:tcPr>
            <w:tcW w:w="1480" w:type="dxa"/>
            <w:tcBorders>
              <w:left w:val="single" w:sz="2" w:space="0" w:color="FFFFFF" w:themeColor="background1"/>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r>
      <w:tr w:rsidR="000A5468" w:rsidRPr="000A5468" w:rsidTr="003A1E48">
        <w:tc>
          <w:tcPr>
            <w:tcW w:w="2693" w:type="dxa"/>
            <w:tcBorders>
              <w:left w:val="single" w:sz="2" w:space="0" w:color="FFFFFF" w:themeColor="background1"/>
              <w:bottom w:val="double" w:sz="4" w:space="0" w:color="auto"/>
            </w:tcBorders>
            <w:shd w:val="clear" w:color="auto" w:fill="E5DFEC" w:themeFill="accent4" w:themeFillTint="33"/>
            <w:vAlign w:val="center"/>
          </w:tcPr>
          <w:p w:rsidR="00A263C8" w:rsidRPr="000A5468" w:rsidRDefault="00A263C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1480" w:type="dxa"/>
            <w:tcBorders>
              <w:bottom w:val="double" w:sz="4" w:space="0" w:color="auto"/>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4人</w:t>
            </w:r>
          </w:p>
        </w:tc>
        <w:tc>
          <w:tcPr>
            <w:tcW w:w="1480" w:type="dxa"/>
            <w:tcBorders>
              <w:left w:val="single" w:sz="2" w:space="0" w:color="FFFFFF" w:themeColor="background1"/>
              <w:bottom w:val="double" w:sz="4" w:space="0" w:color="auto"/>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c>
          <w:tcPr>
            <w:tcW w:w="1480" w:type="dxa"/>
            <w:tcBorders>
              <w:left w:val="single" w:sz="2" w:space="0" w:color="FFFFFF" w:themeColor="background1"/>
              <w:bottom w:val="double" w:sz="4" w:space="0" w:color="auto"/>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c>
          <w:tcPr>
            <w:tcW w:w="1480" w:type="dxa"/>
            <w:tcBorders>
              <w:left w:val="single" w:sz="2" w:space="0" w:color="FFFFFF" w:themeColor="background1"/>
              <w:bottom w:val="double" w:sz="4" w:space="0" w:color="auto"/>
              <w:right w:val="single" w:sz="2" w:space="0" w:color="FFFFFF" w:themeColor="background1"/>
            </w:tcBorders>
            <w:vAlign w:val="center"/>
          </w:tcPr>
          <w:p w:rsidR="00A263C8"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r>
      <w:tr w:rsidR="000A5468" w:rsidRPr="000A5468" w:rsidTr="003A1E48">
        <w:tc>
          <w:tcPr>
            <w:tcW w:w="2693" w:type="dxa"/>
            <w:tcBorders>
              <w:top w:val="double" w:sz="4" w:space="0" w:color="auto"/>
              <w:left w:val="single" w:sz="2" w:space="0" w:color="FFFFFF" w:themeColor="background1"/>
              <w:bottom w:val="single" w:sz="4" w:space="0" w:color="auto"/>
            </w:tcBorders>
            <w:shd w:val="clear" w:color="auto" w:fill="E5DFEC" w:themeFill="accent4" w:themeFillTint="33"/>
            <w:vAlign w:val="center"/>
          </w:tcPr>
          <w:p w:rsidR="00D508B3" w:rsidRPr="000A5468" w:rsidRDefault="0016280C"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截至</w:t>
            </w:r>
            <w:r w:rsidR="00D508B3" w:rsidRPr="000A5468">
              <w:rPr>
                <w:rFonts w:ascii="標楷體" w:eastAsia="標楷體" w:hAnsi="標楷體" w:hint="eastAsia"/>
                <w:b/>
                <w:sz w:val="22"/>
                <w:szCs w:val="24"/>
              </w:rPr>
              <w:t>2019</w:t>
            </w:r>
            <w:r w:rsidR="00D508B3" w:rsidRPr="000A5468">
              <w:rPr>
                <w:rFonts w:ascii="標楷體" w:eastAsia="標楷體" w:hAnsi="標楷體"/>
                <w:b/>
                <w:sz w:val="22"/>
                <w:szCs w:val="24"/>
              </w:rPr>
              <w:t>年</w:t>
            </w:r>
            <w:r w:rsidR="00D508B3" w:rsidRPr="000A5468">
              <w:rPr>
                <w:rFonts w:ascii="標楷體" w:eastAsia="標楷體" w:hAnsi="標楷體" w:hint="eastAsia"/>
                <w:b/>
                <w:sz w:val="22"/>
                <w:szCs w:val="24"/>
              </w:rPr>
              <w:t>12</w:t>
            </w:r>
            <w:r w:rsidR="00D508B3" w:rsidRPr="000A5468">
              <w:rPr>
                <w:rFonts w:ascii="標楷體" w:eastAsia="標楷體" w:hAnsi="標楷體"/>
                <w:b/>
                <w:sz w:val="22"/>
                <w:szCs w:val="24"/>
              </w:rPr>
              <w:t>月</w:t>
            </w:r>
          </w:p>
        </w:tc>
        <w:tc>
          <w:tcPr>
            <w:tcW w:w="1480" w:type="dxa"/>
            <w:tcBorders>
              <w:top w:val="double" w:sz="4" w:space="0" w:color="auto"/>
              <w:bottom w:val="single" w:sz="4" w:space="0" w:color="auto"/>
              <w:right w:val="single" w:sz="2" w:space="0" w:color="FFFFFF" w:themeColor="background1"/>
            </w:tcBorders>
            <w:vAlign w:val="center"/>
          </w:tcPr>
          <w:p w:rsidR="00D508B3"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446</w:t>
            </w:r>
            <w:r w:rsidR="00D508B3" w:rsidRPr="000A5468">
              <w:rPr>
                <w:rFonts w:ascii="標楷體" w:eastAsia="標楷體" w:hAnsi="標楷體" w:hint="eastAsia"/>
                <w:sz w:val="22"/>
                <w:szCs w:val="24"/>
              </w:rPr>
              <w:t>人</w:t>
            </w:r>
          </w:p>
        </w:tc>
        <w:tc>
          <w:tcPr>
            <w:tcW w:w="1480" w:type="dxa"/>
            <w:tcBorders>
              <w:top w:val="double" w:sz="4" w:space="0" w:color="auto"/>
              <w:left w:val="single" w:sz="2" w:space="0" w:color="FFFFFF" w:themeColor="background1"/>
              <w:bottom w:val="single" w:sz="4" w:space="0" w:color="auto"/>
              <w:right w:val="single" w:sz="2" w:space="0" w:color="FFFFFF" w:themeColor="background1"/>
            </w:tcBorders>
            <w:vAlign w:val="center"/>
          </w:tcPr>
          <w:p w:rsidR="00D508B3"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19</w:t>
            </w:r>
            <w:r w:rsidR="00D508B3" w:rsidRPr="000A5468">
              <w:rPr>
                <w:rFonts w:ascii="標楷體" w:eastAsia="標楷體" w:hAnsi="標楷體" w:hint="eastAsia"/>
                <w:sz w:val="22"/>
                <w:szCs w:val="24"/>
              </w:rPr>
              <w:t>人</w:t>
            </w:r>
          </w:p>
        </w:tc>
        <w:tc>
          <w:tcPr>
            <w:tcW w:w="1480" w:type="dxa"/>
            <w:tcBorders>
              <w:top w:val="double" w:sz="4" w:space="0" w:color="auto"/>
              <w:left w:val="single" w:sz="2" w:space="0" w:color="FFFFFF" w:themeColor="background1"/>
              <w:bottom w:val="single" w:sz="4" w:space="0" w:color="auto"/>
              <w:right w:val="single" w:sz="2" w:space="0" w:color="FFFFFF" w:themeColor="background1"/>
            </w:tcBorders>
            <w:vAlign w:val="center"/>
          </w:tcPr>
          <w:p w:rsidR="00D508B3"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c>
          <w:tcPr>
            <w:tcW w:w="1480" w:type="dxa"/>
            <w:tcBorders>
              <w:top w:val="double" w:sz="4" w:space="0" w:color="auto"/>
              <w:left w:val="single" w:sz="2" w:space="0" w:color="FFFFFF" w:themeColor="background1"/>
              <w:bottom w:val="single" w:sz="4" w:space="0" w:color="auto"/>
              <w:right w:val="single" w:sz="2" w:space="0" w:color="FFFFFF" w:themeColor="background1"/>
            </w:tcBorders>
            <w:vAlign w:val="center"/>
          </w:tcPr>
          <w:p w:rsidR="00D508B3" w:rsidRPr="000A5468" w:rsidRDefault="00A263C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0人</w:t>
            </w:r>
          </w:p>
        </w:tc>
      </w:tr>
    </w:tbl>
    <w:p w:rsidR="0087499F" w:rsidRPr="000A5468" w:rsidRDefault="00611797" w:rsidP="00D01058">
      <w:pPr>
        <w:pStyle w:val="a3"/>
        <w:numPr>
          <w:ilvl w:val="0"/>
          <w:numId w:val="7"/>
        </w:numPr>
        <w:spacing w:beforeLines="50" w:before="180" w:line="480" w:lineRule="exact"/>
        <w:ind w:leftChars="0" w:left="851" w:hanging="482"/>
        <w:jc w:val="both"/>
        <w:outlineLvl w:val="2"/>
        <w:rPr>
          <w:rFonts w:ascii="標楷體" w:eastAsia="標楷體" w:hAnsi="標楷體"/>
          <w:b/>
          <w:szCs w:val="28"/>
        </w:rPr>
      </w:pPr>
      <w:bookmarkStart w:id="49" w:name="_Toc31880940"/>
      <w:r w:rsidRPr="000A5468">
        <w:rPr>
          <w:rFonts w:ascii="標楷體" w:eastAsia="標楷體" w:hAnsi="標楷體" w:hint="eastAsia"/>
          <w:b/>
          <w:szCs w:val="28"/>
        </w:rPr>
        <w:t xml:space="preserve"> 採用多重手段推動國際執法合作【第42點】</w:t>
      </w:r>
      <w:bookmarkEnd w:id="49"/>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第42點：</w:t>
      </w:r>
      <w:r w:rsidR="00770F49" w:rsidRPr="000A5468">
        <w:rPr>
          <w:rFonts w:ascii="標楷體" w:eastAsia="標楷體" w:hAnsi="標楷體" w:cs="Arial" w:hint="eastAsia"/>
          <w:i/>
          <w:szCs w:val="28"/>
        </w:rPr>
        <w:t>在執法合作方面，臺灣採用多重手段。其中包括調查、緝捕及預防犯罪的司法互助；執法合作；經濟犯罪、毒品、貪腐、瀆職及逃犯遣返等犯罪資訊的交流。在某些情況下，還可以接收國際刑警組織(INTERPOL)的訊息、派遣駐外警察聯絡官，並與外國金融情報中心和金融監管機構交換訊息。委員會認同上述積極打擊犯罪之努力。</w:t>
      </w:r>
    </w:p>
    <w:p w:rsidR="00300D77" w:rsidRPr="000A5468" w:rsidRDefault="00E141CE" w:rsidP="00D01058">
      <w:pPr>
        <w:pStyle w:val="a3"/>
        <w:numPr>
          <w:ilvl w:val="0"/>
          <w:numId w:val="12"/>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參與</w:t>
      </w:r>
      <w:r w:rsidR="0021296F" w:rsidRPr="000A5468">
        <w:rPr>
          <w:rFonts w:ascii="標楷體" w:eastAsia="標楷體" w:hAnsi="標楷體" w:hint="eastAsia"/>
          <w:b/>
          <w:szCs w:val="28"/>
        </w:rPr>
        <w:t>國際組織</w:t>
      </w:r>
      <w:r w:rsidR="00A23826" w:rsidRPr="000A5468">
        <w:rPr>
          <w:rFonts w:ascii="標楷體" w:eastAsia="標楷體" w:hAnsi="標楷體" w:hint="eastAsia"/>
          <w:b/>
          <w:szCs w:val="28"/>
        </w:rPr>
        <w:t>、</w:t>
      </w:r>
      <w:r w:rsidR="0021296F" w:rsidRPr="000A5468">
        <w:rPr>
          <w:rFonts w:ascii="標楷體" w:eastAsia="標楷體" w:hAnsi="標楷體" w:hint="eastAsia"/>
          <w:b/>
          <w:szCs w:val="28"/>
        </w:rPr>
        <w:t>研討會及論壇</w:t>
      </w:r>
    </w:p>
    <w:p w:rsidR="00300D77" w:rsidRPr="000A5468" w:rsidRDefault="00300D77" w:rsidP="00D01058">
      <w:pPr>
        <w:pStyle w:val="a3"/>
        <w:numPr>
          <w:ilvl w:val="0"/>
          <w:numId w:val="50"/>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我國除與美國、菲律賓、南非等國簽署刑事司法互助協定</w:t>
      </w:r>
      <w:r w:rsidR="00EF02A7" w:rsidRPr="000A5468">
        <w:rPr>
          <w:rFonts w:ascii="標楷體" w:eastAsia="標楷體" w:hAnsi="標楷體" w:hint="eastAsia"/>
          <w:szCs w:val="28"/>
        </w:rPr>
        <w:t>(議)</w:t>
      </w:r>
      <w:r w:rsidRPr="000A5468">
        <w:rPr>
          <w:rFonts w:ascii="標楷體" w:eastAsia="標楷體" w:hAnsi="標楷體" w:hint="eastAsia"/>
          <w:szCs w:val="28"/>
        </w:rPr>
        <w:t>加強雙邊合作外，亦參與亞太區諸多重要之國際網</w:t>
      </w:r>
      <w:r w:rsidR="00F96B3C" w:rsidRPr="000A5468">
        <w:rPr>
          <w:rFonts w:ascii="標楷體" w:eastAsia="標楷體" w:hAnsi="標楷體" w:hint="eastAsia"/>
          <w:szCs w:val="28"/>
        </w:rPr>
        <w:t>路</w:t>
      </w:r>
      <w:r w:rsidRPr="000A5468">
        <w:rPr>
          <w:rFonts w:ascii="標楷體" w:eastAsia="標楷體" w:hAnsi="標楷體" w:hint="eastAsia"/>
          <w:szCs w:val="28"/>
        </w:rPr>
        <w:t>，如亞太區追討犯罪所得機構網</w:t>
      </w:r>
      <w:r w:rsidR="00F96B3C" w:rsidRPr="000A5468">
        <w:rPr>
          <w:rFonts w:ascii="標楷體" w:eastAsia="標楷體" w:hAnsi="標楷體" w:hint="eastAsia"/>
          <w:szCs w:val="28"/>
        </w:rPr>
        <w:t>路</w:t>
      </w:r>
      <w:r w:rsidR="00EF02A7" w:rsidRPr="000A5468">
        <w:rPr>
          <w:rFonts w:ascii="標楷體" w:eastAsia="標楷體" w:hAnsi="標楷體" w:hint="eastAsia"/>
          <w:szCs w:val="28"/>
        </w:rPr>
        <w:t>(</w:t>
      </w:r>
      <w:r w:rsidRPr="000A5468">
        <w:rPr>
          <w:rFonts w:ascii="標楷體" w:eastAsia="標楷體" w:hAnsi="標楷體" w:hint="eastAsia"/>
          <w:szCs w:val="28"/>
        </w:rPr>
        <w:t>ARIN-AP</w:t>
      </w:r>
      <w:r w:rsidR="00EF02A7" w:rsidRPr="000A5468">
        <w:rPr>
          <w:rFonts w:ascii="標楷體" w:eastAsia="標楷體" w:hAnsi="標楷體" w:hint="eastAsia"/>
          <w:szCs w:val="28"/>
        </w:rPr>
        <w:t>)</w:t>
      </w:r>
      <w:r w:rsidRPr="000A5468">
        <w:rPr>
          <w:rFonts w:ascii="標楷體" w:eastAsia="標楷體" w:hAnsi="標楷體" w:hint="eastAsia"/>
          <w:szCs w:val="28"/>
        </w:rPr>
        <w:t>、亞太經濟合作組織</w:t>
      </w:r>
      <w:r w:rsidR="00EF02A7" w:rsidRPr="000A5468">
        <w:rPr>
          <w:rFonts w:ascii="標楷體" w:eastAsia="標楷體" w:hAnsi="標楷體" w:hint="eastAsia"/>
          <w:szCs w:val="28"/>
        </w:rPr>
        <w:t>(</w:t>
      </w:r>
      <w:r w:rsidRPr="000A5468">
        <w:rPr>
          <w:rFonts w:ascii="標楷體" w:eastAsia="標楷體" w:hAnsi="標楷體" w:hint="eastAsia"/>
          <w:szCs w:val="28"/>
        </w:rPr>
        <w:t>APEC</w:t>
      </w:r>
      <w:r w:rsidR="00EF02A7" w:rsidRPr="000A5468">
        <w:rPr>
          <w:rFonts w:ascii="標楷體" w:eastAsia="標楷體" w:hAnsi="標楷體" w:hint="eastAsia"/>
          <w:szCs w:val="28"/>
        </w:rPr>
        <w:t>)</w:t>
      </w:r>
      <w:r w:rsidRPr="000A5468">
        <w:rPr>
          <w:rFonts w:ascii="標楷體" w:eastAsia="標楷體" w:hAnsi="標楷體" w:hint="eastAsia"/>
          <w:szCs w:val="28"/>
        </w:rPr>
        <w:t>下轄之反貪腐執法合作網</w:t>
      </w:r>
      <w:r w:rsidR="00EF02A7" w:rsidRPr="000A5468">
        <w:rPr>
          <w:rFonts w:ascii="標楷體" w:eastAsia="標楷體" w:hAnsi="標楷體" w:hint="eastAsia"/>
          <w:szCs w:val="28"/>
        </w:rPr>
        <w:t>(</w:t>
      </w:r>
      <w:r w:rsidRPr="000A5468">
        <w:rPr>
          <w:rFonts w:ascii="標楷體" w:eastAsia="標楷體" w:hAnsi="標楷體" w:hint="eastAsia"/>
          <w:szCs w:val="28"/>
        </w:rPr>
        <w:t>ACT-NET</w:t>
      </w:r>
      <w:r w:rsidR="00EF02A7" w:rsidRPr="000A5468">
        <w:rPr>
          <w:rFonts w:ascii="標楷體" w:eastAsia="標楷體" w:hAnsi="標楷體" w:hint="eastAsia"/>
          <w:szCs w:val="28"/>
        </w:rPr>
        <w:t>)</w:t>
      </w:r>
      <w:r w:rsidRPr="000A5468">
        <w:rPr>
          <w:rFonts w:ascii="標楷體" w:eastAsia="標楷體" w:hAnsi="標楷體" w:hint="eastAsia"/>
          <w:szCs w:val="28"/>
        </w:rPr>
        <w:t>及亞太防</w:t>
      </w:r>
      <w:r w:rsidR="0087335A" w:rsidRPr="000A5468">
        <w:rPr>
          <w:rFonts w:ascii="標楷體" w:eastAsia="標楷體" w:hAnsi="標楷體" w:hint="eastAsia"/>
          <w:szCs w:val="28"/>
        </w:rPr>
        <w:t>制</w:t>
      </w:r>
      <w:r w:rsidRPr="000A5468">
        <w:rPr>
          <w:rFonts w:ascii="標楷體" w:eastAsia="標楷體" w:hAnsi="標楷體" w:hint="eastAsia"/>
          <w:szCs w:val="28"/>
        </w:rPr>
        <w:t>洗錢組織</w:t>
      </w:r>
      <w:r w:rsidR="00EF02A7" w:rsidRPr="000A5468">
        <w:rPr>
          <w:rFonts w:ascii="標楷體" w:eastAsia="標楷體" w:hAnsi="標楷體" w:hint="eastAsia"/>
          <w:szCs w:val="28"/>
        </w:rPr>
        <w:lastRenderedPageBreak/>
        <w:t>(</w:t>
      </w:r>
      <w:r w:rsidRPr="000A5468">
        <w:rPr>
          <w:rFonts w:ascii="標楷體" w:eastAsia="標楷體" w:hAnsi="標楷體" w:hint="eastAsia"/>
          <w:szCs w:val="28"/>
        </w:rPr>
        <w:t>APG</w:t>
      </w:r>
      <w:r w:rsidR="00EF02A7" w:rsidRPr="000A5468">
        <w:rPr>
          <w:rFonts w:ascii="標楷體" w:eastAsia="標楷體" w:hAnsi="標楷體" w:hint="eastAsia"/>
          <w:szCs w:val="28"/>
        </w:rPr>
        <w:t>)</w:t>
      </w:r>
      <w:r w:rsidRPr="000A5468">
        <w:rPr>
          <w:rFonts w:ascii="標楷體" w:eastAsia="標楷體" w:hAnsi="標楷體" w:hint="eastAsia"/>
          <w:szCs w:val="28"/>
        </w:rPr>
        <w:t>等，並成為正式會員國，成功利用ARIN-AP平臺提供部分國家所需犯罪情資。</w:t>
      </w:r>
      <w:r w:rsidR="00097E15" w:rsidRPr="000A5468">
        <w:rPr>
          <w:rFonts w:ascii="標楷體" w:eastAsia="標楷體" w:hAnsi="標楷體" w:hint="eastAsia"/>
          <w:szCs w:val="28"/>
        </w:rPr>
        <w:t>另我國為歐盟檢察官組織(E</w:t>
      </w:r>
      <w:r w:rsidR="00097E15" w:rsidRPr="000A5468">
        <w:rPr>
          <w:rFonts w:ascii="標楷體" w:eastAsia="標楷體" w:hAnsi="標楷體"/>
          <w:szCs w:val="28"/>
        </w:rPr>
        <w:t>UROJUST</w:t>
      </w:r>
      <w:r w:rsidR="00097E15" w:rsidRPr="000A5468">
        <w:rPr>
          <w:rFonts w:ascii="標楷體" w:eastAsia="標楷體" w:hAnsi="標楷體" w:hint="eastAsia"/>
          <w:szCs w:val="28"/>
        </w:rPr>
        <w:t>)之合作國家並指派聯絡窗口，亦為歐洲司法網絡(</w:t>
      </w:r>
      <w:r w:rsidR="00097E15" w:rsidRPr="000A5468">
        <w:rPr>
          <w:rFonts w:ascii="標楷體" w:eastAsia="標楷體" w:hAnsi="標楷體"/>
          <w:szCs w:val="28"/>
        </w:rPr>
        <w:t>EJN</w:t>
      </w:r>
      <w:r w:rsidR="00097E15" w:rsidRPr="000A5468">
        <w:rPr>
          <w:rFonts w:ascii="標楷體" w:eastAsia="標楷體" w:hAnsi="標楷體" w:hint="eastAsia"/>
          <w:szCs w:val="28"/>
        </w:rPr>
        <w:t>)之觀察員</w:t>
      </w:r>
      <w:r w:rsidR="001E78F2" w:rsidRPr="000A5468">
        <w:rPr>
          <w:rFonts w:ascii="標楷體" w:eastAsia="標楷體" w:hAnsi="標楷體" w:hint="eastAsia"/>
          <w:szCs w:val="28"/>
        </w:rPr>
        <w:t>，每年均派員列席EJN之例行年度會議。</w:t>
      </w:r>
    </w:p>
    <w:p w:rsidR="00675C2B" w:rsidRPr="000A5468" w:rsidRDefault="001B0078" w:rsidP="00D01058">
      <w:pPr>
        <w:pStyle w:val="a3"/>
        <w:numPr>
          <w:ilvl w:val="0"/>
          <w:numId w:val="50"/>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法務部派員參加</w:t>
      </w:r>
      <w:r w:rsidR="00300D77" w:rsidRPr="000A5468">
        <w:rPr>
          <w:rFonts w:ascii="標楷體" w:eastAsia="標楷體" w:hAnsi="標楷體" w:hint="eastAsia"/>
          <w:szCs w:val="28"/>
        </w:rPr>
        <w:t>亞太區追討犯罪所得機構網路</w:t>
      </w:r>
      <w:r w:rsidRPr="000A5468">
        <w:rPr>
          <w:rFonts w:ascii="標楷體" w:eastAsia="標楷體" w:hAnsi="標楷體" w:hint="eastAsia"/>
          <w:szCs w:val="28"/>
        </w:rPr>
        <w:t>(</w:t>
      </w:r>
      <w:r w:rsidR="00DA1B8A" w:rsidRPr="000A5468">
        <w:rPr>
          <w:rFonts w:ascii="標楷體" w:eastAsia="標楷體" w:hAnsi="標楷體" w:hint="eastAsia"/>
          <w:szCs w:val="28"/>
        </w:rPr>
        <w:t>ARIN-AP</w:t>
      </w:r>
      <w:r w:rsidRPr="000A5468">
        <w:rPr>
          <w:rFonts w:ascii="標楷體" w:eastAsia="標楷體" w:hAnsi="標楷體" w:hint="eastAsia"/>
          <w:szCs w:val="28"/>
        </w:rPr>
        <w:t>)</w:t>
      </w:r>
      <w:r w:rsidR="003562F9" w:rsidRPr="000A5468">
        <w:rPr>
          <w:rFonts w:ascii="標楷體" w:eastAsia="標楷體" w:hAnsi="標楷體" w:hint="eastAsia"/>
          <w:szCs w:val="28"/>
        </w:rPr>
        <w:t>2019</w:t>
      </w:r>
      <w:r w:rsidR="00300D77" w:rsidRPr="000A5468">
        <w:rPr>
          <w:rFonts w:ascii="標楷體" w:eastAsia="標楷體" w:hAnsi="標楷體" w:hint="eastAsia"/>
          <w:szCs w:val="28"/>
        </w:rPr>
        <w:t>年9月在蒙古舉辦</w:t>
      </w:r>
      <w:r w:rsidRPr="000A5468">
        <w:rPr>
          <w:rFonts w:ascii="標楷體" w:eastAsia="標楷體" w:hAnsi="標楷體" w:hint="eastAsia"/>
          <w:szCs w:val="28"/>
        </w:rPr>
        <w:t>之</w:t>
      </w:r>
      <w:r w:rsidR="00300D77" w:rsidRPr="000A5468">
        <w:rPr>
          <w:rFonts w:ascii="標楷體" w:eastAsia="標楷體" w:hAnsi="標楷體" w:hint="eastAsia"/>
          <w:szCs w:val="28"/>
        </w:rPr>
        <w:t>第</w:t>
      </w:r>
      <w:r w:rsidR="00DA1B8A" w:rsidRPr="000A5468">
        <w:rPr>
          <w:rFonts w:ascii="標楷體" w:eastAsia="標楷體" w:hAnsi="標楷體" w:hint="eastAsia"/>
          <w:szCs w:val="28"/>
        </w:rPr>
        <w:t>6</w:t>
      </w:r>
      <w:r w:rsidR="00300D77" w:rsidRPr="000A5468">
        <w:rPr>
          <w:rFonts w:ascii="標楷體" w:eastAsia="標楷體" w:hAnsi="標楷體" w:hint="eastAsia"/>
          <w:szCs w:val="28"/>
        </w:rPr>
        <w:t>屆年會，並由法務部國際及兩岸法律司調部辦事檢察官代表上臺分享臺灣經驗；以我國刑</w:t>
      </w:r>
      <w:r w:rsidRPr="000A5468">
        <w:rPr>
          <w:rFonts w:ascii="標楷體" w:eastAsia="標楷體" w:hAnsi="標楷體" w:hint="eastAsia"/>
          <w:szCs w:val="28"/>
        </w:rPr>
        <w:t>事司法互助現況及近年發生之保險公司負責人淘空資產境外洗錢之案例進行</w:t>
      </w:r>
      <w:r w:rsidR="00300D77" w:rsidRPr="000A5468">
        <w:rPr>
          <w:rFonts w:ascii="標楷體" w:eastAsia="標楷體" w:hAnsi="標楷體" w:hint="eastAsia"/>
          <w:szCs w:val="28"/>
        </w:rPr>
        <w:t>分享。</w:t>
      </w:r>
    </w:p>
    <w:p w:rsidR="00675C2B" w:rsidRPr="000A5468" w:rsidRDefault="00675C2B" w:rsidP="00D01058">
      <w:pPr>
        <w:pStyle w:val="a3"/>
        <w:numPr>
          <w:ilvl w:val="0"/>
          <w:numId w:val="50"/>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2019年法務部派員參加相關國際研討會、論壇，說明如下：</w:t>
      </w:r>
    </w:p>
    <w:p w:rsidR="00300D77" w:rsidRPr="000A5468" w:rsidRDefault="00300D77" w:rsidP="00D01058">
      <w:pPr>
        <w:pStyle w:val="a3"/>
        <w:numPr>
          <w:ilvl w:val="1"/>
          <w:numId w:val="66"/>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法務部推薦臺北地檢署檢察官至美國華盛頓特區參與2019年美國財稅局</w:t>
      </w:r>
      <w:r w:rsidR="001B0078" w:rsidRPr="000A5468">
        <w:rPr>
          <w:rFonts w:ascii="標楷體" w:eastAsia="標楷體" w:hAnsi="標楷體" w:hint="eastAsia"/>
          <w:szCs w:val="28"/>
        </w:rPr>
        <w:t>(</w:t>
      </w:r>
      <w:r w:rsidRPr="000A5468">
        <w:rPr>
          <w:rFonts w:ascii="標楷體" w:eastAsia="標楷體" w:hAnsi="標楷體" w:hint="eastAsia"/>
          <w:szCs w:val="28"/>
        </w:rPr>
        <w:t>IRS</w:t>
      </w:r>
      <w:r w:rsidR="001B0078" w:rsidRPr="000A5468">
        <w:rPr>
          <w:rFonts w:ascii="標楷體" w:eastAsia="標楷體" w:hAnsi="標楷體" w:hint="eastAsia"/>
          <w:szCs w:val="28"/>
        </w:rPr>
        <w:t>)</w:t>
      </w:r>
      <w:r w:rsidRPr="000A5468">
        <w:rPr>
          <w:rFonts w:ascii="標楷體" w:eastAsia="標楷體" w:hAnsi="標楷體" w:hint="eastAsia"/>
          <w:szCs w:val="28"/>
        </w:rPr>
        <w:t>與世界銀行</w:t>
      </w:r>
      <w:r w:rsidR="001B0078" w:rsidRPr="000A5468">
        <w:rPr>
          <w:rFonts w:ascii="標楷體" w:eastAsia="標楷體" w:hAnsi="標楷體" w:hint="eastAsia"/>
          <w:szCs w:val="28"/>
        </w:rPr>
        <w:t>(WB)</w:t>
      </w:r>
      <w:r w:rsidRPr="000A5468">
        <w:rPr>
          <w:rFonts w:ascii="標楷體" w:eastAsia="標楷體" w:hAnsi="標楷體" w:hint="eastAsia"/>
          <w:szCs w:val="28"/>
        </w:rPr>
        <w:t>合辦之跨境網路犯罪研討會，就利用電腦金融犯罪、暗網、虛擬貨幣、加密資訊、跨境追贓等議題進行討論。</w:t>
      </w:r>
    </w:p>
    <w:p w:rsidR="00675C2B" w:rsidRPr="000A5468" w:rsidRDefault="00CA6C7A" w:rsidP="00D01058">
      <w:pPr>
        <w:pStyle w:val="a3"/>
        <w:numPr>
          <w:ilvl w:val="1"/>
          <w:numId w:val="66"/>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法務部派員於2019年9月至阿根廷布宜諾艾利斯參與國際檢察官協會第24屆年會，與各國檢察官就國際合作進行交流並建立關係</w:t>
      </w:r>
      <w:r w:rsidR="00C337BC" w:rsidRPr="000A5468">
        <w:rPr>
          <w:rFonts w:ascii="標楷體" w:eastAsia="標楷體" w:hAnsi="標楷體" w:hint="eastAsia"/>
          <w:szCs w:val="28"/>
        </w:rPr>
        <w:t>，</w:t>
      </w:r>
      <w:r w:rsidRPr="000A5468">
        <w:rPr>
          <w:rFonts w:ascii="標楷體" w:eastAsia="標楷體" w:hAnsi="標楷體" w:hint="eastAsia"/>
          <w:szCs w:val="28"/>
        </w:rPr>
        <w:t>並派員參與2019</w:t>
      </w:r>
      <w:r w:rsidR="00426510" w:rsidRPr="000A5468">
        <w:rPr>
          <w:rFonts w:ascii="標楷體" w:eastAsia="標楷體" w:hAnsi="標楷體" w:hint="eastAsia"/>
          <w:szCs w:val="28"/>
        </w:rPr>
        <w:t>全美州</w:t>
      </w:r>
      <w:r w:rsidRPr="000A5468">
        <w:rPr>
          <w:rFonts w:ascii="標楷體" w:eastAsia="標楷體" w:hAnsi="標楷體" w:hint="eastAsia"/>
          <w:szCs w:val="28"/>
        </w:rPr>
        <w:t>檢察長會議冬季年會、歐洲司法網絡(EJN)</w:t>
      </w:r>
      <w:r w:rsidR="00AB41E5" w:rsidRPr="000A5468">
        <w:rPr>
          <w:rFonts w:ascii="標楷體" w:eastAsia="標楷體" w:hAnsi="標楷體" w:hint="eastAsia"/>
          <w:szCs w:val="28"/>
        </w:rPr>
        <w:t>夏季及冬季年會</w:t>
      </w:r>
      <w:r w:rsidR="00A263C8" w:rsidRPr="000A5468">
        <w:rPr>
          <w:rFonts w:ascii="標楷體" w:eastAsia="標楷體" w:hAnsi="標楷體" w:hint="eastAsia"/>
          <w:szCs w:val="28"/>
        </w:rPr>
        <w:t>、劍橋大學國際經濟犯罪研討會</w:t>
      </w:r>
      <w:r w:rsidR="00C337BC" w:rsidRPr="000A5468">
        <w:rPr>
          <w:rFonts w:ascii="標楷體" w:eastAsia="標楷體" w:hAnsi="標楷體" w:hint="eastAsia"/>
          <w:szCs w:val="28"/>
        </w:rPr>
        <w:t>，</w:t>
      </w:r>
      <w:r w:rsidRPr="000A5468">
        <w:rPr>
          <w:rFonts w:ascii="標楷體" w:eastAsia="標楷體" w:hAnsi="標楷體" w:hint="eastAsia"/>
          <w:szCs w:val="28"/>
        </w:rPr>
        <w:t>另與內政部及</w:t>
      </w:r>
      <w:r w:rsidR="009F4CE2" w:rsidRPr="000A5468">
        <w:rPr>
          <w:rFonts w:ascii="標楷體" w:eastAsia="標楷體" w:hAnsi="標楷體" w:hint="eastAsia"/>
          <w:szCs w:val="28"/>
        </w:rPr>
        <w:t>相關</w:t>
      </w:r>
      <w:r w:rsidRPr="000A5468">
        <w:rPr>
          <w:rFonts w:ascii="標楷體" w:eastAsia="標楷體" w:hAnsi="標楷體" w:hint="eastAsia"/>
          <w:szCs w:val="28"/>
        </w:rPr>
        <w:t>單位合辦之打擊跨境毒品犯罪研討會，並邀請多位外國檢察官來臺擔任講者。</w:t>
      </w:r>
    </w:p>
    <w:p w:rsidR="0021296F" w:rsidRPr="000A5468" w:rsidRDefault="00C337BC" w:rsidP="00D01058">
      <w:pPr>
        <w:pStyle w:val="a3"/>
        <w:numPr>
          <w:ilvl w:val="1"/>
          <w:numId w:val="66"/>
        </w:numPr>
        <w:spacing w:line="480" w:lineRule="exact"/>
        <w:ind w:leftChars="0" w:left="1134" w:hanging="283"/>
        <w:jc w:val="both"/>
        <w:rPr>
          <w:rFonts w:ascii="標楷體" w:eastAsia="標楷體" w:hAnsi="標楷體"/>
          <w:szCs w:val="28"/>
        </w:rPr>
      </w:pPr>
      <w:r w:rsidRPr="000A5468">
        <w:rPr>
          <w:rFonts w:ascii="標楷體" w:eastAsia="標楷體" w:hAnsi="標楷體" w:hint="eastAsia"/>
          <w:szCs w:val="28"/>
        </w:rPr>
        <w:t>調查局派員於2019年12月赴大陸重慶市參加「2019</w:t>
      </w:r>
      <w:r w:rsidR="00F96B3C" w:rsidRPr="000A5468">
        <w:rPr>
          <w:rFonts w:ascii="標楷體" w:eastAsia="標楷體" w:hAnsi="標楷體" w:hint="eastAsia"/>
          <w:szCs w:val="28"/>
        </w:rPr>
        <w:t>年兩岸四地刑事法論壇」</w:t>
      </w:r>
      <w:r w:rsidRPr="000A5468">
        <w:rPr>
          <w:rFonts w:ascii="標楷體" w:eastAsia="標楷體" w:hAnsi="標楷體" w:hint="eastAsia"/>
          <w:szCs w:val="28"/>
        </w:rPr>
        <w:t>，提出3篇專題報告，並擔任分組會議主持及與談人。</w:t>
      </w:r>
      <w:r w:rsidR="00917C63" w:rsidRPr="000A5468">
        <w:rPr>
          <w:rFonts w:ascii="標楷體" w:eastAsia="標楷體" w:hAnsi="標楷體"/>
          <w:szCs w:val="28"/>
        </w:rPr>
        <w:t>2020</w:t>
      </w:r>
      <w:r w:rsidR="00917C63" w:rsidRPr="000A5468">
        <w:rPr>
          <w:rFonts w:ascii="標楷體" w:eastAsia="標楷體" w:hAnsi="標楷體" w:hint="eastAsia"/>
          <w:szCs w:val="28"/>
        </w:rPr>
        <w:t>年</w:t>
      </w:r>
      <w:r w:rsidR="00917C63" w:rsidRPr="000A5468">
        <w:rPr>
          <w:rFonts w:ascii="標楷體" w:eastAsia="標楷體" w:hAnsi="標楷體"/>
          <w:szCs w:val="28"/>
        </w:rPr>
        <w:t>輪由臺灣地區舉辦，由臺灣輔仁大學法律學院規劃中，調查局協</w:t>
      </w:r>
      <w:r w:rsidR="00917C63" w:rsidRPr="000A5468">
        <w:rPr>
          <w:rFonts w:ascii="標楷體" w:eastAsia="標楷體" w:hAnsi="標楷體" w:hint="eastAsia"/>
          <w:szCs w:val="28"/>
        </w:rPr>
        <w:t>辦</w:t>
      </w:r>
      <w:r w:rsidR="00917C63" w:rsidRPr="000A5468">
        <w:rPr>
          <w:rFonts w:ascii="標楷體" w:eastAsia="標楷體" w:hAnsi="標楷體"/>
          <w:szCs w:val="28"/>
        </w:rPr>
        <w:t>。</w:t>
      </w:r>
    </w:p>
    <w:p w:rsidR="00DA1B8A" w:rsidRPr="000A5468" w:rsidRDefault="00DA1B8A" w:rsidP="00D01058">
      <w:pPr>
        <w:pStyle w:val="a3"/>
        <w:numPr>
          <w:ilvl w:val="0"/>
          <w:numId w:val="50"/>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為掌握國際防制洗錢規範趨勢及深化國際合作，調查局洗錢防制處積極派員參與防制洗錢及打擊資恐相關國際組織及國際會議，說明如下：</w:t>
      </w:r>
    </w:p>
    <w:p w:rsidR="00DA1B8A" w:rsidRPr="000A5468" w:rsidRDefault="00F96B3C" w:rsidP="00D01058">
      <w:pPr>
        <w:pStyle w:val="a3"/>
        <w:numPr>
          <w:ilvl w:val="1"/>
          <w:numId w:val="50"/>
        </w:numPr>
        <w:spacing w:line="480" w:lineRule="exact"/>
        <w:ind w:leftChars="0" w:left="1135" w:hanging="284"/>
        <w:jc w:val="both"/>
        <w:rPr>
          <w:rFonts w:ascii="標楷體" w:eastAsia="標楷體" w:hAnsi="標楷體"/>
          <w:szCs w:val="28"/>
        </w:rPr>
      </w:pPr>
      <w:r w:rsidRPr="000A5468">
        <w:rPr>
          <w:rFonts w:ascii="標楷體" w:eastAsia="標楷體" w:hAnsi="標楷體" w:hint="eastAsia"/>
          <w:szCs w:val="28"/>
        </w:rPr>
        <w:t>防制洗錢金融行動工作組織</w:t>
      </w:r>
      <w:r w:rsidR="00DA1B8A" w:rsidRPr="000A5468">
        <w:rPr>
          <w:rFonts w:ascii="標楷體" w:eastAsia="標楷體" w:hAnsi="標楷體" w:hint="eastAsia"/>
          <w:szCs w:val="28"/>
        </w:rPr>
        <w:t>（FATF）：自2006年10月FATF第18屆會議起，派員參與FATF大會及相關工作組會議，就防制洗錢議題進行全球及區域合作，並持續檢討與策進國內法制與監理作法。</w:t>
      </w:r>
    </w:p>
    <w:p w:rsidR="00DA1B8A" w:rsidRPr="000A5468" w:rsidRDefault="00DA1B8A" w:rsidP="00D01058">
      <w:pPr>
        <w:pStyle w:val="a3"/>
        <w:numPr>
          <w:ilvl w:val="1"/>
          <w:numId w:val="50"/>
        </w:numPr>
        <w:spacing w:line="480" w:lineRule="exact"/>
        <w:ind w:leftChars="0" w:left="1135" w:hanging="284"/>
        <w:jc w:val="both"/>
        <w:rPr>
          <w:rFonts w:ascii="標楷體" w:eastAsia="標楷體" w:hAnsi="標楷體"/>
          <w:szCs w:val="28"/>
        </w:rPr>
      </w:pPr>
      <w:r w:rsidRPr="000A5468">
        <w:rPr>
          <w:rFonts w:ascii="標楷體" w:eastAsia="標楷體" w:hAnsi="標楷體" w:hint="eastAsia"/>
          <w:szCs w:val="28"/>
        </w:rPr>
        <w:t>亞太防制洗錢組織（APG）：我國為APG創始會員國，以「中華臺北」（Chinese Taipei）名義加入APG，調查局洗錢防制處每年均派員參加APG年會、洗錢態樣研討會及不定期評鑑員訓練等活動</w:t>
      </w:r>
      <w:r w:rsidR="00F96B3C" w:rsidRPr="000A5468">
        <w:rPr>
          <w:rFonts w:ascii="標楷體" w:eastAsia="標楷體" w:hAnsi="標楷體" w:hint="eastAsia"/>
          <w:szCs w:val="28"/>
        </w:rPr>
        <w:t>。</w:t>
      </w:r>
      <w:r w:rsidRPr="000A5468">
        <w:rPr>
          <w:rFonts w:ascii="標楷體" w:eastAsia="標楷體" w:hAnsi="標楷體" w:hint="eastAsia"/>
          <w:szCs w:val="28"/>
        </w:rPr>
        <w:t>我國亦為APG「捐助與技術提供」（DAP）成員，自2011年起參與APG提供太平洋島國會員及觀察員提升防制洗錢及打擊資助恐怖份子能力之</w:t>
      </w:r>
      <w:r w:rsidRPr="000A5468">
        <w:rPr>
          <w:rFonts w:ascii="標楷體" w:eastAsia="標楷體" w:hAnsi="標楷體" w:hint="eastAsia"/>
          <w:szCs w:val="28"/>
        </w:rPr>
        <w:lastRenderedPageBreak/>
        <w:t>計畫。</w:t>
      </w:r>
    </w:p>
    <w:p w:rsidR="00DA1B8A" w:rsidRPr="000A5468" w:rsidRDefault="00DA1B8A" w:rsidP="00D01058">
      <w:pPr>
        <w:pStyle w:val="a3"/>
        <w:numPr>
          <w:ilvl w:val="1"/>
          <w:numId w:val="50"/>
        </w:numPr>
        <w:spacing w:afterLines="50" w:after="180" w:line="480" w:lineRule="exact"/>
        <w:ind w:leftChars="0" w:left="1134" w:hanging="284"/>
        <w:jc w:val="both"/>
        <w:rPr>
          <w:rFonts w:ascii="標楷體" w:eastAsia="標楷體" w:hAnsi="標楷體"/>
          <w:szCs w:val="28"/>
        </w:rPr>
      </w:pPr>
      <w:r w:rsidRPr="000A5468">
        <w:rPr>
          <w:rFonts w:ascii="標楷體" w:eastAsia="標楷體" w:hAnsi="標楷體" w:hint="eastAsia"/>
          <w:szCs w:val="28"/>
        </w:rPr>
        <w:t>艾格蒙聯盟</w:t>
      </w:r>
      <w:r w:rsidR="00F96B3C" w:rsidRPr="000A5468">
        <w:rPr>
          <w:rFonts w:ascii="標楷體" w:eastAsia="標楷體" w:hAnsi="標楷體" w:hint="eastAsia"/>
          <w:szCs w:val="28"/>
        </w:rPr>
        <w:t>(</w:t>
      </w:r>
      <w:r w:rsidRPr="000A5468">
        <w:rPr>
          <w:rFonts w:ascii="標楷體" w:eastAsia="標楷體" w:hAnsi="標楷體" w:hint="eastAsia"/>
          <w:szCs w:val="28"/>
        </w:rPr>
        <w:t>EG</w:t>
      </w:r>
      <w:r w:rsidR="00F96B3C" w:rsidRPr="000A5468">
        <w:rPr>
          <w:rFonts w:ascii="標楷體" w:eastAsia="標楷體" w:hAnsi="標楷體" w:hint="eastAsia"/>
          <w:szCs w:val="28"/>
        </w:rPr>
        <w:t>)</w:t>
      </w:r>
      <w:r w:rsidRPr="000A5468">
        <w:rPr>
          <w:rFonts w:ascii="標楷體" w:eastAsia="標楷體" w:hAnsi="標楷體" w:hint="eastAsia"/>
          <w:szCs w:val="28"/>
        </w:rPr>
        <w:t>：調查局洗錢防制處於1998年加入EG，透過情資交換、訓練及專業分享，加強國際洗錢防制之合作。調查局洗錢防制處近年來透過EG秘書處提供技術及財務援助以辦理訓練課程，並在EG擔任輔導非會員國家入會之工作，提供受輔導國蒙古、尼泊爾、柬埔寨及越南相關防制洗錢訓練課程，並協助該等國家培養人力資源。調查局洗錢防制處經EG情報網路與外國金融情報中心進行防制洗錢及打擊資恐相關情資交換，近3年統計情形，詳如下表。</w:t>
      </w:r>
    </w:p>
    <w:tbl>
      <w:tblPr>
        <w:tblStyle w:val="af2"/>
        <w:tblW w:w="0" w:type="auto"/>
        <w:tblInd w:w="108" w:type="dxa"/>
        <w:tblLook w:val="04A0" w:firstRow="1" w:lastRow="0" w:firstColumn="1" w:lastColumn="0" w:noHBand="0" w:noVBand="1"/>
      </w:tblPr>
      <w:tblGrid>
        <w:gridCol w:w="1276"/>
        <w:gridCol w:w="1072"/>
        <w:gridCol w:w="1072"/>
        <w:gridCol w:w="1072"/>
        <w:gridCol w:w="1073"/>
        <w:gridCol w:w="1072"/>
        <w:gridCol w:w="1072"/>
        <w:gridCol w:w="1072"/>
        <w:gridCol w:w="1073"/>
      </w:tblGrid>
      <w:tr w:rsidR="000A5468" w:rsidRPr="000A5468" w:rsidTr="0060633C">
        <w:tc>
          <w:tcPr>
            <w:tcW w:w="1276" w:type="dxa"/>
            <w:tcBorders>
              <w:left w:val="single" w:sz="2" w:space="0" w:color="FFFFFF" w:themeColor="background1"/>
            </w:tcBorders>
            <w:shd w:val="clear" w:color="auto" w:fill="E5DFEC" w:themeFill="accent4" w:themeFillTint="33"/>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sz w:val="22"/>
                <w:szCs w:val="28"/>
              </w:rPr>
              <w:t>統計期間</w:t>
            </w:r>
          </w:p>
        </w:tc>
        <w:tc>
          <w:tcPr>
            <w:tcW w:w="2144" w:type="dxa"/>
            <w:gridSpan w:val="2"/>
            <w:tcBorders>
              <w:right w:val="single" w:sz="2" w:space="0" w:color="E5DFEC" w:themeColor="accent4" w:themeTint="33"/>
            </w:tcBorders>
            <w:shd w:val="clear" w:color="auto" w:fill="E5DFEC" w:themeFill="accent4" w:themeFillTint="33"/>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sz w:val="22"/>
                <w:szCs w:val="24"/>
              </w:rPr>
              <w:t>外國請求我國協查</w:t>
            </w:r>
          </w:p>
        </w:tc>
        <w:tc>
          <w:tcPr>
            <w:tcW w:w="2145" w:type="dxa"/>
            <w:gridSpan w:val="2"/>
            <w:tcBorders>
              <w:left w:val="single" w:sz="2" w:space="0" w:color="E5DFEC" w:themeColor="accent4" w:themeTint="33"/>
              <w:right w:val="single" w:sz="2" w:space="0" w:color="E5DFEC" w:themeColor="accent4" w:themeTint="33"/>
            </w:tcBorders>
            <w:shd w:val="clear" w:color="auto" w:fill="E5DFEC" w:themeFill="accent4" w:themeFillTint="33"/>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sz w:val="22"/>
                <w:szCs w:val="24"/>
              </w:rPr>
              <w:t>我國請求外國協查</w:t>
            </w:r>
          </w:p>
        </w:tc>
        <w:tc>
          <w:tcPr>
            <w:tcW w:w="2144" w:type="dxa"/>
            <w:gridSpan w:val="2"/>
            <w:tcBorders>
              <w:left w:val="single" w:sz="2" w:space="0" w:color="E5DFEC" w:themeColor="accent4" w:themeTint="33"/>
              <w:right w:val="single" w:sz="2" w:space="0" w:color="E5DFEC" w:themeColor="accent4" w:themeTint="33"/>
            </w:tcBorders>
            <w:shd w:val="clear" w:color="auto" w:fill="E5DFEC" w:themeFill="accent4" w:themeFillTint="33"/>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sz w:val="22"/>
                <w:szCs w:val="24"/>
              </w:rPr>
              <w:t>外國主動分享情資</w:t>
            </w:r>
          </w:p>
        </w:tc>
        <w:tc>
          <w:tcPr>
            <w:tcW w:w="2145" w:type="dxa"/>
            <w:gridSpan w:val="2"/>
            <w:tcBorders>
              <w:left w:val="single" w:sz="2" w:space="0" w:color="E5DFEC" w:themeColor="accent4" w:themeTint="33"/>
              <w:right w:val="single" w:sz="2" w:space="0" w:color="FFFFFF" w:themeColor="background1"/>
            </w:tcBorders>
            <w:shd w:val="clear" w:color="auto" w:fill="E5DFEC" w:themeFill="accent4" w:themeFillTint="33"/>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sz w:val="22"/>
                <w:szCs w:val="24"/>
              </w:rPr>
              <w:t>我國主動提供情資</w:t>
            </w:r>
          </w:p>
        </w:tc>
      </w:tr>
      <w:tr w:rsidR="000A5468" w:rsidRPr="000A5468" w:rsidTr="0060633C">
        <w:tc>
          <w:tcPr>
            <w:tcW w:w="1276" w:type="dxa"/>
            <w:tcBorders>
              <w:left w:val="single" w:sz="2" w:space="0" w:color="FFFFFF" w:themeColor="background1"/>
            </w:tcBorders>
            <w:shd w:val="clear" w:color="auto" w:fill="E5DFEC" w:themeFill="accent4" w:themeFillTint="33"/>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sz w:val="22"/>
                <w:szCs w:val="28"/>
              </w:rPr>
              <w:t>2017年</w:t>
            </w:r>
          </w:p>
        </w:tc>
        <w:tc>
          <w:tcPr>
            <w:tcW w:w="1072" w:type="dxa"/>
            <w:tcBorders>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 xml:space="preserve">60案 </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168件</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21案</w:t>
            </w:r>
          </w:p>
        </w:tc>
        <w:tc>
          <w:tcPr>
            <w:tcW w:w="1073"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87件</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53案</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100件</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45案</w:t>
            </w:r>
          </w:p>
        </w:tc>
        <w:tc>
          <w:tcPr>
            <w:tcW w:w="1073"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94件</w:t>
            </w:r>
          </w:p>
        </w:tc>
      </w:tr>
      <w:tr w:rsidR="000A5468" w:rsidRPr="000A5468" w:rsidTr="0060633C">
        <w:tc>
          <w:tcPr>
            <w:tcW w:w="1276" w:type="dxa"/>
            <w:tcBorders>
              <w:left w:val="single" w:sz="2" w:space="0" w:color="FFFFFF" w:themeColor="background1"/>
            </w:tcBorders>
            <w:shd w:val="clear" w:color="auto" w:fill="E5DFEC" w:themeFill="accent4" w:themeFillTint="33"/>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sz w:val="22"/>
                <w:szCs w:val="28"/>
              </w:rPr>
              <w:t>2018年</w:t>
            </w:r>
          </w:p>
        </w:tc>
        <w:tc>
          <w:tcPr>
            <w:tcW w:w="1072" w:type="dxa"/>
            <w:tcBorders>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48案</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164件</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23案</w:t>
            </w:r>
          </w:p>
        </w:tc>
        <w:tc>
          <w:tcPr>
            <w:tcW w:w="1073"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107件</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98案</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196件</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20案</w:t>
            </w:r>
          </w:p>
        </w:tc>
        <w:tc>
          <w:tcPr>
            <w:tcW w:w="1073"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46件</w:t>
            </w:r>
          </w:p>
        </w:tc>
      </w:tr>
      <w:tr w:rsidR="000A5468" w:rsidRPr="000A5468" w:rsidTr="0060633C">
        <w:tc>
          <w:tcPr>
            <w:tcW w:w="1276" w:type="dxa"/>
            <w:tcBorders>
              <w:left w:val="single" w:sz="2" w:space="0" w:color="FFFFFF" w:themeColor="background1"/>
            </w:tcBorders>
            <w:shd w:val="clear" w:color="auto" w:fill="E5DFEC" w:themeFill="accent4" w:themeFillTint="33"/>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b/>
                <w:sz w:val="22"/>
                <w:szCs w:val="28"/>
              </w:rPr>
              <w:t>2019年</w:t>
            </w:r>
          </w:p>
        </w:tc>
        <w:tc>
          <w:tcPr>
            <w:tcW w:w="1072" w:type="dxa"/>
            <w:tcBorders>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71案</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279件</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38案</w:t>
            </w:r>
          </w:p>
        </w:tc>
        <w:tc>
          <w:tcPr>
            <w:tcW w:w="1073"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292件</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81案</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198件</w:t>
            </w:r>
          </w:p>
        </w:tc>
        <w:tc>
          <w:tcPr>
            <w:tcW w:w="1072"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17案</w:t>
            </w:r>
          </w:p>
        </w:tc>
        <w:tc>
          <w:tcPr>
            <w:tcW w:w="1073" w:type="dxa"/>
            <w:tcBorders>
              <w:left w:val="single" w:sz="2" w:space="0" w:color="FFFFFF" w:themeColor="background1"/>
              <w:right w:val="single" w:sz="2" w:space="0" w:color="FFFFFF" w:themeColor="background1"/>
            </w:tcBorders>
          </w:tcPr>
          <w:p w:rsidR="00DA1B8A" w:rsidRPr="000A5468" w:rsidRDefault="00DA1B8A"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4"/>
              </w:rPr>
              <w:t>50件</w:t>
            </w:r>
          </w:p>
        </w:tc>
      </w:tr>
      <w:tr w:rsidR="000A5468" w:rsidRPr="000A5468" w:rsidTr="0060633C">
        <w:tc>
          <w:tcPr>
            <w:tcW w:w="1276" w:type="dxa"/>
            <w:tcBorders>
              <w:left w:val="single" w:sz="2" w:space="0" w:color="FFFFFF" w:themeColor="background1"/>
            </w:tcBorders>
            <w:shd w:val="clear" w:color="auto" w:fill="E5DFEC" w:themeFill="accent4" w:themeFillTint="33"/>
          </w:tcPr>
          <w:p w:rsidR="00DA1B8A" w:rsidRPr="000A5468" w:rsidRDefault="00DA1B8A"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2020年</w:t>
            </w:r>
          </w:p>
          <w:p w:rsidR="00DA1B8A" w:rsidRPr="000A5468" w:rsidRDefault="00DA1B8A"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1月至5月</w:t>
            </w:r>
          </w:p>
        </w:tc>
        <w:tc>
          <w:tcPr>
            <w:tcW w:w="1072" w:type="dxa"/>
            <w:tcBorders>
              <w:right w:val="single" w:sz="2" w:space="0" w:color="FFFFFF" w:themeColor="background1"/>
            </w:tcBorders>
            <w:vAlign w:val="center"/>
          </w:tcPr>
          <w:p w:rsidR="00DA1B8A" w:rsidRPr="000A5468" w:rsidRDefault="00DA1B8A"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25案</w:t>
            </w:r>
          </w:p>
        </w:tc>
        <w:tc>
          <w:tcPr>
            <w:tcW w:w="1072" w:type="dxa"/>
            <w:tcBorders>
              <w:left w:val="single" w:sz="2" w:space="0" w:color="FFFFFF" w:themeColor="background1"/>
              <w:right w:val="single" w:sz="2" w:space="0" w:color="FFFFFF" w:themeColor="background1"/>
            </w:tcBorders>
            <w:vAlign w:val="center"/>
          </w:tcPr>
          <w:p w:rsidR="00DA1B8A" w:rsidRPr="000A5468" w:rsidRDefault="00DA1B8A"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88件</w:t>
            </w:r>
          </w:p>
        </w:tc>
        <w:tc>
          <w:tcPr>
            <w:tcW w:w="1072" w:type="dxa"/>
            <w:tcBorders>
              <w:left w:val="single" w:sz="2" w:space="0" w:color="FFFFFF" w:themeColor="background1"/>
              <w:right w:val="single" w:sz="2" w:space="0" w:color="FFFFFF" w:themeColor="background1"/>
            </w:tcBorders>
            <w:vAlign w:val="center"/>
          </w:tcPr>
          <w:p w:rsidR="00DA1B8A" w:rsidRPr="000A5468" w:rsidRDefault="00DA1B8A"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10案</w:t>
            </w:r>
          </w:p>
        </w:tc>
        <w:tc>
          <w:tcPr>
            <w:tcW w:w="1073" w:type="dxa"/>
            <w:tcBorders>
              <w:left w:val="single" w:sz="2" w:space="0" w:color="FFFFFF" w:themeColor="background1"/>
              <w:right w:val="single" w:sz="2" w:space="0" w:color="FFFFFF" w:themeColor="background1"/>
            </w:tcBorders>
            <w:vAlign w:val="center"/>
          </w:tcPr>
          <w:p w:rsidR="00DA1B8A" w:rsidRPr="000A5468" w:rsidRDefault="00DA1B8A"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34件</w:t>
            </w:r>
          </w:p>
        </w:tc>
        <w:tc>
          <w:tcPr>
            <w:tcW w:w="1072" w:type="dxa"/>
            <w:tcBorders>
              <w:left w:val="single" w:sz="2" w:space="0" w:color="FFFFFF" w:themeColor="background1"/>
              <w:right w:val="single" w:sz="2" w:space="0" w:color="FFFFFF" w:themeColor="background1"/>
            </w:tcBorders>
            <w:vAlign w:val="center"/>
          </w:tcPr>
          <w:p w:rsidR="00DA1B8A" w:rsidRPr="000A5468" w:rsidRDefault="00DA1B8A"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23案</w:t>
            </w:r>
          </w:p>
        </w:tc>
        <w:tc>
          <w:tcPr>
            <w:tcW w:w="1072" w:type="dxa"/>
            <w:tcBorders>
              <w:left w:val="single" w:sz="2" w:space="0" w:color="FFFFFF" w:themeColor="background1"/>
              <w:right w:val="single" w:sz="2" w:space="0" w:color="FFFFFF" w:themeColor="background1"/>
            </w:tcBorders>
            <w:vAlign w:val="center"/>
          </w:tcPr>
          <w:p w:rsidR="00DA1B8A" w:rsidRPr="000A5468" w:rsidRDefault="00DA1B8A"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53件</w:t>
            </w:r>
          </w:p>
        </w:tc>
        <w:tc>
          <w:tcPr>
            <w:tcW w:w="1072" w:type="dxa"/>
            <w:tcBorders>
              <w:left w:val="single" w:sz="2" w:space="0" w:color="FFFFFF" w:themeColor="background1"/>
              <w:right w:val="single" w:sz="2" w:space="0" w:color="FFFFFF" w:themeColor="background1"/>
            </w:tcBorders>
            <w:vAlign w:val="center"/>
          </w:tcPr>
          <w:p w:rsidR="00DA1B8A" w:rsidRPr="000A5468" w:rsidRDefault="00DA1B8A"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9案</w:t>
            </w:r>
          </w:p>
        </w:tc>
        <w:tc>
          <w:tcPr>
            <w:tcW w:w="1073" w:type="dxa"/>
            <w:tcBorders>
              <w:left w:val="single" w:sz="2" w:space="0" w:color="FFFFFF" w:themeColor="background1"/>
              <w:right w:val="single" w:sz="2" w:space="0" w:color="FFFFFF" w:themeColor="background1"/>
            </w:tcBorders>
            <w:vAlign w:val="center"/>
          </w:tcPr>
          <w:p w:rsidR="00DA1B8A" w:rsidRPr="000A5468" w:rsidRDefault="00DA1B8A"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17件</w:t>
            </w:r>
          </w:p>
        </w:tc>
      </w:tr>
    </w:tbl>
    <w:p w:rsidR="00DA1B8A" w:rsidRPr="000A5468" w:rsidRDefault="00DA1B8A" w:rsidP="00D01058">
      <w:pPr>
        <w:pStyle w:val="a3"/>
        <w:numPr>
          <w:ilvl w:val="1"/>
          <w:numId w:val="50"/>
        </w:numPr>
        <w:spacing w:line="480" w:lineRule="exact"/>
        <w:ind w:leftChars="0" w:left="1135" w:hanging="284"/>
        <w:jc w:val="both"/>
        <w:rPr>
          <w:rFonts w:ascii="標楷體" w:eastAsia="標楷體" w:hAnsi="標楷體"/>
          <w:szCs w:val="28"/>
        </w:rPr>
      </w:pPr>
      <w:r w:rsidRPr="000A5468">
        <w:rPr>
          <w:rFonts w:ascii="標楷體" w:eastAsia="標楷體" w:hAnsi="標楷體" w:hint="eastAsia"/>
          <w:szCs w:val="28"/>
        </w:rPr>
        <w:t>亞太區追討犯罪所得機構網路</w:t>
      </w:r>
      <w:r w:rsidR="00F96B3C" w:rsidRPr="000A5468">
        <w:rPr>
          <w:rFonts w:ascii="標楷體" w:eastAsia="標楷體" w:hAnsi="標楷體" w:hint="eastAsia"/>
          <w:szCs w:val="28"/>
        </w:rPr>
        <w:t>(</w:t>
      </w:r>
      <w:r w:rsidRPr="000A5468">
        <w:rPr>
          <w:rFonts w:ascii="標楷體" w:eastAsia="標楷體" w:hAnsi="標楷體" w:hint="eastAsia"/>
          <w:szCs w:val="28"/>
        </w:rPr>
        <w:t>ARIN-AP</w:t>
      </w:r>
      <w:r w:rsidR="00F96B3C" w:rsidRPr="000A5468">
        <w:rPr>
          <w:rFonts w:ascii="標楷體" w:eastAsia="標楷體" w:hAnsi="標楷體" w:hint="eastAsia"/>
          <w:szCs w:val="28"/>
        </w:rPr>
        <w:t>)</w:t>
      </w:r>
      <w:r w:rsidRPr="000A5468">
        <w:rPr>
          <w:rFonts w:ascii="標楷體" w:eastAsia="標楷體" w:hAnsi="標楷體" w:hint="eastAsia"/>
          <w:szCs w:val="28"/>
        </w:rPr>
        <w:t>：我國於2014年1月加入ARIN-AP，目的在透過區域合作建置有效率及協調性</w:t>
      </w:r>
      <w:r w:rsidR="00F96B3C" w:rsidRPr="000A5468">
        <w:rPr>
          <w:rFonts w:ascii="標楷體" w:eastAsia="標楷體" w:hAnsi="標楷體" w:hint="eastAsia"/>
          <w:szCs w:val="28"/>
        </w:rPr>
        <w:t>之</w:t>
      </w:r>
      <w:r w:rsidRPr="000A5468">
        <w:rPr>
          <w:rFonts w:ascii="標楷體" w:eastAsia="標楷體" w:hAnsi="標楷體" w:hint="eastAsia"/>
          <w:szCs w:val="28"/>
        </w:rPr>
        <w:t>犯罪資產追討網路，藉由持續參與ARIN-AP年會與研討會相關活動，掌握組織建置有效率與具協調性網路</w:t>
      </w:r>
      <w:r w:rsidR="00F96B3C" w:rsidRPr="000A5468">
        <w:rPr>
          <w:rFonts w:ascii="標楷體" w:eastAsia="標楷體" w:hAnsi="標楷體" w:hint="eastAsia"/>
          <w:szCs w:val="28"/>
        </w:rPr>
        <w:t>之</w:t>
      </w:r>
      <w:r w:rsidRPr="000A5468">
        <w:rPr>
          <w:rFonts w:ascii="標楷體" w:eastAsia="標楷體" w:hAnsi="標楷體" w:hint="eastAsia"/>
          <w:szCs w:val="28"/>
        </w:rPr>
        <w:t>進程，借鑒外國追討犯罪資產範例與經驗，積極參與區域跨國追討犯罪資</w:t>
      </w:r>
      <w:r w:rsidR="009C4C11" w:rsidRPr="000A5468">
        <w:rPr>
          <w:rFonts w:ascii="標楷體" w:eastAsia="標楷體" w:hAnsi="標楷體" w:hint="eastAsia"/>
          <w:szCs w:val="28"/>
        </w:rPr>
        <w:t>產</w:t>
      </w:r>
      <w:r w:rsidRPr="000A5468">
        <w:rPr>
          <w:rFonts w:ascii="標楷體" w:eastAsia="標楷體" w:hAnsi="標楷體" w:hint="eastAsia"/>
          <w:szCs w:val="28"/>
        </w:rPr>
        <w:t>國際合作。</w:t>
      </w:r>
    </w:p>
    <w:p w:rsidR="002A4F78" w:rsidRPr="000A5468" w:rsidRDefault="0087335A" w:rsidP="00D01058">
      <w:pPr>
        <w:pStyle w:val="a3"/>
        <w:numPr>
          <w:ilvl w:val="1"/>
          <w:numId w:val="50"/>
        </w:numPr>
        <w:spacing w:afterLines="50" w:after="180" w:line="480" w:lineRule="exact"/>
        <w:ind w:leftChars="0" w:left="1135" w:hanging="284"/>
        <w:jc w:val="both"/>
        <w:rPr>
          <w:rFonts w:ascii="標楷體" w:eastAsia="標楷體" w:hAnsi="標楷體"/>
          <w:szCs w:val="28"/>
        </w:rPr>
      </w:pPr>
      <w:r w:rsidRPr="000A5468">
        <w:rPr>
          <w:rFonts w:ascii="標楷體" w:eastAsia="標楷體" w:hAnsi="標楷體" w:hint="eastAsia"/>
          <w:szCs w:val="28"/>
        </w:rPr>
        <w:t>調查局洗錢防制處</w:t>
      </w:r>
      <w:r w:rsidR="002A4F78" w:rsidRPr="000A5468">
        <w:rPr>
          <w:rFonts w:ascii="標楷體" w:eastAsia="標楷體" w:hAnsi="標楷體" w:hint="eastAsia"/>
          <w:szCs w:val="28"/>
        </w:rPr>
        <w:t>2019</w:t>
      </w:r>
      <w:r w:rsidR="00143A8E" w:rsidRPr="000A5468">
        <w:rPr>
          <w:rFonts w:ascii="標楷體" w:eastAsia="標楷體" w:hAnsi="標楷體" w:hint="eastAsia"/>
          <w:szCs w:val="28"/>
        </w:rPr>
        <w:t>、2020年</w:t>
      </w:r>
      <w:r w:rsidR="002A4F78" w:rsidRPr="000A5468">
        <w:rPr>
          <w:rFonts w:ascii="標楷體" w:eastAsia="標楷體" w:hAnsi="標楷體" w:hint="eastAsia"/>
          <w:szCs w:val="28"/>
        </w:rPr>
        <w:t>參與</w:t>
      </w:r>
      <w:r w:rsidR="00F83164" w:rsidRPr="000A5468">
        <w:rPr>
          <w:rFonts w:ascii="標楷體" w:eastAsia="標楷體" w:hAnsi="標楷體" w:hint="eastAsia"/>
          <w:szCs w:val="28"/>
        </w:rPr>
        <w:t>相關</w:t>
      </w:r>
      <w:r w:rsidR="002A4F78" w:rsidRPr="000A5468">
        <w:rPr>
          <w:rFonts w:ascii="標楷體" w:eastAsia="標楷體" w:hAnsi="標楷體" w:hint="eastAsia"/>
          <w:szCs w:val="28"/>
        </w:rPr>
        <w:t>國際會議</w:t>
      </w:r>
      <w:r w:rsidR="00143A8E" w:rsidRPr="000A5468">
        <w:rPr>
          <w:rFonts w:ascii="標楷體" w:eastAsia="標楷體" w:hAnsi="標楷體" w:hint="eastAsia"/>
          <w:szCs w:val="28"/>
        </w:rPr>
        <w:t>情形</w:t>
      </w:r>
      <w:r w:rsidR="002A4F78" w:rsidRPr="000A5468">
        <w:rPr>
          <w:rFonts w:ascii="標楷體" w:eastAsia="標楷體" w:hAnsi="標楷體" w:hint="eastAsia"/>
          <w:szCs w:val="28"/>
        </w:rPr>
        <w:t>，詳如下表。</w:t>
      </w:r>
    </w:p>
    <w:tbl>
      <w:tblPr>
        <w:tblStyle w:val="af2"/>
        <w:tblW w:w="0" w:type="auto"/>
        <w:tblInd w:w="1134" w:type="dxa"/>
        <w:tblLook w:val="04A0" w:firstRow="1" w:lastRow="0" w:firstColumn="1" w:lastColumn="0" w:noHBand="0" w:noVBand="1"/>
      </w:tblPr>
      <w:tblGrid>
        <w:gridCol w:w="3510"/>
        <w:gridCol w:w="3261"/>
        <w:gridCol w:w="1984"/>
      </w:tblGrid>
      <w:tr w:rsidR="000A5468" w:rsidRPr="000A5468" w:rsidTr="0060633C">
        <w:tc>
          <w:tcPr>
            <w:tcW w:w="3510" w:type="dxa"/>
            <w:tcBorders>
              <w:left w:val="single" w:sz="2" w:space="0" w:color="FFFFFF" w:themeColor="background1"/>
              <w:right w:val="single" w:sz="2" w:space="0" w:color="E5DFEC" w:themeColor="accent4" w:themeTint="33"/>
            </w:tcBorders>
            <w:shd w:val="clear" w:color="auto" w:fill="E5DFEC" w:themeFill="accent4" w:themeFillTint="33"/>
          </w:tcPr>
          <w:p w:rsidR="002A4F78" w:rsidRPr="000A5468" w:rsidRDefault="002A4F78"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時間</w:t>
            </w:r>
          </w:p>
        </w:tc>
        <w:tc>
          <w:tcPr>
            <w:tcW w:w="3261" w:type="dxa"/>
            <w:tcBorders>
              <w:left w:val="single" w:sz="2" w:space="0" w:color="E5DFEC" w:themeColor="accent4" w:themeTint="33"/>
              <w:right w:val="single" w:sz="2" w:space="0" w:color="E5DFEC" w:themeColor="accent4" w:themeTint="33"/>
            </w:tcBorders>
            <w:shd w:val="clear" w:color="auto" w:fill="E5DFEC" w:themeFill="accent4" w:themeFillTint="33"/>
          </w:tcPr>
          <w:p w:rsidR="002A4F78" w:rsidRPr="000A5468" w:rsidRDefault="002A4F78"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會議</w:t>
            </w:r>
          </w:p>
        </w:tc>
        <w:tc>
          <w:tcPr>
            <w:tcW w:w="1984" w:type="dxa"/>
            <w:tcBorders>
              <w:left w:val="single" w:sz="2" w:space="0" w:color="E5DFEC" w:themeColor="accent4" w:themeTint="33"/>
              <w:right w:val="single" w:sz="2" w:space="0" w:color="FFFFFF" w:themeColor="background1"/>
            </w:tcBorders>
            <w:shd w:val="clear" w:color="auto" w:fill="E5DFEC" w:themeFill="accent4" w:themeFillTint="33"/>
          </w:tcPr>
          <w:p w:rsidR="002A4F78" w:rsidRPr="000A5468" w:rsidRDefault="002A4F78"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地點</w:t>
            </w:r>
          </w:p>
        </w:tc>
      </w:tr>
      <w:tr w:rsidR="000A5468" w:rsidRPr="000A5468" w:rsidTr="0060633C">
        <w:tc>
          <w:tcPr>
            <w:tcW w:w="3510" w:type="dxa"/>
            <w:tcBorders>
              <w:left w:val="single" w:sz="2" w:space="0" w:color="FFFFFF" w:themeColor="background1"/>
              <w:right w:val="single" w:sz="2" w:space="0" w:color="FFFFFF" w:themeColor="background1"/>
            </w:tcBorders>
          </w:tcPr>
          <w:p w:rsidR="002A4F78"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2019年</w:t>
            </w:r>
            <w:r w:rsidR="002A4F78" w:rsidRPr="000A5468">
              <w:rPr>
                <w:rFonts w:ascii="標楷體" w:eastAsia="標楷體" w:hAnsi="標楷體" w:hint="eastAsia"/>
                <w:sz w:val="22"/>
              </w:rPr>
              <w:t>1月27日至1月31日</w:t>
            </w:r>
          </w:p>
        </w:tc>
        <w:tc>
          <w:tcPr>
            <w:tcW w:w="3261" w:type="dxa"/>
            <w:tcBorders>
              <w:left w:val="single" w:sz="2" w:space="0" w:color="FFFFFF" w:themeColor="background1"/>
              <w:right w:val="single" w:sz="2" w:space="0" w:color="FFFFFF" w:themeColor="background1"/>
            </w:tcBorders>
          </w:tcPr>
          <w:p w:rsidR="002A4F78" w:rsidRPr="000A5468" w:rsidRDefault="00DA1B8A"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EG</w:t>
            </w:r>
            <w:r w:rsidR="002A4F78" w:rsidRPr="000A5468">
              <w:rPr>
                <w:rFonts w:ascii="標楷體" w:eastAsia="標楷體" w:hAnsi="標楷體" w:hint="eastAsia"/>
                <w:sz w:val="22"/>
              </w:rPr>
              <w:t>工作組會議</w:t>
            </w:r>
          </w:p>
        </w:tc>
        <w:tc>
          <w:tcPr>
            <w:tcW w:w="1984" w:type="dxa"/>
            <w:tcBorders>
              <w:left w:val="single" w:sz="2" w:space="0" w:color="FFFFFF" w:themeColor="background1"/>
              <w:right w:val="single" w:sz="2" w:space="0" w:color="FFFFFF" w:themeColor="background1"/>
            </w:tcBorders>
          </w:tcPr>
          <w:p w:rsidR="002A4F78" w:rsidRPr="000A5468" w:rsidRDefault="002A4F78"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印尼雅加達</w:t>
            </w:r>
          </w:p>
        </w:tc>
      </w:tr>
      <w:tr w:rsidR="000A5468" w:rsidRPr="000A5468" w:rsidTr="0060633C">
        <w:tc>
          <w:tcPr>
            <w:tcW w:w="3510" w:type="dxa"/>
            <w:tcBorders>
              <w:left w:val="single" w:sz="2" w:space="0" w:color="FFFFFF" w:themeColor="background1"/>
              <w:right w:val="single" w:sz="2" w:space="0" w:color="FFFFFF" w:themeColor="background1"/>
            </w:tcBorders>
          </w:tcPr>
          <w:p w:rsidR="002A4F78"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2019年</w:t>
            </w:r>
            <w:r w:rsidR="002A4F78" w:rsidRPr="000A5468">
              <w:rPr>
                <w:rFonts w:ascii="標楷體" w:eastAsia="標楷體" w:hAnsi="標楷體" w:hint="eastAsia"/>
                <w:sz w:val="22"/>
              </w:rPr>
              <w:t>6月16日至6月21日</w:t>
            </w:r>
          </w:p>
        </w:tc>
        <w:tc>
          <w:tcPr>
            <w:tcW w:w="3261" w:type="dxa"/>
            <w:tcBorders>
              <w:left w:val="single" w:sz="2" w:space="0" w:color="FFFFFF" w:themeColor="background1"/>
              <w:right w:val="single" w:sz="2" w:space="0" w:color="FFFFFF" w:themeColor="background1"/>
            </w:tcBorders>
          </w:tcPr>
          <w:p w:rsidR="002A4F78" w:rsidRPr="000A5468" w:rsidRDefault="00DA1B8A"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FATF</w:t>
            </w:r>
            <w:r w:rsidR="002A4F78" w:rsidRPr="000A5468">
              <w:rPr>
                <w:rFonts w:ascii="標楷體" w:eastAsia="標楷體" w:hAnsi="標楷體" w:hint="eastAsia"/>
                <w:sz w:val="22"/>
              </w:rPr>
              <w:t>第30屆第3次會員大會及工作組會議</w:t>
            </w:r>
          </w:p>
        </w:tc>
        <w:tc>
          <w:tcPr>
            <w:tcW w:w="1984" w:type="dxa"/>
            <w:tcBorders>
              <w:left w:val="single" w:sz="2" w:space="0" w:color="FFFFFF" w:themeColor="background1"/>
              <w:right w:val="single" w:sz="2" w:space="0" w:color="FFFFFF" w:themeColor="background1"/>
            </w:tcBorders>
          </w:tcPr>
          <w:p w:rsidR="002A4F78" w:rsidRPr="000A5468" w:rsidRDefault="002A4F78"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美國奧蘭多</w:t>
            </w:r>
          </w:p>
        </w:tc>
      </w:tr>
      <w:tr w:rsidR="000A5468" w:rsidRPr="000A5468" w:rsidTr="0060633C">
        <w:tc>
          <w:tcPr>
            <w:tcW w:w="3510" w:type="dxa"/>
            <w:tcBorders>
              <w:left w:val="single" w:sz="2" w:space="0" w:color="FFFFFF" w:themeColor="background1"/>
              <w:right w:val="single" w:sz="2" w:space="0" w:color="FFFFFF" w:themeColor="background1"/>
            </w:tcBorders>
          </w:tcPr>
          <w:p w:rsidR="002A4F78"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2019年</w:t>
            </w:r>
            <w:r w:rsidR="002A4F78" w:rsidRPr="000A5468">
              <w:rPr>
                <w:rFonts w:ascii="標楷體" w:eastAsia="標楷體" w:hAnsi="標楷體" w:hint="eastAsia"/>
                <w:sz w:val="22"/>
              </w:rPr>
              <w:t>6月30日至7月5日</w:t>
            </w:r>
          </w:p>
        </w:tc>
        <w:tc>
          <w:tcPr>
            <w:tcW w:w="3261" w:type="dxa"/>
            <w:tcBorders>
              <w:left w:val="single" w:sz="2" w:space="0" w:color="FFFFFF" w:themeColor="background1"/>
              <w:right w:val="single" w:sz="2" w:space="0" w:color="FFFFFF" w:themeColor="background1"/>
            </w:tcBorders>
          </w:tcPr>
          <w:p w:rsidR="002A4F78" w:rsidRPr="000A5468" w:rsidRDefault="00DA1B8A"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EG</w:t>
            </w:r>
            <w:r w:rsidR="002A4F78" w:rsidRPr="000A5468">
              <w:rPr>
                <w:rFonts w:ascii="標楷體" w:eastAsia="標楷體" w:hAnsi="標楷體" w:hint="eastAsia"/>
                <w:sz w:val="22"/>
              </w:rPr>
              <w:t>年會會議</w:t>
            </w:r>
          </w:p>
        </w:tc>
        <w:tc>
          <w:tcPr>
            <w:tcW w:w="1984" w:type="dxa"/>
            <w:tcBorders>
              <w:left w:val="single" w:sz="2" w:space="0" w:color="FFFFFF" w:themeColor="background1"/>
              <w:right w:val="single" w:sz="2" w:space="0" w:color="FFFFFF" w:themeColor="background1"/>
            </w:tcBorders>
          </w:tcPr>
          <w:p w:rsidR="002A4F78" w:rsidRPr="000A5468" w:rsidRDefault="002A4F78"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荷蘭海牙</w:t>
            </w:r>
          </w:p>
        </w:tc>
      </w:tr>
      <w:tr w:rsidR="000A5468" w:rsidRPr="000A5468" w:rsidTr="0060633C">
        <w:tc>
          <w:tcPr>
            <w:tcW w:w="3510" w:type="dxa"/>
            <w:tcBorders>
              <w:left w:val="single" w:sz="2" w:space="0" w:color="FFFFFF" w:themeColor="background1"/>
              <w:right w:val="single" w:sz="2" w:space="0" w:color="FFFFFF" w:themeColor="background1"/>
            </w:tcBorders>
          </w:tcPr>
          <w:p w:rsidR="002A4F78"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2019年</w:t>
            </w:r>
            <w:r w:rsidR="002A4F78" w:rsidRPr="000A5468">
              <w:rPr>
                <w:rFonts w:ascii="標楷體" w:eastAsia="標楷體" w:hAnsi="標楷體" w:hint="eastAsia"/>
                <w:sz w:val="22"/>
              </w:rPr>
              <w:t>8月18日至8月23日</w:t>
            </w:r>
          </w:p>
        </w:tc>
        <w:tc>
          <w:tcPr>
            <w:tcW w:w="3261" w:type="dxa"/>
            <w:tcBorders>
              <w:left w:val="single" w:sz="2" w:space="0" w:color="FFFFFF" w:themeColor="background1"/>
              <w:right w:val="single" w:sz="2" w:space="0" w:color="FFFFFF" w:themeColor="background1"/>
            </w:tcBorders>
          </w:tcPr>
          <w:p w:rsidR="002A4F78" w:rsidRPr="000A5468" w:rsidRDefault="00DA1B8A"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APG</w:t>
            </w:r>
            <w:r w:rsidR="002A4F78" w:rsidRPr="000A5468">
              <w:rPr>
                <w:rFonts w:ascii="標楷體" w:eastAsia="標楷體" w:hAnsi="標楷體" w:hint="eastAsia"/>
                <w:sz w:val="22"/>
              </w:rPr>
              <w:t>年會</w:t>
            </w:r>
          </w:p>
        </w:tc>
        <w:tc>
          <w:tcPr>
            <w:tcW w:w="1984" w:type="dxa"/>
            <w:tcBorders>
              <w:left w:val="single" w:sz="2" w:space="0" w:color="FFFFFF" w:themeColor="background1"/>
              <w:right w:val="single" w:sz="2" w:space="0" w:color="FFFFFF" w:themeColor="background1"/>
            </w:tcBorders>
          </w:tcPr>
          <w:p w:rsidR="002A4F78" w:rsidRPr="000A5468" w:rsidRDefault="002A4F78"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澳洲坎培拉</w:t>
            </w:r>
          </w:p>
        </w:tc>
      </w:tr>
      <w:tr w:rsidR="000A5468" w:rsidRPr="000A5468" w:rsidTr="0060633C">
        <w:tc>
          <w:tcPr>
            <w:tcW w:w="3510" w:type="dxa"/>
            <w:tcBorders>
              <w:left w:val="single" w:sz="2" w:space="0" w:color="FFFFFF" w:themeColor="background1"/>
              <w:right w:val="single" w:sz="2" w:space="0" w:color="FFFFFF" w:themeColor="background1"/>
            </w:tcBorders>
          </w:tcPr>
          <w:p w:rsidR="002A4F78"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2019年</w:t>
            </w:r>
            <w:r w:rsidR="002A4F78" w:rsidRPr="000A5468">
              <w:rPr>
                <w:rFonts w:ascii="標楷體" w:eastAsia="標楷體" w:hAnsi="標楷體" w:hint="eastAsia"/>
                <w:sz w:val="22"/>
              </w:rPr>
              <w:t>9月2日至9月6日</w:t>
            </w:r>
          </w:p>
        </w:tc>
        <w:tc>
          <w:tcPr>
            <w:tcW w:w="3261" w:type="dxa"/>
            <w:tcBorders>
              <w:left w:val="single" w:sz="2" w:space="0" w:color="FFFFFF" w:themeColor="background1"/>
              <w:right w:val="single" w:sz="2" w:space="0" w:color="FFFFFF" w:themeColor="background1"/>
            </w:tcBorders>
          </w:tcPr>
          <w:p w:rsidR="002A4F78" w:rsidRPr="000A5468" w:rsidRDefault="00DA1B8A"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APG</w:t>
            </w:r>
            <w:r w:rsidR="002A4F78" w:rsidRPr="000A5468">
              <w:rPr>
                <w:rFonts w:ascii="標楷體" w:eastAsia="標楷體" w:hAnsi="標楷體" w:hint="eastAsia"/>
                <w:sz w:val="22"/>
              </w:rPr>
              <w:t>評鑑員訓練研討會</w:t>
            </w:r>
          </w:p>
        </w:tc>
        <w:tc>
          <w:tcPr>
            <w:tcW w:w="1984" w:type="dxa"/>
            <w:tcBorders>
              <w:left w:val="single" w:sz="2" w:space="0" w:color="FFFFFF" w:themeColor="background1"/>
              <w:right w:val="single" w:sz="2" w:space="0" w:color="FFFFFF" w:themeColor="background1"/>
            </w:tcBorders>
          </w:tcPr>
          <w:p w:rsidR="002A4F78" w:rsidRPr="000A5468" w:rsidRDefault="002A4F78"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印尼萬隆</w:t>
            </w:r>
          </w:p>
        </w:tc>
      </w:tr>
      <w:tr w:rsidR="000A5468" w:rsidRPr="000A5468" w:rsidTr="0060633C">
        <w:tc>
          <w:tcPr>
            <w:tcW w:w="3510" w:type="dxa"/>
            <w:tcBorders>
              <w:left w:val="single" w:sz="2" w:space="0" w:color="FFFFFF" w:themeColor="background1"/>
              <w:right w:val="single" w:sz="2" w:space="0" w:color="FFFFFF" w:themeColor="background1"/>
            </w:tcBorders>
          </w:tcPr>
          <w:p w:rsidR="002A4F78"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2019年</w:t>
            </w:r>
            <w:r w:rsidR="002A4F78" w:rsidRPr="000A5468">
              <w:rPr>
                <w:rFonts w:ascii="標楷體" w:eastAsia="標楷體" w:hAnsi="標楷體" w:hint="eastAsia"/>
                <w:sz w:val="22"/>
              </w:rPr>
              <w:t>9月23日至9月24日</w:t>
            </w:r>
          </w:p>
        </w:tc>
        <w:tc>
          <w:tcPr>
            <w:tcW w:w="3261" w:type="dxa"/>
            <w:tcBorders>
              <w:left w:val="single" w:sz="2" w:space="0" w:color="FFFFFF" w:themeColor="background1"/>
              <w:right w:val="single" w:sz="2" w:space="0" w:color="FFFFFF" w:themeColor="background1"/>
            </w:tcBorders>
          </w:tcPr>
          <w:p w:rsidR="002A4F78" w:rsidRPr="000A5468" w:rsidRDefault="00DA1B8A"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ARIN-AP</w:t>
            </w:r>
            <w:r w:rsidR="002A4F78" w:rsidRPr="000A5468">
              <w:rPr>
                <w:rFonts w:ascii="標楷體" w:eastAsia="標楷體" w:hAnsi="標楷體" w:hint="eastAsia"/>
                <w:sz w:val="22"/>
              </w:rPr>
              <w:t>年會</w:t>
            </w:r>
          </w:p>
        </w:tc>
        <w:tc>
          <w:tcPr>
            <w:tcW w:w="1984" w:type="dxa"/>
            <w:tcBorders>
              <w:left w:val="single" w:sz="2" w:space="0" w:color="FFFFFF" w:themeColor="background1"/>
              <w:right w:val="single" w:sz="2" w:space="0" w:color="FFFFFF" w:themeColor="background1"/>
            </w:tcBorders>
          </w:tcPr>
          <w:p w:rsidR="002A4F78" w:rsidRPr="000A5468" w:rsidRDefault="002A4F78"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蒙古烏蘭巴托</w:t>
            </w:r>
          </w:p>
        </w:tc>
      </w:tr>
      <w:tr w:rsidR="000A5468" w:rsidRPr="000A5468" w:rsidTr="0060633C">
        <w:tc>
          <w:tcPr>
            <w:tcW w:w="3510" w:type="dxa"/>
            <w:tcBorders>
              <w:left w:val="single" w:sz="2" w:space="0" w:color="FFFFFF" w:themeColor="background1"/>
              <w:right w:val="single" w:sz="2" w:space="0" w:color="FFFFFF" w:themeColor="background1"/>
            </w:tcBorders>
          </w:tcPr>
          <w:p w:rsidR="002A4F78"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2019年</w:t>
            </w:r>
            <w:r w:rsidR="002A4F78" w:rsidRPr="000A5468">
              <w:rPr>
                <w:rFonts w:ascii="標楷體" w:eastAsia="標楷體" w:hAnsi="標楷體" w:hint="eastAsia"/>
                <w:sz w:val="22"/>
              </w:rPr>
              <w:t>11月7日至11月8日</w:t>
            </w:r>
          </w:p>
        </w:tc>
        <w:tc>
          <w:tcPr>
            <w:tcW w:w="3261" w:type="dxa"/>
            <w:tcBorders>
              <w:left w:val="single" w:sz="2" w:space="0" w:color="FFFFFF" w:themeColor="background1"/>
              <w:right w:val="single" w:sz="2" w:space="0" w:color="FFFFFF" w:themeColor="background1"/>
            </w:tcBorders>
          </w:tcPr>
          <w:p w:rsidR="002A4F78" w:rsidRPr="000A5468" w:rsidRDefault="002A4F78"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「不為恐怖行為融資」打擊資恐部長級會議</w:t>
            </w:r>
          </w:p>
        </w:tc>
        <w:tc>
          <w:tcPr>
            <w:tcW w:w="1984" w:type="dxa"/>
            <w:tcBorders>
              <w:left w:val="single" w:sz="2" w:space="0" w:color="FFFFFF" w:themeColor="background1"/>
              <w:right w:val="single" w:sz="2" w:space="0" w:color="FFFFFF" w:themeColor="background1"/>
            </w:tcBorders>
          </w:tcPr>
          <w:p w:rsidR="002A4F78" w:rsidRPr="000A5468" w:rsidRDefault="002A4F78"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澳洲墨爾本</w:t>
            </w:r>
          </w:p>
        </w:tc>
      </w:tr>
      <w:tr w:rsidR="000A5468" w:rsidRPr="000A5468" w:rsidTr="0060633C">
        <w:tc>
          <w:tcPr>
            <w:tcW w:w="3510" w:type="dxa"/>
            <w:tcBorders>
              <w:left w:val="single" w:sz="2" w:space="0" w:color="FFFFFF" w:themeColor="background1"/>
              <w:right w:val="single" w:sz="2" w:space="0" w:color="FFFFFF" w:themeColor="background1"/>
            </w:tcBorders>
          </w:tcPr>
          <w:p w:rsidR="00143A8E"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2020年1月27日至31日</w:t>
            </w:r>
          </w:p>
        </w:tc>
        <w:tc>
          <w:tcPr>
            <w:tcW w:w="3261" w:type="dxa"/>
            <w:tcBorders>
              <w:left w:val="single" w:sz="2" w:space="0" w:color="FFFFFF" w:themeColor="background1"/>
              <w:right w:val="single" w:sz="2" w:space="0" w:color="FFFFFF" w:themeColor="background1"/>
            </w:tcBorders>
          </w:tcPr>
          <w:p w:rsidR="00143A8E"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EG工作組會議</w:t>
            </w:r>
          </w:p>
        </w:tc>
        <w:tc>
          <w:tcPr>
            <w:tcW w:w="1984" w:type="dxa"/>
            <w:tcBorders>
              <w:left w:val="single" w:sz="2" w:space="0" w:color="FFFFFF" w:themeColor="background1"/>
              <w:right w:val="single" w:sz="2" w:space="0" w:color="FFFFFF" w:themeColor="background1"/>
            </w:tcBorders>
          </w:tcPr>
          <w:p w:rsidR="00143A8E"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模里西斯</w:t>
            </w:r>
          </w:p>
        </w:tc>
      </w:tr>
      <w:tr w:rsidR="000A5468" w:rsidRPr="000A5468" w:rsidTr="0060633C">
        <w:tc>
          <w:tcPr>
            <w:tcW w:w="3510" w:type="dxa"/>
            <w:tcBorders>
              <w:left w:val="single" w:sz="2" w:space="0" w:color="FFFFFF" w:themeColor="background1"/>
              <w:right w:val="single" w:sz="2" w:space="0" w:color="FFFFFF" w:themeColor="background1"/>
            </w:tcBorders>
          </w:tcPr>
          <w:p w:rsidR="00143A8E" w:rsidRPr="000A5468" w:rsidRDefault="00143A8E" w:rsidP="0063785A">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2020年6月</w:t>
            </w:r>
          </w:p>
        </w:tc>
        <w:tc>
          <w:tcPr>
            <w:tcW w:w="3261" w:type="dxa"/>
            <w:tcBorders>
              <w:left w:val="single" w:sz="2" w:space="0" w:color="FFFFFF" w:themeColor="background1"/>
              <w:right w:val="single" w:sz="2" w:space="0" w:color="FFFFFF" w:themeColor="background1"/>
            </w:tcBorders>
          </w:tcPr>
          <w:p w:rsidR="00143A8E"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FATF第</w:t>
            </w:r>
            <w:r w:rsidRPr="000A5468">
              <w:rPr>
                <w:rFonts w:ascii="標楷體" w:eastAsia="標楷體" w:hAnsi="標楷體"/>
                <w:sz w:val="22"/>
              </w:rPr>
              <w:t>31</w:t>
            </w:r>
            <w:r w:rsidRPr="000A5468">
              <w:rPr>
                <w:rFonts w:ascii="標楷體" w:eastAsia="標楷體" w:hAnsi="標楷體" w:hint="eastAsia"/>
                <w:sz w:val="22"/>
              </w:rPr>
              <w:t>屆第3次會員大會及工作組會議</w:t>
            </w:r>
          </w:p>
        </w:tc>
        <w:tc>
          <w:tcPr>
            <w:tcW w:w="1984" w:type="dxa"/>
            <w:tcBorders>
              <w:left w:val="single" w:sz="2" w:space="0" w:color="FFFFFF" w:themeColor="background1"/>
              <w:right w:val="single" w:sz="2" w:space="0" w:color="FFFFFF" w:themeColor="background1"/>
            </w:tcBorders>
          </w:tcPr>
          <w:p w:rsidR="00143A8E"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線上會議</w:t>
            </w:r>
          </w:p>
        </w:tc>
      </w:tr>
      <w:tr w:rsidR="000A5468" w:rsidRPr="000A5468" w:rsidTr="0060633C">
        <w:tc>
          <w:tcPr>
            <w:tcW w:w="3510" w:type="dxa"/>
            <w:tcBorders>
              <w:left w:val="single" w:sz="2" w:space="0" w:color="FFFFFF" w:themeColor="background1"/>
              <w:right w:val="single" w:sz="2" w:space="0" w:color="FFFFFF" w:themeColor="background1"/>
            </w:tcBorders>
          </w:tcPr>
          <w:p w:rsidR="00143A8E" w:rsidRPr="000A5468" w:rsidRDefault="00143A8E" w:rsidP="003905E7">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2020年10月</w:t>
            </w:r>
            <w:r w:rsidR="0063785A" w:rsidRPr="000A5468">
              <w:rPr>
                <w:rFonts w:ascii="標楷體" w:eastAsia="標楷體" w:hAnsi="標楷體" w:hint="eastAsia"/>
                <w:sz w:val="22"/>
              </w:rPr>
              <w:t>(規劃派員參加)</w:t>
            </w:r>
          </w:p>
        </w:tc>
        <w:tc>
          <w:tcPr>
            <w:tcW w:w="3261" w:type="dxa"/>
            <w:tcBorders>
              <w:left w:val="single" w:sz="2" w:space="0" w:color="FFFFFF" w:themeColor="background1"/>
              <w:right w:val="single" w:sz="2" w:space="0" w:color="FFFFFF" w:themeColor="background1"/>
            </w:tcBorders>
          </w:tcPr>
          <w:p w:rsidR="00143A8E"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FATF第</w:t>
            </w:r>
            <w:r w:rsidRPr="000A5468">
              <w:rPr>
                <w:rFonts w:ascii="標楷體" w:eastAsia="標楷體" w:hAnsi="標楷體"/>
                <w:sz w:val="22"/>
              </w:rPr>
              <w:t>3</w:t>
            </w:r>
            <w:r w:rsidRPr="000A5468">
              <w:rPr>
                <w:rFonts w:ascii="標楷體" w:eastAsia="標楷體" w:hAnsi="標楷體" w:hint="eastAsia"/>
                <w:sz w:val="22"/>
              </w:rPr>
              <w:t>2屆第1次會員大會及工作組會議</w:t>
            </w:r>
          </w:p>
        </w:tc>
        <w:tc>
          <w:tcPr>
            <w:tcW w:w="1984" w:type="dxa"/>
            <w:tcBorders>
              <w:left w:val="single" w:sz="2" w:space="0" w:color="FFFFFF" w:themeColor="background1"/>
              <w:right w:val="single" w:sz="2" w:space="0" w:color="FFFFFF" w:themeColor="background1"/>
            </w:tcBorders>
          </w:tcPr>
          <w:p w:rsidR="00143A8E"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法國巴黎</w:t>
            </w:r>
          </w:p>
        </w:tc>
      </w:tr>
      <w:tr w:rsidR="000A5468" w:rsidRPr="000A5468" w:rsidTr="0060633C">
        <w:tc>
          <w:tcPr>
            <w:tcW w:w="3510" w:type="dxa"/>
            <w:tcBorders>
              <w:left w:val="single" w:sz="2" w:space="0" w:color="FFFFFF" w:themeColor="background1"/>
              <w:right w:val="single" w:sz="2" w:space="0" w:color="FFFFFF" w:themeColor="background1"/>
            </w:tcBorders>
          </w:tcPr>
          <w:p w:rsidR="00143A8E" w:rsidRPr="000A5468" w:rsidRDefault="00143A8E" w:rsidP="003905E7">
            <w:pPr>
              <w:pStyle w:val="a3"/>
              <w:spacing w:line="300" w:lineRule="exact"/>
              <w:ind w:leftChars="0" w:left="0"/>
              <w:rPr>
                <w:rFonts w:ascii="標楷體" w:eastAsia="標楷體" w:hAnsi="標楷體"/>
                <w:sz w:val="22"/>
              </w:rPr>
            </w:pPr>
            <w:r w:rsidRPr="000A5468">
              <w:rPr>
                <w:rFonts w:ascii="標楷體" w:eastAsia="標楷體" w:hAnsi="標楷體" w:hint="eastAsia"/>
                <w:sz w:val="22"/>
              </w:rPr>
              <w:t>2020年12月</w:t>
            </w:r>
            <w:r w:rsidR="0063785A" w:rsidRPr="000A5468">
              <w:rPr>
                <w:rFonts w:ascii="標楷體" w:eastAsia="標楷體" w:hAnsi="標楷體" w:hint="eastAsia"/>
                <w:sz w:val="22"/>
              </w:rPr>
              <w:t>(規劃派員參加)</w:t>
            </w:r>
          </w:p>
        </w:tc>
        <w:tc>
          <w:tcPr>
            <w:tcW w:w="3261" w:type="dxa"/>
            <w:tcBorders>
              <w:left w:val="single" w:sz="2" w:space="0" w:color="FFFFFF" w:themeColor="background1"/>
              <w:right w:val="single" w:sz="2" w:space="0" w:color="FFFFFF" w:themeColor="background1"/>
            </w:tcBorders>
          </w:tcPr>
          <w:p w:rsidR="00143A8E"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ARIN-AP年會</w:t>
            </w:r>
          </w:p>
        </w:tc>
        <w:tc>
          <w:tcPr>
            <w:tcW w:w="1984" w:type="dxa"/>
            <w:tcBorders>
              <w:left w:val="single" w:sz="2" w:space="0" w:color="FFFFFF" w:themeColor="background1"/>
              <w:right w:val="single" w:sz="2" w:space="0" w:color="FFFFFF" w:themeColor="background1"/>
            </w:tcBorders>
          </w:tcPr>
          <w:p w:rsidR="00143A8E" w:rsidRPr="000A5468" w:rsidRDefault="00143A8E" w:rsidP="00ED5635">
            <w:pPr>
              <w:pStyle w:val="a3"/>
              <w:spacing w:line="300" w:lineRule="exact"/>
              <w:ind w:leftChars="0" w:left="0"/>
              <w:rPr>
                <w:rFonts w:ascii="標楷體" w:eastAsia="標楷體" w:hAnsi="標楷體"/>
                <w:sz w:val="22"/>
              </w:rPr>
            </w:pPr>
            <w:r w:rsidRPr="000A5468">
              <w:rPr>
                <w:rFonts w:ascii="標楷體" w:eastAsia="標楷體" w:hAnsi="標楷體" w:hint="eastAsia"/>
                <w:sz w:val="22"/>
              </w:rPr>
              <w:t>紐西蘭皇后鎮</w:t>
            </w:r>
          </w:p>
        </w:tc>
      </w:tr>
    </w:tbl>
    <w:p w:rsidR="000B655C" w:rsidRPr="000A5468" w:rsidRDefault="00CA6C7A" w:rsidP="00D01058">
      <w:pPr>
        <w:pStyle w:val="a3"/>
        <w:numPr>
          <w:ilvl w:val="0"/>
          <w:numId w:val="50"/>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海洋委員會海巡署於2019年4月20至28日派員赴美國出席第16屆「跨境有組織</w:t>
      </w:r>
      <w:r w:rsidRPr="000A5468">
        <w:rPr>
          <w:rFonts w:ascii="標楷體" w:eastAsia="標楷體" w:hAnsi="標楷體" w:hint="eastAsia"/>
          <w:szCs w:val="28"/>
        </w:rPr>
        <w:lastRenderedPageBreak/>
        <w:t>犯罪暨恐怖主義國際研討會</w:t>
      </w:r>
      <w:r w:rsidR="00F96B3C" w:rsidRPr="000A5468">
        <w:rPr>
          <w:rFonts w:ascii="標楷體" w:eastAsia="標楷體" w:hAnsi="標楷體" w:hint="eastAsia"/>
          <w:szCs w:val="28"/>
        </w:rPr>
        <w:t>(</w:t>
      </w:r>
      <w:r w:rsidRPr="000A5468">
        <w:rPr>
          <w:rFonts w:ascii="標楷體" w:eastAsia="標楷體" w:hAnsi="標楷體" w:hint="eastAsia"/>
          <w:szCs w:val="28"/>
        </w:rPr>
        <w:t>ICTOCT</w:t>
      </w:r>
      <w:r w:rsidR="00F96B3C" w:rsidRPr="000A5468">
        <w:rPr>
          <w:rFonts w:ascii="標楷體" w:eastAsia="標楷體" w:hAnsi="標楷體" w:hint="eastAsia"/>
          <w:szCs w:val="28"/>
        </w:rPr>
        <w:t>)</w:t>
      </w:r>
      <w:r w:rsidRPr="000A5468">
        <w:rPr>
          <w:rFonts w:ascii="標楷體" w:eastAsia="標楷體" w:hAnsi="標楷體" w:hint="eastAsia"/>
          <w:szCs w:val="28"/>
        </w:rPr>
        <w:t>」會議，並於會議中提出</w:t>
      </w:r>
      <w:r w:rsidR="000B655C" w:rsidRPr="000A5468">
        <w:rPr>
          <w:rFonts w:ascii="標楷體" w:eastAsia="標楷體" w:hAnsi="標楷體" w:hint="eastAsia"/>
          <w:szCs w:val="28"/>
        </w:rPr>
        <w:t>「海巡署毒品走私查緝績效及重大案例分享」之口頭及書面報告</w:t>
      </w:r>
      <w:r w:rsidRPr="000A5468">
        <w:rPr>
          <w:rFonts w:ascii="標楷體" w:eastAsia="標楷體" w:hAnsi="標楷體" w:hint="eastAsia"/>
          <w:szCs w:val="28"/>
        </w:rPr>
        <w:t>。</w:t>
      </w:r>
    </w:p>
    <w:p w:rsidR="006E175A" w:rsidRPr="000A5468" w:rsidRDefault="00E141CE" w:rsidP="00D01058">
      <w:pPr>
        <w:pStyle w:val="a3"/>
        <w:numPr>
          <w:ilvl w:val="0"/>
          <w:numId w:val="12"/>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與其他國家建立持續性合作管道</w:t>
      </w:r>
    </w:p>
    <w:p w:rsidR="00E141CE" w:rsidRPr="000A5468" w:rsidRDefault="00E141CE" w:rsidP="00D01058">
      <w:pPr>
        <w:pStyle w:val="a3"/>
        <w:numPr>
          <w:ilvl w:val="0"/>
          <w:numId w:val="54"/>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廉政署自</w:t>
      </w:r>
      <w:r w:rsidRPr="000A5468">
        <w:rPr>
          <w:rFonts w:ascii="標楷體" w:eastAsia="標楷體" w:hAnsi="標楷體"/>
          <w:szCs w:val="28"/>
        </w:rPr>
        <w:t>2011</w:t>
      </w:r>
      <w:r w:rsidRPr="000A5468">
        <w:rPr>
          <w:rFonts w:ascii="標楷體" w:eastAsia="標楷體" w:hAnsi="標楷體" w:hint="eastAsia"/>
          <w:szCs w:val="28"/>
        </w:rPr>
        <w:t>年成立迄20</w:t>
      </w:r>
      <w:r w:rsidR="002405F3" w:rsidRPr="000A5468">
        <w:rPr>
          <w:rFonts w:ascii="標楷體" w:eastAsia="標楷體" w:hAnsi="標楷體" w:hint="eastAsia"/>
          <w:szCs w:val="28"/>
        </w:rPr>
        <w:t>20</w:t>
      </w:r>
      <w:r w:rsidRPr="000A5468">
        <w:rPr>
          <w:rFonts w:ascii="標楷體" w:eastAsia="標楷體" w:hAnsi="標楷體" w:hint="eastAsia"/>
          <w:szCs w:val="28"/>
        </w:rPr>
        <w:t>年</w:t>
      </w:r>
      <w:r w:rsidR="00B56C20" w:rsidRPr="000A5468">
        <w:rPr>
          <w:rFonts w:ascii="標楷體" w:eastAsia="標楷體" w:hAnsi="標楷體" w:hint="eastAsia"/>
          <w:szCs w:val="28"/>
        </w:rPr>
        <w:t>5</w:t>
      </w:r>
      <w:r w:rsidRPr="000A5468">
        <w:rPr>
          <w:rFonts w:ascii="標楷體" w:eastAsia="標楷體" w:hAnsi="標楷體" w:hint="eastAsia"/>
          <w:szCs w:val="28"/>
        </w:rPr>
        <w:t>月已與</w:t>
      </w:r>
      <w:r w:rsidRPr="000A5468">
        <w:rPr>
          <w:rFonts w:ascii="標楷體" w:eastAsia="標楷體" w:hAnsi="標楷體"/>
          <w:szCs w:val="28"/>
        </w:rPr>
        <w:t>11</w:t>
      </w:r>
      <w:r w:rsidRPr="000A5468">
        <w:rPr>
          <w:rFonts w:ascii="標楷體" w:eastAsia="標楷體" w:hAnsi="標楷體" w:hint="eastAsia"/>
          <w:szCs w:val="28"/>
        </w:rPr>
        <w:t>個外國反貪腐專責機關建立業務聯繫合作機制，貪瀆情資交換總件數計</w:t>
      </w:r>
      <w:r w:rsidRPr="000A5468">
        <w:rPr>
          <w:rFonts w:ascii="標楷體" w:eastAsia="標楷體" w:hAnsi="標楷體"/>
          <w:szCs w:val="28"/>
        </w:rPr>
        <w:t>6</w:t>
      </w:r>
      <w:r w:rsidR="00B56C20" w:rsidRPr="000A5468">
        <w:rPr>
          <w:rFonts w:ascii="標楷體" w:eastAsia="標楷體" w:hAnsi="標楷體" w:hint="eastAsia"/>
          <w:szCs w:val="28"/>
        </w:rPr>
        <w:t>9</w:t>
      </w:r>
      <w:r w:rsidRPr="000A5468">
        <w:rPr>
          <w:rFonts w:ascii="標楷體" w:eastAsia="標楷體" w:hAnsi="標楷體" w:hint="eastAsia"/>
          <w:szCs w:val="28"/>
        </w:rPr>
        <w:t>案</w:t>
      </w:r>
      <w:r w:rsidRPr="000A5468">
        <w:rPr>
          <w:rFonts w:ascii="標楷體" w:eastAsia="標楷體" w:hAnsi="標楷體"/>
          <w:szCs w:val="28"/>
        </w:rPr>
        <w:t>(</w:t>
      </w:r>
      <w:r w:rsidRPr="000A5468">
        <w:rPr>
          <w:rFonts w:ascii="標楷體" w:eastAsia="標楷體" w:hAnsi="標楷體" w:hint="eastAsia"/>
          <w:szCs w:val="28"/>
        </w:rPr>
        <w:t>含司法互助</w:t>
      </w:r>
      <w:r w:rsidR="00B56C20" w:rsidRPr="000A5468">
        <w:rPr>
          <w:rFonts w:ascii="標楷體" w:eastAsia="標楷體" w:hAnsi="標楷體" w:hint="eastAsia"/>
          <w:szCs w:val="28"/>
        </w:rPr>
        <w:t>6</w:t>
      </w:r>
      <w:r w:rsidR="00377588" w:rsidRPr="000A5468">
        <w:rPr>
          <w:rFonts w:ascii="標楷體" w:eastAsia="標楷體" w:hAnsi="標楷體" w:hint="eastAsia"/>
          <w:szCs w:val="28"/>
        </w:rPr>
        <w:t>案、情資交換</w:t>
      </w:r>
      <w:r w:rsidRPr="000A5468">
        <w:rPr>
          <w:rFonts w:ascii="標楷體" w:eastAsia="標楷體" w:hAnsi="標楷體"/>
          <w:szCs w:val="28"/>
        </w:rPr>
        <w:t>6</w:t>
      </w:r>
      <w:r w:rsidR="002405F3" w:rsidRPr="000A5468">
        <w:rPr>
          <w:rFonts w:ascii="標楷體" w:eastAsia="標楷體" w:hAnsi="標楷體" w:hint="eastAsia"/>
          <w:szCs w:val="28"/>
        </w:rPr>
        <w:t>3</w:t>
      </w:r>
      <w:r w:rsidRPr="000A5468">
        <w:rPr>
          <w:rFonts w:ascii="標楷體" w:eastAsia="標楷體" w:hAnsi="標楷體" w:hint="eastAsia"/>
          <w:szCs w:val="28"/>
        </w:rPr>
        <w:t>案</w:t>
      </w:r>
      <w:r w:rsidRPr="000A5468">
        <w:rPr>
          <w:rFonts w:ascii="標楷體" w:eastAsia="標楷體" w:hAnsi="標楷體"/>
          <w:szCs w:val="28"/>
        </w:rPr>
        <w:t>)</w:t>
      </w:r>
      <w:r w:rsidRPr="000A5468">
        <w:rPr>
          <w:rFonts w:ascii="標楷體" w:eastAsia="標楷體" w:hAnsi="標楷體" w:hint="eastAsia"/>
          <w:szCs w:val="28"/>
        </w:rPr>
        <w:t>，持續秉持互惠原則，積極透過不同管道擴展建立跨境執法合作機制。</w:t>
      </w:r>
    </w:p>
    <w:p w:rsidR="00E141CE" w:rsidRPr="000A5468" w:rsidRDefault="00E141CE" w:rsidP="00D01058">
      <w:pPr>
        <w:pStyle w:val="a3"/>
        <w:numPr>
          <w:ilvl w:val="0"/>
          <w:numId w:val="54"/>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szCs w:val="28"/>
        </w:rPr>
        <w:t>調查局已與50餘國、80多個執法單位及組織建立聯繫管道，另亦於全球20個國家共</w:t>
      </w:r>
      <w:r w:rsidR="002D311E" w:rsidRPr="000A5468">
        <w:rPr>
          <w:rFonts w:ascii="標楷體" w:eastAsia="標楷體" w:hAnsi="標楷體" w:hint="eastAsia"/>
          <w:szCs w:val="28"/>
        </w:rPr>
        <w:t>計</w:t>
      </w:r>
      <w:r w:rsidRPr="000A5468">
        <w:rPr>
          <w:rFonts w:ascii="標楷體" w:eastAsia="標楷體" w:hAnsi="標楷體"/>
          <w:szCs w:val="28"/>
        </w:rPr>
        <w:t>26個城市派駐法務秘書，</w:t>
      </w:r>
      <w:r w:rsidRPr="000A5468">
        <w:rPr>
          <w:rFonts w:ascii="標楷體" w:eastAsia="標楷體" w:hAnsi="標楷體" w:hint="eastAsia"/>
          <w:szCs w:val="28"/>
        </w:rPr>
        <w:t>其中駐俄羅斯法務秘書係於2019年7月中旬增派，</w:t>
      </w:r>
      <w:r w:rsidRPr="000A5468">
        <w:rPr>
          <w:rFonts w:ascii="標楷體" w:eastAsia="標楷體" w:hAnsi="標楷體"/>
          <w:szCs w:val="28"/>
        </w:rPr>
        <w:t>進行犯罪情資交換、人員訓練及合作偵辦犯罪案件</w:t>
      </w:r>
      <w:r w:rsidRPr="000A5468">
        <w:rPr>
          <w:rFonts w:ascii="標楷體" w:eastAsia="標楷體" w:hAnsi="標楷體" w:hint="eastAsia"/>
          <w:szCs w:val="28"/>
        </w:rPr>
        <w:t>，與駐在國執法機關建立持續性非正式合作管道。</w:t>
      </w:r>
      <w:r w:rsidR="009457B1" w:rsidRPr="000A5468">
        <w:rPr>
          <w:rFonts w:ascii="標楷體" w:eastAsia="標楷體" w:hAnsi="標楷體" w:hint="eastAsia"/>
          <w:szCs w:val="28"/>
        </w:rPr>
        <w:t>調查局與駐地對等機關合作緝獲並遣返外逃通緝犯，近3年統計情形，詳如下表。</w:t>
      </w:r>
    </w:p>
    <w:tbl>
      <w:tblPr>
        <w:tblStyle w:val="af2"/>
        <w:tblW w:w="0" w:type="auto"/>
        <w:tblInd w:w="1242" w:type="dxa"/>
        <w:tblLook w:val="04A0" w:firstRow="1" w:lastRow="0" w:firstColumn="1" w:lastColumn="0" w:noHBand="0" w:noVBand="1"/>
      </w:tblPr>
      <w:tblGrid>
        <w:gridCol w:w="2694"/>
        <w:gridCol w:w="6026"/>
      </w:tblGrid>
      <w:tr w:rsidR="000A5468" w:rsidRPr="000A5468" w:rsidTr="00AA2CF7">
        <w:tc>
          <w:tcPr>
            <w:tcW w:w="2694" w:type="dxa"/>
            <w:tcBorders>
              <w:left w:val="single" w:sz="2" w:space="0" w:color="FFFFFF" w:themeColor="background1"/>
            </w:tcBorders>
            <w:shd w:val="clear" w:color="auto" w:fill="E5DFEC" w:themeFill="accent4" w:themeFillTint="33"/>
          </w:tcPr>
          <w:p w:rsidR="009457B1" w:rsidRPr="000A5468" w:rsidRDefault="009457B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6026" w:type="dxa"/>
            <w:tcBorders>
              <w:right w:val="single" w:sz="2" w:space="0" w:color="FFFFFF" w:themeColor="background1"/>
            </w:tcBorders>
            <w:shd w:val="clear" w:color="auto" w:fill="E5DFEC" w:themeFill="accent4" w:themeFillTint="33"/>
          </w:tcPr>
          <w:p w:rsidR="009457B1" w:rsidRPr="000A5468" w:rsidRDefault="009457B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協緝外逃通緝犯返臺人數</w:t>
            </w:r>
          </w:p>
        </w:tc>
      </w:tr>
      <w:tr w:rsidR="000A5468" w:rsidRPr="000A5468" w:rsidTr="00AA2CF7">
        <w:tc>
          <w:tcPr>
            <w:tcW w:w="2694" w:type="dxa"/>
            <w:tcBorders>
              <w:left w:val="single" w:sz="2" w:space="0" w:color="FFFFFF" w:themeColor="background1"/>
            </w:tcBorders>
            <w:shd w:val="clear" w:color="auto" w:fill="E5DFEC" w:themeFill="accent4" w:themeFillTint="33"/>
          </w:tcPr>
          <w:p w:rsidR="009457B1" w:rsidRPr="000A5468" w:rsidRDefault="009457B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w:t>
            </w:r>
          </w:p>
        </w:tc>
        <w:tc>
          <w:tcPr>
            <w:tcW w:w="6026" w:type="dxa"/>
            <w:tcBorders>
              <w:right w:val="single" w:sz="2" w:space="0" w:color="FFFFFF" w:themeColor="background1"/>
            </w:tcBorders>
          </w:tcPr>
          <w:p w:rsidR="009457B1" w:rsidRPr="000A5468" w:rsidRDefault="009457B1"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3人</w:t>
            </w:r>
          </w:p>
        </w:tc>
      </w:tr>
      <w:tr w:rsidR="000A5468" w:rsidRPr="000A5468" w:rsidTr="00AA2CF7">
        <w:tc>
          <w:tcPr>
            <w:tcW w:w="2694" w:type="dxa"/>
            <w:tcBorders>
              <w:left w:val="single" w:sz="2" w:space="0" w:color="FFFFFF" w:themeColor="background1"/>
            </w:tcBorders>
            <w:shd w:val="clear" w:color="auto" w:fill="E5DFEC" w:themeFill="accent4" w:themeFillTint="33"/>
          </w:tcPr>
          <w:p w:rsidR="009457B1" w:rsidRPr="000A5468" w:rsidRDefault="009457B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6026" w:type="dxa"/>
            <w:tcBorders>
              <w:right w:val="single" w:sz="2" w:space="0" w:color="FFFFFF" w:themeColor="background1"/>
            </w:tcBorders>
          </w:tcPr>
          <w:p w:rsidR="009457B1" w:rsidRPr="000A5468" w:rsidRDefault="009457B1"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3人</w:t>
            </w:r>
          </w:p>
        </w:tc>
      </w:tr>
      <w:tr w:rsidR="000A5468" w:rsidRPr="000A5468" w:rsidTr="00AA2CF7">
        <w:tc>
          <w:tcPr>
            <w:tcW w:w="2694" w:type="dxa"/>
            <w:tcBorders>
              <w:left w:val="single" w:sz="2" w:space="0" w:color="FFFFFF" w:themeColor="background1"/>
            </w:tcBorders>
            <w:shd w:val="clear" w:color="auto" w:fill="E5DFEC" w:themeFill="accent4" w:themeFillTint="33"/>
          </w:tcPr>
          <w:p w:rsidR="009457B1" w:rsidRPr="000A5468" w:rsidRDefault="009457B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6026" w:type="dxa"/>
            <w:tcBorders>
              <w:right w:val="single" w:sz="2" w:space="0" w:color="FFFFFF" w:themeColor="background1"/>
            </w:tcBorders>
          </w:tcPr>
          <w:p w:rsidR="009457B1" w:rsidRPr="000A5468" w:rsidRDefault="009457B1"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2人</w:t>
            </w:r>
          </w:p>
        </w:tc>
      </w:tr>
      <w:tr w:rsidR="000A5468" w:rsidRPr="000A5468" w:rsidTr="00AA2CF7">
        <w:tc>
          <w:tcPr>
            <w:tcW w:w="2694" w:type="dxa"/>
            <w:tcBorders>
              <w:left w:val="single" w:sz="2" w:space="0" w:color="FFFFFF" w:themeColor="background1"/>
            </w:tcBorders>
            <w:shd w:val="clear" w:color="auto" w:fill="E5DFEC" w:themeFill="accent4" w:themeFillTint="33"/>
          </w:tcPr>
          <w:p w:rsidR="009457B1" w:rsidRPr="000A5468" w:rsidRDefault="009457B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2020年1月至5月</w:t>
            </w:r>
          </w:p>
        </w:tc>
        <w:tc>
          <w:tcPr>
            <w:tcW w:w="6026" w:type="dxa"/>
            <w:tcBorders>
              <w:right w:val="single" w:sz="2" w:space="0" w:color="FFFFFF" w:themeColor="background1"/>
            </w:tcBorders>
          </w:tcPr>
          <w:p w:rsidR="009457B1" w:rsidRPr="000A5468" w:rsidRDefault="009457B1"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3人</w:t>
            </w:r>
          </w:p>
        </w:tc>
      </w:tr>
    </w:tbl>
    <w:p w:rsidR="008B3B2A" w:rsidRPr="000A5468" w:rsidRDefault="006E175A" w:rsidP="00D01058">
      <w:pPr>
        <w:pStyle w:val="a3"/>
        <w:numPr>
          <w:ilvl w:val="0"/>
          <w:numId w:val="54"/>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szCs w:val="28"/>
        </w:rPr>
        <w:t>警政署與他國合作管道</w:t>
      </w:r>
      <w:r w:rsidRPr="000A5468">
        <w:rPr>
          <w:rFonts w:ascii="標楷體" w:eastAsia="標楷體" w:hAnsi="標楷體" w:hint="eastAsia"/>
          <w:szCs w:val="28"/>
        </w:rPr>
        <w:t>包含</w:t>
      </w:r>
      <w:r w:rsidRPr="000A5468">
        <w:rPr>
          <w:rFonts w:ascii="標楷體" w:eastAsia="標楷體" w:hAnsi="標楷體"/>
          <w:szCs w:val="28"/>
        </w:rPr>
        <w:t>：透過與他國締約方式進行合作、透過駐外警察聯絡官或短期任務型聯絡官與他國警方進行合作、與國際刑警組織進行合作請求協助</w:t>
      </w:r>
      <w:r w:rsidRPr="000A5468">
        <w:rPr>
          <w:rFonts w:ascii="標楷體" w:eastAsia="標楷體" w:hAnsi="標楷體" w:hint="eastAsia"/>
          <w:szCs w:val="28"/>
        </w:rPr>
        <w:t>等方式。</w:t>
      </w:r>
      <w:r w:rsidR="001968DD" w:rsidRPr="000A5468">
        <w:rPr>
          <w:rFonts w:ascii="標楷體" w:eastAsia="標楷體" w:hAnsi="標楷體" w:hint="eastAsia"/>
          <w:szCs w:val="28"/>
        </w:rPr>
        <w:t>近3年破獲跨境刑案及緝獲並遣返外逃之通緝犯統計情形，詳如下表。</w:t>
      </w:r>
    </w:p>
    <w:tbl>
      <w:tblPr>
        <w:tblStyle w:val="af2"/>
        <w:tblW w:w="0" w:type="auto"/>
        <w:tblInd w:w="1242" w:type="dxa"/>
        <w:tblLook w:val="04A0" w:firstRow="1" w:lastRow="0" w:firstColumn="1" w:lastColumn="0" w:noHBand="0" w:noVBand="1"/>
      </w:tblPr>
      <w:tblGrid>
        <w:gridCol w:w="2694"/>
        <w:gridCol w:w="2551"/>
        <w:gridCol w:w="3402"/>
      </w:tblGrid>
      <w:tr w:rsidR="000A5468" w:rsidRPr="000A5468" w:rsidTr="0060633C">
        <w:tc>
          <w:tcPr>
            <w:tcW w:w="2694" w:type="dxa"/>
            <w:tcBorders>
              <w:left w:val="single" w:sz="2" w:space="0" w:color="FFFFFF" w:themeColor="background1"/>
            </w:tcBorders>
            <w:shd w:val="clear" w:color="auto" w:fill="E5DFEC" w:themeFill="accent4" w:themeFillTint="33"/>
          </w:tcPr>
          <w:p w:rsidR="001968DD" w:rsidRPr="000A5468" w:rsidRDefault="001968DD"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2551" w:type="dxa"/>
            <w:tcBorders>
              <w:right w:val="single" w:sz="2" w:space="0" w:color="E5DFEC" w:themeColor="accent4" w:themeTint="33"/>
            </w:tcBorders>
            <w:shd w:val="clear" w:color="auto" w:fill="E5DFEC" w:themeFill="accent4" w:themeFillTint="33"/>
          </w:tcPr>
          <w:p w:rsidR="001968DD" w:rsidRPr="000A5468" w:rsidRDefault="001968DD"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破獲跨境刑案</w:t>
            </w:r>
          </w:p>
        </w:tc>
        <w:tc>
          <w:tcPr>
            <w:tcW w:w="3402" w:type="dxa"/>
            <w:tcBorders>
              <w:left w:val="single" w:sz="2" w:space="0" w:color="E5DFEC" w:themeColor="accent4" w:themeTint="33"/>
              <w:right w:val="single" w:sz="2" w:space="0" w:color="FFFFFF" w:themeColor="background1"/>
            </w:tcBorders>
            <w:shd w:val="clear" w:color="auto" w:fill="E5DFEC" w:themeFill="accent4" w:themeFillTint="33"/>
          </w:tcPr>
          <w:p w:rsidR="001968DD" w:rsidRPr="000A5468" w:rsidRDefault="001968DD"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緝獲並遣返外逃之通緝犯</w:t>
            </w:r>
          </w:p>
        </w:tc>
      </w:tr>
      <w:tr w:rsidR="000A5468" w:rsidRPr="000A5468" w:rsidTr="0060633C">
        <w:tc>
          <w:tcPr>
            <w:tcW w:w="2694" w:type="dxa"/>
            <w:tcBorders>
              <w:left w:val="single" w:sz="2" w:space="0" w:color="FFFFFF" w:themeColor="background1"/>
            </w:tcBorders>
            <w:shd w:val="clear" w:color="auto" w:fill="E5DFEC" w:themeFill="accent4" w:themeFillTint="33"/>
          </w:tcPr>
          <w:p w:rsidR="001968DD" w:rsidRPr="000A5468" w:rsidRDefault="001968DD"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w:t>
            </w:r>
          </w:p>
        </w:tc>
        <w:tc>
          <w:tcPr>
            <w:tcW w:w="2551" w:type="dxa"/>
            <w:tcBorders>
              <w:right w:val="single" w:sz="2" w:space="0" w:color="FFFFFF" w:themeColor="background1"/>
            </w:tcBorders>
          </w:tcPr>
          <w:p w:rsidR="001968DD" w:rsidRPr="000A5468" w:rsidRDefault="001968DD"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49件</w:t>
            </w:r>
          </w:p>
        </w:tc>
        <w:tc>
          <w:tcPr>
            <w:tcW w:w="3402" w:type="dxa"/>
            <w:tcBorders>
              <w:left w:val="single" w:sz="2" w:space="0" w:color="FFFFFF" w:themeColor="background1"/>
              <w:right w:val="single" w:sz="2" w:space="0" w:color="FFFFFF" w:themeColor="background1"/>
            </w:tcBorders>
          </w:tcPr>
          <w:p w:rsidR="001968DD" w:rsidRPr="000A5468" w:rsidRDefault="001968DD"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54人</w:t>
            </w:r>
          </w:p>
        </w:tc>
      </w:tr>
      <w:tr w:rsidR="000A5468" w:rsidRPr="000A5468" w:rsidTr="0060633C">
        <w:tc>
          <w:tcPr>
            <w:tcW w:w="2694" w:type="dxa"/>
            <w:tcBorders>
              <w:left w:val="single" w:sz="2" w:space="0" w:color="FFFFFF" w:themeColor="background1"/>
            </w:tcBorders>
            <w:shd w:val="clear" w:color="auto" w:fill="E5DFEC" w:themeFill="accent4" w:themeFillTint="33"/>
          </w:tcPr>
          <w:p w:rsidR="001968DD" w:rsidRPr="000A5468" w:rsidRDefault="001968DD"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2551" w:type="dxa"/>
            <w:tcBorders>
              <w:right w:val="single" w:sz="2" w:space="0" w:color="FFFFFF" w:themeColor="background1"/>
            </w:tcBorders>
          </w:tcPr>
          <w:p w:rsidR="001968DD" w:rsidRPr="000A5468" w:rsidRDefault="001968DD"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61件</w:t>
            </w:r>
          </w:p>
        </w:tc>
        <w:tc>
          <w:tcPr>
            <w:tcW w:w="3402" w:type="dxa"/>
            <w:tcBorders>
              <w:left w:val="single" w:sz="2" w:space="0" w:color="FFFFFF" w:themeColor="background1"/>
              <w:right w:val="single" w:sz="2" w:space="0" w:color="FFFFFF" w:themeColor="background1"/>
            </w:tcBorders>
          </w:tcPr>
          <w:p w:rsidR="001968DD" w:rsidRPr="000A5468" w:rsidRDefault="001968DD"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42人</w:t>
            </w:r>
          </w:p>
        </w:tc>
      </w:tr>
      <w:tr w:rsidR="000A5468" w:rsidRPr="000A5468" w:rsidTr="0060633C">
        <w:tc>
          <w:tcPr>
            <w:tcW w:w="2694" w:type="dxa"/>
            <w:tcBorders>
              <w:left w:val="single" w:sz="2" w:space="0" w:color="FFFFFF" w:themeColor="background1"/>
            </w:tcBorders>
            <w:shd w:val="clear" w:color="auto" w:fill="E5DFEC" w:themeFill="accent4" w:themeFillTint="33"/>
          </w:tcPr>
          <w:p w:rsidR="001968DD" w:rsidRPr="000A5468" w:rsidRDefault="001968DD"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2551" w:type="dxa"/>
            <w:tcBorders>
              <w:right w:val="single" w:sz="2" w:space="0" w:color="FFFFFF" w:themeColor="background1"/>
            </w:tcBorders>
          </w:tcPr>
          <w:p w:rsidR="001968DD" w:rsidRPr="000A5468" w:rsidRDefault="001968DD"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60件</w:t>
            </w:r>
          </w:p>
        </w:tc>
        <w:tc>
          <w:tcPr>
            <w:tcW w:w="3402" w:type="dxa"/>
            <w:tcBorders>
              <w:left w:val="single" w:sz="2" w:space="0" w:color="FFFFFF" w:themeColor="background1"/>
              <w:right w:val="single" w:sz="2" w:space="0" w:color="FFFFFF" w:themeColor="background1"/>
            </w:tcBorders>
          </w:tcPr>
          <w:p w:rsidR="001968DD" w:rsidRPr="000A5468" w:rsidRDefault="001968DD"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36人</w:t>
            </w:r>
          </w:p>
        </w:tc>
      </w:tr>
      <w:tr w:rsidR="000A5468" w:rsidRPr="000A5468" w:rsidTr="0060633C">
        <w:tc>
          <w:tcPr>
            <w:tcW w:w="2694" w:type="dxa"/>
            <w:tcBorders>
              <w:left w:val="single" w:sz="2" w:space="0" w:color="FFFFFF" w:themeColor="background1"/>
            </w:tcBorders>
            <w:shd w:val="clear" w:color="auto" w:fill="E5DFEC" w:themeFill="accent4" w:themeFillTint="33"/>
          </w:tcPr>
          <w:p w:rsidR="00DD4035" w:rsidRPr="000A5468" w:rsidRDefault="00DD403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2020年1月至5月</w:t>
            </w:r>
          </w:p>
        </w:tc>
        <w:tc>
          <w:tcPr>
            <w:tcW w:w="2551" w:type="dxa"/>
            <w:tcBorders>
              <w:right w:val="single" w:sz="2" w:space="0" w:color="FFFFFF" w:themeColor="background1"/>
            </w:tcBorders>
          </w:tcPr>
          <w:p w:rsidR="00DD4035" w:rsidRPr="000A5468" w:rsidRDefault="00DD403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14件</w:t>
            </w:r>
          </w:p>
        </w:tc>
        <w:tc>
          <w:tcPr>
            <w:tcW w:w="3402" w:type="dxa"/>
            <w:tcBorders>
              <w:left w:val="single" w:sz="2" w:space="0" w:color="FFFFFF" w:themeColor="background1"/>
              <w:right w:val="single" w:sz="2" w:space="0" w:color="FFFFFF" w:themeColor="background1"/>
            </w:tcBorders>
          </w:tcPr>
          <w:p w:rsidR="00DD4035" w:rsidRPr="000A5468" w:rsidRDefault="00DD403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13人</w:t>
            </w:r>
          </w:p>
        </w:tc>
      </w:tr>
    </w:tbl>
    <w:p w:rsidR="006E175A" w:rsidRPr="000A5468" w:rsidRDefault="00306C6F" w:rsidP="00D01058">
      <w:pPr>
        <w:pStyle w:val="a3"/>
        <w:numPr>
          <w:ilvl w:val="0"/>
          <w:numId w:val="54"/>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szCs w:val="28"/>
        </w:rPr>
        <w:t>內政部移民署</w:t>
      </w:r>
      <w:r w:rsidRPr="000A5468">
        <w:rPr>
          <w:rFonts w:ascii="標楷體" w:eastAsia="標楷體" w:hAnsi="標楷體" w:hint="eastAsia"/>
          <w:szCs w:val="28"/>
        </w:rPr>
        <w:t>(下稱移民署)</w:t>
      </w:r>
      <w:r w:rsidRPr="000A5468">
        <w:rPr>
          <w:rFonts w:ascii="標楷體" w:eastAsia="標楷體" w:hAnsi="標楷體"/>
          <w:szCs w:val="28"/>
        </w:rPr>
        <w:t>於全球設有28個駐外據點，強化與各駐在國境管、移民、檢警等執法機關建立聯繫合作管道，交換犯罪情資，共同打擊跨國犯罪，使潛逃出境滯留海外之犯罪國人，透過執法合作，遣返回國接受司法制裁</w:t>
      </w:r>
      <w:r w:rsidRPr="000A5468">
        <w:rPr>
          <w:rFonts w:ascii="標楷體" w:eastAsia="標楷體" w:hAnsi="標楷體" w:hint="eastAsia"/>
          <w:szCs w:val="28"/>
        </w:rPr>
        <w:t>，其中印尼、越南、巴拉圭、美國、日本、比利時及澳洲等國，已與我國簽署移民事務合作、防制人口販運或入出境情資交換合作等瞭解備忘錄或協定，作為合作偵辦依據</w:t>
      </w:r>
      <w:r w:rsidRPr="000A5468">
        <w:rPr>
          <w:rFonts w:ascii="標楷體" w:eastAsia="標楷體" w:hAnsi="標楷體"/>
          <w:szCs w:val="28"/>
        </w:rPr>
        <w:t>。</w:t>
      </w:r>
      <w:r w:rsidR="001D27F1" w:rsidRPr="000A5468">
        <w:rPr>
          <w:rFonts w:ascii="標楷體" w:eastAsia="標楷體" w:hAnsi="標楷體" w:hint="eastAsia"/>
          <w:szCs w:val="28"/>
        </w:rPr>
        <w:t>移民署駐外移民秘書近3年</w:t>
      </w:r>
      <w:r w:rsidRPr="000A5468">
        <w:rPr>
          <w:rFonts w:ascii="標楷體" w:eastAsia="標楷體" w:hAnsi="標楷體" w:hint="eastAsia"/>
          <w:szCs w:val="28"/>
        </w:rPr>
        <w:t>協緝外逃通緝犯</w:t>
      </w:r>
      <w:r w:rsidR="001D27F1" w:rsidRPr="000A5468">
        <w:rPr>
          <w:rFonts w:ascii="標楷體" w:eastAsia="標楷體" w:hAnsi="標楷體" w:hint="eastAsia"/>
          <w:szCs w:val="28"/>
        </w:rPr>
        <w:t>返臺人數，詳如下表</w:t>
      </w:r>
      <w:r w:rsidRPr="000A5468">
        <w:rPr>
          <w:rFonts w:ascii="標楷體" w:eastAsia="標楷體" w:hAnsi="標楷體" w:hint="eastAsia"/>
          <w:szCs w:val="28"/>
        </w:rPr>
        <w:t>。</w:t>
      </w:r>
    </w:p>
    <w:tbl>
      <w:tblPr>
        <w:tblStyle w:val="af2"/>
        <w:tblW w:w="0" w:type="auto"/>
        <w:tblInd w:w="1242" w:type="dxa"/>
        <w:tblLook w:val="04A0" w:firstRow="1" w:lastRow="0" w:firstColumn="1" w:lastColumn="0" w:noHBand="0" w:noVBand="1"/>
      </w:tblPr>
      <w:tblGrid>
        <w:gridCol w:w="2694"/>
        <w:gridCol w:w="5953"/>
      </w:tblGrid>
      <w:tr w:rsidR="000A5468" w:rsidRPr="000A5468" w:rsidTr="0060633C">
        <w:tc>
          <w:tcPr>
            <w:tcW w:w="2694" w:type="dxa"/>
            <w:tcBorders>
              <w:left w:val="single" w:sz="2" w:space="0" w:color="FFFFFF" w:themeColor="background1"/>
            </w:tcBorders>
            <w:shd w:val="clear" w:color="auto" w:fill="E5DFEC" w:themeFill="accent4" w:themeFillTint="33"/>
          </w:tcPr>
          <w:p w:rsidR="001D27F1" w:rsidRPr="000A5468" w:rsidRDefault="001D27F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5953" w:type="dxa"/>
            <w:tcBorders>
              <w:right w:val="single" w:sz="2" w:space="0" w:color="FFFFFF" w:themeColor="background1"/>
            </w:tcBorders>
            <w:shd w:val="clear" w:color="auto" w:fill="E5DFEC" w:themeFill="accent4" w:themeFillTint="33"/>
          </w:tcPr>
          <w:p w:rsidR="001D27F1" w:rsidRPr="000A5468" w:rsidRDefault="001D27F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協緝外逃通緝犯返臺人數</w:t>
            </w:r>
          </w:p>
        </w:tc>
      </w:tr>
      <w:tr w:rsidR="000A5468" w:rsidRPr="000A5468" w:rsidTr="0060633C">
        <w:tc>
          <w:tcPr>
            <w:tcW w:w="2694" w:type="dxa"/>
            <w:tcBorders>
              <w:left w:val="single" w:sz="2" w:space="0" w:color="FFFFFF" w:themeColor="background1"/>
            </w:tcBorders>
            <w:shd w:val="clear" w:color="auto" w:fill="E5DFEC" w:themeFill="accent4" w:themeFillTint="33"/>
          </w:tcPr>
          <w:p w:rsidR="001D27F1" w:rsidRPr="000A5468" w:rsidRDefault="00D75D0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lastRenderedPageBreak/>
              <w:t>2017年</w:t>
            </w:r>
          </w:p>
        </w:tc>
        <w:tc>
          <w:tcPr>
            <w:tcW w:w="5953" w:type="dxa"/>
            <w:tcBorders>
              <w:right w:val="single" w:sz="2" w:space="0" w:color="FFFFFF" w:themeColor="background1"/>
            </w:tcBorders>
          </w:tcPr>
          <w:p w:rsidR="001D27F1" w:rsidRPr="000A5468" w:rsidRDefault="00D75D0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86人</w:t>
            </w:r>
          </w:p>
        </w:tc>
      </w:tr>
      <w:tr w:rsidR="000A5468" w:rsidRPr="000A5468" w:rsidTr="0060633C">
        <w:tc>
          <w:tcPr>
            <w:tcW w:w="2694" w:type="dxa"/>
            <w:tcBorders>
              <w:left w:val="single" w:sz="2" w:space="0" w:color="FFFFFF" w:themeColor="background1"/>
            </w:tcBorders>
            <w:shd w:val="clear" w:color="auto" w:fill="E5DFEC" w:themeFill="accent4" w:themeFillTint="33"/>
          </w:tcPr>
          <w:p w:rsidR="001D27F1" w:rsidRPr="000A5468" w:rsidRDefault="00D75D0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5953" w:type="dxa"/>
            <w:tcBorders>
              <w:right w:val="single" w:sz="2" w:space="0" w:color="FFFFFF" w:themeColor="background1"/>
            </w:tcBorders>
          </w:tcPr>
          <w:p w:rsidR="001D27F1" w:rsidRPr="000A5468" w:rsidRDefault="00D75D0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88人</w:t>
            </w:r>
          </w:p>
        </w:tc>
      </w:tr>
      <w:tr w:rsidR="000A5468" w:rsidRPr="000A5468" w:rsidTr="0060633C">
        <w:tc>
          <w:tcPr>
            <w:tcW w:w="2694" w:type="dxa"/>
            <w:tcBorders>
              <w:left w:val="single" w:sz="2" w:space="0" w:color="FFFFFF" w:themeColor="background1"/>
            </w:tcBorders>
            <w:shd w:val="clear" w:color="auto" w:fill="E5DFEC" w:themeFill="accent4" w:themeFillTint="33"/>
          </w:tcPr>
          <w:p w:rsidR="001D27F1" w:rsidRPr="000A5468" w:rsidRDefault="00D75D0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5953" w:type="dxa"/>
            <w:tcBorders>
              <w:right w:val="single" w:sz="2" w:space="0" w:color="FFFFFF" w:themeColor="background1"/>
            </w:tcBorders>
          </w:tcPr>
          <w:p w:rsidR="001D27F1" w:rsidRPr="000A5468" w:rsidRDefault="00D75D08"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87人</w:t>
            </w:r>
          </w:p>
        </w:tc>
      </w:tr>
      <w:tr w:rsidR="000A5468" w:rsidRPr="000A5468" w:rsidTr="0060633C">
        <w:tc>
          <w:tcPr>
            <w:tcW w:w="2694" w:type="dxa"/>
            <w:tcBorders>
              <w:left w:val="single" w:sz="2" w:space="0" w:color="FFFFFF" w:themeColor="background1"/>
            </w:tcBorders>
            <w:shd w:val="clear" w:color="auto" w:fill="E5DFEC" w:themeFill="accent4" w:themeFillTint="33"/>
          </w:tcPr>
          <w:p w:rsidR="001605AE" w:rsidRPr="000A5468" w:rsidRDefault="001605AE"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2020年1月至5月</w:t>
            </w:r>
          </w:p>
        </w:tc>
        <w:tc>
          <w:tcPr>
            <w:tcW w:w="5953" w:type="dxa"/>
            <w:tcBorders>
              <w:right w:val="single" w:sz="2" w:space="0" w:color="FFFFFF" w:themeColor="background1"/>
            </w:tcBorders>
          </w:tcPr>
          <w:p w:rsidR="001605AE" w:rsidRPr="000A5468" w:rsidRDefault="00E60886"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25人</w:t>
            </w:r>
          </w:p>
        </w:tc>
      </w:tr>
    </w:tbl>
    <w:p w:rsidR="00300D77" w:rsidRPr="000A5468" w:rsidRDefault="00300D77" w:rsidP="00D01058">
      <w:pPr>
        <w:pStyle w:val="a3"/>
        <w:numPr>
          <w:ilvl w:val="0"/>
          <w:numId w:val="12"/>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兩岸</w:t>
      </w:r>
      <w:r w:rsidR="00E506AF" w:rsidRPr="000A5468">
        <w:rPr>
          <w:rFonts w:ascii="標楷體" w:eastAsia="標楷體" w:hAnsi="標楷體" w:hint="eastAsia"/>
          <w:b/>
          <w:szCs w:val="28"/>
        </w:rPr>
        <w:t>交換情資</w:t>
      </w:r>
      <w:r w:rsidR="0021296F" w:rsidRPr="000A5468">
        <w:rPr>
          <w:rFonts w:ascii="標楷體" w:eastAsia="標楷體" w:hAnsi="標楷體" w:hint="eastAsia"/>
          <w:b/>
          <w:szCs w:val="28"/>
        </w:rPr>
        <w:t>執行情形</w:t>
      </w:r>
    </w:p>
    <w:p w:rsidR="00F65415" w:rsidRPr="000A5468" w:rsidRDefault="00E506AF" w:rsidP="00D01058">
      <w:pPr>
        <w:pStyle w:val="a3"/>
        <w:numPr>
          <w:ilvl w:val="0"/>
          <w:numId w:val="74"/>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自</w:t>
      </w:r>
      <w:r w:rsidR="00474D0E" w:rsidRPr="000A5468">
        <w:rPr>
          <w:rFonts w:ascii="標楷體" w:eastAsia="標楷體" w:hAnsi="標楷體" w:hint="eastAsia"/>
          <w:szCs w:val="28"/>
        </w:rPr>
        <w:t>2009年4月</w:t>
      </w:r>
      <w:r w:rsidR="00E941B1" w:rsidRPr="000A5468">
        <w:rPr>
          <w:rFonts w:ascii="標楷體" w:eastAsia="標楷體" w:hAnsi="標楷體" w:hint="eastAsia"/>
          <w:szCs w:val="28"/>
        </w:rPr>
        <w:t>簽訂</w:t>
      </w:r>
      <w:r w:rsidR="004A614B" w:rsidRPr="000A5468">
        <w:rPr>
          <w:rFonts w:ascii="標楷體" w:eastAsia="標楷體" w:hAnsi="標楷體" w:hint="eastAsia"/>
          <w:szCs w:val="28"/>
        </w:rPr>
        <w:t>《</w:t>
      </w:r>
      <w:r w:rsidRPr="000A5468">
        <w:rPr>
          <w:rFonts w:ascii="標楷體" w:eastAsia="標楷體" w:hAnsi="標楷體" w:hint="eastAsia"/>
          <w:szCs w:val="28"/>
        </w:rPr>
        <w:t>兩岸</w:t>
      </w:r>
      <w:r w:rsidR="004A614B" w:rsidRPr="000A5468">
        <w:rPr>
          <w:rFonts w:ascii="標楷體" w:eastAsia="標楷體" w:hAnsi="標楷體" w:hint="eastAsia"/>
          <w:szCs w:val="28"/>
        </w:rPr>
        <w:t>共打及</w:t>
      </w:r>
      <w:r w:rsidRPr="000A5468">
        <w:rPr>
          <w:rFonts w:ascii="標楷體" w:eastAsia="標楷體" w:hAnsi="標楷體" w:hint="eastAsia"/>
          <w:szCs w:val="28"/>
        </w:rPr>
        <w:t>司法互助協議</w:t>
      </w:r>
      <w:r w:rsidR="004A614B" w:rsidRPr="000A5468">
        <w:rPr>
          <w:rFonts w:ascii="標楷體" w:eastAsia="標楷體" w:hAnsi="標楷體" w:hint="eastAsia"/>
          <w:szCs w:val="28"/>
        </w:rPr>
        <w:t>》</w:t>
      </w:r>
      <w:r w:rsidRPr="000A5468">
        <w:rPr>
          <w:rFonts w:ascii="標楷體" w:eastAsia="標楷體" w:hAnsi="標楷體" w:hint="eastAsia"/>
          <w:szCs w:val="28"/>
        </w:rPr>
        <w:t>至2019</w:t>
      </w:r>
      <w:r w:rsidR="00300D77" w:rsidRPr="000A5468">
        <w:rPr>
          <w:rFonts w:ascii="標楷體" w:eastAsia="標楷體" w:hAnsi="標楷體" w:hint="eastAsia"/>
          <w:szCs w:val="28"/>
        </w:rPr>
        <w:t>年1</w:t>
      </w:r>
      <w:r w:rsidR="00F65415" w:rsidRPr="000A5468">
        <w:rPr>
          <w:rFonts w:ascii="標楷體" w:eastAsia="標楷體" w:hAnsi="標楷體" w:hint="eastAsia"/>
          <w:szCs w:val="28"/>
        </w:rPr>
        <w:t>2</w:t>
      </w:r>
      <w:r w:rsidR="00300D77" w:rsidRPr="000A5468">
        <w:rPr>
          <w:rFonts w:ascii="標楷體" w:eastAsia="標楷體" w:hAnsi="標楷體" w:hint="eastAsia"/>
          <w:szCs w:val="28"/>
        </w:rPr>
        <w:t>月</w:t>
      </w:r>
      <w:r w:rsidRPr="000A5468">
        <w:rPr>
          <w:rFonts w:ascii="標楷體" w:eastAsia="標楷體" w:hAnsi="標楷體" w:hint="eastAsia"/>
          <w:szCs w:val="28"/>
        </w:rPr>
        <w:t>，</w:t>
      </w:r>
      <w:r w:rsidRPr="000A5468">
        <w:rPr>
          <w:rFonts w:ascii="標楷體" w:eastAsia="標楷體" w:hAnsi="標楷體"/>
          <w:szCs w:val="28"/>
        </w:rPr>
        <w:t>兩岸相互請求提供犯罪情資</w:t>
      </w:r>
      <w:r w:rsidRPr="000A5468">
        <w:rPr>
          <w:rFonts w:ascii="標楷體" w:eastAsia="標楷體" w:hAnsi="標楷體" w:hint="eastAsia"/>
          <w:szCs w:val="28"/>
        </w:rPr>
        <w:t>統計</w:t>
      </w:r>
      <w:r w:rsidR="00F65415" w:rsidRPr="000A5468">
        <w:rPr>
          <w:rFonts w:ascii="標楷體" w:eastAsia="標楷體" w:hAnsi="標楷體" w:hint="eastAsia"/>
          <w:szCs w:val="28"/>
        </w:rPr>
        <w:t>及近3年統計情形，詳如下表。</w:t>
      </w:r>
    </w:p>
    <w:tbl>
      <w:tblPr>
        <w:tblStyle w:val="af2"/>
        <w:tblW w:w="0" w:type="auto"/>
        <w:tblInd w:w="1276" w:type="dxa"/>
        <w:tblLook w:val="04A0" w:firstRow="1" w:lastRow="0" w:firstColumn="1" w:lastColumn="0" w:noHBand="0" w:noVBand="1"/>
      </w:tblPr>
      <w:tblGrid>
        <w:gridCol w:w="2660"/>
        <w:gridCol w:w="3013"/>
        <w:gridCol w:w="2940"/>
      </w:tblGrid>
      <w:tr w:rsidR="000A5468" w:rsidRPr="000A5468" w:rsidTr="0060633C">
        <w:tc>
          <w:tcPr>
            <w:tcW w:w="2660" w:type="dxa"/>
            <w:vMerge w:val="restart"/>
            <w:tcBorders>
              <w:left w:val="single" w:sz="2" w:space="0" w:color="FFFFFF" w:themeColor="background1"/>
            </w:tcBorders>
            <w:shd w:val="clear" w:color="auto" w:fill="E5DFEC" w:themeFill="accent4" w:themeFillTint="33"/>
            <w:vAlign w:val="center"/>
          </w:tcPr>
          <w:p w:rsidR="00A263C8" w:rsidRPr="000A5468" w:rsidRDefault="00A263C8"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統計期間</w:t>
            </w:r>
          </w:p>
        </w:tc>
        <w:tc>
          <w:tcPr>
            <w:tcW w:w="5953" w:type="dxa"/>
            <w:gridSpan w:val="2"/>
            <w:tcBorders>
              <w:right w:val="single" w:sz="2" w:space="0" w:color="E5DFEC" w:themeColor="accent4" w:themeTint="33"/>
            </w:tcBorders>
            <w:shd w:val="clear" w:color="auto" w:fill="E5DFEC" w:themeFill="accent4" w:themeFillTint="33"/>
          </w:tcPr>
          <w:p w:rsidR="00A263C8" w:rsidRPr="000A5468" w:rsidRDefault="00A263C8"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b/>
                <w:sz w:val="22"/>
                <w:szCs w:val="28"/>
              </w:rPr>
              <w:t>兩岸相互請求提供犯罪情資</w:t>
            </w:r>
            <w:r w:rsidRPr="000A5468">
              <w:rPr>
                <w:rFonts w:ascii="標楷體" w:eastAsia="標楷體" w:hAnsi="標楷體" w:hint="eastAsia"/>
                <w:b/>
                <w:sz w:val="22"/>
                <w:szCs w:val="28"/>
              </w:rPr>
              <w:t>統計</w:t>
            </w:r>
          </w:p>
        </w:tc>
      </w:tr>
      <w:tr w:rsidR="000A5468" w:rsidRPr="000A5468" w:rsidTr="0060633C">
        <w:tc>
          <w:tcPr>
            <w:tcW w:w="2660" w:type="dxa"/>
            <w:vMerge/>
            <w:tcBorders>
              <w:left w:val="single" w:sz="2" w:space="0" w:color="FFFFFF" w:themeColor="background1"/>
            </w:tcBorders>
            <w:shd w:val="clear" w:color="auto" w:fill="E5DFEC" w:themeFill="accent4" w:themeFillTint="33"/>
          </w:tcPr>
          <w:p w:rsidR="00A263C8" w:rsidRPr="000A5468" w:rsidRDefault="00A263C8" w:rsidP="00ED5635">
            <w:pPr>
              <w:pStyle w:val="a3"/>
              <w:spacing w:line="300" w:lineRule="exact"/>
              <w:ind w:leftChars="0" w:left="0"/>
              <w:jc w:val="center"/>
              <w:rPr>
                <w:rFonts w:ascii="標楷體" w:eastAsia="標楷體" w:hAnsi="標楷體"/>
                <w:b/>
                <w:sz w:val="22"/>
                <w:szCs w:val="28"/>
              </w:rPr>
            </w:pPr>
          </w:p>
        </w:tc>
        <w:tc>
          <w:tcPr>
            <w:tcW w:w="3013" w:type="dxa"/>
            <w:tcBorders>
              <w:top w:val="single" w:sz="2" w:space="0" w:color="E5DFEC" w:themeColor="accent4" w:themeTint="33"/>
              <w:right w:val="single" w:sz="2" w:space="0" w:color="E5DFEC" w:themeColor="accent4" w:themeTint="33"/>
            </w:tcBorders>
            <w:shd w:val="clear" w:color="auto" w:fill="E5DFEC" w:themeFill="accent4" w:themeFillTint="33"/>
          </w:tcPr>
          <w:p w:rsidR="00A263C8" w:rsidRPr="000A5468" w:rsidRDefault="00A263C8"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我方提供</w:t>
            </w:r>
          </w:p>
        </w:tc>
        <w:tc>
          <w:tcPr>
            <w:tcW w:w="2940" w:type="dxa"/>
            <w:tcBorders>
              <w:left w:val="single" w:sz="2" w:space="0" w:color="E5DFEC" w:themeColor="accent4" w:themeTint="33"/>
              <w:right w:val="single" w:sz="2" w:space="0" w:color="E5DFEC" w:themeColor="accent4" w:themeTint="33"/>
            </w:tcBorders>
            <w:shd w:val="clear" w:color="auto" w:fill="E5DFEC" w:themeFill="accent4" w:themeFillTint="33"/>
          </w:tcPr>
          <w:p w:rsidR="00A263C8" w:rsidRPr="000A5468" w:rsidRDefault="00A263C8"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陸方提供</w:t>
            </w:r>
          </w:p>
        </w:tc>
      </w:tr>
      <w:tr w:rsidR="000A5468" w:rsidRPr="000A5468" w:rsidTr="0060633C">
        <w:trPr>
          <w:trHeight w:val="119"/>
        </w:trPr>
        <w:tc>
          <w:tcPr>
            <w:tcW w:w="2660" w:type="dxa"/>
            <w:tcBorders>
              <w:left w:val="single" w:sz="2" w:space="0" w:color="FFFFFF" w:themeColor="background1"/>
            </w:tcBorders>
            <w:shd w:val="clear" w:color="auto" w:fill="E5DFEC" w:themeFill="accent4" w:themeFillTint="33"/>
          </w:tcPr>
          <w:p w:rsidR="00A263C8" w:rsidRPr="000A5468" w:rsidRDefault="00A263C8"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2017年</w:t>
            </w:r>
          </w:p>
        </w:tc>
        <w:tc>
          <w:tcPr>
            <w:tcW w:w="3013" w:type="dxa"/>
            <w:tcBorders>
              <w:right w:val="single" w:sz="2" w:space="0" w:color="FFFFFF" w:themeColor="background1"/>
            </w:tcBorders>
          </w:tcPr>
          <w:p w:rsidR="00A263C8" w:rsidRPr="000A5468" w:rsidRDefault="00A263C8"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658件</w:t>
            </w:r>
          </w:p>
        </w:tc>
        <w:tc>
          <w:tcPr>
            <w:tcW w:w="2940" w:type="dxa"/>
            <w:tcBorders>
              <w:left w:val="single" w:sz="2" w:space="0" w:color="FFFFFF" w:themeColor="background1"/>
              <w:right w:val="single" w:sz="2" w:space="0" w:color="FFFFFF" w:themeColor="background1"/>
            </w:tcBorders>
          </w:tcPr>
          <w:p w:rsidR="00A263C8" w:rsidRPr="000A5468" w:rsidRDefault="00A263C8"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98件</w:t>
            </w:r>
          </w:p>
        </w:tc>
      </w:tr>
      <w:tr w:rsidR="000A5468" w:rsidRPr="000A5468" w:rsidTr="0060633C">
        <w:tc>
          <w:tcPr>
            <w:tcW w:w="2660" w:type="dxa"/>
            <w:tcBorders>
              <w:left w:val="single" w:sz="2" w:space="0" w:color="FFFFFF" w:themeColor="background1"/>
            </w:tcBorders>
            <w:shd w:val="clear" w:color="auto" w:fill="E5DFEC" w:themeFill="accent4" w:themeFillTint="33"/>
          </w:tcPr>
          <w:p w:rsidR="00A263C8" w:rsidRPr="000A5468" w:rsidRDefault="00A263C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3013" w:type="dxa"/>
            <w:tcBorders>
              <w:right w:val="single" w:sz="2" w:space="0" w:color="FFFFFF" w:themeColor="background1"/>
            </w:tcBorders>
          </w:tcPr>
          <w:p w:rsidR="00A263C8" w:rsidRPr="000A5468" w:rsidRDefault="00A263C8"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549件</w:t>
            </w:r>
          </w:p>
        </w:tc>
        <w:tc>
          <w:tcPr>
            <w:tcW w:w="2940" w:type="dxa"/>
            <w:tcBorders>
              <w:left w:val="single" w:sz="2" w:space="0" w:color="FFFFFF" w:themeColor="background1"/>
              <w:right w:val="single" w:sz="2" w:space="0" w:color="FFFFFF" w:themeColor="background1"/>
            </w:tcBorders>
          </w:tcPr>
          <w:p w:rsidR="00A263C8" w:rsidRPr="000A5468" w:rsidRDefault="00A263C8"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73件</w:t>
            </w:r>
          </w:p>
        </w:tc>
      </w:tr>
      <w:tr w:rsidR="000A5468" w:rsidRPr="000A5468" w:rsidTr="0060633C">
        <w:tc>
          <w:tcPr>
            <w:tcW w:w="2660" w:type="dxa"/>
            <w:tcBorders>
              <w:left w:val="single" w:sz="2" w:space="0" w:color="FFFFFF" w:themeColor="background1"/>
              <w:bottom w:val="double" w:sz="4" w:space="0" w:color="auto"/>
            </w:tcBorders>
            <w:shd w:val="clear" w:color="auto" w:fill="E5DFEC" w:themeFill="accent4" w:themeFillTint="33"/>
          </w:tcPr>
          <w:p w:rsidR="00A263C8" w:rsidRPr="000A5468" w:rsidRDefault="00A263C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3013" w:type="dxa"/>
            <w:tcBorders>
              <w:bottom w:val="double" w:sz="4" w:space="0" w:color="auto"/>
              <w:right w:val="single" w:sz="2" w:space="0" w:color="FFFFFF" w:themeColor="background1"/>
            </w:tcBorders>
          </w:tcPr>
          <w:p w:rsidR="00A263C8" w:rsidRPr="000A5468" w:rsidRDefault="00A263C8"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589件</w:t>
            </w:r>
          </w:p>
        </w:tc>
        <w:tc>
          <w:tcPr>
            <w:tcW w:w="2940" w:type="dxa"/>
            <w:tcBorders>
              <w:left w:val="single" w:sz="2" w:space="0" w:color="FFFFFF" w:themeColor="background1"/>
              <w:bottom w:val="double" w:sz="4" w:space="0" w:color="auto"/>
              <w:right w:val="single" w:sz="2" w:space="0" w:color="FFFFFF" w:themeColor="background1"/>
            </w:tcBorders>
          </w:tcPr>
          <w:p w:rsidR="00A263C8" w:rsidRPr="000A5468" w:rsidRDefault="00A263C8"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84件</w:t>
            </w:r>
          </w:p>
        </w:tc>
      </w:tr>
      <w:tr w:rsidR="000A5468" w:rsidRPr="000A5468" w:rsidTr="0060633C">
        <w:tc>
          <w:tcPr>
            <w:tcW w:w="2660" w:type="dxa"/>
            <w:tcBorders>
              <w:top w:val="double" w:sz="4" w:space="0" w:color="auto"/>
              <w:left w:val="single" w:sz="2" w:space="0" w:color="FFFFFF" w:themeColor="background1"/>
              <w:bottom w:val="single" w:sz="4" w:space="0" w:color="auto"/>
            </w:tcBorders>
            <w:shd w:val="clear" w:color="auto" w:fill="E5DFEC" w:themeFill="accent4" w:themeFillTint="33"/>
          </w:tcPr>
          <w:p w:rsidR="00A263C8" w:rsidRPr="000A5468" w:rsidRDefault="00A263C8"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b/>
                <w:sz w:val="22"/>
                <w:szCs w:val="24"/>
              </w:rPr>
              <w:t>截至</w:t>
            </w:r>
            <w:r w:rsidRPr="000A5468">
              <w:rPr>
                <w:rFonts w:ascii="標楷體" w:eastAsia="標楷體" w:hAnsi="標楷體" w:hint="eastAsia"/>
                <w:b/>
                <w:sz w:val="22"/>
                <w:szCs w:val="24"/>
              </w:rPr>
              <w:t>2019</w:t>
            </w:r>
            <w:r w:rsidRPr="000A5468">
              <w:rPr>
                <w:rFonts w:ascii="標楷體" w:eastAsia="標楷體" w:hAnsi="標楷體"/>
                <w:b/>
                <w:sz w:val="22"/>
                <w:szCs w:val="24"/>
              </w:rPr>
              <w:t>年12月</w:t>
            </w:r>
          </w:p>
        </w:tc>
        <w:tc>
          <w:tcPr>
            <w:tcW w:w="3013" w:type="dxa"/>
            <w:tcBorders>
              <w:top w:val="double" w:sz="4" w:space="0" w:color="auto"/>
              <w:bottom w:val="single" w:sz="4" w:space="0" w:color="auto"/>
              <w:right w:val="single" w:sz="2" w:space="0" w:color="FFFFFF" w:themeColor="background1"/>
            </w:tcBorders>
          </w:tcPr>
          <w:p w:rsidR="00A263C8" w:rsidRPr="000A5468" w:rsidRDefault="00A263C8"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6,523件</w:t>
            </w:r>
          </w:p>
        </w:tc>
        <w:tc>
          <w:tcPr>
            <w:tcW w:w="2940" w:type="dxa"/>
            <w:tcBorders>
              <w:top w:val="double" w:sz="4" w:space="0" w:color="auto"/>
              <w:left w:val="single" w:sz="2" w:space="0" w:color="FFFFFF" w:themeColor="background1"/>
              <w:bottom w:val="single" w:sz="4" w:space="0" w:color="auto"/>
              <w:right w:val="single" w:sz="2" w:space="0" w:color="FFFFFF" w:themeColor="background1"/>
            </w:tcBorders>
          </w:tcPr>
          <w:p w:rsidR="00A263C8" w:rsidRPr="000A5468" w:rsidRDefault="00A263C8"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1,744件</w:t>
            </w:r>
          </w:p>
        </w:tc>
      </w:tr>
    </w:tbl>
    <w:p w:rsidR="00300D77" w:rsidRPr="000A5468" w:rsidRDefault="008D6869" w:rsidP="00D01058">
      <w:pPr>
        <w:pStyle w:val="a3"/>
        <w:numPr>
          <w:ilvl w:val="0"/>
          <w:numId w:val="74"/>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自2009年</w:t>
      </w:r>
      <w:r w:rsidR="00AC56A4" w:rsidRPr="000A5468">
        <w:rPr>
          <w:rFonts w:ascii="標楷體" w:eastAsia="標楷體" w:hAnsi="標楷體" w:hint="eastAsia"/>
          <w:szCs w:val="28"/>
        </w:rPr>
        <w:t>4月</w:t>
      </w:r>
      <w:r w:rsidRPr="000A5468">
        <w:rPr>
          <w:rFonts w:ascii="標楷體" w:eastAsia="標楷體" w:hAnsi="標楷體" w:hint="eastAsia"/>
          <w:szCs w:val="28"/>
        </w:rPr>
        <w:t>簽訂《兩岸共打及司法互助協議》至2019年12月</w:t>
      </w:r>
      <w:r w:rsidR="00300D77" w:rsidRPr="000A5468">
        <w:rPr>
          <w:rFonts w:ascii="標楷體" w:eastAsia="標楷體" w:hAnsi="標楷體" w:hint="eastAsia"/>
          <w:szCs w:val="28"/>
        </w:rPr>
        <w:t>，警政署刑事警察局</w:t>
      </w:r>
      <w:r w:rsidR="00303FC8" w:rsidRPr="000A5468">
        <w:rPr>
          <w:rFonts w:ascii="標楷體" w:eastAsia="標楷體" w:hAnsi="標楷體" w:hint="eastAsia"/>
          <w:szCs w:val="28"/>
        </w:rPr>
        <w:t>、調查局</w:t>
      </w:r>
      <w:r w:rsidR="00300D77" w:rsidRPr="000A5468">
        <w:rPr>
          <w:rFonts w:ascii="標楷體" w:eastAsia="標楷體" w:hAnsi="標楷體" w:hint="eastAsia"/>
          <w:szCs w:val="28"/>
        </w:rPr>
        <w:t>及</w:t>
      </w:r>
      <w:r w:rsidR="00303FC8" w:rsidRPr="000A5468">
        <w:rPr>
          <w:rFonts w:ascii="標楷體" w:eastAsia="標楷體" w:hAnsi="標楷體" w:hint="eastAsia"/>
          <w:szCs w:val="28"/>
        </w:rPr>
        <w:t>海洋委員會海巡署</w:t>
      </w:r>
      <w:r w:rsidR="00300D77" w:rsidRPr="000A5468">
        <w:rPr>
          <w:rFonts w:ascii="標楷體" w:eastAsia="標楷體" w:hAnsi="標楷體" w:hint="eastAsia"/>
          <w:szCs w:val="28"/>
        </w:rPr>
        <w:t>等機關，與大陸共同交換情資合作偵辦案件，合計破獲2</w:t>
      </w:r>
      <w:r w:rsidR="00F9010E" w:rsidRPr="000A5468">
        <w:rPr>
          <w:rFonts w:ascii="標楷體" w:eastAsia="標楷體" w:hAnsi="標楷體" w:hint="eastAsia"/>
          <w:szCs w:val="28"/>
        </w:rPr>
        <w:t>29</w:t>
      </w:r>
      <w:r w:rsidR="00300D77" w:rsidRPr="000A5468">
        <w:rPr>
          <w:rFonts w:ascii="標楷體" w:eastAsia="標楷體" w:hAnsi="標楷體" w:hint="eastAsia"/>
          <w:szCs w:val="28"/>
        </w:rPr>
        <w:t>案，逮捕嫌犯</w:t>
      </w:r>
      <w:r w:rsidR="00F42341" w:rsidRPr="000A5468">
        <w:rPr>
          <w:rFonts w:ascii="標楷體" w:eastAsia="標楷體" w:hAnsi="標楷體" w:hint="eastAsia"/>
          <w:szCs w:val="28"/>
        </w:rPr>
        <w:t>共計</w:t>
      </w:r>
      <w:r w:rsidR="00300D77" w:rsidRPr="000A5468">
        <w:rPr>
          <w:rFonts w:ascii="標楷體" w:eastAsia="標楷體" w:hAnsi="標楷體" w:hint="eastAsia"/>
          <w:szCs w:val="28"/>
        </w:rPr>
        <w:t>9,4</w:t>
      </w:r>
      <w:r w:rsidR="00E86D7E" w:rsidRPr="000A5468">
        <w:rPr>
          <w:rFonts w:ascii="標楷體" w:eastAsia="標楷體" w:hAnsi="標楷體" w:hint="eastAsia"/>
          <w:szCs w:val="28"/>
        </w:rPr>
        <w:t>19</w:t>
      </w:r>
      <w:r w:rsidR="00300D77" w:rsidRPr="000A5468">
        <w:rPr>
          <w:rFonts w:ascii="標楷體" w:eastAsia="標楷體" w:hAnsi="標楷體" w:hint="eastAsia"/>
          <w:szCs w:val="28"/>
        </w:rPr>
        <w:t>人</w:t>
      </w:r>
      <w:r w:rsidR="00F9010E" w:rsidRPr="000A5468">
        <w:rPr>
          <w:rFonts w:ascii="標楷體" w:eastAsia="標楷體" w:hAnsi="標楷體" w:hint="eastAsia"/>
          <w:szCs w:val="28"/>
        </w:rPr>
        <w:t>，</w:t>
      </w:r>
      <w:r w:rsidR="00F42341" w:rsidRPr="000A5468">
        <w:rPr>
          <w:rFonts w:ascii="標楷體" w:eastAsia="標楷體" w:hAnsi="標楷體" w:hint="eastAsia"/>
          <w:szCs w:val="28"/>
        </w:rPr>
        <w:t>詳如下表。</w:t>
      </w:r>
      <w:r w:rsidR="00AB41E5" w:rsidRPr="000A5468">
        <w:rPr>
          <w:rFonts w:ascii="標楷體" w:eastAsia="標楷體" w:hAnsi="標楷體" w:hint="eastAsia"/>
          <w:szCs w:val="28"/>
        </w:rPr>
        <w:t xml:space="preserve"> </w:t>
      </w:r>
    </w:p>
    <w:tbl>
      <w:tblPr>
        <w:tblStyle w:val="af2"/>
        <w:tblW w:w="0" w:type="auto"/>
        <w:tblInd w:w="1242" w:type="dxa"/>
        <w:tblLook w:val="04A0" w:firstRow="1" w:lastRow="0" w:firstColumn="1" w:lastColumn="0" w:noHBand="0" w:noVBand="1"/>
      </w:tblPr>
      <w:tblGrid>
        <w:gridCol w:w="1701"/>
        <w:gridCol w:w="7019"/>
      </w:tblGrid>
      <w:tr w:rsidR="000A5468" w:rsidRPr="000A5468" w:rsidTr="0060633C">
        <w:tc>
          <w:tcPr>
            <w:tcW w:w="1701" w:type="dxa"/>
            <w:tcBorders>
              <w:left w:val="single" w:sz="2" w:space="0" w:color="FFFFFF" w:themeColor="background1"/>
              <w:right w:val="single" w:sz="2" w:space="0" w:color="E5DFEC" w:themeColor="accent4" w:themeTint="33"/>
            </w:tcBorders>
            <w:shd w:val="clear" w:color="auto" w:fill="E5DFEC" w:themeFill="accent4" w:themeFillTint="33"/>
          </w:tcPr>
          <w:p w:rsidR="00F42341" w:rsidRPr="000A5468" w:rsidRDefault="00F42341"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機關</w:t>
            </w:r>
          </w:p>
        </w:tc>
        <w:tc>
          <w:tcPr>
            <w:tcW w:w="7019" w:type="dxa"/>
            <w:tcBorders>
              <w:left w:val="single" w:sz="2" w:space="0" w:color="E5DFEC" w:themeColor="accent4" w:themeTint="33"/>
              <w:right w:val="single" w:sz="2" w:space="0" w:color="FFFFFF" w:themeColor="background1"/>
            </w:tcBorders>
            <w:shd w:val="clear" w:color="auto" w:fill="E5DFEC" w:themeFill="accent4" w:themeFillTint="33"/>
          </w:tcPr>
          <w:p w:rsidR="00F42341" w:rsidRPr="000A5468" w:rsidRDefault="00F42341"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與大陸地區公安單位交換犯罪情資合作偵辦</w:t>
            </w:r>
          </w:p>
        </w:tc>
      </w:tr>
      <w:tr w:rsidR="000A5468" w:rsidRPr="000A5468" w:rsidTr="0060633C">
        <w:tc>
          <w:tcPr>
            <w:tcW w:w="1701" w:type="dxa"/>
            <w:tcBorders>
              <w:left w:val="single" w:sz="2" w:space="0" w:color="FFFFFF" w:themeColor="background1"/>
              <w:right w:val="single" w:sz="2" w:space="0" w:color="FFFFFF" w:themeColor="background1"/>
            </w:tcBorders>
          </w:tcPr>
          <w:p w:rsidR="00E506AF" w:rsidRPr="000A5468" w:rsidRDefault="00F42341"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警政署刑事警察局</w:t>
            </w:r>
          </w:p>
        </w:tc>
        <w:tc>
          <w:tcPr>
            <w:tcW w:w="7019" w:type="dxa"/>
            <w:tcBorders>
              <w:left w:val="single" w:sz="2" w:space="0" w:color="FFFFFF" w:themeColor="background1"/>
              <w:right w:val="single" w:sz="2" w:space="0" w:color="FFFFFF" w:themeColor="background1"/>
            </w:tcBorders>
          </w:tcPr>
          <w:p w:rsidR="00E506AF" w:rsidRPr="000A5468" w:rsidRDefault="00DD4035"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共同偵辦案件</w:t>
            </w:r>
            <w:r w:rsidR="00881D57" w:rsidRPr="000A5468">
              <w:rPr>
                <w:rFonts w:ascii="標楷體" w:eastAsia="標楷體" w:hAnsi="標楷體" w:hint="eastAsia"/>
                <w:sz w:val="22"/>
                <w:szCs w:val="28"/>
              </w:rPr>
              <w:t>162</w:t>
            </w:r>
            <w:r w:rsidRPr="000A5468">
              <w:rPr>
                <w:rFonts w:ascii="標楷體" w:eastAsia="標楷體" w:hAnsi="標楷體" w:hint="eastAsia"/>
                <w:sz w:val="22"/>
                <w:szCs w:val="28"/>
              </w:rPr>
              <w:t>件，逮捕嫌犯8,9</w:t>
            </w:r>
            <w:r w:rsidR="00881D57" w:rsidRPr="000A5468">
              <w:rPr>
                <w:rFonts w:ascii="標楷體" w:eastAsia="標楷體" w:hAnsi="標楷體" w:hint="eastAsia"/>
                <w:sz w:val="22"/>
                <w:szCs w:val="28"/>
              </w:rPr>
              <w:t>57</w:t>
            </w:r>
            <w:r w:rsidRPr="000A5468">
              <w:rPr>
                <w:rFonts w:ascii="標楷體" w:eastAsia="標楷體" w:hAnsi="標楷體" w:hint="eastAsia"/>
                <w:sz w:val="22"/>
                <w:szCs w:val="28"/>
              </w:rPr>
              <w:t>人，包含詐欺、毒品、擄人勒贖、殺人、強盜、侵占洗錢、散布兒少色情內容等犯罪。</w:t>
            </w:r>
          </w:p>
        </w:tc>
      </w:tr>
      <w:tr w:rsidR="000A5468" w:rsidRPr="000A5468" w:rsidTr="0060633C">
        <w:tc>
          <w:tcPr>
            <w:tcW w:w="1701" w:type="dxa"/>
            <w:tcBorders>
              <w:left w:val="single" w:sz="2" w:space="0" w:color="FFFFFF" w:themeColor="background1"/>
              <w:right w:val="single" w:sz="2" w:space="0" w:color="FFFFFF" w:themeColor="background1"/>
            </w:tcBorders>
          </w:tcPr>
          <w:p w:rsidR="00E506AF" w:rsidRPr="000A5468" w:rsidRDefault="00E506AF"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調查局</w:t>
            </w:r>
          </w:p>
        </w:tc>
        <w:tc>
          <w:tcPr>
            <w:tcW w:w="7019" w:type="dxa"/>
            <w:tcBorders>
              <w:left w:val="single" w:sz="2" w:space="0" w:color="FFFFFF" w:themeColor="background1"/>
              <w:right w:val="single" w:sz="2" w:space="0" w:color="FFFFFF" w:themeColor="background1"/>
            </w:tcBorders>
          </w:tcPr>
          <w:p w:rsidR="00F42341" w:rsidRPr="000A5468" w:rsidRDefault="00E506AF"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共同偵辦破獲26件跨境走私毒品，逮捕嫌犯190人，其中臺籍嫌犯74人。</w:t>
            </w:r>
          </w:p>
          <w:p w:rsidR="00E506AF" w:rsidRPr="000A5468" w:rsidRDefault="00E506AF"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其他合作偵辦案件共6案，</w:t>
            </w:r>
            <w:r w:rsidR="00F42341" w:rsidRPr="000A5468">
              <w:rPr>
                <w:rFonts w:ascii="標楷體" w:eastAsia="標楷體" w:hAnsi="標楷體" w:hint="eastAsia"/>
                <w:sz w:val="22"/>
                <w:szCs w:val="28"/>
              </w:rPr>
              <w:t>逮捕嫌犯</w:t>
            </w:r>
            <w:r w:rsidRPr="000A5468">
              <w:rPr>
                <w:rFonts w:ascii="標楷體" w:eastAsia="標楷體" w:hAnsi="標楷體" w:hint="eastAsia"/>
                <w:sz w:val="22"/>
                <w:szCs w:val="28"/>
              </w:rPr>
              <w:t>44人。</w:t>
            </w:r>
          </w:p>
        </w:tc>
      </w:tr>
      <w:tr w:rsidR="000A5468" w:rsidRPr="000A5468" w:rsidTr="0060633C">
        <w:tc>
          <w:tcPr>
            <w:tcW w:w="1701" w:type="dxa"/>
            <w:tcBorders>
              <w:left w:val="single" w:sz="2" w:space="0" w:color="FFFFFF" w:themeColor="background1"/>
              <w:right w:val="single" w:sz="2" w:space="0" w:color="FFFFFF" w:themeColor="background1"/>
            </w:tcBorders>
          </w:tcPr>
          <w:p w:rsidR="00E506AF" w:rsidRPr="000A5468" w:rsidRDefault="00E506AF"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海洋委員會海巡署</w:t>
            </w:r>
          </w:p>
        </w:tc>
        <w:tc>
          <w:tcPr>
            <w:tcW w:w="7019" w:type="dxa"/>
            <w:tcBorders>
              <w:left w:val="single" w:sz="2" w:space="0" w:color="FFFFFF" w:themeColor="background1"/>
              <w:right w:val="single" w:sz="2" w:space="0" w:color="FFFFFF" w:themeColor="background1"/>
            </w:tcBorders>
          </w:tcPr>
          <w:p w:rsidR="00E506AF" w:rsidRPr="000A5468" w:rsidRDefault="00E506AF"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共同偵辦查獲毒品25案(各式毒品8,083公斤)、走私6案、偷渡4案，</w:t>
            </w:r>
            <w:r w:rsidR="00F42341" w:rsidRPr="000A5468">
              <w:rPr>
                <w:rFonts w:ascii="標楷體" w:eastAsia="標楷體" w:hAnsi="標楷體" w:hint="eastAsia"/>
                <w:sz w:val="22"/>
                <w:szCs w:val="28"/>
              </w:rPr>
              <w:t>逮捕嫌犯</w:t>
            </w:r>
            <w:r w:rsidRPr="000A5468">
              <w:rPr>
                <w:rFonts w:ascii="標楷體" w:eastAsia="標楷體" w:hAnsi="標楷體" w:hint="eastAsia"/>
                <w:sz w:val="22"/>
                <w:szCs w:val="28"/>
              </w:rPr>
              <w:t>共計228人。</w:t>
            </w:r>
          </w:p>
        </w:tc>
      </w:tr>
    </w:tbl>
    <w:p w:rsidR="00F9010E" w:rsidRPr="000A5468" w:rsidRDefault="00F9010E" w:rsidP="00D01058">
      <w:pPr>
        <w:pStyle w:val="a3"/>
        <w:numPr>
          <w:ilvl w:val="0"/>
          <w:numId w:val="74"/>
        </w:numPr>
        <w:spacing w:line="480" w:lineRule="exact"/>
        <w:ind w:leftChars="0" w:left="1134" w:hanging="482"/>
        <w:jc w:val="both"/>
        <w:rPr>
          <w:rFonts w:ascii="標楷體" w:eastAsia="標楷體" w:hAnsi="標楷體"/>
          <w:szCs w:val="28"/>
        </w:rPr>
      </w:pPr>
      <w:bookmarkStart w:id="50" w:name="_Toc31880941"/>
      <w:r w:rsidRPr="000A5468">
        <w:rPr>
          <w:rFonts w:ascii="標楷體" w:eastAsia="標楷體" w:hAnsi="標楷體" w:hint="eastAsia"/>
          <w:szCs w:val="28"/>
        </w:rPr>
        <w:t>自2009年</w:t>
      </w:r>
      <w:r w:rsidR="00AC56A4" w:rsidRPr="000A5468">
        <w:rPr>
          <w:rFonts w:ascii="標楷體" w:eastAsia="標楷體" w:hAnsi="標楷體" w:hint="eastAsia"/>
          <w:szCs w:val="28"/>
        </w:rPr>
        <w:t>4月</w:t>
      </w:r>
      <w:r w:rsidRPr="000A5468">
        <w:rPr>
          <w:rFonts w:ascii="標楷體" w:eastAsia="標楷體" w:hAnsi="標楷體" w:hint="eastAsia"/>
          <w:szCs w:val="28"/>
        </w:rPr>
        <w:t>簽訂《兩岸共打及司法互助協議》至2019年12月，移民署與大陸地區公安單位同步實施破獲人口販運組織，逮捕大陸籍嫌疑犯5人，臺灣籍嫌疑犯11人；陸方逮捕臺灣籍嫌疑犯7人，大陸籍嫌疑犯2人。</w:t>
      </w:r>
    </w:p>
    <w:p w:rsidR="0087499F" w:rsidRPr="000A5468" w:rsidRDefault="00A9769E" w:rsidP="00D01058">
      <w:pPr>
        <w:pStyle w:val="a3"/>
        <w:numPr>
          <w:ilvl w:val="0"/>
          <w:numId w:val="7"/>
        </w:numPr>
        <w:spacing w:beforeLines="50" w:before="180" w:line="480" w:lineRule="exact"/>
        <w:ind w:leftChars="0" w:left="851" w:hanging="482"/>
        <w:jc w:val="both"/>
        <w:outlineLvl w:val="2"/>
        <w:rPr>
          <w:rFonts w:ascii="標楷體" w:eastAsia="標楷體" w:hAnsi="標楷體"/>
          <w:b/>
          <w:szCs w:val="28"/>
        </w:rPr>
      </w:pPr>
      <w:r w:rsidRPr="000A5468">
        <w:rPr>
          <w:rFonts w:ascii="標楷體" w:eastAsia="標楷體" w:hAnsi="標楷體" w:hint="eastAsia"/>
          <w:b/>
          <w:szCs w:val="28"/>
        </w:rPr>
        <w:t xml:space="preserve"> </w:t>
      </w:r>
      <w:r w:rsidR="00FA7855" w:rsidRPr="000A5468">
        <w:rPr>
          <w:rFonts w:ascii="標楷體" w:eastAsia="標楷體" w:hAnsi="標楷體" w:hint="eastAsia"/>
          <w:b/>
          <w:szCs w:val="28"/>
        </w:rPr>
        <w:t>追繳資產【第44點】</w:t>
      </w:r>
      <w:bookmarkEnd w:id="50"/>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第44點：</w:t>
      </w:r>
      <w:r w:rsidR="00770F49" w:rsidRPr="000A5468">
        <w:rPr>
          <w:rFonts w:ascii="標楷體" w:eastAsia="標楷體" w:hAnsi="標楷體" w:cs="Arial" w:hint="eastAsia"/>
          <w:i/>
          <w:szCs w:val="28"/>
        </w:rPr>
        <w:t>委員會認識到，臺灣在沒有外交關係國家的公民和組織的貪腐案件與追繳資產方面所面臨的挑戰。然而，過去臺灣仍成功完成多起案件之資產追繳。</w:t>
      </w:r>
    </w:p>
    <w:p w:rsidR="00651789" w:rsidRPr="000A5468" w:rsidRDefault="008F5C64" w:rsidP="00D01058">
      <w:pPr>
        <w:pStyle w:val="a3"/>
        <w:numPr>
          <w:ilvl w:val="0"/>
          <w:numId w:val="47"/>
        </w:numPr>
        <w:spacing w:line="480" w:lineRule="exact"/>
        <w:ind w:leftChars="0" w:left="1134" w:hanging="482"/>
        <w:jc w:val="both"/>
        <w:rPr>
          <w:rFonts w:ascii="標楷體" w:eastAsia="標楷體" w:hAnsi="標楷體"/>
          <w:szCs w:val="28"/>
        </w:rPr>
      </w:pPr>
      <w:r w:rsidRPr="000A5468">
        <w:rPr>
          <w:rFonts w:ascii="標楷體" w:eastAsia="標楷體" w:hAnsi="標楷體"/>
          <w:szCs w:val="28"/>
        </w:rPr>
        <w:t>亞太防制洗錢組織</w:t>
      </w:r>
      <w:r w:rsidRPr="000A5468">
        <w:rPr>
          <w:rFonts w:ascii="標楷體" w:eastAsia="標楷體" w:hAnsi="標楷體" w:hint="eastAsia"/>
          <w:szCs w:val="28"/>
        </w:rPr>
        <w:t>(APG)</w:t>
      </w:r>
      <w:r w:rsidR="006B63CA" w:rsidRPr="000A5468">
        <w:rPr>
          <w:rFonts w:ascii="標楷體" w:eastAsia="標楷體" w:hAnsi="標楷體" w:hint="eastAsia"/>
          <w:szCs w:val="28"/>
        </w:rPr>
        <w:t>發</w:t>
      </w:r>
      <w:r w:rsidR="003322A9" w:rsidRPr="000A5468">
        <w:rPr>
          <w:rFonts w:ascii="標楷體" w:eastAsia="標楷體" w:hAnsi="標楷體" w:hint="eastAsia"/>
          <w:szCs w:val="28"/>
        </w:rPr>
        <w:t>布</w:t>
      </w:r>
      <w:r w:rsidRPr="000A5468">
        <w:rPr>
          <w:rFonts w:ascii="標楷體" w:eastAsia="標楷體" w:hAnsi="標楷體" w:hint="eastAsia"/>
          <w:szCs w:val="28"/>
        </w:rPr>
        <w:t>我國第三輪相互評鑑報告達最佳之「一般追蹤」等級，參照本報告貳、四、(二)1、</w:t>
      </w:r>
      <w:r w:rsidR="006B63CA" w:rsidRPr="000A5468">
        <w:rPr>
          <w:rFonts w:ascii="標楷體" w:eastAsia="標楷體" w:hAnsi="標楷體" w:hint="eastAsia"/>
          <w:szCs w:val="28"/>
        </w:rPr>
        <w:t>亞太防制洗錢組織</w:t>
      </w:r>
      <w:r w:rsidR="00E86D7E" w:rsidRPr="000A5468">
        <w:rPr>
          <w:rFonts w:ascii="標楷體" w:eastAsia="標楷體" w:hAnsi="標楷體" w:hint="eastAsia"/>
          <w:szCs w:val="28"/>
        </w:rPr>
        <w:t>(APG)</w:t>
      </w:r>
      <w:r w:rsidR="006B63CA" w:rsidRPr="000A5468">
        <w:rPr>
          <w:rFonts w:ascii="標楷體" w:eastAsia="標楷體" w:hAnsi="標楷體" w:hint="eastAsia"/>
          <w:szCs w:val="28"/>
        </w:rPr>
        <w:t>發布第三輪相互評鑑報告</w:t>
      </w:r>
      <w:r w:rsidRPr="000A5468">
        <w:rPr>
          <w:rFonts w:ascii="標楷體" w:eastAsia="標楷體" w:hAnsi="標楷體" w:hint="eastAsia"/>
          <w:szCs w:val="28"/>
        </w:rPr>
        <w:t>。</w:t>
      </w:r>
    </w:p>
    <w:p w:rsidR="00312C4D" w:rsidRPr="000A5468" w:rsidRDefault="00FC3005" w:rsidP="00D01058">
      <w:pPr>
        <w:pStyle w:val="a3"/>
        <w:numPr>
          <w:ilvl w:val="0"/>
          <w:numId w:val="47"/>
        </w:numPr>
        <w:spacing w:line="480" w:lineRule="exact"/>
        <w:ind w:leftChars="0" w:left="1134" w:hanging="482"/>
        <w:jc w:val="both"/>
        <w:rPr>
          <w:rFonts w:ascii="標楷體" w:eastAsia="標楷體" w:hAnsi="標楷體"/>
          <w:b/>
          <w:szCs w:val="28"/>
        </w:rPr>
      </w:pPr>
      <w:r w:rsidRPr="000A5468">
        <w:rPr>
          <w:rFonts w:ascii="標楷體" w:eastAsia="標楷體" w:hAnsi="標楷體" w:hint="eastAsia"/>
          <w:kern w:val="0"/>
          <w:szCs w:val="28"/>
        </w:rPr>
        <w:t>拉法葉艦採購弊案之不法所得均匯至海外銀行，我國自2001年起，與瑞士、列支</w:t>
      </w:r>
      <w:r w:rsidRPr="000A5468">
        <w:rPr>
          <w:rFonts w:ascii="標楷體" w:eastAsia="標楷體" w:hAnsi="標楷體" w:hint="eastAsia"/>
          <w:kern w:val="0"/>
          <w:szCs w:val="28"/>
        </w:rPr>
        <w:lastRenderedPageBreak/>
        <w:t>敦士登、盧森堡、奧地利、澤西、曼島提出刑事司法互助請求，凍結共計61個帳戶，金額共計10億842萬美元。嗣後不法所得經單獨宣告沒收，</w:t>
      </w:r>
      <w:r w:rsidR="00651789" w:rsidRPr="000A5468">
        <w:rPr>
          <w:rFonts w:ascii="標楷體" w:eastAsia="標楷體" w:hAnsi="標楷體"/>
          <w:szCs w:val="28"/>
        </w:rPr>
        <w:t>最高法院裁定准許沒收追徵犯罪所得本金 3 億 1,253 萬 9,913.44 美元（以美元兌換1：30 之匯率換算，約94 億元）部分確定，臺北地檢署為犯罪所得查扣及司法互助執行機關，將就上</w:t>
      </w:r>
      <w:r w:rsidR="00312C4D" w:rsidRPr="000A5468">
        <w:rPr>
          <w:rFonts w:ascii="標楷體" w:eastAsia="標楷體" w:hAnsi="標楷體"/>
          <w:szCs w:val="28"/>
        </w:rPr>
        <w:t>開確定可作為執行名義部分，積極洽詢瑞士等國辦理犯罪所得返還事宜</w:t>
      </w:r>
      <w:r w:rsidR="00312C4D" w:rsidRPr="000A5468">
        <w:rPr>
          <w:rFonts w:ascii="標楷體" w:eastAsia="標楷體" w:hAnsi="標楷體" w:hint="eastAsia"/>
          <w:szCs w:val="28"/>
        </w:rPr>
        <w:t>。法務部協助檢察機關與瑞士等國聯繫，以確認所凍結犯罪所得之現況，並積極向外國了解請求返還該等犯罪所得之相關程序、規定與目前法律關係，並均即時提供外國要求資料，亦由檢察機關擬定相關訴訟策略，盼能在合乎各該外國之規定下，早日取回相關犯罪所得。</w:t>
      </w:r>
    </w:p>
    <w:p w:rsidR="00B73CBA" w:rsidRPr="000A5468" w:rsidRDefault="00B73CBA" w:rsidP="00D01058">
      <w:pPr>
        <w:pStyle w:val="a3"/>
        <w:numPr>
          <w:ilvl w:val="0"/>
          <w:numId w:val="47"/>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法務部依《國際刑事司法互助法》及相關之雙邊刑事司法互助協定，積極協助國內外司法機關偵辦、審理各種犯罪所衍生之「禁止處分財產」、「執行與犯罪有關之沒收或追徵之確定裁判或命令」、「犯罪所得之返還」等事項。除</w:t>
      </w:r>
      <w:r w:rsidR="00C91FEF" w:rsidRPr="000A5468">
        <w:rPr>
          <w:rFonts w:ascii="標楷體" w:eastAsia="標楷體" w:hAnsi="標楷體" w:hint="eastAsia"/>
          <w:szCs w:val="28"/>
        </w:rPr>
        <w:t>上述</w:t>
      </w:r>
      <w:r w:rsidRPr="000A5468">
        <w:rPr>
          <w:rFonts w:ascii="標楷體" w:eastAsia="標楷體" w:hAnsi="標楷體" w:hint="eastAsia"/>
          <w:szCs w:val="28"/>
        </w:rPr>
        <w:t>拉法葉案外，亦有處理相關刑事司法互助協助事項，例舉如下：</w:t>
      </w:r>
    </w:p>
    <w:p w:rsidR="000E1E0A" w:rsidRPr="000A5468" w:rsidRDefault="000E1E0A" w:rsidP="00D01058">
      <w:pPr>
        <w:pStyle w:val="a3"/>
        <w:numPr>
          <w:ilvl w:val="1"/>
          <w:numId w:val="47"/>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美國國土安全部於20</w:t>
      </w:r>
      <w:r w:rsidRPr="000A5468">
        <w:rPr>
          <w:rFonts w:ascii="標楷體" w:eastAsia="標楷體" w:hAnsi="標楷體"/>
          <w:szCs w:val="28"/>
        </w:rPr>
        <w:t>1</w:t>
      </w:r>
      <w:r w:rsidRPr="000A5468">
        <w:rPr>
          <w:rFonts w:ascii="標楷體" w:eastAsia="標楷體" w:hAnsi="標楷體" w:hint="eastAsia"/>
          <w:szCs w:val="28"/>
        </w:rPr>
        <w:t>1年11月調查拉丁美洲販毒集團時，查知1名</w:t>
      </w:r>
      <w:r w:rsidR="00B73CBA" w:rsidRPr="000A5468">
        <w:rPr>
          <w:rFonts w:ascii="標楷體" w:eastAsia="標楷體" w:hAnsi="標楷體" w:hint="eastAsia"/>
          <w:szCs w:val="28"/>
        </w:rPr>
        <w:t>我國籍女子在美國境內</w:t>
      </w:r>
      <w:r w:rsidRPr="000A5468">
        <w:rPr>
          <w:rFonts w:ascii="標楷體" w:eastAsia="標楷體" w:hAnsi="標楷體" w:hint="eastAsia"/>
          <w:szCs w:val="28"/>
        </w:rPr>
        <w:t>以進出口及販賣成衣為掩護，對販毒所得2</w:t>
      </w:r>
      <w:r w:rsidR="00B73CBA" w:rsidRPr="000A5468">
        <w:rPr>
          <w:rFonts w:ascii="標楷體" w:eastAsia="標楷體" w:hAnsi="標楷體" w:hint="eastAsia"/>
          <w:szCs w:val="28"/>
        </w:rPr>
        <w:t>,</w:t>
      </w:r>
      <w:r w:rsidRPr="000A5468">
        <w:rPr>
          <w:rFonts w:ascii="標楷體" w:eastAsia="標楷體" w:hAnsi="標楷體" w:hint="eastAsia"/>
          <w:szCs w:val="28"/>
        </w:rPr>
        <w:t>700餘萬美元進行洗</w:t>
      </w:r>
      <w:r w:rsidR="00B73CBA" w:rsidRPr="000A5468">
        <w:rPr>
          <w:rFonts w:ascii="標楷體" w:eastAsia="標楷體" w:hAnsi="標楷體" w:hint="eastAsia"/>
          <w:szCs w:val="28"/>
        </w:rPr>
        <w:t>錢，匯入</w:t>
      </w:r>
      <w:r w:rsidRPr="000A5468">
        <w:rPr>
          <w:rFonts w:ascii="標楷體" w:eastAsia="標楷體" w:hAnsi="標楷體" w:hint="eastAsia"/>
          <w:szCs w:val="28"/>
        </w:rPr>
        <w:t>我國境內銀行。美國司法部於2014年9月向我國提出司法互助請求，我國協助美國扣押</w:t>
      </w:r>
      <w:r w:rsidR="00B73CBA" w:rsidRPr="000A5468">
        <w:rPr>
          <w:rFonts w:ascii="標楷體" w:eastAsia="標楷體" w:hAnsi="標楷體" w:hint="eastAsia"/>
          <w:szCs w:val="28"/>
        </w:rPr>
        <w:t>涉及洗錢</w:t>
      </w:r>
      <w:r w:rsidRPr="000A5468">
        <w:rPr>
          <w:rFonts w:ascii="標楷體" w:eastAsia="標楷體" w:hAnsi="標楷體" w:hint="eastAsia"/>
          <w:szCs w:val="28"/>
        </w:rPr>
        <w:t>帳戶約2</w:t>
      </w:r>
      <w:r w:rsidR="00B73CBA" w:rsidRPr="000A5468">
        <w:rPr>
          <w:rFonts w:ascii="標楷體" w:eastAsia="標楷體" w:hAnsi="標楷體" w:hint="eastAsia"/>
          <w:szCs w:val="28"/>
        </w:rPr>
        <w:t>,</w:t>
      </w:r>
      <w:r w:rsidRPr="000A5468">
        <w:rPr>
          <w:rFonts w:ascii="標楷體" w:eastAsia="標楷體" w:hAnsi="標楷體" w:hint="eastAsia"/>
          <w:szCs w:val="28"/>
        </w:rPr>
        <w:t>700</w:t>
      </w:r>
      <w:r w:rsidR="00B73CBA" w:rsidRPr="000A5468">
        <w:rPr>
          <w:rFonts w:ascii="標楷體" w:eastAsia="標楷體" w:hAnsi="標楷體" w:hint="eastAsia"/>
          <w:szCs w:val="28"/>
        </w:rPr>
        <w:t>萬美元，</w:t>
      </w:r>
      <w:r w:rsidRPr="000A5468">
        <w:rPr>
          <w:rFonts w:ascii="標楷體" w:eastAsia="標楷體" w:hAnsi="標楷體" w:hint="eastAsia"/>
          <w:szCs w:val="28"/>
        </w:rPr>
        <w:t>由法務部與臺北地檢</w:t>
      </w:r>
      <w:r w:rsidR="00B73CBA" w:rsidRPr="000A5468">
        <w:rPr>
          <w:rFonts w:ascii="標楷體" w:eastAsia="標楷體" w:hAnsi="標楷體" w:hint="eastAsia"/>
          <w:szCs w:val="28"/>
        </w:rPr>
        <w:t>署及美國司法部聯繫同步執行</w:t>
      </w:r>
      <w:r w:rsidRPr="000A5468">
        <w:rPr>
          <w:rFonts w:ascii="標楷體" w:eastAsia="標楷體" w:hAnsi="標楷體" w:hint="eastAsia"/>
          <w:szCs w:val="28"/>
        </w:rPr>
        <w:t>細節，扣除帳戶已轉出款項外，成功扣押販毒集團在我國洗錢帳戶</w:t>
      </w:r>
      <w:r w:rsidR="00B73CBA" w:rsidRPr="000A5468">
        <w:rPr>
          <w:rFonts w:ascii="標楷體" w:eastAsia="標楷體" w:hAnsi="標楷體" w:hint="eastAsia"/>
          <w:szCs w:val="28"/>
        </w:rPr>
        <w:t>之</w:t>
      </w:r>
      <w:r w:rsidRPr="000A5468">
        <w:rPr>
          <w:rFonts w:ascii="標楷體" w:eastAsia="標楷體" w:hAnsi="標楷體" w:hint="eastAsia"/>
          <w:szCs w:val="28"/>
        </w:rPr>
        <w:t>不法所得達1</w:t>
      </w:r>
      <w:r w:rsidR="00B73CBA" w:rsidRPr="000A5468">
        <w:rPr>
          <w:rFonts w:ascii="標楷體" w:eastAsia="標楷體" w:hAnsi="標楷體" w:hint="eastAsia"/>
          <w:szCs w:val="28"/>
        </w:rPr>
        <w:t>,</w:t>
      </w:r>
      <w:r w:rsidRPr="000A5468">
        <w:rPr>
          <w:rFonts w:ascii="標楷體" w:eastAsia="標楷體" w:hAnsi="標楷體" w:hint="eastAsia"/>
          <w:szCs w:val="28"/>
        </w:rPr>
        <w:t>500餘萬美元。美國司法部</w:t>
      </w:r>
      <w:r w:rsidR="00B73CBA" w:rsidRPr="000A5468">
        <w:rPr>
          <w:rFonts w:ascii="標楷體" w:eastAsia="標楷體" w:hAnsi="標楷體" w:hint="eastAsia"/>
          <w:szCs w:val="28"/>
        </w:rPr>
        <w:t>於2018年</w:t>
      </w:r>
      <w:r w:rsidRPr="000A5468">
        <w:rPr>
          <w:rFonts w:ascii="標楷體" w:eastAsia="標楷體" w:hAnsi="標楷體" w:hint="eastAsia"/>
          <w:szCs w:val="28"/>
        </w:rPr>
        <w:t>與該</w:t>
      </w:r>
      <w:r w:rsidR="00B73CBA" w:rsidRPr="000A5468">
        <w:rPr>
          <w:rFonts w:ascii="標楷體" w:eastAsia="標楷體" w:hAnsi="標楷體" w:hint="eastAsia"/>
          <w:szCs w:val="28"/>
        </w:rPr>
        <w:t>女子達成和解，</w:t>
      </w:r>
      <w:r w:rsidRPr="000A5468">
        <w:rPr>
          <w:rFonts w:ascii="標楷體" w:eastAsia="標楷體" w:hAnsi="標楷體" w:hint="eastAsia"/>
          <w:szCs w:val="28"/>
        </w:rPr>
        <w:t>法務部</w:t>
      </w:r>
      <w:r w:rsidR="00B73CBA" w:rsidRPr="000A5468">
        <w:rPr>
          <w:rFonts w:ascii="標楷體" w:eastAsia="標楷體" w:hAnsi="標楷體" w:hint="eastAsia"/>
          <w:szCs w:val="28"/>
        </w:rPr>
        <w:t>刻</w:t>
      </w:r>
      <w:r w:rsidRPr="000A5468">
        <w:rPr>
          <w:rFonts w:ascii="標楷體" w:eastAsia="標楷體" w:hAnsi="標楷體" w:hint="eastAsia"/>
          <w:szCs w:val="28"/>
        </w:rPr>
        <w:t>積極與美國司法部協商返還上開扣得之不法所得相關事宜。</w:t>
      </w:r>
    </w:p>
    <w:p w:rsidR="000E1E0A" w:rsidRPr="000A5468" w:rsidRDefault="000E1E0A" w:rsidP="00D01058">
      <w:pPr>
        <w:pStyle w:val="a3"/>
        <w:numPr>
          <w:ilvl w:val="1"/>
          <w:numId w:val="47"/>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幸福壽險公司董事長與副董事長於</w:t>
      </w:r>
      <w:r w:rsidR="00B73CBA" w:rsidRPr="000A5468">
        <w:rPr>
          <w:rFonts w:ascii="標楷體" w:eastAsia="標楷體" w:hAnsi="標楷體" w:hint="eastAsia"/>
          <w:szCs w:val="28"/>
        </w:rPr>
        <w:t>2007</w:t>
      </w:r>
      <w:r w:rsidRPr="000A5468">
        <w:rPr>
          <w:rFonts w:ascii="標楷體" w:eastAsia="標楷體" w:hAnsi="標楷體" w:hint="eastAsia"/>
          <w:szCs w:val="28"/>
        </w:rPr>
        <w:t>年間，將公司之國外投資資產質押予銀行，作為</w:t>
      </w:r>
      <w:r w:rsidR="006A07AC" w:rsidRPr="000A5468">
        <w:rPr>
          <w:rFonts w:ascii="標楷體" w:eastAsia="標楷體" w:hAnsi="標楷體" w:hint="eastAsia"/>
          <w:szCs w:val="28"/>
        </w:rPr>
        <w:t>該2人</w:t>
      </w:r>
      <w:r w:rsidRPr="000A5468">
        <w:rPr>
          <w:rFonts w:ascii="標楷體" w:eastAsia="標楷體" w:hAnsi="標楷體" w:hint="eastAsia"/>
          <w:szCs w:val="28"/>
        </w:rPr>
        <w:t>設於英屬維京群島之公司向銀行借款之擔保品，該公司取得前述不法利得之借款後，再以多家境外公司之帳戶進行洗錢，</w:t>
      </w:r>
      <w:r w:rsidR="006A07AC" w:rsidRPr="000A5468">
        <w:rPr>
          <w:rFonts w:ascii="標楷體" w:eastAsia="標楷體" w:hAnsi="標楷體" w:hint="eastAsia"/>
          <w:szCs w:val="28"/>
        </w:rPr>
        <w:t>透過多層次</w:t>
      </w:r>
      <w:r w:rsidRPr="000A5468">
        <w:rPr>
          <w:rFonts w:ascii="標楷體" w:eastAsia="標楷體" w:hAnsi="標楷體" w:hint="eastAsia"/>
          <w:szCs w:val="28"/>
        </w:rPr>
        <w:t>跨國轉匯，最後將部分犯罪所得由境外匯入我國境內，作為購買臺北101</w:t>
      </w:r>
      <w:r w:rsidR="006A07AC" w:rsidRPr="000A5468">
        <w:rPr>
          <w:rFonts w:ascii="標楷體" w:eastAsia="標楷體" w:hAnsi="標楷體" w:hint="eastAsia"/>
          <w:szCs w:val="28"/>
        </w:rPr>
        <w:t>大樓旁之2</w:t>
      </w:r>
      <w:r w:rsidRPr="000A5468">
        <w:rPr>
          <w:rFonts w:ascii="標楷體" w:eastAsia="標楷體" w:hAnsi="標楷體" w:hint="eastAsia"/>
          <w:szCs w:val="28"/>
        </w:rPr>
        <w:t>筆空地（目前市價已逾4億美元）之資金來源。前最高檢察署特別偵查組依</w:t>
      </w:r>
      <w:r w:rsidR="006A07AC" w:rsidRPr="000A5468">
        <w:rPr>
          <w:rFonts w:ascii="標楷體" w:eastAsia="標楷體" w:hAnsi="標楷體" w:hint="eastAsia"/>
          <w:szCs w:val="28"/>
        </w:rPr>
        <w:t>《</w:t>
      </w:r>
      <w:r w:rsidRPr="000A5468">
        <w:rPr>
          <w:rFonts w:ascii="標楷體" w:eastAsia="標楷體" w:hAnsi="標楷體" w:hint="eastAsia"/>
          <w:szCs w:val="28"/>
        </w:rPr>
        <w:t>刑法</w:t>
      </w:r>
      <w:r w:rsidR="006A07AC" w:rsidRPr="000A5468">
        <w:rPr>
          <w:rFonts w:ascii="標楷體" w:eastAsia="標楷體" w:hAnsi="標楷體" w:hint="eastAsia"/>
          <w:szCs w:val="28"/>
        </w:rPr>
        <w:t>》</w:t>
      </w:r>
      <w:r w:rsidRPr="000A5468">
        <w:rPr>
          <w:rFonts w:ascii="標楷體" w:eastAsia="標楷體" w:hAnsi="標楷體" w:hint="eastAsia"/>
          <w:szCs w:val="28"/>
        </w:rPr>
        <w:t>沒收</w:t>
      </w:r>
      <w:r w:rsidR="006A07AC" w:rsidRPr="000A5468">
        <w:rPr>
          <w:rFonts w:ascii="標楷體" w:eastAsia="標楷體" w:hAnsi="標楷體" w:hint="eastAsia"/>
          <w:szCs w:val="28"/>
        </w:rPr>
        <w:t>新制</w:t>
      </w:r>
      <w:r w:rsidRPr="000A5468">
        <w:rPr>
          <w:rFonts w:ascii="標楷體" w:eastAsia="標楷體" w:hAnsi="標楷體" w:hint="eastAsia"/>
          <w:szCs w:val="28"/>
        </w:rPr>
        <w:t>，</w:t>
      </w:r>
      <w:r w:rsidR="006A07AC" w:rsidRPr="000A5468">
        <w:rPr>
          <w:rFonts w:ascii="標楷體" w:eastAsia="標楷體" w:hAnsi="標楷體" w:hint="eastAsia"/>
          <w:szCs w:val="28"/>
        </w:rPr>
        <w:t>向法院聲請扣押上開2筆空地，經</w:t>
      </w:r>
      <w:r w:rsidRPr="000A5468">
        <w:rPr>
          <w:rFonts w:ascii="標楷體" w:eastAsia="標楷體" w:hAnsi="標楷體" w:hint="eastAsia"/>
          <w:szCs w:val="28"/>
        </w:rPr>
        <w:t>臺灣高等法院審理後，裁定允許扣押之聲請，目前上訴中。</w:t>
      </w:r>
    </w:p>
    <w:p w:rsidR="00FC3005" w:rsidRPr="000A5468" w:rsidRDefault="00FC3005" w:rsidP="00D01058">
      <w:pPr>
        <w:pStyle w:val="a3"/>
        <w:numPr>
          <w:ilvl w:val="1"/>
          <w:numId w:val="47"/>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虛構美國軍政府接管的臺灣民政府基金會，自2011年起詐騙在臺民眾違法吸金逾7</w:t>
      </w:r>
      <w:r w:rsidRPr="000A5468">
        <w:rPr>
          <w:rFonts w:ascii="標楷體" w:eastAsia="標楷體" w:hAnsi="標楷體" w:hint="eastAsia"/>
          <w:szCs w:val="28"/>
        </w:rPr>
        <w:lastRenderedPageBreak/>
        <w:t>億元，經臺灣桃園地檢署透過法務部向美國提出司法互助請求，請求凍結該基金會在美國的帳戶，美國於2018年9月取得法院禁制令，凍結金額達146萬美元。</w:t>
      </w:r>
    </w:p>
    <w:p w:rsidR="00195E67" w:rsidRPr="000A5468" w:rsidRDefault="00195E67" w:rsidP="00D01058">
      <w:pPr>
        <w:pStyle w:val="a3"/>
        <w:numPr>
          <w:ilvl w:val="0"/>
          <w:numId w:val="3"/>
        </w:numPr>
        <w:spacing w:beforeLines="50" w:before="180" w:line="480" w:lineRule="exact"/>
        <w:ind w:leftChars="0" w:left="851" w:hanging="567"/>
        <w:outlineLvl w:val="1"/>
        <w:rPr>
          <w:rFonts w:ascii="標楷體" w:eastAsia="標楷體" w:hAnsi="標楷體"/>
          <w:b/>
          <w:szCs w:val="28"/>
        </w:rPr>
      </w:pPr>
      <w:bookmarkStart w:id="51" w:name="_Toc31880942"/>
      <w:r w:rsidRPr="000A5468">
        <w:rPr>
          <w:rFonts w:ascii="標楷體" w:eastAsia="標楷體" w:hAnsi="標楷體" w:hint="eastAsia"/>
          <w:b/>
          <w:szCs w:val="28"/>
        </w:rPr>
        <w:t>推展專業人員培訓及聯合培訓</w:t>
      </w:r>
      <w:bookmarkEnd w:id="51"/>
    </w:p>
    <w:p w:rsidR="00195E67" w:rsidRPr="000A5468" w:rsidRDefault="00A9769E" w:rsidP="00D01058">
      <w:pPr>
        <w:pStyle w:val="a3"/>
        <w:numPr>
          <w:ilvl w:val="0"/>
          <w:numId w:val="9"/>
        </w:numPr>
        <w:spacing w:beforeLines="50" w:before="180" w:line="480" w:lineRule="exact"/>
        <w:ind w:leftChars="0" w:left="851" w:hanging="482"/>
        <w:jc w:val="both"/>
        <w:outlineLvl w:val="2"/>
        <w:rPr>
          <w:rFonts w:ascii="標楷體" w:eastAsia="標楷體" w:hAnsi="標楷體"/>
          <w:b/>
          <w:szCs w:val="28"/>
        </w:rPr>
      </w:pPr>
      <w:bookmarkStart w:id="52" w:name="_Toc31880943"/>
      <w:r w:rsidRPr="000A5468">
        <w:rPr>
          <w:rFonts w:ascii="標楷體" w:eastAsia="標楷體" w:hAnsi="標楷體" w:hint="eastAsia"/>
          <w:b/>
          <w:szCs w:val="28"/>
        </w:rPr>
        <w:t xml:space="preserve"> 廉政署培訓專業人員【第9點】</w:t>
      </w:r>
      <w:bookmarkEnd w:id="52"/>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第9點：</w:t>
      </w:r>
      <w:r w:rsidR="00770F49" w:rsidRPr="000A5468">
        <w:rPr>
          <w:rFonts w:ascii="標楷體" w:eastAsia="標楷體" w:hAnsi="標楷體" w:cs="Arial" w:hint="eastAsia"/>
          <w:i/>
          <w:szCs w:val="28"/>
        </w:rPr>
        <w:t>廉政署在2013年至2017年期間，為7,772名人員開設了115門課程，展現了對專業人員的培訓承諾。</w:t>
      </w:r>
    </w:p>
    <w:p w:rsidR="009413C1" w:rsidRPr="000A5468" w:rsidRDefault="0021296F" w:rsidP="00D01058">
      <w:pPr>
        <w:pStyle w:val="a3"/>
        <w:numPr>
          <w:ilvl w:val="0"/>
          <w:numId w:val="48"/>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辦理</w:t>
      </w:r>
      <w:r w:rsidR="003E6926" w:rsidRPr="000A5468">
        <w:rPr>
          <w:rFonts w:ascii="標楷體" w:eastAsia="標楷體" w:hAnsi="標楷體" w:hint="eastAsia"/>
          <w:b/>
          <w:szCs w:val="28"/>
        </w:rPr>
        <w:t>新進廉政人員訓練</w:t>
      </w:r>
    </w:p>
    <w:p w:rsidR="009413C1" w:rsidRPr="000A5468" w:rsidRDefault="004521D3" w:rsidP="00D01058">
      <w:pPr>
        <w:pStyle w:val="a3"/>
        <w:numPr>
          <w:ilvl w:val="1"/>
          <w:numId w:val="50"/>
        </w:numPr>
        <w:spacing w:afterLines="50" w:after="180" w:line="480" w:lineRule="exact"/>
        <w:ind w:leftChars="0" w:left="1135" w:hanging="284"/>
        <w:jc w:val="both"/>
        <w:rPr>
          <w:rFonts w:ascii="標楷體" w:eastAsia="標楷體" w:hAnsi="標楷體"/>
          <w:szCs w:val="28"/>
        </w:rPr>
      </w:pPr>
      <w:r w:rsidRPr="000A5468">
        <w:rPr>
          <w:rFonts w:ascii="標楷體" w:eastAsia="標楷體" w:hAnsi="標楷體" w:hint="eastAsia"/>
          <w:szCs w:val="28"/>
        </w:rPr>
        <w:t>廉政署2019年度辦理2</w:t>
      </w:r>
      <w:r w:rsidR="00500C34" w:rsidRPr="000A5468">
        <w:rPr>
          <w:rFonts w:ascii="標楷體" w:eastAsia="標楷體" w:hAnsi="標楷體" w:hint="eastAsia"/>
          <w:szCs w:val="28"/>
        </w:rPr>
        <w:t>場次新進廉政人員訓練，內容包含</w:t>
      </w:r>
      <w:r w:rsidRPr="000A5468">
        <w:rPr>
          <w:rFonts w:ascii="標楷體" w:eastAsia="標楷體" w:hAnsi="標楷體" w:hint="eastAsia"/>
          <w:szCs w:val="28"/>
        </w:rPr>
        <w:t>一般課程及人權通識教育課程、政風總體課程、政風專業知能課程、輔助課程及訓練預備等類型，並包含取得採購專業人員基礎證照課程。近3年統計情形，詳如下表。</w:t>
      </w:r>
    </w:p>
    <w:tbl>
      <w:tblPr>
        <w:tblStyle w:val="af2"/>
        <w:tblW w:w="0" w:type="auto"/>
        <w:tblInd w:w="1242" w:type="dxa"/>
        <w:tblLook w:val="04A0" w:firstRow="1" w:lastRow="0" w:firstColumn="1" w:lastColumn="0" w:noHBand="0" w:noVBand="1"/>
      </w:tblPr>
      <w:tblGrid>
        <w:gridCol w:w="2180"/>
        <w:gridCol w:w="2180"/>
        <w:gridCol w:w="2180"/>
        <w:gridCol w:w="2180"/>
      </w:tblGrid>
      <w:tr w:rsidR="000A5468" w:rsidRPr="000A5468" w:rsidTr="0060633C">
        <w:tc>
          <w:tcPr>
            <w:tcW w:w="2180" w:type="dxa"/>
            <w:tcBorders>
              <w:left w:val="single" w:sz="2" w:space="0" w:color="FFFFFF" w:themeColor="background1"/>
            </w:tcBorders>
            <w:shd w:val="clear" w:color="auto" w:fill="E5DFEC" w:themeFill="accent4" w:themeFillTint="33"/>
          </w:tcPr>
          <w:p w:rsidR="00FE0BF1" w:rsidRPr="000A5468" w:rsidRDefault="00FE0BF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統計期間</w:t>
            </w:r>
          </w:p>
        </w:tc>
        <w:tc>
          <w:tcPr>
            <w:tcW w:w="2180" w:type="dxa"/>
            <w:tcBorders>
              <w:right w:val="single" w:sz="2" w:space="0" w:color="E5DFEC" w:themeColor="accent4" w:themeTint="33"/>
            </w:tcBorders>
            <w:shd w:val="clear" w:color="auto" w:fill="E5DFEC" w:themeFill="accent4" w:themeFillTint="33"/>
          </w:tcPr>
          <w:p w:rsidR="00FE0BF1" w:rsidRPr="000A5468" w:rsidRDefault="00FE0BF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場次</w:t>
            </w:r>
          </w:p>
        </w:tc>
        <w:tc>
          <w:tcPr>
            <w:tcW w:w="2180"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rsidR="00FE0BF1" w:rsidRPr="000A5468" w:rsidRDefault="00FE0BF1" w:rsidP="00ED5635">
            <w:pPr>
              <w:pStyle w:val="a3"/>
              <w:spacing w:line="300" w:lineRule="exact"/>
              <w:ind w:leftChars="-7" w:left="-17"/>
              <w:jc w:val="center"/>
              <w:rPr>
                <w:rFonts w:ascii="標楷體" w:eastAsia="標楷體" w:hAnsi="標楷體"/>
                <w:b/>
                <w:sz w:val="22"/>
                <w:szCs w:val="24"/>
              </w:rPr>
            </w:pPr>
            <w:r w:rsidRPr="000A5468">
              <w:rPr>
                <w:rFonts w:ascii="標楷體" w:eastAsia="標楷體" w:hAnsi="標楷體" w:hint="eastAsia"/>
                <w:b/>
                <w:sz w:val="22"/>
                <w:szCs w:val="24"/>
              </w:rPr>
              <w:t>訓練總時數</w:t>
            </w:r>
          </w:p>
        </w:tc>
        <w:tc>
          <w:tcPr>
            <w:tcW w:w="2180" w:type="dxa"/>
            <w:tcBorders>
              <w:left w:val="single" w:sz="2" w:space="0" w:color="E5DFEC" w:themeColor="accent4" w:themeTint="33"/>
              <w:right w:val="single" w:sz="2" w:space="0" w:color="FFFFFF" w:themeColor="background1"/>
            </w:tcBorders>
            <w:shd w:val="clear" w:color="auto" w:fill="E5DFEC" w:themeFill="accent4" w:themeFillTint="33"/>
          </w:tcPr>
          <w:p w:rsidR="00FE0BF1" w:rsidRPr="000A5468" w:rsidRDefault="00FE0BF1"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參訓人數</w:t>
            </w:r>
          </w:p>
        </w:tc>
      </w:tr>
      <w:tr w:rsidR="000A5468" w:rsidRPr="000A5468" w:rsidTr="0060633C">
        <w:tc>
          <w:tcPr>
            <w:tcW w:w="2180" w:type="dxa"/>
            <w:tcBorders>
              <w:left w:val="single" w:sz="2" w:space="0" w:color="FFFFFF" w:themeColor="background1"/>
            </w:tcBorders>
            <w:shd w:val="clear" w:color="auto" w:fill="E5DFEC" w:themeFill="accent4" w:themeFillTint="33"/>
          </w:tcPr>
          <w:p w:rsidR="009E1345" w:rsidRPr="000A5468" w:rsidRDefault="009E134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2017年</w:t>
            </w:r>
          </w:p>
        </w:tc>
        <w:tc>
          <w:tcPr>
            <w:tcW w:w="2180" w:type="dxa"/>
            <w:tcBorders>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2場次</w:t>
            </w:r>
          </w:p>
        </w:tc>
        <w:tc>
          <w:tcPr>
            <w:tcW w:w="2180" w:type="dxa"/>
            <w:tcBorders>
              <w:left w:val="single" w:sz="2" w:space="0" w:color="FFFFFF" w:themeColor="background1"/>
              <w:right w:val="single" w:sz="2" w:space="0" w:color="FFFFFF" w:themeColor="background1"/>
            </w:tcBorders>
            <w:vAlign w:val="center"/>
          </w:tcPr>
          <w:p w:rsidR="009E1345" w:rsidRPr="000A5468" w:rsidRDefault="009E1345" w:rsidP="00ED5635">
            <w:pPr>
              <w:pStyle w:val="a3"/>
              <w:spacing w:line="300" w:lineRule="exact"/>
              <w:ind w:leftChars="-7" w:left="-17"/>
              <w:jc w:val="center"/>
              <w:rPr>
                <w:rFonts w:ascii="標楷體" w:eastAsia="標楷體" w:hAnsi="標楷體"/>
                <w:sz w:val="22"/>
                <w:szCs w:val="24"/>
              </w:rPr>
            </w:pPr>
            <w:r w:rsidRPr="000A5468">
              <w:rPr>
                <w:rFonts w:ascii="標楷體" w:eastAsia="標楷體" w:hAnsi="標楷體" w:hint="eastAsia"/>
                <w:sz w:val="22"/>
                <w:szCs w:val="24"/>
              </w:rPr>
              <w:t>966小時</w:t>
            </w:r>
          </w:p>
        </w:tc>
        <w:tc>
          <w:tcPr>
            <w:tcW w:w="2180"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142人</w:t>
            </w:r>
          </w:p>
        </w:tc>
      </w:tr>
      <w:tr w:rsidR="000A5468" w:rsidRPr="000A5468" w:rsidTr="0060633C">
        <w:tc>
          <w:tcPr>
            <w:tcW w:w="2180" w:type="dxa"/>
            <w:tcBorders>
              <w:left w:val="single" w:sz="2" w:space="0" w:color="FFFFFF" w:themeColor="background1"/>
            </w:tcBorders>
            <w:shd w:val="clear" w:color="auto" w:fill="E5DFEC" w:themeFill="accent4" w:themeFillTint="33"/>
          </w:tcPr>
          <w:p w:rsidR="009E1345" w:rsidRPr="000A5468" w:rsidRDefault="009E134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2018年</w:t>
            </w:r>
          </w:p>
        </w:tc>
        <w:tc>
          <w:tcPr>
            <w:tcW w:w="2180" w:type="dxa"/>
            <w:tcBorders>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2場次</w:t>
            </w:r>
          </w:p>
        </w:tc>
        <w:tc>
          <w:tcPr>
            <w:tcW w:w="2180" w:type="dxa"/>
            <w:tcBorders>
              <w:left w:val="single" w:sz="2" w:space="0" w:color="FFFFFF" w:themeColor="background1"/>
              <w:right w:val="single" w:sz="2" w:space="0" w:color="FFFFFF" w:themeColor="background1"/>
            </w:tcBorders>
            <w:vAlign w:val="center"/>
          </w:tcPr>
          <w:p w:rsidR="009E1345" w:rsidRPr="000A5468" w:rsidRDefault="009E1345" w:rsidP="00ED5635">
            <w:pPr>
              <w:pStyle w:val="a3"/>
              <w:spacing w:line="300" w:lineRule="exact"/>
              <w:ind w:leftChars="-7" w:left="-17"/>
              <w:jc w:val="center"/>
              <w:rPr>
                <w:rFonts w:ascii="標楷體" w:eastAsia="標楷體" w:hAnsi="標楷體"/>
                <w:sz w:val="22"/>
                <w:szCs w:val="24"/>
              </w:rPr>
            </w:pPr>
            <w:r w:rsidRPr="000A5468">
              <w:rPr>
                <w:rFonts w:ascii="標楷體" w:eastAsia="標楷體" w:hAnsi="標楷體" w:hint="eastAsia"/>
                <w:sz w:val="22"/>
                <w:szCs w:val="24"/>
              </w:rPr>
              <w:t>959小時</w:t>
            </w:r>
          </w:p>
        </w:tc>
        <w:tc>
          <w:tcPr>
            <w:tcW w:w="2180"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132人</w:t>
            </w:r>
          </w:p>
        </w:tc>
      </w:tr>
      <w:tr w:rsidR="000A5468" w:rsidRPr="000A5468" w:rsidTr="0060633C">
        <w:tc>
          <w:tcPr>
            <w:tcW w:w="2180" w:type="dxa"/>
            <w:tcBorders>
              <w:left w:val="single" w:sz="2" w:space="0" w:color="FFFFFF" w:themeColor="background1"/>
            </w:tcBorders>
            <w:shd w:val="clear" w:color="auto" w:fill="E5DFEC" w:themeFill="accent4" w:themeFillTint="33"/>
          </w:tcPr>
          <w:p w:rsidR="009E1345" w:rsidRPr="000A5468" w:rsidRDefault="009E1345"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2019年</w:t>
            </w:r>
          </w:p>
        </w:tc>
        <w:tc>
          <w:tcPr>
            <w:tcW w:w="2180" w:type="dxa"/>
            <w:tcBorders>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2場次</w:t>
            </w:r>
          </w:p>
        </w:tc>
        <w:tc>
          <w:tcPr>
            <w:tcW w:w="2180" w:type="dxa"/>
            <w:tcBorders>
              <w:left w:val="single" w:sz="2" w:space="0" w:color="FFFFFF" w:themeColor="background1"/>
              <w:right w:val="single" w:sz="2" w:space="0" w:color="FFFFFF" w:themeColor="background1"/>
            </w:tcBorders>
            <w:vAlign w:val="center"/>
          </w:tcPr>
          <w:p w:rsidR="009E1345" w:rsidRPr="000A5468" w:rsidRDefault="009E1345" w:rsidP="00ED5635">
            <w:pPr>
              <w:pStyle w:val="a3"/>
              <w:spacing w:line="300" w:lineRule="exact"/>
              <w:ind w:leftChars="-7" w:left="-17"/>
              <w:jc w:val="center"/>
              <w:rPr>
                <w:rFonts w:ascii="標楷體" w:eastAsia="標楷體" w:hAnsi="標楷體"/>
                <w:sz w:val="22"/>
                <w:szCs w:val="24"/>
              </w:rPr>
            </w:pPr>
            <w:r w:rsidRPr="000A5468">
              <w:rPr>
                <w:rFonts w:ascii="標楷體" w:eastAsia="標楷體" w:hAnsi="標楷體" w:hint="eastAsia"/>
                <w:sz w:val="22"/>
                <w:szCs w:val="24"/>
              </w:rPr>
              <w:t>952小時</w:t>
            </w:r>
          </w:p>
        </w:tc>
        <w:tc>
          <w:tcPr>
            <w:tcW w:w="2180"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107人</w:t>
            </w:r>
          </w:p>
        </w:tc>
      </w:tr>
    </w:tbl>
    <w:p w:rsidR="009E1345" w:rsidRPr="000A5468" w:rsidRDefault="009E1345" w:rsidP="00D01058">
      <w:pPr>
        <w:pStyle w:val="a3"/>
        <w:numPr>
          <w:ilvl w:val="1"/>
          <w:numId w:val="50"/>
        </w:numPr>
        <w:spacing w:afterLines="50" w:after="180" w:line="480" w:lineRule="exact"/>
        <w:ind w:leftChars="0" w:left="1135" w:hanging="284"/>
        <w:jc w:val="both"/>
        <w:rPr>
          <w:rFonts w:ascii="標楷體" w:eastAsia="標楷體" w:hAnsi="標楷體"/>
          <w:szCs w:val="28"/>
        </w:rPr>
      </w:pPr>
      <w:r w:rsidRPr="000A5468">
        <w:rPr>
          <w:rFonts w:ascii="標楷體" w:eastAsia="標楷體" w:hAnsi="標楷體" w:hint="eastAsia"/>
          <w:szCs w:val="28"/>
        </w:rPr>
        <w:t>廉政署</w:t>
      </w:r>
      <w:r w:rsidR="002A1B3C" w:rsidRPr="000A5468">
        <w:rPr>
          <w:rFonts w:ascii="標楷體" w:eastAsia="標楷體" w:hAnsi="標楷體" w:hint="eastAsia"/>
          <w:szCs w:val="28"/>
        </w:rPr>
        <w:t>於</w:t>
      </w:r>
      <w:r w:rsidRPr="000A5468">
        <w:rPr>
          <w:rFonts w:ascii="標楷體" w:eastAsia="標楷體" w:hAnsi="標楷體" w:hint="eastAsia"/>
          <w:szCs w:val="28"/>
        </w:rPr>
        <w:t>2020年2月3日至5月8日辦理「廉政人員訓練班第44期」新進廉政人員訓練，參訓人數計83人，訓練總時數計469小時。</w:t>
      </w:r>
    </w:p>
    <w:p w:rsidR="003E6926" w:rsidRPr="000A5468" w:rsidRDefault="003E6926" w:rsidP="00D01058">
      <w:pPr>
        <w:pStyle w:val="a3"/>
        <w:numPr>
          <w:ilvl w:val="0"/>
          <w:numId w:val="48"/>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強化在職廉政人員專業職能</w:t>
      </w:r>
    </w:p>
    <w:p w:rsidR="00FE0BF1" w:rsidRPr="000A5468" w:rsidRDefault="009E1345" w:rsidP="004521D3">
      <w:pPr>
        <w:pStyle w:val="a3"/>
        <w:spacing w:afterLines="50" w:after="180" w:line="480" w:lineRule="exact"/>
        <w:ind w:leftChars="0" w:left="1134"/>
        <w:jc w:val="both"/>
        <w:rPr>
          <w:rFonts w:ascii="標楷體" w:eastAsia="標楷體" w:hAnsi="標楷體"/>
          <w:szCs w:val="24"/>
        </w:rPr>
      </w:pPr>
      <w:r w:rsidRPr="000A5468">
        <w:rPr>
          <w:rFonts w:ascii="標楷體" w:eastAsia="標楷體" w:hAnsi="標楷體" w:hint="eastAsia"/>
          <w:szCs w:val="24"/>
        </w:rPr>
        <w:t>廉政署2019年度辦理</w:t>
      </w:r>
      <w:r w:rsidR="00500C34" w:rsidRPr="000A5468">
        <w:rPr>
          <w:rFonts w:ascii="標楷體" w:eastAsia="標楷體" w:hAnsi="標楷體" w:hint="eastAsia"/>
          <w:szCs w:val="24"/>
        </w:rPr>
        <w:t>「</w:t>
      </w:r>
      <w:r w:rsidRPr="000A5468">
        <w:rPr>
          <w:rFonts w:ascii="標楷體" w:eastAsia="標楷體" w:hAnsi="標楷體" w:hint="eastAsia"/>
          <w:szCs w:val="24"/>
        </w:rPr>
        <w:t>資訊安全管理稽核業務專精研習班</w:t>
      </w:r>
      <w:r w:rsidR="00500C34" w:rsidRPr="000A5468">
        <w:rPr>
          <w:rFonts w:ascii="標楷體" w:eastAsia="標楷體" w:hAnsi="標楷體" w:hint="eastAsia"/>
          <w:szCs w:val="24"/>
        </w:rPr>
        <w:t>」</w:t>
      </w:r>
      <w:r w:rsidRPr="000A5468">
        <w:rPr>
          <w:rFonts w:ascii="標楷體" w:eastAsia="標楷體" w:hAnsi="標楷體" w:hint="eastAsia"/>
          <w:szCs w:val="24"/>
        </w:rPr>
        <w:t>及</w:t>
      </w:r>
      <w:r w:rsidR="00500C34" w:rsidRPr="000A5468">
        <w:rPr>
          <w:rFonts w:ascii="標楷體" w:eastAsia="標楷體" w:hAnsi="標楷體" w:hint="eastAsia"/>
          <w:szCs w:val="24"/>
        </w:rPr>
        <w:t>「</w:t>
      </w:r>
      <w:r w:rsidRPr="000A5468">
        <w:rPr>
          <w:rFonts w:ascii="標楷體" w:eastAsia="標楷體" w:hAnsi="標楷體" w:hint="eastAsia"/>
          <w:szCs w:val="24"/>
        </w:rPr>
        <w:t>國營事業機構廉政專業研習班</w:t>
      </w:r>
      <w:r w:rsidR="00500C34" w:rsidRPr="000A5468">
        <w:rPr>
          <w:rFonts w:ascii="標楷體" w:eastAsia="標楷體" w:hAnsi="標楷體" w:hint="eastAsia"/>
          <w:szCs w:val="24"/>
        </w:rPr>
        <w:t>」</w:t>
      </w:r>
      <w:r w:rsidRPr="000A5468">
        <w:rPr>
          <w:rFonts w:ascii="標楷體" w:eastAsia="標楷體" w:hAnsi="標楷體" w:hint="eastAsia"/>
          <w:szCs w:val="24"/>
        </w:rPr>
        <w:t>等相關在職訓練計4場次，強化政風人員專業職能培育，及辦理薦任第九職等研究班及高階廉政人員研習等主管培訓計</w:t>
      </w:r>
      <w:r w:rsidRPr="000A5468">
        <w:rPr>
          <w:rFonts w:ascii="標楷體" w:eastAsia="標楷體" w:hAnsi="標楷體"/>
          <w:szCs w:val="24"/>
        </w:rPr>
        <w:t>2</w:t>
      </w:r>
      <w:r w:rsidRPr="000A5468">
        <w:rPr>
          <w:rFonts w:ascii="標楷體" w:eastAsia="標楷體" w:hAnsi="標楷體" w:hint="eastAsia"/>
          <w:szCs w:val="24"/>
        </w:rPr>
        <w:t>場次，提升中、高階主管人員領導管理與溝通能力，並辦理肅貪業務專精班計3場次、</w:t>
      </w:r>
      <w:r w:rsidR="00123081" w:rsidRPr="000A5468">
        <w:rPr>
          <w:rFonts w:ascii="標楷體" w:eastAsia="標楷體" w:hAnsi="標楷體" w:hint="eastAsia"/>
          <w:szCs w:val="24"/>
        </w:rPr>
        <w:t>廉政業務專精研習計4場次及維護業務專精班計5場次</w:t>
      </w:r>
      <w:r w:rsidRPr="000A5468">
        <w:rPr>
          <w:rFonts w:ascii="標楷體" w:eastAsia="標楷體" w:hAnsi="標楷體" w:hint="eastAsia"/>
          <w:szCs w:val="24"/>
        </w:rPr>
        <w:t>，強化在職廉政人員專業職能。近3年統計情形，詳如下表。</w:t>
      </w:r>
    </w:p>
    <w:tbl>
      <w:tblPr>
        <w:tblStyle w:val="af2"/>
        <w:tblW w:w="0" w:type="auto"/>
        <w:tblInd w:w="1242" w:type="dxa"/>
        <w:tblLook w:val="04A0" w:firstRow="1" w:lastRow="0" w:firstColumn="1" w:lastColumn="0" w:noHBand="0" w:noVBand="1"/>
      </w:tblPr>
      <w:tblGrid>
        <w:gridCol w:w="1418"/>
        <w:gridCol w:w="1825"/>
        <w:gridCol w:w="1826"/>
        <w:gridCol w:w="1825"/>
        <w:gridCol w:w="1826"/>
      </w:tblGrid>
      <w:tr w:rsidR="000A5468" w:rsidRPr="000A5468" w:rsidTr="0060633C">
        <w:tc>
          <w:tcPr>
            <w:tcW w:w="1418" w:type="dxa"/>
            <w:vMerge w:val="restart"/>
            <w:tcBorders>
              <w:left w:val="single" w:sz="2" w:space="0" w:color="FFFFFF" w:themeColor="background1"/>
            </w:tcBorders>
            <w:shd w:val="clear" w:color="auto" w:fill="E5DFEC" w:themeFill="accent4" w:themeFillTint="33"/>
            <w:vAlign w:val="center"/>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在職訓練及主管培訓</w:t>
            </w:r>
          </w:p>
        </w:tc>
        <w:tc>
          <w:tcPr>
            <w:tcW w:w="1825" w:type="dxa"/>
            <w:tcBorders>
              <w:right w:val="single" w:sz="2" w:space="0" w:color="E5DFEC" w:themeColor="accent4" w:themeTint="33"/>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1826" w:type="dxa"/>
            <w:tcBorders>
              <w:left w:val="single" w:sz="2" w:space="0" w:color="E5DFEC" w:themeColor="accent4" w:themeTint="33"/>
              <w:right w:val="single" w:sz="2" w:space="0" w:color="E5DFEC" w:themeColor="accent4" w:themeTint="33"/>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場次</w:t>
            </w:r>
          </w:p>
        </w:tc>
        <w:tc>
          <w:tcPr>
            <w:tcW w:w="1825" w:type="dxa"/>
            <w:tcBorders>
              <w:left w:val="single" w:sz="2" w:space="0" w:color="E5DFEC" w:themeColor="accent4" w:themeTint="33"/>
              <w:right w:val="single" w:sz="2" w:space="0" w:color="E5DFEC" w:themeColor="accent4" w:themeTint="33"/>
            </w:tcBorders>
            <w:shd w:val="clear" w:color="auto" w:fill="E5DFEC" w:themeFill="accent4" w:themeFillTint="33"/>
            <w:vAlign w:val="center"/>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訓練總時數</w:t>
            </w:r>
          </w:p>
        </w:tc>
        <w:tc>
          <w:tcPr>
            <w:tcW w:w="1826" w:type="dxa"/>
            <w:tcBorders>
              <w:left w:val="single" w:sz="2" w:space="0" w:color="E5DFEC" w:themeColor="accent4" w:themeTint="33"/>
              <w:right w:val="single" w:sz="2" w:space="0" w:color="FFFFFF" w:themeColor="background1"/>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參訓人數</w:t>
            </w:r>
          </w:p>
        </w:tc>
      </w:tr>
      <w:tr w:rsidR="000A5468" w:rsidRPr="000A5468" w:rsidTr="0060633C">
        <w:tc>
          <w:tcPr>
            <w:tcW w:w="1418" w:type="dxa"/>
            <w:vMerge/>
            <w:tcBorders>
              <w:left w:val="single" w:sz="2" w:space="0" w:color="FFFFFF" w:themeColor="background1"/>
            </w:tcBorders>
            <w:vAlign w:val="center"/>
          </w:tcPr>
          <w:p w:rsidR="009E1345" w:rsidRPr="000A5468" w:rsidRDefault="009E1345"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2017年</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sz w:val="22"/>
              </w:rPr>
              <w:t>2</w:t>
            </w:r>
            <w:r w:rsidRPr="000A5468">
              <w:rPr>
                <w:rFonts w:ascii="標楷體" w:eastAsia="標楷體" w:hAnsi="標楷體" w:hint="eastAsia"/>
                <w:sz w:val="22"/>
              </w:rPr>
              <w:t>場次</w:t>
            </w:r>
          </w:p>
        </w:tc>
        <w:tc>
          <w:tcPr>
            <w:tcW w:w="1825" w:type="dxa"/>
            <w:tcBorders>
              <w:left w:val="single" w:sz="2" w:space="0" w:color="FFFFFF" w:themeColor="background1"/>
              <w:right w:val="single" w:sz="2" w:space="0" w:color="FFFFFF" w:themeColor="background1"/>
            </w:tcBorders>
            <w:vAlign w:val="center"/>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w:t>
            </w:r>
            <w:r w:rsidRPr="000A5468">
              <w:rPr>
                <w:rFonts w:ascii="標楷體" w:eastAsia="標楷體" w:hAnsi="標楷體"/>
                <w:sz w:val="22"/>
              </w:rPr>
              <w:t>07</w:t>
            </w:r>
            <w:r w:rsidRPr="000A5468">
              <w:rPr>
                <w:rFonts w:ascii="標楷體" w:eastAsia="標楷體" w:hAnsi="標楷體" w:hint="eastAsia"/>
                <w:sz w:val="22"/>
              </w:rPr>
              <w:t>小時</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sz w:val="22"/>
              </w:rPr>
              <w:t>61</w:t>
            </w:r>
            <w:r w:rsidRPr="000A5468">
              <w:rPr>
                <w:rFonts w:ascii="標楷體" w:eastAsia="標楷體" w:hAnsi="標楷體" w:hint="eastAsia"/>
                <w:sz w:val="22"/>
              </w:rPr>
              <w:t>人</w:t>
            </w:r>
          </w:p>
        </w:tc>
      </w:tr>
      <w:tr w:rsidR="000A5468" w:rsidRPr="000A5468" w:rsidTr="0060633C">
        <w:tc>
          <w:tcPr>
            <w:tcW w:w="1418" w:type="dxa"/>
            <w:vMerge/>
            <w:tcBorders>
              <w:left w:val="single" w:sz="2" w:space="0" w:color="FFFFFF" w:themeColor="background1"/>
            </w:tcBorders>
            <w:vAlign w:val="center"/>
          </w:tcPr>
          <w:p w:rsidR="009E1345" w:rsidRPr="000A5468" w:rsidRDefault="009E1345"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2018年</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sz w:val="22"/>
              </w:rPr>
              <w:t>2</w:t>
            </w:r>
            <w:r w:rsidRPr="000A5468">
              <w:rPr>
                <w:rFonts w:ascii="標楷體" w:eastAsia="標楷體" w:hAnsi="標楷體" w:hint="eastAsia"/>
                <w:sz w:val="22"/>
              </w:rPr>
              <w:t>場次</w:t>
            </w:r>
          </w:p>
        </w:tc>
        <w:tc>
          <w:tcPr>
            <w:tcW w:w="1825" w:type="dxa"/>
            <w:tcBorders>
              <w:left w:val="single" w:sz="2" w:space="0" w:color="FFFFFF" w:themeColor="background1"/>
              <w:right w:val="single" w:sz="2" w:space="0" w:color="FFFFFF" w:themeColor="background1"/>
            </w:tcBorders>
            <w:vAlign w:val="center"/>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sz w:val="22"/>
              </w:rPr>
              <w:t>137</w:t>
            </w:r>
            <w:r w:rsidRPr="000A5468">
              <w:rPr>
                <w:rFonts w:ascii="標楷體" w:eastAsia="標楷體" w:hAnsi="標楷體" w:hint="eastAsia"/>
                <w:sz w:val="22"/>
              </w:rPr>
              <w:t>小時</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sz w:val="22"/>
              </w:rPr>
              <w:t>95</w:t>
            </w:r>
            <w:r w:rsidRPr="000A5468">
              <w:rPr>
                <w:rFonts w:ascii="標楷體" w:eastAsia="標楷體" w:hAnsi="標楷體" w:hint="eastAsia"/>
                <w:sz w:val="22"/>
              </w:rPr>
              <w:t>人</w:t>
            </w:r>
          </w:p>
        </w:tc>
      </w:tr>
      <w:tr w:rsidR="000A5468" w:rsidRPr="000A5468" w:rsidTr="0060633C">
        <w:tc>
          <w:tcPr>
            <w:tcW w:w="1418" w:type="dxa"/>
            <w:vMerge/>
            <w:tcBorders>
              <w:left w:val="single" w:sz="2" w:space="0" w:color="FFFFFF" w:themeColor="background1"/>
            </w:tcBorders>
            <w:vAlign w:val="center"/>
          </w:tcPr>
          <w:p w:rsidR="009E1345" w:rsidRPr="000A5468" w:rsidRDefault="009E1345"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2019年</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sz w:val="22"/>
              </w:rPr>
              <w:t>6</w:t>
            </w:r>
            <w:r w:rsidRPr="000A5468">
              <w:rPr>
                <w:rFonts w:ascii="標楷體" w:eastAsia="標楷體" w:hAnsi="標楷體" w:hint="eastAsia"/>
                <w:sz w:val="22"/>
              </w:rPr>
              <w:t>場次</w:t>
            </w:r>
          </w:p>
        </w:tc>
        <w:tc>
          <w:tcPr>
            <w:tcW w:w="1825" w:type="dxa"/>
            <w:tcBorders>
              <w:left w:val="single" w:sz="2" w:space="0" w:color="FFFFFF" w:themeColor="background1"/>
              <w:right w:val="single" w:sz="2" w:space="0" w:color="FFFFFF" w:themeColor="background1"/>
            </w:tcBorders>
            <w:vAlign w:val="center"/>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w:t>
            </w:r>
            <w:r w:rsidRPr="000A5468">
              <w:rPr>
                <w:rFonts w:ascii="標楷體" w:eastAsia="標楷體" w:hAnsi="標楷體"/>
                <w:sz w:val="22"/>
              </w:rPr>
              <w:t>72</w:t>
            </w:r>
            <w:r w:rsidRPr="000A5468">
              <w:rPr>
                <w:rFonts w:ascii="標楷體" w:eastAsia="標楷體" w:hAnsi="標楷體" w:hint="eastAsia"/>
                <w:sz w:val="22"/>
              </w:rPr>
              <w:t>小時</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3</w:t>
            </w:r>
            <w:r w:rsidRPr="000A5468">
              <w:rPr>
                <w:rFonts w:ascii="標楷體" w:eastAsia="標楷體" w:hAnsi="標楷體"/>
                <w:sz w:val="22"/>
              </w:rPr>
              <w:t>08</w:t>
            </w:r>
            <w:r w:rsidRPr="000A5468">
              <w:rPr>
                <w:rFonts w:ascii="標楷體" w:eastAsia="標楷體" w:hAnsi="標楷體" w:hint="eastAsia"/>
                <w:sz w:val="22"/>
              </w:rPr>
              <w:t>人</w:t>
            </w:r>
          </w:p>
        </w:tc>
      </w:tr>
      <w:tr w:rsidR="000A5468" w:rsidRPr="000A5468" w:rsidTr="0060633C">
        <w:tc>
          <w:tcPr>
            <w:tcW w:w="1418" w:type="dxa"/>
            <w:vMerge w:val="restart"/>
            <w:tcBorders>
              <w:left w:val="single" w:sz="2" w:space="0" w:color="FFFFFF" w:themeColor="background1"/>
            </w:tcBorders>
            <w:shd w:val="clear" w:color="auto" w:fill="E5DFEC" w:themeFill="accent4" w:themeFillTint="33"/>
            <w:vAlign w:val="center"/>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肅貪業務專精班</w:t>
            </w:r>
          </w:p>
        </w:tc>
        <w:tc>
          <w:tcPr>
            <w:tcW w:w="1825" w:type="dxa"/>
            <w:tcBorders>
              <w:right w:val="single" w:sz="2" w:space="0" w:color="E5DFEC" w:themeColor="accent4" w:themeTint="33"/>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1826" w:type="dxa"/>
            <w:tcBorders>
              <w:left w:val="single" w:sz="2" w:space="0" w:color="E5DFEC" w:themeColor="accent4" w:themeTint="33"/>
              <w:right w:val="single" w:sz="2" w:space="0" w:color="E5DFEC" w:themeColor="accent4" w:themeTint="33"/>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場次</w:t>
            </w:r>
          </w:p>
        </w:tc>
        <w:tc>
          <w:tcPr>
            <w:tcW w:w="1825" w:type="dxa"/>
            <w:tcBorders>
              <w:left w:val="single" w:sz="2" w:space="0" w:color="E5DFEC" w:themeColor="accent4" w:themeTint="33"/>
              <w:right w:val="single" w:sz="2" w:space="0" w:color="E5DFEC" w:themeColor="accent4" w:themeTint="33"/>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訓練總時數</w:t>
            </w:r>
          </w:p>
        </w:tc>
        <w:tc>
          <w:tcPr>
            <w:tcW w:w="1826" w:type="dxa"/>
            <w:tcBorders>
              <w:left w:val="single" w:sz="2" w:space="0" w:color="E5DFEC" w:themeColor="accent4" w:themeTint="33"/>
              <w:right w:val="single" w:sz="2" w:space="0" w:color="FFFFFF" w:themeColor="background1"/>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參訓人數</w:t>
            </w:r>
          </w:p>
        </w:tc>
      </w:tr>
      <w:tr w:rsidR="000A5468" w:rsidRPr="000A5468" w:rsidTr="0060633C">
        <w:tc>
          <w:tcPr>
            <w:tcW w:w="1418" w:type="dxa"/>
            <w:vMerge/>
            <w:tcBorders>
              <w:left w:val="single" w:sz="2" w:space="0" w:color="FFFFFF" w:themeColor="background1"/>
            </w:tcBorders>
            <w:shd w:val="clear" w:color="auto" w:fill="E5DFEC" w:themeFill="accent4" w:themeFillTint="33"/>
            <w:vAlign w:val="center"/>
          </w:tcPr>
          <w:p w:rsidR="009E1345" w:rsidRPr="000A5468" w:rsidRDefault="009E1345"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2017年</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4場次</w:t>
            </w:r>
          </w:p>
        </w:tc>
        <w:tc>
          <w:tcPr>
            <w:tcW w:w="1825"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124小時</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234人</w:t>
            </w:r>
          </w:p>
        </w:tc>
      </w:tr>
      <w:tr w:rsidR="000A5468" w:rsidRPr="000A5468" w:rsidTr="0060633C">
        <w:tc>
          <w:tcPr>
            <w:tcW w:w="1418" w:type="dxa"/>
            <w:vMerge/>
            <w:tcBorders>
              <w:left w:val="single" w:sz="2" w:space="0" w:color="FFFFFF" w:themeColor="background1"/>
            </w:tcBorders>
            <w:shd w:val="clear" w:color="auto" w:fill="E5DFEC" w:themeFill="accent4" w:themeFillTint="33"/>
            <w:vAlign w:val="center"/>
          </w:tcPr>
          <w:p w:rsidR="009E1345" w:rsidRPr="000A5468" w:rsidRDefault="009E1345"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2018年</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3場次</w:t>
            </w:r>
          </w:p>
        </w:tc>
        <w:tc>
          <w:tcPr>
            <w:tcW w:w="1825"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sz w:val="22"/>
              </w:rPr>
              <w:t>91</w:t>
            </w:r>
            <w:r w:rsidRPr="000A5468">
              <w:rPr>
                <w:rFonts w:ascii="標楷體" w:eastAsia="標楷體" w:hAnsi="標楷體" w:hint="eastAsia"/>
                <w:sz w:val="22"/>
              </w:rPr>
              <w:t>小時</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177人</w:t>
            </w:r>
          </w:p>
        </w:tc>
      </w:tr>
      <w:tr w:rsidR="000A5468" w:rsidRPr="000A5468" w:rsidTr="0060633C">
        <w:tc>
          <w:tcPr>
            <w:tcW w:w="1418" w:type="dxa"/>
            <w:vMerge/>
            <w:tcBorders>
              <w:left w:val="single" w:sz="2" w:space="0" w:color="FFFFFF" w:themeColor="background1"/>
            </w:tcBorders>
            <w:shd w:val="clear" w:color="auto" w:fill="E5DFEC" w:themeFill="accent4" w:themeFillTint="33"/>
            <w:vAlign w:val="center"/>
          </w:tcPr>
          <w:p w:rsidR="009E1345" w:rsidRPr="000A5468" w:rsidRDefault="009E1345"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2019年</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3場次</w:t>
            </w:r>
          </w:p>
        </w:tc>
        <w:tc>
          <w:tcPr>
            <w:tcW w:w="1825"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9</w:t>
            </w:r>
            <w:r w:rsidRPr="000A5468">
              <w:rPr>
                <w:rFonts w:ascii="標楷體" w:eastAsia="標楷體" w:hAnsi="標楷體"/>
                <w:sz w:val="22"/>
              </w:rPr>
              <w:t>2</w:t>
            </w:r>
            <w:r w:rsidRPr="000A5468">
              <w:rPr>
                <w:rFonts w:ascii="標楷體" w:eastAsia="標楷體" w:hAnsi="標楷體" w:hint="eastAsia"/>
                <w:sz w:val="22"/>
              </w:rPr>
              <w:t>小時</w:t>
            </w:r>
          </w:p>
        </w:tc>
        <w:tc>
          <w:tcPr>
            <w:tcW w:w="1826" w:type="dxa"/>
            <w:tcBorders>
              <w:left w:val="single" w:sz="2" w:space="0" w:color="FFFFFF" w:themeColor="background1"/>
              <w:right w:val="single" w:sz="2" w:space="0" w:color="FFFFFF" w:themeColor="background1"/>
            </w:tcBorders>
          </w:tcPr>
          <w:p w:rsidR="009E1345" w:rsidRPr="000A5468" w:rsidRDefault="009E1345"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1</w:t>
            </w:r>
            <w:r w:rsidRPr="000A5468">
              <w:rPr>
                <w:rFonts w:ascii="標楷體" w:eastAsia="標楷體" w:hAnsi="標楷體"/>
                <w:sz w:val="22"/>
              </w:rPr>
              <w:t>55</w:t>
            </w:r>
            <w:r w:rsidRPr="000A5468">
              <w:rPr>
                <w:rFonts w:ascii="標楷體" w:eastAsia="標楷體" w:hAnsi="標楷體" w:hint="eastAsia"/>
                <w:sz w:val="22"/>
              </w:rPr>
              <w:t>人</w:t>
            </w:r>
          </w:p>
        </w:tc>
      </w:tr>
      <w:tr w:rsidR="000A5468" w:rsidRPr="000A5468" w:rsidTr="0060633C">
        <w:tc>
          <w:tcPr>
            <w:tcW w:w="1418" w:type="dxa"/>
            <w:vMerge w:val="restart"/>
            <w:tcBorders>
              <w:left w:val="single" w:sz="2" w:space="0" w:color="FFFFFF" w:themeColor="background1"/>
            </w:tcBorders>
            <w:shd w:val="clear" w:color="auto" w:fill="E5DFEC" w:themeFill="accent4" w:themeFillTint="33"/>
            <w:vAlign w:val="center"/>
          </w:tcPr>
          <w:p w:rsidR="00194C36" w:rsidRPr="000A5468" w:rsidRDefault="001F078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廉政</w:t>
            </w:r>
            <w:r w:rsidR="00194C36" w:rsidRPr="000A5468">
              <w:rPr>
                <w:rFonts w:ascii="標楷體" w:eastAsia="標楷體" w:hAnsi="標楷體" w:hint="eastAsia"/>
                <w:b/>
                <w:sz w:val="22"/>
              </w:rPr>
              <w:t>預防</w:t>
            </w:r>
            <w:r w:rsidRPr="000A5468">
              <w:rPr>
                <w:rFonts w:ascii="標楷體" w:eastAsia="標楷體" w:hAnsi="標楷體" w:hint="eastAsia"/>
                <w:b/>
                <w:sz w:val="22"/>
              </w:rPr>
              <w:t>業務</w:t>
            </w:r>
            <w:r w:rsidR="00194C36" w:rsidRPr="000A5468">
              <w:rPr>
                <w:rFonts w:ascii="標楷體" w:eastAsia="標楷體" w:hAnsi="標楷體" w:hint="eastAsia"/>
                <w:b/>
                <w:sz w:val="22"/>
                <w:shd w:val="clear" w:color="auto" w:fill="E5DFEC" w:themeFill="accent4" w:themeFillTint="33"/>
              </w:rPr>
              <w:t>專精</w:t>
            </w:r>
            <w:r w:rsidRPr="000A5468">
              <w:rPr>
                <w:rFonts w:ascii="標楷體" w:eastAsia="標楷體" w:hAnsi="標楷體" w:hint="eastAsia"/>
                <w:b/>
                <w:sz w:val="22"/>
                <w:shd w:val="clear" w:color="auto" w:fill="E5DFEC" w:themeFill="accent4" w:themeFillTint="33"/>
              </w:rPr>
              <w:t>研習</w:t>
            </w:r>
          </w:p>
        </w:tc>
        <w:tc>
          <w:tcPr>
            <w:tcW w:w="1825" w:type="dxa"/>
            <w:tcBorders>
              <w:right w:val="single" w:sz="2" w:space="0" w:color="E5DFEC" w:themeColor="accent4" w:themeTint="33"/>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1826" w:type="dxa"/>
            <w:tcBorders>
              <w:left w:val="single" w:sz="2" w:space="0" w:color="E5DFEC" w:themeColor="accent4" w:themeTint="33"/>
              <w:right w:val="single" w:sz="2" w:space="0" w:color="E5DFEC" w:themeColor="accent4" w:themeTint="33"/>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場次</w:t>
            </w:r>
          </w:p>
        </w:tc>
        <w:tc>
          <w:tcPr>
            <w:tcW w:w="1825" w:type="dxa"/>
            <w:tcBorders>
              <w:left w:val="single" w:sz="2" w:space="0" w:color="E5DFEC" w:themeColor="accent4" w:themeTint="33"/>
              <w:right w:val="single" w:sz="2" w:space="0" w:color="E5DFEC" w:themeColor="accent4" w:themeTint="33"/>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訓練總時數</w:t>
            </w:r>
          </w:p>
        </w:tc>
        <w:tc>
          <w:tcPr>
            <w:tcW w:w="1826" w:type="dxa"/>
            <w:tcBorders>
              <w:left w:val="single" w:sz="2" w:space="0" w:color="E5DFEC" w:themeColor="accent4" w:themeTint="33"/>
              <w:right w:val="single" w:sz="2" w:space="0" w:color="FFFFFF" w:themeColor="background1"/>
            </w:tcBorders>
            <w:shd w:val="clear" w:color="auto" w:fill="E5DFEC" w:themeFill="accent4" w:themeFillTint="33"/>
          </w:tcPr>
          <w:p w:rsidR="00194C36" w:rsidRPr="000A5468" w:rsidRDefault="00194C36"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參訓人數</w:t>
            </w:r>
          </w:p>
        </w:tc>
      </w:tr>
      <w:tr w:rsidR="000A5468" w:rsidRPr="000A5468" w:rsidTr="0060633C">
        <w:tc>
          <w:tcPr>
            <w:tcW w:w="1418" w:type="dxa"/>
            <w:vMerge/>
            <w:tcBorders>
              <w:left w:val="single" w:sz="2" w:space="0" w:color="FFFFFF" w:themeColor="background1"/>
            </w:tcBorders>
            <w:shd w:val="clear" w:color="auto" w:fill="E5DFEC" w:themeFill="accent4" w:themeFillTint="33"/>
          </w:tcPr>
          <w:p w:rsidR="00123081" w:rsidRPr="000A5468" w:rsidRDefault="00123081"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2017年</w:t>
            </w:r>
          </w:p>
        </w:tc>
        <w:tc>
          <w:tcPr>
            <w:tcW w:w="1826" w:type="dxa"/>
            <w:tcBorders>
              <w:left w:val="single" w:sz="2" w:space="0" w:color="FFFFFF" w:themeColor="background1"/>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7場次</w:t>
            </w:r>
          </w:p>
        </w:tc>
        <w:tc>
          <w:tcPr>
            <w:tcW w:w="1825" w:type="dxa"/>
            <w:tcBorders>
              <w:left w:val="single" w:sz="2" w:space="0" w:color="FFFFFF" w:themeColor="background1"/>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92小時</w:t>
            </w:r>
          </w:p>
        </w:tc>
        <w:tc>
          <w:tcPr>
            <w:tcW w:w="1826" w:type="dxa"/>
            <w:tcBorders>
              <w:left w:val="single" w:sz="2" w:space="0" w:color="FFFFFF" w:themeColor="background1"/>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430人</w:t>
            </w:r>
          </w:p>
        </w:tc>
      </w:tr>
      <w:tr w:rsidR="000A5468" w:rsidRPr="000A5468" w:rsidTr="0060633C">
        <w:tc>
          <w:tcPr>
            <w:tcW w:w="1418" w:type="dxa"/>
            <w:vMerge/>
            <w:tcBorders>
              <w:left w:val="single" w:sz="2" w:space="0" w:color="FFFFFF" w:themeColor="background1"/>
            </w:tcBorders>
            <w:shd w:val="clear" w:color="auto" w:fill="E5DFEC" w:themeFill="accent4" w:themeFillTint="33"/>
          </w:tcPr>
          <w:p w:rsidR="00123081" w:rsidRPr="000A5468" w:rsidRDefault="00123081"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2018年</w:t>
            </w:r>
          </w:p>
        </w:tc>
        <w:tc>
          <w:tcPr>
            <w:tcW w:w="1826" w:type="dxa"/>
            <w:tcBorders>
              <w:left w:val="single" w:sz="2" w:space="0" w:color="FFFFFF" w:themeColor="background1"/>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4場次</w:t>
            </w:r>
          </w:p>
        </w:tc>
        <w:tc>
          <w:tcPr>
            <w:tcW w:w="1825" w:type="dxa"/>
            <w:tcBorders>
              <w:left w:val="single" w:sz="2" w:space="0" w:color="FFFFFF" w:themeColor="background1"/>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45小時</w:t>
            </w:r>
          </w:p>
        </w:tc>
        <w:tc>
          <w:tcPr>
            <w:tcW w:w="1826" w:type="dxa"/>
            <w:tcBorders>
              <w:left w:val="single" w:sz="2" w:space="0" w:color="FFFFFF" w:themeColor="background1"/>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286人</w:t>
            </w:r>
          </w:p>
        </w:tc>
      </w:tr>
      <w:tr w:rsidR="000A5468" w:rsidRPr="000A5468" w:rsidTr="0060633C">
        <w:tc>
          <w:tcPr>
            <w:tcW w:w="1418" w:type="dxa"/>
            <w:vMerge/>
            <w:tcBorders>
              <w:left w:val="single" w:sz="2" w:space="0" w:color="FFFFFF" w:themeColor="background1"/>
            </w:tcBorders>
            <w:shd w:val="clear" w:color="auto" w:fill="E5DFEC" w:themeFill="accent4" w:themeFillTint="33"/>
          </w:tcPr>
          <w:p w:rsidR="00123081" w:rsidRPr="000A5468" w:rsidRDefault="00123081"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2019年</w:t>
            </w:r>
          </w:p>
        </w:tc>
        <w:tc>
          <w:tcPr>
            <w:tcW w:w="1826" w:type="dxa"/>
            <w:tcBorders>
              <w:left w:val="single" w:sz="2" w:space="0" w:color="FFFFFF" w:themeColor="background1"/>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4場次</w:t>
            </w:r>
          </w:p>
        </w:tc>
        <w:tc>
          <w:tcPr>
            <w:tcW w:w="1825" w:type="dxa"/>
            <w:tcBorders>
              <w:left w:val="single" w:sz="2" w:space="0" w:color="FFFFFF" w:themeColor="background1"/>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50小時</w:t>
            </w:r>
          </w:p>
        </w:tc>
        <w:tc>
          <w:tcPr>
            <w:tcW w:w="1826" w:type="dxa"/>
            <w:tcBorders>
              <w:left w:val="single" w:sz="2" w:space="0" w:color="FFFFFF" w:themeColor="background1"/>
              <w:right w:val="single" w:sz="2" w:space="0" w:color="FFFFFF" w:themeColor="background1"/>
            </w:tcBorders>
          </w:tcPr>
          <w:p w:rsidR="00123081" w:rsidRPr="000A5468" w:rsidRDefault="00123081"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326人</w:t>
            </w:r>
          </w:p>
        </w:tc>
      </w:tr>
      <w:tr w:rsidR="000A5468" w:rsidRPr="000A5468" w:rsidTr="0060633C">
        <w:tc>
          <w:tcPr>
            <w:tcW w:w="1418" w:type="dxa"/>
            <w:vMerge w:val="restart"/>
            <w:tcBorders>
              <w:left w:val="single" w:sz="2" w:space="0" w:color="FFFFFF" w:themeColor="background1"/>
            </w:tcBorders>
            <w:shd w:val="clear" w:color="auto" w:fill="E5DFEC" w:themeFill="accent4" w:themeFillTint="33"/>
            <w:vAlign w:val="center"/>
          </w:tcPr>
          <w:p w:rsidR="001F0781" w:rsidRPr="000A5468" w:rsidRDefault="001F078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shd w:val="clear" w:color="auto" w:fill="E5DFEC" w:themeFill="accent4" w:themeFillTint="33"/>
              </w:rPr>
              <w:t>維護業務</w:t>
            </w:r>
            <w:r w:rsidR="00BB2181" w:rsidRPr="000A5468">
              <w:rPr>
                <w:rFonts w:ascii="標楷體" w:eastAsia="標楷體" w:hAnsi="標楷體" w:hint="eastAsia"/>
                <w:b/>
                <w:sz w:val="22"/>
              </w:rPr>
              <w:t>專精班</w:t>
            </w:r>
          </w:p>
        </w:tc>
        <w:tc>
          <w:tcPr>
            <w:tcW w:w="1825" w:type="dxa"/>
            <w:tcBorders>
              <w:right w:val="single" w:sz="2" w:space="0" w:color="E5DFEC" w:themeColor="accent4" w:themeTint="33"/>
            </w:tcBorders>
            <w:shd w:val="clear" w:color="auto" w:fill="E5DFEC" w:themeFill="accent4" w:themeFillTint="33"/>
          </w:tcPr>
          <w:p w:rsidR="001F0781" w:rsidRPr="000A5468" w:rsidRDefault="001F078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統計期間</w:t>
            </w:r>
          </w:p>
        </w:tc>
        <w:tc>
          <w:tcPr>
            <w:tcW w:w="1826" w:type="dxa"/>
            <w:tcBorders>
              <w:left w:val="single" w:sz="2" w:space="0" w:color="E5DFEC" w:themeColor="accent4" w:themeTint="33"/>
              <w:right w:val="single" w:sz="2" w:space="0" w:color="E5DFEC" w:themeColor="accent4" w:themeTint="33"/>
            </w:tcBorders>
            <w:shd w:val="clear" w:color="auto" w:fill="E5DFEC" w:themeFill="accent4" w:themeFillTint="33"/>
          </w:tcPr>
          <w:p w:rsidR="001F0781" w:rsidRPr="000A5468" w:rsidRDefault="001F078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場次</w:t>
            </w:r>
          </w:p>
        </w:tc>
        <w:tc>
          <w:tcPr>
            <w:tcW w:w="1825" w:type="dxa"/>
            <w:tcBorders>
              <w:left w:val="single" w:sz="2" w:space="0" w:color="E5DFEC" w:themeColor="accent4" w:themeTint="33"/>
              <w:right w:val="single" w:sz="2" w:space="0" w:color="E5DFEC" w:themeColor="accent4" w:themeTint="33"/>
            </w:tcBorders>
            <w:shd w:val="clear" w:color="auto" w:fill="E5DFEC" w:themeFill="accent4" w:themeFillTint="33"/>
          </w:tcPr>
          <w:p w:rsidR="001F0781" w:rsidRPr="000A5468" w:rsidRDefault="001F078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訓練總時數</w:t>
            </w:r>
          </w:p>
        </w:tc>
        <w:tc>
          <w:tcPr>
            <w:tcW w:w="1826" w:type="dxa"/>
            <w:tcBorders>
              <w:left w:val="single" w:sz="2" w:space="0" w:color="E5DFEC" w:themeColor="accent4" w:themeTint="33"/>
              <w:right w:val="single" w:sz="2" w:space="0" w:color="FFFFFF" w:themeColor="background1"/>
            </w:tcBorders>
            <w:shd w:val="clear" w:color="auto" w:fill="E5DFEC" w:themeFill="accent4" w:themeFillTint="33"/>
          </w:tcPr>
          <w:p w:rsidR="001F0781" w:rsidRPr="000A5468" w:rsidRDefault="001F0781" w:rsidP="00ED5635">
            <w:pPr>
              <w:pStyle w:val="a3"/>
              <w:spacing w:line="300" w:lineRule="exact"/>
              <w:ind w:leftChars="0" w:left="0"/>
              <w:jc w:val="center"/>
              <w:rPr>
                <w:rFonts w:ascii="標楷體" w:eastAsia="標楷體" w:hAnsi="標楷體"/>
                <w:b/>
                <w:sz w:val="22"/>
              </w:rPr>
            </w:pPr>
            <w:r w:rsidRPr="000A5468">
              <w:rPr>
                <w:rFonts w:ascii="標楷體" w:eastAsia="標楷體" w:hAnsi="標楷體" w:hint="eastAsia"/>
                <w:b/>
                <w:sz w:val="22"/>
              </w:rPr>
              <w:t>參訓人數</w:t>
            </w:r>
          </w:p>
        </w:tc>
      </w:tr>
      <w:tr w:rsidR="000A5468" w:rsidRPr="000A5468" w:rsidTr="0060633C">
        <w:tc>
          <w:tcPr>
            <w:tcW w:w="1418" w:type="dxa"/>
            <w:vMerge/>
            <w:tcBorders>
              <w:left w:val="single" w:sz="2" w:space="0" w:color="FFFFFF" w:themeColor="background1"/>
            </w:tcBorders>
            <w:shd w:val="clear" w:color="auto" w:fill="E5DFEC" w:themeFill="accent4" w:themeFillTint="33"/>
          </w:tcPr>
          <w:p w:rsidR="00BA03A2" w:rsidRPr="000A5468" w:rsidRDefault="00BA03A2"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2017年</w:t>
            </w:r>
          </w:p>
        </w:tc>
        <w:tc>
          <w:tcPr>
            <w:tcW w:w="1826" w:type="dxa"/>
            <w:tcBorders>
              <w:left w:val="single" w:sz="2" w:space="0" w:color="FFFFFF" w:themeColor="background1"/>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4場次</w:t>
            </w:r>
          </w:p>
        </w:tc>
        <w:tc>
          <w:tcPr>
            <w:tcW w:w="1825" w:type="dxa"/>
            <w:tcBorders>
              <w:left w:val="single" w:sz="2" w:space="0" w:color="FFFFFF" w:themeColor="background1"/>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4小時</w:t>
            </w:r>
          </w:p>
        </w:tc>
        <w:tc>
          <w:tcPr>
            <w:tcW w:w="1826" w:type="dxa"/>
            <w:tcBorders>
              <w:left w:val="single" w:sz="2" w:space="0" w:color="FFFFFF" w:themeColor="background1"/>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267人</w:t>
            </w:r>
          </w:p>
        </w:tc>
      </w:tr>
      <w:tr w:rsidR="000A5468" w:rsidRPr="000A5468" w:rsidTr="0060633C">
        <w:tc>
          <w:tcPr>
            <w:tcW w:w="1418" w:type="dxa"/>
            <w:vMerge/>
            <w:tcBorders>
              <w:left w:val="single" w:sz="2" w:space="0" w:color="FFFFFF" w:themeColor="background1"/>
            </w:tcBorders>
            <w:shd w:val="clear" w:color="auto" w:fill="E5DFEC" w:themeFill="accent4" w:themeFillTint="33"/>
          </w:tcPr>
          <w:p w:rsidR="00BA03A2" w:rsidRPr="000A5468" w:rsidRDefault="00BA03A2"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2018年</w:t>
            </w:r>
          </w:p>
        </w:tc>
        <w:tc>
          <w:tcPr>
            <w:tcW w:w="1826" w:type="dxa"/>
            <w:tcBorders>
              <w:left w:val="single" w:sz="2" w:space="0" w:color="FFFFFF" w:themeColor="background1"/>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5場次</w:t>
            </w:r>
          </w:p>
        </w:tc>
        <w:tc>
          <w:tcPr>
            <w:tcW w:w="1825" w:type="dxa"/>
            <w:tcBorders>
              <w:left w:val="single" w:sz="2" w:space="0" w:color="FFFFFF" w:themeColor="background1"/>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6小時</w:t>
            </w:r>
          </w:p>
        </w:tc>
        <w:tc>
          <w:tcPr>
            <w:tcW w:w="1826" w:type="dxa"/>
            <w:tcBorders>
              <w:left w:val="single" w:sz="2" w:space="0" w:color="FFFFFF" w:themeColor="background1"/>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430人</w:t>
            </w:r>
          </w:p>
        </w:tc>
      </w:tr>
      <w:tr w:rsidR="000A5468" w:rsidRPr="000A5468" w:rsidTr="0060633C">
        <w:tc>
          <w:tcPr>
            <w:tcW w:w="1418" w:type="dxa"/>
            <w:vMerge/>
            <w:tcBorders>
              <w:left w:val="single" w:sz="2" w:space="0" w:color="FFFFFF" w:themeColor="background1"/>
            </w:tcBorders>
            <w:shd w:val="clear" w:color="auto" w:fill="E5DFEC" w:themeFill="accent4" w:themeFillTint="33"/>
          </w:tcPr>
          <w:p w:rsidR="00BA03A2" w:rsidRPr="000A5468" w:rsidRDefault="00BA03A2" w:rsidP="00ED5635">
            <w:pPr>
              <w:pStyle w:val="a3"/>
              <w:spacing w:line="300" w:lineRule="exact"/>
              <w:ind w:leftChars="0" w:left="0"/>
              <w:jc w:val="center"/>
              <w:rPr>
                <w:rFonts w:ascii="標楷體" w:eastAsia="標楷體" w:hAnsi="標楷體"/>
                <w:b/>
                <w:sz w:val="22"/>
              </w:rPr>
            </w:pPr>
          </w:p>
        </w:tc>
        <w:tc>
          <w:tcPr>
            <w:tcW w:w="1825" w:type="dxa"/>
            <w:tcBorders>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2019年</w:t>
            </w:r>
          </w:p>
        </w:tc>
        <w:tc>
          <w:tcPr>
            <w:tcW w:w="1826" w:type="dxa"/>
            <w:tcBorders>
              <w:left w:val="single" w:sz="2" w:space="0" w:color="FFFFFF" w:themeColor="background1"/>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5場次</w:t>
            </w:r>
          </w:p>
        </w:tc>
        <w:tc>
          <w:tcPr>
            <w:tcW w:w="1825" w:type="dxa"/>
            <w:tcBorders>
              <w:left w:val="single" w:sz="2" w:space="0" w:color="FFFFFF" w:themeColor="background1"/>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3小時</w:t>
            </w:r>
          </w:p>
        </w:tc>
        <w:tc>
          <w:tcPr>
            <w:tcW w:w="1826" w:type="dxa"/>
            <w:tcBorders>
              <w:left w:val="single" w:sz="2" w:space="0" w:color="FFFFFF" w:themeColor="background1"/>
              <w:right w:val="single" w:sz="2" w:space="0" w:color="FFFFFF" w:themeColor="background1"/>
            </w:tcBorders>
          </w:tcPr>
          <w:p w:rsidR="00BA03A2" w:rsidRPr="000A5468" w:rsidRDefault="00BA03A2" w:rsidP="00ED5635">
            <w:pPr>
              <w:pStyle w:val="a3"/>
              <w:spacing w:line="300" w:lineRule="exact"/>
              <w:ind w:leftChars="0" w:left="0"/>
              <w:jc w:val="center"/>
              <w:rPr>
                <w:rFonts w:ascii="標楷體" w:eastAsia="標楷體" w:hAnsi="標楷體"/>
                <w:sz w:val="22"/>
              </w:rPr>
            </w:pPr>
            <w:r w:rsidRPr="000A5468">
              <w:rPr>
                <w:rFonts w:ascii="標楷體" w:eastAsia="標楷體" w:hAnsi="標楷體" w:hint="eastAsia"/>
                <w:sz w:val="22"/>
              </w:rPr>
              <w:t>923人</w:t>
            </w:r>
          </w:p>
        </w:tc>
      </w:tr>
    </w:tbl>
    <w:p w:rsidR="003E6926" w:rsidRPr="000A5468" w:rsidRDefault="003E6926" w:rsidP="00D01058">
      <w:pPr>
        <w:pStyle w:val="a3"/>
        <w:numPr>
          <w:ilvl w:val="0"/>
          <w:numId w:val="48"/>
        </w:numPr>
        <w:spacing w:line="480" w:lineRule="exact"/>
        <w:ind w:leftChars="0" w:left="1134" w:hanging="482"/>
        <w:jc w:val="both"/>
        <w:rPr>
          <w:rFonts w:ascii="標楷體" w:eastAsia="標楷體" w:hAnsi="標楷體"/>
          <w:b/>
          <w:szCs w:val="24"/>
        </w:rPr>
      </w:pPr>
      <w:r w:rsidRPr="000A5468">
        <w:rPr>
          <w:rFonts w:ascii="標楷體" w:eastAsia="標楷體" w:hAnsi="標楷體" w:hint="eastAsia"/>
          <w:b/>
          <w:szCs w:val="24"/>
        </w:rPr>
        <w:t>薦送廉政人員參加國際研習訓練</w:t>
      </w:r>
    </w:p>
    <w:p w:rsidR="003E6926" w:rsidRPr="000A5468" w:rsidRDefault="003E6926" w:rsidP="00D01058">
      <w:pPr>
        <w:pStyle w:val="a3"/>
        <w:numPr>
          <w:ilvl w:val="1"/>
          <w:numId w:val="48"/>
        </w:numPr>
        <w:spacing w:line="480" w:lineRule="exact"/>
        <w:ind w:leftChars="0" w:left="1134" w:hanging="482"/>
        <w:jc w:val="both"/>
        <w:rPr>
          <w:rFonts w:ascii="標楷體" w:eastAsia="標楷體" w:hAnsi="標楷體"/>
          <w:szCs w:val="24"/>
        </w:rPr>
      </w:pPr>
      <w:r w:rsidRPr="000A5468">
        <w:rPr>
          <w:rFonts w:ascii="標楷體" w:eastAsia="標楷體" w:hAnsi="標楷體" w:hint="eastAsia"/>
          <w:szCs w:val="24"/>
        </w:rPr>
        <w:t>廉政署派員於</w:t>
      </w:r>
      <w:r w:rsidR="0015578A" w:rsidRPr="000A5468">
        <w:rPr>
          <w:rFonts w:ascii="標楷體" w:eastAsia="標楷體" w:hAnsi="標楷體" w:hint="eastAsia"/>
          <w:szCs w:val="24"/>
        </w:rPr>
        <w:t>2019</w:t>
      </w:r>
      <w:r w:rsidRPr="000A5468">
        <w:rPr>
          <w:rFonts w:ascii="標楷體" w:eastAsia="標楷體" w:hAnsi="標楷體" w:hint="eastAsia"/>
          <w:szCs w:val="24"/>
        </w:rPr>
        <w:t>年5月13日至22日參加韓國舉辦之第7屆國際反貪腐訓練課程，與其他國家反貪腐機構人員相互交流反貪經驗。</w:t>
      </w:r>
    </w:p>
    <w:p w:rsidR="003322A9" w:rsidRPr="000A5468" w:rsidRDefault="003E6926" w:rsidP="00D01058">
      <w:pPr>
        <w:pStyle w:val="a3"/>
        <w:numPr>
          <w:ilvl w:val="1"/>
          <w:numId w:val="48"/>
        </w:numPr>
        <w:spacing w:line="480" w:lineRule="exact"/>
        <w:ind w:leftChars="0" w:left="1134" w:hanging="482"/>
        <w:jc w:val="both"/>
        <w:rPr>
          <w:rFonts w:ascii="標楷體" w:eastAsia="標楷體" w:hAnsi="標楷體"/>
          <w:szCs w:val="24"/>
        </w:rPr>
      </w:pPr>
      <w:r w:rsidRPr="000A5468">
        <w:rPr>
          <w:rFonts w:ascii="標楷體" w:eastAsia="標楷體" w:hAnsi="標楷體" w:hint="eastAsia"/>
          <w:szCs w:val="24"/>
        </w:rPr>
        <w:t>廉政署派員於</w:t>
      </w:r>
      <w:r w:rsidR="0015578A" w:rsidRPr="000A5468">
        <w:rPr>
          <w:rFonts w:ascii="標楷體" w:eastAsia="標楷體" w:hAnsi="標楷體" w:hint="eastAsia"/>
          <w:szCs w:val="24"/>
        </w:rPr>
        <w:t>2019</w:t>
      </w:r>
      <w:r w:rsidRPr="000A5468">
        <w:rPr>
          <w:rFonts w:ascii="標楷體" w:eastAsia="標楷體" w:hAnsi="標楷體" w:hint="eastAsia"/>
          <w:szCs w:val="24"/>
        </w:rPr>
        <w:t>年9月9日至11月15日參加美國喬治亞州國際測謊學校研習完成並取得證照</w:t>
      </w:r>
      <w:r w:rsidR="00C0707F" w:rsidRPr="000A5468">
        <w:rPr>
          <w:rFonts w:ascii="標楷體" w:eastAsia="標楷體" w:hAnsi="標楷體" w:hint="eastAsia"/>
          <w:szCs w:val="24"/>
        </w:rPr>
        <w:t>，</w:t>
      </w:r>
      <w:r w:rsidRPr="000A5468">
        <w:rPr>
          <w:rFonts w:ascii="標楷體" w:eastAsia="標楷體" w:hAnsi="標楷體" w:hint="eastAsia"/>
          <w:szCs w:val="24"/>
        </w:rPr>
        <w:t>預定於</w:t>
      </w:r>
      <w:r w:rsidR="0015578A" w:rsidRPr="000A5468">
        <w:rPr>
          <w:rFonts w:ascii="標楷體" w:eastAsia="標楷體" w:hAnsi="標楷體" w:hint="eastAsia"/>
          <w:szCs w:val="24"/>
        </w:rPr>
        <w:t>2020</w:t>
      </w:r>
      <w:r w:rsidRPr="000A5468">
        <w:rPr>
          <w:rFonts w:ascii="標楷體" w:eastAsia="標楷體" w:hAnsi="標楷體" w:hint="eastAsia"/>
          <w:szCs w:val="24"/>
        </w:rPr>
        <w:t>年持續薦送人員前往美國接受測謊訓練，培養專業人才，增進測謊之專業度及公信力。</w:t>
      </w:r>
    </w:p>
    <w:p w:rsidR="00A8398C" w:rsidRPr="000A5468" w:rsidRDefault="00A9769E" w:rsidP="00D01058">
      <w:pPr>
        <w:pStyle w:val="a3"/>
        <w:numPr>
          <w:ilvl w:val="0"/>
          <w:numId w:val="9"/>
        </w:numPr>
        <w:spacing w:beforeLines="50" w:before="180" w:line="480" w:lineRule="exact"/>
        <w:ind w:leftChars="0" w:left="851" w:hanging="482"/>
        <w:jc w:val="both"/>
        <w:outlineLvl w:val="2"/>
        <w:rPr>
          <w:rFonts w:ascii="標楷體" w:eastAsia="標楷體" w:hAnsi="標楷體"/>
          <w:b/>
          <w:szCs w:val="24"/>
        </w:rPr>
      </w:pPr>
      <w:bookmarkStart w:id="53" w:name="_Toc31880944"/>
      <w:r w:rsidRPr="000A5468">
        <w:rPr>
          <w:rFonts w:ascii="標楷體" w:eastAsia="標楷體" w:hAnsi="標楷體" w:hint="eastAsia"/>
          <w:b/>
          <w:szCs w:val="24"/>
        </w:rPr>
        <w:t xml:space="preserve"> 相關專業人員培訓【第23點、第46點】</w:t>
      </w:r>
      <w:bookmarkEnd w:id="53"/>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第23點：</w:t>
      </w:r>
      <w:r w:rsidR="00770F49" w:rsidRPr="000A5468">
        <w:rPr>
          <w:rFonts w:ascii="標楷體" w:eastAsia="標楷體" w:hAnsi="標楷體" w:cs="Arial" w:hint="eastAsia"/>
          <w:i/>
          <w:szCs w:val="28"/>
        </w:rPr>
        <w:t>建立反貪腐專責機構（第36條），廉政署和調查局內配置經過培訓的中央及地方人員從事預防和打擊貪腐的工作。</w:t>
      </w:r>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第46點：</w:t>
      </w:r>
      <w:r w:rsidR="00770F49" w:rsidRPr="000A5468">
        <w:rPr>
          <w:rFonts w:ascii="標楷體" w:eastAsia="標楷體" w:hAnsi="標楷體" w:cs="Arial" w:hint="eastAsia"/>
          <w:i/>
          <w:szCs w:val="28"/>
        </w:rPr>
        <w:t>委員會認識到臺灣對前述相關專業人員培訓的承諾。</w:t>
      </w:r>
    </w:p>
    <w:p w:rsidR="00C65170" w:rsidRPr="000A5468" w:rsidRDefault="00C65170" w:rsidP="00D01058">
      <w:pPr>
        <w:pStyle w:val="a3"/>
        <w:numPr>
          <w:ilvl w:val="0"/>
          <w:numId w:val="49"/>
        </w:numPr>
        <w:spacing w:line="480" w:lineRule="exact"/>
        <w:ind w:leftChars="0" w:left="1134"/>
        <w:jc w:val="both"/>
        <w:rPr>
          <w:rFonts w:ascii="標楷體" w:eastAsia="標楷體" w:hAnsi="標楷體"/>
          <w:b/>
          <w:szCs w:val="24"/>
        </w:rPr>
      </w:pPr>
      <w:r w:rsidRPr="000A5468">
        <w:rPr>
          <w:rFonts w:ascii="標楷體" w:eastAsia="標楷體" w:hAnsi="標楷體" w:hint="eastAsia"/>
          <w:b/>
          <w:szCs w:val="24"/>
        </w:rPr>
        <w:t>提升檢察官偵辦貪瀆案件專業知能</w:t>
      </w:r>
    </w:p>
    <w:p w:rsidR="00C65170" w:rsidRPr="000A5468" w:rsidRDefault="0088060C" w:rsidP="00D01058">
      <w:pPr>
        <w:pStyle w:val="a3"/>
        <w:numPr>
          <w:ilvl w:val="0"/>
          <w:numId w:val="51"/>
        </w:numPr>
        <w:spacing w:afterLines="50" w:after="180" w:line="480" w:lineRule="exact"/>
        <w:ind w:leftChars="0" w:left="1134" w:hanging="482"/>
        <w:jc w:val="both"/>
        <w:rPr>
          <w:rFonts w:ascii="標楷體" w:eastAsia="標楷體" w:hAnsi="標楷體"/>
          <w:szCs w:val="24"/>
        </w:rPr>
      </w:pPr>
      <w:r w:rsidRPr="000A5468">
        <w:rPr>
          <w:rFonts w:ascii="標楷體" w:eastAsia="標楷體" w:hAnsi="標楷體" w:hint="eastAsia"/>
          <w:szCs w:val="24"/>
        </w:rPr>
        <w:t>法務部每年</w:t>
      </w:r>
      <w:r w:rsidR="00C65170" w:rsidRPr="000A5468">
        <w:rPr>
          <w:rFonts w:ascii="標楷體" w:eastAsia="標楷體" w:hAnsi="標楷體" w:hint="eastAsia"/>
          <w:szCs w:val="24"/>
        </w:rPr>
        <w:t>以所屬各級檢察署(主任)檢察官、檢察事務官、派駐廉政署(主任)檢察官、廉政官及調查局調查官為對象</w:t>
      </w:r>
      <w:r w:rsidRPr="000A5468">
        <w:rPr>
          <w:rFonts w:ascii="標楷體" w:eastAsia="標楷體" w:hAnsi="標楷體" w:hint="eastAsia"/>
          <w:szCs w:val="24"/>
        </w:rPr>
        <w:t>，</w:t>
      </w:r>
      <w:r w:rsidR="00C65170" w:rsidRPr="000A5468">
        <w:rPr>
          <w:rFonts w:ascii="標楷體" w:eastAsia="標楷體" w:hAnsi="標楷體" w:hint="eastAsia"/>
          <w:szCs w:val="24"/>
        </w:rPr>
        <w:t>舉辦</w:t>
      </w:r>
      <w:r w:rsidRPr="000A5468">
        <w:rPr>
          <w:rFonts w:ascii="標楷體" w:eastAsia="標楷體" w:hAnsi="標楷體" w:hint="eastAsia"/>
          <w:szCs w:val="24"/>
        </w:rPr>
        <w:t>「</w:t>
      </w:r>
      <w:r w:rsidR="00C65170" w:rsidRPr="000A5468">
        <w:rPr>
          <w:rFonts w:ascii="標楷體" w:eastAsia="標楷體" w:hAnsi="標楷體" w:hint="eastAsia"/>
          <w:szCs w:val="24"/>
        </w:rPr>
        <w:t>肅貪業務研習會</w:t>
      </w:r>
      <w:r w:rsidRPr="000A5468">
        <w:rPr>
          <w:rFonts w:ascii="標楷體" w:eastAsia="標楷體" w:hAnsi="標楷體" w:hint="eastAsia"/>
          <w:szCs w:val="24"/>
        </w:rPr>
        <w:t>」</w:t>
      </w:r>
      <w:r w:rsidR="00C65170" w:rsidRPr="000A5468">
        <w:rPr>
          <w:rFonts w:ascii="標楷體" w:eastAsia="標楷體" w:hAnsi="標楷體" w:hint="eastAsia"/>
          <w:szCs w:val="24"/>
        </w:rPr>
        <w:t>，</w:t>
      </w:r>
      <w:r w:rsidRPr="000A5468">
        <w:rPr>
          <w:rFonts w:ascii="標楷體" w:eastAsia="標楷體" w:hAnsi="標楷體" w:hint="eastAsia"/>
          <w:szCs w:val="24"/>
        </w:rPr>
        <w:t>近3年統計情形，</w:t>
      </w:r>
      <w:r w:rsidR="00C65170" w:rsidRPr="000A5468">
        <w:rPr>
          <w:rFonts w:ascii="標楷體" w:eastAsia="標楷體" w:hAnsi="標楷體" w:hint="eastAsia"/>
          <w:szCs w:val="24"/>
        </w:rPr>
        <w:t>詳如下表。</w:t>
      </w:r>
    </w:p>
    <w:tbl>
      <w:tblPr>
        <w:tblStyle w:val="af2"/>
        <w:tblW w:w="0" w:type="auto"/>
        <w:tblInd w:w="1276" w:type="dxa"/>
        <w:tblLook w:val="04A0" w:firstRow="1" w:lastRow="0" w:firstColumn="1" w:lastColumn="0" w:noHBand="0" w:noVBand="1"/>
      </w:tblPr>
      <w:tblGrid>
        <w:gridCol w:w="3085"/>
        <w:gridCol w:w="2835"/>
        <w:gridCol w:w="1417"/>
        <w:gridCol w:w="1349"/>
      </w:tblGrid>
      <w:tr w:rsidR="000A5468" w:rsidRPr="000A5468" w:rsidTr="0060633C">
        <w:tc>
          <w:tcPr>
            <w:tcW w:w="3085" w:type="dxa"/>
            <w:tcBorders>
              <w:left w:val="single" w:sz="2" w:space="0" w:color="FFFFFF" w:themeColor="background1"/>
              <w:right w:val="single" w:sz="2" w:space="0" w:color="E5DFEC" w:themeColor="accent4" w:themeTint="33"/>
            </w:tcBorders>
            <w:shd w:val="clear" w:color="auto" w:fill="E5DFEC" w:themeFill="accent4" w:themeFillTint="33"/>
          </w:tcPr>
          <w:p w:rsidR="00C65170" w:rsidRPr="000A5468" w:rsidRDefault="00C65170"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日期</w:t>
            </w:r>
          </w:p>
        </w:tc>
        <w:tc>
          <w:tcPr>
            <w:tcW w:w="2835" w:type="dxa"/>
            <w:tcBorders>
              <w:left w:val="single" w:sz="2" w:space="0" w:color="E5DFEC" w:themeColor="accent4" w:themeTint="33"/>
              <w:right w:val="single" w:sz="2" w:space="0" w:color="E5DFEC" w:themeColor="accent4" w:themeTint="33"/>
            </w:tcBorders>
            <w:shd w:val="clear" w:color="auto" w:fill="E5DFEC" w:themeFill="accent4" w:themeFillTint="33"/>
          </w:tcPr>
          <w:p w:rsidR="00C65170" w:rsidRPr="000A5468" w:rsidRDefault="00C65170"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研習會</w:t>
            </w:r>
          </w:p>
        </w:tc>
        <w:tc>
          <w:tcPr>
            <w:tcW w:w="1417" w:type="dxa"/>
            <w:tcBorders>
              <w:left w:val="single" w:sz="2" w:space="0" w:color="E5DFEC" w:themeColor="accent4" w:themeTint="33"/>
              <w:right w:val="single" w:sz="2" w:space="0" w:color="E5DFEC" w:themeColor="accent4" w:themeTint="33"/>
            </w:tcBorders>
            <w:shd w:val="clear" w:color="auto" w:fill="E5DFEC" w:themeFill="accent4" w:themeFillTint="33"/>
          </w:tcPr>
          <w:p w:rsidR="00C65170" w:rsidRPr="000A5468" w:rsidRDefault="00C65170"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訓練時數</w:t>
            </w:r>
          </w:p>
        </w:tc>
        <w:tc>
          <w:tcPr>
            <w:tcW w:w="1349" w:type="dxa"/>
            <w:tcBorders>
              <w:left w:val="single" w:sz="2" w:space="0" w:color="E5DFEC" w:themeColor="accent4" w:themeTint="33"/>
              <w:right w:val="single" w:sz="2" w:space="0" w:color="FFFFFF" w:themeColor="background1"/>
            </w:tcBorders>
            <w:shd w:val="clear" w:color="auto" w:fill="E5DFEC" w:themeFill="accent4" w:themeFillTint="33"/>
          </w:tcPr>
          <w:p w:rsidR="00C65170" w:rsidRPr="000A5468" w:rsidRDefault="00C65170"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參訓人數</w:t>
            </w:r>
          </w:p>
        </w:tc>
      </w:tr>
      <w:tr w:rsidR="000A5468" w:rsidRPr="000A5468" w:rsidTr="0060633C">
        <w:tc>
          <w:tcPr>
            <w:tcW w:w="3085" w:type="dxa"/>
            <w:tcBorders>
              <w:left w:val="single" w:sz="2" w:space="0" w:color="FFFFFF" w:themeColor="background1"/>
              <w:right w:val="single" w:sz="2" w:space="0" w:color="FFFFFF" w:themeColor="background1"/>
            </w:tcBorders>
            <w:shd w:val="clear" w:color="auto" w:fill="auto"/>
          </w:tcPr>
          <w:p w:rsidR="0088060C" w:rsidRPr="000A5468" w:rsidRDefault="0081219B" w:rsidP="002A1B3C">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2017年11月9日至10日</w:t>
            </w:r>
          </w:p>
        </w:tc>
        <w:tc>
          <w:tcPr>
            <w:tcW w:w="2835" w:type="dxa"/>
            <w:tcBorders>
              <w:left w:val="single" w:sz="2" w:space="0" w:color="FFFFFF" w:themeColor="background1"/>
              <w:right w:val="single" w:sz="2" w:space="0" w:color="FFFFFF" w:themeColor="background1"/>
            </w:tcBorders>
            <w:shd w:val="clear" w:color="auto" w:fill="auto"/>
          </w:tcPr>
          <w:p w:rsidR="0088060C" w:rsidRPr="000A5468" w:rsidRDefault="0088060C"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2017年肅貪業務研習會</w:t>
            </w:r>
          </w:p>
        </w:tc>
        <w:tc>
          <w:tcPr>
            <w:tcW w:w="1417" w:type="dxa"/>
            <w:tcBorders>
              <w:left w:val="single" w:sz="2" w:space="0" w:color="FFFFFF" w:themeColor="background1"/>
              <w:right w:val="single" w:sz="2" w:space="0" w:color="FFFFFF" w:themeColor="background1"/>
            </w:tcBorders>
            <w:shd w:val="clear" w:color="auto" w:fill="auto"/>
          </w:tcPr>
          <w:p w:rsidR="0088060C" w:rsidRPr="000A5468" w:rsidRDefault="0081219B"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 xml:space="preserve">14小時 </w:t>
            </w:r>
          </w:p>
        </w:tc>
        <w:tc>
          <w:tcPr>
            <w:tcW w:w="1349" w:type="dxa"/>
            <w:tcBorders>
              <w:left w:val="single" w:sz="2" w:space="0" w:color="FFFFFF" w:themeColor="background1"/>
              <w:right w:val="single" w:sz="2" w:space="0" w:color="FFFFFF" w:themeColor="background1"/>
            </w:tcBorders>
            <w:shd w:val="clear" w:color="auto" w:fill="auto"/>
          </w:tcPr>
          <w:p w:rsidR="0088060C" w:rsidRPr="000A5468" w:rsidRDefault="0081219B"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56人</w:t>
            </w:r>
          </w:p>
        </w:tc>
      </w:tr>
      <w:tr w:rsidR="000A5468" w:rsidRPr="000A5468" w:rsidTr="0060633C">
        <w:tc>
          <w:tcPr>
            <w:tcW w:w="3085" w:type="dxa"/>
            <w:tcBorders>
              <w:left w:val="single" w:sz="2" w:space="0" w:color="FFFFFF" w:themeColor="background1"/>
              <w:right w:val="single" w:sz="2" w:space="0" w:color="FFFFFF" w:themeColor="background1"/>
            </w:tcBorders>
          </w:tcPr>
          <w:p w:rsidR="00C65170" w:rsidRPr="000A5468" w:rsidRDefault="00C65170" w:rsidP="002A1B3C">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2018年12月17日至19日</w:t>
            </w:r>
          </w:p>
        </w:tc>
        <w:tc>
          <w:tcPr>
            <w:tcW w:w="2835" w:type="dxa"/>
            <w:tcBorders>
              <w:left w:val="single" w:sz="2" w:space="0" w:color="FFFFFF" w:themeColor="background1"/>
              <w:right w:val="single" w:sz="2" w:space="0" w:color="FFFFFF" w:themeColor="background1"/>
            </w:tcBorders>
          </w:tcPr>
          <w:p w:rsidR="00C65170" w:rsidRPr="000A5468" w:rsidRDefault="00C65170"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2018年肅貪業務研習會</w:t>
            </w:r>
          </w:p>
        </w:tc>
        <w:tc>
          <w:tcPr>
            <w:tcW w:w="1417" w:type="dxa"/>
            <w:tcBorders>
              <w:left w:val="single" w:sz="2" w:space="0" w:color="FFFFFF" w:themeColor="background1"/>
              <w:right w:val="single" w:sz="2" w:space="0" w:color="FFFFFF" w:themeColor="background1"/>
            </w:tcBorders>
          </w:tcPr>
          <w:p w:rsidR="00C65170" w:rsidRPr="000A5468" w:rsidRDefault="00C65170"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14小時</w:t>
            </w:r>
          </w:p>
        </w:tc>
        <w:tc>
          <w:tcPr>
            <w:tcW w:w="1349" w:type="dxa"/>
            <w:tcBorders>
              <w:left w:val="single" w:sz="2" w:space="0" w:color="FFFFFF" w:themeColor="background1"/>
              <w:right w:val="single" w:sz="2" w:space="0" w:color="FFFFFF" w:themeColor="background1"/>
            </w:tcBorders>
          </w:tcPr>
          <w:p w:rsidR="00C65170" w:rsidRPr="000A5468" w:rsidRDefault="00C65170"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78人</w:t>
            </w:r>
          </w:p>
        </w:tc>
      </w:tr>
      <w:tr w:rsidR="000A5468" w:rsidRPr="000A5468" w:rsidTr="0060633C">
        <w:tc>
          <w:tcPr>
            <w:tcW w:w="3085" w:type="dxa"/>
            <w:tcBorders>
              <w:left w:val="single" w:sz="2" w:space="0" w:color="FFFFFF" w:themeColor="background1"/>
              <w:right w:val="single" w:sz="2" w:space="0" w:color="FFFFFF" w:themeColor="background1"/>
            </w:tcBorders>
          </w:tcPr>
          <w:p w:rsidR="00C65170" w:rsidRPr="000A5468" w:rsidRDefault="00C65170" w:rsidP="002A1B3C">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2019年5月8日至10日</w:t>
            </w:r>
          </w:p>
        </w:tc>
        <w:tc>
          <w:tcPr>
            <w:tcW w:w="2835" w:type="dxa"/>
            <w:tcBorders>
              <w:left w:val="single" w:sz="2" w:space="0" w:color="FFFFFF" w:themeColor="background1"/>
              <w:right w:val="single" w:sz="2" w:space="0" w:color="FFFFFF" w:themeColor="background1"/>
            </w:tcBorders>
          </w:tcPr>
          <w:p w:rsidR="00C65170" w:rsidRPr="000A5468" w:rsidRDefault="00C65170"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2019年肅貪業務研習會</w:t>
            </w:r>
          </w:p>
        </w:tc>
        <w:tc>
          <w:tcPr>
            <w:tcW w:w="1417" w:type="dxa"/>
            <w:tcBorders>
              <w:left w:val="single" w:sz="2" w:space="0" w:color="FFFFFF" w:themeColor="background1"/>
              <w:right w:val="single" w:sz="2" w:space="0" w:color="FFFFFF" w:themeColor="background1"/>
            </w:tcBorders>
          </w:tcPr>
          <w:p w:rsidR="00C65170" w:rsidRPr="000A5468" w:rsidRDefault="00C65170"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17小時</w:t>
            </w:r>
          </w:p>
        </w:tc>
        <w:tc>
          <w:tcPr>
            <w:tcW w:w="1349" w:type="dxa"/>
            <w:tcBorders>
              <w:left w:val="single" w:sz="2" w:space="0" w:color="FFFFFF" w:themeColor="background1"/>
              <w:right w:val="single" w:sz="2" w:space="0" w:color="FFFFFF" w:themeColor="background1"/>
            </w:tcBorders>
          </w:tcPr>
          <w:p w:rsidR="00C65170" w:rsidRPr="000A5468" w:rsidRDefault="00C65170" w:rsidP="00ED5635">
            <w:pPr>
              <w:pStyle w:val="a3"/>
              <w:spacing w:line="300" w:lineRule="exact"/>
              <w:ind w:leftChars="0" w:left="0"/>
              <w:jc w:val="center"/>
              <w:rPr>
                <w:rFonts w:ascii="標楷體" w:eastAsia="標楷體" w:hAnsi="標楷體"/>
                <w:sz w:val="22"/>
                <w:szCs w:val="28"/>
              </w:rPr>
            </w:pPr>
            <w:r w:rsidRPr="000A5468">
              <w:rPr>
                <w:rFonts w:ascii="標楷體" w:eastAsia="標楷體" w:hAnsi="標楷體" w:hint="eastAsia"/>
                <w:sz w:val="22"/>
                <w:szCs w:val="28"/>
              </w:rPr>
              <w:t>75人</w:t>
            </w:r>
          </w:p>
        </w:tc>
      </w:tr>
    </w:tbl>
    <w:p w:rsidR="00044BBD" w:rsidRPr="000A5468" w:rsidRDefault="00C65170" w:rsidP="00D01058">
      <w:pPr>
        <w:pStyle w:val="a3"/>
        <w:numPr>
          <w:ilvl w:val="0"/>
          <w:numId w:val="51"/>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法務部委請</w:t>
      </w:r>
      <w:r w:rsidRPr="000A5468">
        <w:rPr>
          <w:rFonts w:ascii="標楷體" w:eastAsia="標楷體" w:hAnsi="標楷體"/>
          <w:szCs w:val="28"/>
        </w:rPr>
        <w:t>司法官學院辦理檢察官在職進修班</w:t>
      </w:r>
      <w:r w:rsidRPr="000A5468">
        <w:rPr>
          <w:rFonts w:ascii="標楷體" w:eastAsia="標楷體" w:hAnsi="標楷體" w:hint="eastAsia"/>
          <w:szCs w:val="28"/>
        </w:rPr>
        <w:t>「</w:t>
      </w:r>
      <w:r w:rsidRPr="000A5468">
        <w:rPr>
          <w:rFonts w:ascii="標楷體" w:eastAsia="標楷體" w:hAnsi="標楷體"/>
          <w:szCs w:val="28"/>
        </w:rPr>
        <w:t>司法人員政府採購法專業證照班</w:t>
      </w:r>
      <w:r w:rsidRPr="000A5468">
        <w:rPr>
          <w:rFonts w:ascii="標楷體" w:eastAsia="標楷體" w:hAnsi="標楷體" w:hint="eastAsia"/>
          <w:szCs w:val="28"/>
        </w:rPr>
        <w:t>」，提升檢察官、檢察事務官辦理</w:t>
      </w:r>
      <w:r w:rsidR="00C0707F" w:rsidRPr="000A5468">
        <w:rPr>
          <w:rFonts w:ascii="標楷體" w:eastAsia="標楷體" w:hAnsi="標楷體" w:hint="eastAsia"/>
          <w:szCs w:val="28"/>
        </w:rPr>
        <w:t>《</w:t>
      </w:r>
      <w:r w:rsidRPr="000A5468">
        <w:rPr>
          <w:rFonts w:ascii="標楷體" w:eastAsia="標楷體" w:hAnsi="標楷體" w:hint="eastAsia"/>
          <w:szCs w:val="28"/>
        </w:rPr>
        <w:t>政府採購法</w:t>
      </w:r>
      <w:r w:rsidR="00C0707F" w:rsidRPr="000A5468">
        <w:rPr>
          <w:rFonts w:ascii="標楷體" w:eastAsia="標楷體" w:hAnsi="標楷體" w:hint="eastAsia"/>
          <w:szCs w:val="28"/>
        </w:rPr>
        <w:t>》</w:t>
      </w:r>
      <w:r w:rsidRPr="000A5468">
        <w:rPr>
          <w:rFonts w:ascii="標楷體" w:eastAsia="標楷體" w:hAnsi="標楷體" w:hint="eastAsia"/>
          <w:szCs w:val="28"/>
        </w:rPr>
        <w:t>案件之專業知能，減少檢察機關與工程人員對於採購貪瀆刑事案件之認知差距，分別於2019年2月及7月辦理「司法</w:t>
      </w:r>
      <w:r w:rsidRPr="000A5468">
        <w:rPr>
          <w:rFonts w:ascii="標楷體" w:eastAsia="標楷體" w:hAnsi="標楷體" w:hint="eastAsia"/>
          <w:szCs w:val="28"/>
        </w:rPr>
        <w:lastRenderedPageBreak/>
        <w:t>人員政府採購法進階專業證照班」及「司法人員政府採購法初階專業證照班」完竣，由法務部發給專業證書。</w:t>
      </w:r>
    </w:p>
    <w:p w:rsidR="00C65170" w:rsidRPr="000A5468" w:rsidRDefault="001D5834" w:rsidP="00D01058">
      <w:pPr>
        <w:pStyle w:val="a3"/>
        <w:numPr>
          <w:ilvl w:val="0"/>
          <w:numId w:val="49"/>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調查局培訓</w:t>
      </w:r>
      <w:r w:rsidR="00730ACA" w:rsidRPr="000A5468">
        <w:rPr>
          <w:rFonts w:ascii="標楷體" w:eastAsia="標楷體" w:hAnsi="標楷體" w:hint="eastAsia"/>
          <w:b/>
          <w:szCs w:val="28"/>
        </w:rPr>
        <w:t>專業</w:t>
      </w:r>
      <w:r w:rsidRPr="000A5468">
        <w:rPr>
          <w:rFonts w:ascii="標楷體" w:eastAsia="標楷體" w:hAnsi="標楷體" w:hint="eastAsia"/>
          <w:b/>
          <w:szCs w:val="28"/>
        </w:rPr>
        <w:t>人員</w:t>
      </w:r>
    </w:p>
    <w:p w:rsidR="001D5834" w:rsidRPr="000A5468" w:rsidRDefault="001D5834" w:rsidP="00D01058">
      <w:pPr>
        <w:pStyle w:val="a3"/>
        <w:numPr>
          <w:ilvl w:val="0"/>
          <w:numId w:val="52"/>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調查局幹部訓練所每年依「公務人員特種考試法務部調查局調查人員考試新進錄取人員訓練計畫」，分別辦理為期1年及半年之專業訓練。2019年度辦理調查班第56期及調查助理班第6期，參訓人數計118人</w:t>
      </w:r>
      <w:r w:rsidR="00AE2EE5" w:rsidRPr="000A5468">
        <w:rPr>
          <w:rFonts w:ascii="標楷體" w:eastAsia="標楷體" w:hAnsi="標楷體" w:hint="eastAsia"/>
          <w:szCs w:val="28"/>
        </w:rPr>
        <w:t>；20</w:t>
      </w:r>
      <w:r w:rsidR="00AE2EE5" w:rsidRPr="000A5468">
        <w:rPr>
          <w:rFonts w:ascii="標楷體" w:eastAsia="標楷體" w:hAnsi="標楷體"/>
          <w:szCs w:val="28"/>
        </w:rPr>
        <w:t>20</w:t>
      </w:r>
      <w:r w:rsidR="00AE2EE5" w:rsidRPr="000A5468">
        <w:rPr>
          <w:rFonts w:ascii="標楷體" w:eastAsia="標楷體" w:hAnsi="標楷體" w:hint="eastAsia"/>
          <w:szCs w:val="28"/>
        </w:rPr>
        <w:t>年度辦理調查班第5</w:t>
      </w:r>
      <w:r w:rsidR="00AE2EE5" w:rsidRPr="000A5468">
        <w:rPr>
          <w:rFonts w:ascii="標楷體" w:eastAsia="標楷體" w:hAnsi="標楷體"/>
          <w:szCs w:val="28"/>
        </w:rPr>
        <w:t>7</w:t>
      </w:r>
      <w:r w:rsidR="00DB2908" w:rsidRPr="000A5468">
        <w:rPr>
          <w:rFonts w:ascii="標楷體" w:eastAsia="標楷體" w:hAnsi="標楷體" w:hint="eastAsia"/>
          <w:szCs w:val="28"/>
        </w:rPr>
        <w:t>期，參訓人數</w:t>
      </w:r>
      <w:r w:rsidR="00AE2EE5" w:rsidRPr="000A5468">
        <w:rPr>
          <w:rFonts w:ascii="標楷體" w:eastAsia="標楷體" w:hAnsi="標楷體" w:hint="eastAsia"/>
          <w:szCs w:val="28"/>
        </w:rPr>
        <w:t>計9</w:t>
      </w:r>
      <w:r w:rsidR="003A302C" w:rsidRPr="000A5468">
        <w:rPr>
          <w:rFonts w:ascii="標楷體" w:eastAsia="標楷體" w:hAnsi="標楷體" w:hint="eastAsia"/>
          <w:szCs w:val="28"/>
        </w:rPr>
        <w:t>6</w:t>
      </w:r>
      <w:r w:rsidR="00AE2EE5" w:rsidRPr="000A5468">
        <w:rPr>
          <w:rFonts w:ascii="標楷體" w:eastAsia="標楷體" w:hAnsi="標楷體" w:hint="eastAsia"/>
          <w:szCs w:val="28"/>
        </w:rPr>
        <w:t>人。</w:t>
      </w:r>
    </w:p>
    <w:p w:rsidR="00B80B91" w:rsidRPr="000A5468" w:rsidRDefault="00B80B91" w:rsidP="00D01058">
      <w:pPr>
        <w:pStyle w:val="a3"/>
        <w:numPr>
          <w:ilvl w:val="0"/>
          <w:numId w:val="52"/>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調查局洗錢防制</w:t>
      </w:r>
      <w:r w:rsidR="00AE2EE5" w:rsidRPr="000A5468">
        <w:rPr>
          <w:rFonts w:ascii="標楷體" w:eastAsia="標楷體" w:hAnsi="標楷體" w:hint="eastAsia"/>
          <w:szCs w:val="28"/>
        </w:rPr>
        <w:t>處鼓勵同仁精進專業報考國際公認反洗錢師，並自組讀書會激勵學習，</w:t>
      </w:r>
      <w:r w:rsidRPr="000A5468">
        <w:rPr>
          <w:rFonts w:ascii="標楷體" w:eastAsia="標楷體" w:hAnsi="標楷體" w:hint="eastAsia"/>
          <w:szCs w:val="28"/>
        </w:rPr>
        <w:t>2019年共</w:t>
      </w:r>
      <w:r w:rsidR="00AE2EE5" w:rsidRPr="000A5468">
        <w:rPr>
          <w:rFonts w:ascii="標楷體" w:eastAsia="標楷體" w:hAnsi="標楷體" w:hint="eastAsia"/>
          <w:szCs w:val="28"/>
        </w:rPr>
        <w:t>計20人</w:t>
      </w:r>
      <w:r w:rsidRPr="000A5468">
        <w:rPr>
          <w:rFonts w:ascii="標楷體" w:eastAsia="標楷體" w:hAnsi="標楷體" w:hint="eastAsia"/>
          <w:szCs w:val="28"/>
        </w:rPr>
        <w:t>獲國際公認反洗錢師認證</w:t>
      </w:r>
      <w:r w:rsidR="00AE2EE5" w:rsidRPr="000A5468">
        <w:rPr>
          <w:rFonts w:ascii="標楷體" w:eastAsia="標楷體" w:hAnsi="標楷體" w:hint="eastAsia"/>
          <w:szCs w:val="28"/>
        </w:rPr>
        <w:t>，占全處總人數(23人)86.95%。</w:t>
      </w:r>
    </w:p>
    <w:p w:rsidR="001D5834" w:rsidRPr="000A5468" w:rsidRDefault="001D5834" w:rsidP="00D01058">
      <w:pPr>
        <w:pStyle w:val="a3"/>
        <w:numPr>
          <w:ilvl w:val="0"/>
          <w:numId w:val="52"/>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調查局</w:t>
      </w:r>
      <w:r w:rsidR="002A1B3C" w:rsidRPr="000A5468">
        <w:rPr>
          <w:rFonts w:ascii="標楷體" w:eastAsia="標楷體" w:hAnsi="標楷體" w:hint="eastAsia"/>
          <w:szCs w:val="28"/>
        </w:rPr>
        <w:t>於</w:t>
      </w:r>
      <w:r w:rsidRPr="000A5468">
        <w:rPr>
          <w:rFonts w:ascii="標楷體" w:eastAsia="標楷體" w:hAnsi="標楷體" w:hint="eastAsia"/>
          <w:szCs w:val="28"/>
        </w:rPr>
        <w:t>2019年辦理打擊貪瀆、經濟犯罪、洗錢防制等研討會、講(研)習，精進同仁專業知能，詳如下表。</w:t>
      </w:r>
    </w:p>
    <w:tbl>
      <w:tblPr>
        <w:tblStyle w:val="af2"/>
        <w:tblW w:w="0" w:type="auto"/>
        <w:tblInd w:w="1276" w:type="dxa"/>
        <w:tblLook w:val="04A0" w:firstRow="1" w:lastRow="0" w:firstColumn="1" w:lastColumn="0" w:noHBand="0" w:noVBand="1"/>
      </w:tblPr>
      <w:tblGrid>
        <w:gridCol w:w="2943"/>
        <w:gridCol w:w="4394"/>
        <w:gridCol w:w="1276"/>
      </w:tblGrid>
      <w:tr w:rsidR="000A5468" w:rsidRPr="000A5468" w:rsidTr="0060633C">
        <w:tc>
          <w:tcPr>
            <w:tcW w:w="2943" w:type="dxa"/>
            <w:tcBorders>
              <w:left w:val="single" w:sz="2" w:space="0" w:color="FFFFFF" w:themeColor="background1"/>
              <w:right w:val="single" w:sz="2" w:space="0" w:color="E5DFEC" w:themeColor="accent4" w:themeTint="33"/>
            </w:tcBorders>
            <w:shd w:val="clear" w:color="auto" w:fill="E5DFEC" w:themeFill="accent4" w:themeFillTint="33"/>
          </w:tcPr>
          <w:p w:rsidR="00A677BB" w:rsidRPr="000A5468" w:rsidRDefault="00A677BB"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日期</w:t>
            </w:r>
          </w:p>
        </w:tc>
        <w:tc>
          <w:tcPr>
            <w:tcW w:w="4394" w:type="dxa"/>
            <w:tcBorders>
              <w:left w:val="single" w:sz="2" w:space="0" w:color="E5DFEC" w:themeColor="accent4" w:themeTint="33"/>
              <w:right w:val="single" w:sz="2" w:space="0" w:color="E5DFEC" w:themeColor="accent4" w:themeTint="33"/>
            </w:tcBorders>
            <w:shd w:val="clear" w:color="auto" w:fill="E5DFEC" w:themeFill="accent4" w:themeFillTint="33"/>
          </w:tcPr>
          <w:p w:rsidR="00A677BB" w:rsidRPr="000A5468" w:rsidRDefault="00A677BB"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活動</w:t>
            </w:r>
          </w:p>
        </w:tc>
        <w:tc>
          <w:tcPr>
            <w:tcW w:w="1276" w:type="dxa"/>
            <w:tcBorders>
              <w:left w:val="single" w:sz="2" w:space="0" w:color="E5DFEC" w:themeColor="accent4" w:themeTint="33"/>
              <w:right w:val="single" w:sz="2" w:space="0" w:color="FFFFFF" w:themeColor="background1"/>
            </w:tcBorders>
            <w:shd w:val="clear" w:color="auto" w:fill="E5DFEC" w:themeFill="accent4" w:themeFillTint="33"/>
          </w:tcPr>
          <w:p w:rsidR="00A677BB" w:rsidRPr="000A5468" w:rsidRDefault="00A677BB"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參加人數</w:t>
            </w:r>
          </w:p>
        </w:tc>
      </w:tr>
      <w:tr w:rsidR="000A5468" w:rsidRPr="000A5468" w:rsidTr="0060633C">
        <w:tc>
          <w:tcPr>
            <w:tcW w:w="2943" w:type="dxa"/>
            <w:tcBorders>
              <w:left w:val="single" w:sz="2" w:space="0" w:color="FFFFFF" w:themeColor="background1"/>
              <w:right w:val="single" w:sz="2" w:space="0" w:color="FFFFFF" w:themeColor="background1"/>
            </w:tcBorders>
          </w:tcPr>
          <w:p w:rsidR="00A677BB"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3月26日至5月30日</w:t>
            </w:r>
          </w:p>
        </w:tc>
        <w:tc>
          <w:tcPr>
            <w:tcW w:w="4394" w:type="dxa"/>
            <w:tcBorders>
              <w:left w:val="single" w:sz="2" w:space="0" w:color="FFFFFF" w:themeColor="background1"/>
              <w:right w:val="single" w:sz="2" w:space="0" w:color="FFFFFF" w:themeColor="background1"/>
            </w:tcBorders>
          </w:tcPr>
          <w:p w:rsidR="00A677BB" w:rsidRPr="000A5468" w:rsidRDefault="003A302C"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偵查不公開規定及新聞發布研討會(北、中、南、東部場)</w:t>
            </w:r>
          </w:p>
        </w:tc>
        <w:tc>
          <w:tcPr>
            <w:tcW w:w="1276" w:type="dxa"/>
            <w:tcBorders>
              <w:left w:val="single" w:sz="2" w:space="0" w:color="FFFFFF" w:themeColor="background1"/>
              <w:right w:val="single" w:sz="2" w:space="0" w:color="FFFFFF" w:themeColor="background1"/>
            </w:tcBorders>
          </w:tcPr>
          <w:p w:rsidR="00A677BB" w:rsidRPr="000A5468" w:rsidRDefault="003A302C" w:rsidP="008F655F">
            <w:pPr>
              <w:pStyle w:val="a3"/>
              <w:spacing w:line="300" w:lineRule="exact"/>
              <w:ind w:leftChars="73" w:left="175"/>
              <w:rPr>
                <w:rFonts w:ascii="標楷體" w:eastAsia="標楷體" w:hAnsi="標楷體"/>
                <w:sz w:val="22"/>
                <w:szCs w:val="28"/>
              </w:rPr>
            </w:pPr>
            <w:r w:rsidRPr="000A5468">
              <w:rPr>
                <w:rFonts w:ascii="標楷體" w:eastAsia="標楷體" w:hAnsi="標楷體" w:hint="eastAsia"/>
                <w:sz w:val="22"/>
                <w:szCs w:val="28"/>
              </w:rPr>
              <w:t>450人</w:t>
            </w:r>
          </w:p>
        </w:tc>
      </w:tr>
      <w:tr w:rsidR="000A5468" w:rsidRPr="000A5468" w:rsidTr="0060633C">
        <w:tc>
          <w:tcPr>
            <w:tcW w:w="2943"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4月22日至4月25日</w:t>
            </w:r>
          </w:p>
        </w:tc>
        <w:tc>
          <w:tcPr>
            <w:tcW w:w="4394"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財務金融專業初級證照班</w:t>
            </w:r>
          </w:p>
        </w:tc>
        <w:tc>
          <w:tcPr>
            <w:tcW w:w="1276" w:type="dxa"/>
            <w:tcBorders>
              <w:left w:val="single" w:sz="2" w:space="0" w:color="FFFFFF" w:themeColor="background1"/>
              <w:right w:val="single" w:sz="2" w:space="0" w:color="FFFFFF" w:themeColor="background1"/>
            </w:tcBorders>
          </w:tcPr>
          <w:p w:rsidR="003A302C" w:rsidRPr="000A5468" w:rsidRDefault="003A302C" w:rsidP="008F655F">
            <w:pPr>
              <w:pStyle w:val="a3"/>
              <w:spacing w:line="300" w:lineRule="exact"/>
              <w:ind w:leftChars="73" w:left="175"/>
              <w:rPr>
                <w:rFonts w:ascii="標楷體" w:eastAsia="標楷體" w:hAnsi="標楷體"/>
                <w:sz w:val="22"/>
                <w:szCs w:val="28"/>
              </w:rPr>
            </w:pPr>
            <w:r w:rsidRPr="000A5468">
              <w:rPr>
                <w:rFonts w:ascii="標楷體" w:eastAsia="標楷體" w:hAnsi="標楷體" w:hint="eastAsia"/>
                <w:sz w:val="22"/>
                <w:szCs w:val="28"/>
              </w:rPr>
              <w:t>50人</w:t>
            </w:r>
          </w:p>
        </w:tc>
      </w:tr>
      <w:tr w:rsidR="000A5468" w:rsidRPr="000A5468" w:rsidTr="0060633C">
        <w:tc>
          <w:tcPr>
            <w:tcW w:w="2943"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5月13日至6月25日期間</w:t>
            </w:r>
          </w:p>
        </w:tc>
        <w:tc>
          <w:tcPr>
            <w:tcW w:w="4394"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洗錢防制巡迴講習(18場次)</w:t>
            </w:r>
          </w:p>
        </w:tc>
        <w:tc>
          <w:tcPr>
            <w:tcW w:w="1276" w:type="dxa"/>
            <w:tcBorders>
              <w:left w:val="single" w:sz="2" w:space="0" w:color="FFFFFF" w:themeColor="background1"/>
              <w:right w:val="single" w:sz="2" w:space="0" w:color="FFFFFF" w:themeColor="background1"/>
            </w:tcBorders>
          </w:tcPr>
          <w:p w:rsidR="003A302C" w:rsidRPr="000A5468" w:rsidRDefault="003A302C" w:rsidP="008F655F">
            <w:pPr>
              <w:pStyle w:val="a3"/>
              <w:spacing w:line="300" w:lineRule="exact"/>
              <w:ind w:leftChars="73" w:left="175"/>
              <w:rPr>
                <w:rFonts w:ascii="標楷體" w:eastAsia="標楷體" w:hAnsi="標楷體"/>
                <w:sz w:val="22"/>
                <w:szCs w:val="28"/>
              </w:rPr>
            </w:pPr>
            <w:r w:rsidRPr="000A5468">
              <w:rPr>
                <w:rFonts w:ascii="標楷體" w:eastAsia="標楷體" w:hAnsi="標楷體" w:hint="eastAsia"/>
                <w:sz w:val="22"/>
                <w:szCs w:val="28"/>
              </w:rPr>
              <w:t>955人</w:t>
            </w:r>
          </w:p>
        </w:tc>
      </w:tr>
      <w:tr w:rsidR="000A5468" w:rsidRPr="000A5468" w:rsidTr="0060633C">
        <w:tc>
          <w:tcPr>
            <w:tcW w:w="2943"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7月1日至8月9日期間</w:t>
            </w:r>
          </w:p>
        </w:tc>
        <w:tc>
          <w:tcPr>
            <w:tcW w:w="4394"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財務金融專業中級證照班(2場次)</w:t>
            </w:r>
          </w:p>
        </w:tc>
        <w:tc>
          <w:tcPr>
            <w:tcW w:w="1276" w:type="dxa"/>
            <w:tcBorders>
              <w:left w:val="single" w:sz="2" w:space="0" w:color="FFFFFF" w:themeColor="background1"/>
              <w:right w:val="single" w:sz="2" w:space="0" w:color="FFFFFF" w:themeColor="background1"/>
            </w:tcBorders>
          </w:tcPr>
          <w:p w:rsidR="003A302C" w:rsidRPr="000A5468" w:rsidRDefault="003A302C" w:rsidP="008F655F">
            <w:pPr>
              <w:pStyle w:val="a3"/>
              <w:spacing w:line="300" w:lineRule="exact"/>
              <w:ind w:leftChars="73" w:left="175"/>
              <w:rPr>
                <w:rFonts w:ascii="標楷體" w:eastAsia="標楷體" w:hAnsi="標楷體"/>
                <w:sz w:val="22"/>
                <w:szCs w:val="28"/>
              </w:rPr>
            </w:pPr>
            <w:r w:rsidRPr="000A5468">
              <w:rPr>
                <w:rFonts w:ascii="標楷體" w:eastAsia="標楷體" w:hAnsi="標楷體" w:hint="eastAsia"/>
                <w:sz w:val="22"/>
                <w:szCs w:val="28"/>
              </w:rPr>
              <w:t>60人</w:t>
            </w:r>
          </w:p>
        </w:tc>
      </w:tr>
      <w:tr w:rsidR="000A5468" w:rsidRPr="000A5468" w:rsidTr="0060633C">
        <w:tc>
          <w:tcPr>
            <w:tcW w:w="2943"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7月24日</w:t>
            </w:r>
          </w:p>
        </w:tc>
        <w:tc>
          <w:tcPr>
            <w:tcW w:w="4394"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虛擬通貨興起所衍生經濟犯罪問題探討研討會</w:t>
            </w:r>
          </w:p>
        </w:tc>
        <w:tc>
          <w:tcPr>
            <w:tcW w:w="1276" w:type="dxa"/>
            <w:tcBorders>
              <w:left w:val="single" w:sz="2" w:space="0" w:color="FFFFFF" w:themeColor="background1"/>
              <w:right w:val="single" w:sz="2" w:space="0" w:color="FFFFFF" w:themeColor="background1"/>
            </w:tcBorders>
          </w:tcPr>
          <w:p w:rsidR="003A302C" w:rsidRPr="000A5468" w:rsidRDefault="003A302C" w:rsidP="008F655F">
            <w:pPr>
              <w:pStyle w:val="a3"/>
              <w:spacing w:line="300" w:lineRule="exact"/>
              <w:ind w:leftChars="73" w:left="175"/>
              <w:rPr>
                <w:rFonts w:ascii="標楷體" w:eastAsia="標楷體" w:hAnsi="標楷體"/>
                <w:sz w:val="22"/>
                <w:szCs w:val="28"/>
              </w:rPr>
            </w:pPr>
            <w:r w:rsidRPr="000A5468">
              <w:rPr>
                <w:rFonts w:ascii="標楷體" w:eastAsia="標楷體" w:hAnsi="標楷體" w:hint="eastAsia"/>
                <w:sz w:val="22"/>
                <w:szCs w:val="28"/>
              </w:rPr>
              <w:t>100人</w:t>
            </w:r>
          </w:p>
        </w:tc>
      </w:tr>
      <w:tr w:rsidR="000A5468" w:rsidRPr="000A5468" w:rsidTr="0060633C">
        <w:tc>
          <w:tcPr>
            <w:tcW w:w="2943"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9月26日至10月30日期間</w:t>
            </w:r>
          </w:p>
        </w:tc>
        <w:tc>
          <w:tcPr>
            <w:tcW w:w="4394"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2020年總統副總統及立法委員選舉查察分區研討會(北、中、南、東部場)</w:t>
            </w:r>
          </w:p>
        </w:tc>
        <w:tc>
          <w:tcPr>
            <w:tcW w:w="1276" w:type="dxa"/>
            <w:tcBorders>
              <w:left w:val="single" w:sz="2" w:space="0" w:color="FFFFFF" w:themeColor="background1"/>
              <w:right w:val="single" w:sz="2" w:space="0" w:color="FFFFFF" w:themeColor="background1"/>
            </w:tcBorders>
          </w:tcPr>
          <w:p w:rsidR="003A302C" w:rsidRPr="000A5468" w:rsidRDefault="003A302C" w:rsidP="008F655F">
            <w:pPr>
              <w:pStyle w:val="a3"/>
              <w:spacing w:line="300" w:lineRule="exact"/>
              <w:ind w:leftChars="73" w:left="175"/>
              <w:rPr>
                <w:rFonts w:ascii="標楷體" w:eastAsia="標楷體" w:hAnsi="標楷體"/>
                <w:sz w:val="22"/>
                <w:szCs w:val="28"/>
              </w:rPr>
            </w:pPr>
            <w:r w:rsidRPr="000A5468">
              <w:rPr>
                <w:rFonts w:ascii="標楷體" w:eastAsia="標楷體" w:hAnsi="標楷體" w:hint="eastAsia"/>
                <w:sz w:val="22"/>
                <w:szCs w:val="28"/>
              </w:rPr>
              <w:t>371人</w:t>
            </w:r>
          </w:p>
        </w:tc>
      </w:tr>
    </w:tbl>
    <w:p w:rsidR="00AE2EE5" w:rsidRPr="000A5468" w:rsidRDefault="00AE2EE5" w:rsidP="00D01058">
      <w:pPr>
        <w:pStyle w:val="a3"/>
        <w:numPr>
          <w:ilvl w:val="0"/>
          <w:numId w:val="52"/>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調查局2020年辦理相關研討會、講(研)習情形，詳如下表。</w:t>
      </w:r>
    </w:p>
    <w:tbl>
      <w:tblPr>
        <w:tblStyle w:val="af2"/>
        <w:tblW w:w="0" w:type="auto"/>
        <w:tblInd w:w="1276" w:type="dxa"/>
        <w:tblLook w:val="04A0" w:firstRow="1" w:lastRow="0" w:firstColumn="1" w:lastColumn="0" w:noHBand="0" w:noVBand="1"/>
      </w:tblPr>
      <w:tblGrid>
        <w:gridCol w:w="2943"/>
        <w:gridCol w:w="4394"/>
        <w:gridCol w:w="1276"/>
      </w:tblGrid>
      <w:tr w:rsidR="000A5468" w:rsidRPr="000A5468" w:rsidTr="0060633C">
        <w:tc>
          <w:tcPr>
            <w:tcW w:w="2943" w:type="dxa"/>
            <w:tcBorders>
              <w:left w:val="single" w:sz="2" w:space="0" w:color="FFFFFF" w:themeColor="background1"/>
              <w:right w:val="single" w:sz="2" w:space="0" w:color="E5DFEC" w:themeColor="accent4" w:themeTint="33"/>
            </w:tcBorders>
            <w:shd w:val="clear" w:color="auto" w:fill="E5DFEC" w:themeFill="accent4" w:themeFillTint="33"/>
          </w:tcPr>
          <w:p w:rsidR="00AE2EE5" w:rsidRPr="000A5468" w:rsidRDefault="00AE2EE5"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日期</w:t>
            </w:r>
          </w:p>
        </w:tc>
        <w:tc>
          <w:tcPr>
            <w:tcW w:w="4394" w:type="dxa"/>
            <w:tcBorders>
              <w:left w:val="single" w:sz="2" w:space="0" w:color="E5DFEC" w:themeColor="accent4" w:themeTint="33"/>
              <w:right w:val="single" w:sz="2" w:space="0" w:color="E5DFEC" w:themeColor="accent4" w:themeTint="33"/>
            </w:tcBorders>
            <w:shd w:val="clear" w:color="auto" w:fill="E5DFEC" w:themeFill="accent4" w:themeFillTint="33"/>
          </w:tcPr>
          <w:p w:rsidR="00AE2EE5" w:rsidRPr="000A5468" w:rsidRDefault="00AE2EE5"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活動</w:t>
            </w:r>
          </w:p>
        </w:tc>
        <w:tc>
          <w:tcPr>
            <w:tcW w:w="1276" w:type="dxa"/>
            <w:tcBorders>
              <w:left w:val="single" w:sz="2" w:space="0" w:color="E5DFEC" w:themeColor="accent4" w:themeTint="33"/>
              <w:right w:val="single" w:sz="2" w:space="0" w:color="FFFFFF" w:themeColor="background1"/>
            </w:tcBorders>
            <w:shd w:val="clear" w:color="auto" w:fill="E5DFEC" w:themeFill="accent4" w:themeFillTint="33"/>
          </w:tcPr>
          <w:p w:rsidR="00AE2EE5" w:rsidRPr="000A5468" w:rsidRDefault="00AE2EE5"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參加人數</w:t>
            </w:r>
          </w:p>
        </w:tc>
      </w:tr>
      <w:tr w:rsidR="000A5468" w:rsidRPr="000A5468" w:rsidTr="0060633C">
        <w:tc>
          <w:tcPr>
            <w:tcW w:w="2943" w:type="dxa"/>
            <w:tcBorders>
              <w:left w:val="single" w:sz="2" w:space="0" w:color="FFFFFF" w:themeColor="background1"/>
              <w:right w:val="single" w:sz="2" w:space="0" w:color="FFFFFF" w:themeColor="background1"/>
            </w:tcBorders>
          </w:tcPr>
          <w:p w:rsidR="00AE2EE5"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2020年1月至4月</w:t>
            </w:r>
          </w:p>
        </w:tc>
        <w:tc>
          <w:tcPr>
            <w:tcW w:w="4394" w:type="dxa"/>
            <w:tcBorders>
              <w:left w:val="single" w:sz="2" w:space="0" w:color="FFFFFF" w:themeColor="background1"/>
              <w:right w:val="single" w:sz="2" w:space="0" w:color="FFFFFF" w:themeColor="background1"/>
            </w:tcBorders>
          </w:tcPr>
          <w:p w:rsidR="00AE2EE5"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調查工作GIS巡迴講習</w:t>
            </w:r>
          </w:p>
        </w:tc>
        <w:tc>
          <w:tcPr>
            <w:tcW w:w="1276" w:type="dxa"/>
            <w:tcBorders>
              <w:left w:val="single" w:sz="2" w:space="0" w:color="FFFFFF" w:themeColor="background1"/>
              <w:right w:val="single" w:sz="2" w:space="0" w:color="FFFFFF" w:themeColor="background1"/>
            </w:tcBorders>
          </w:tcPr>
          <w:p w:rsidR="00AE2EE5"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336人</w:t>
            </w:r>
          </w:p>
        </w:tc>
      </w:tr>
      <w:tr w:rsidR="000A5468" w:rsidRPr="000A5468" w:rsidTr="0060633C">
        <w:tc>
          <w:tcPr>
            <w:tcW w:w="2943"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sz w:val="22"/>
                <w:szCs w:val="28"/>
              </w:rPr>
              <w:t>2020</w:t>
            </w:r>
            <w:r w:rsidRPr="000A5468">
              <w:rPr>
                <w:rFonts w:ascii="標楷體" w:eastAsia="標楷體" w:hAnsi="標楷體" w:hint="eastAsia"/>
                <w:sz w:val="22"/>
                <w:szCs w:val="28"/>
              </w:rPr>
              <w:t>年7月下旬</w:t>
            </w:r>
          </w:p>
        </w:tc>
        <w:tc>
          <w:tcPr>
            <w:tcW w:w="4394"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經濟</w:t>
            </w:r>
            <w:r w:rsidRPr="000A5468">
              <w:rPr>
                <w:rFonts w:ascii="標楷體" w:eastAsia="標楷體" w:hAnsi="標楷體"/>
                <w:sz w:val="22"/>
                <w:szCs w:val="28"/>
              </w:rPr>
              <w:t>犯罪防制工作專精講習</w:t>
            </w:r>
          </w:p>
        </w:tc>
        <w:tc>
          <w:tcPr>
            <w:tcW w:w="1276"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sz w:val="22"/>
                <w:szCs w:val="28"/>
              </w:rPr>
              <w:t>80</w:t>
            </w:r>
            <w:r w:rsidRPr="000A5468">
              <w:rPr>
                <w:rFonts w:ascii="標楷體" w:eastAsia="標楷體" w:hAnsi="標楷體" w:hint="eastAsia"/>
                <w:sz w:val="22"/>
                <w:szCs w:val="28"/>
              </w:rPr>
              <w:t>人</w:t>
            </w:r>
          </w:p>
        </w:tc>
      </w:tr>
      <w:tr w:rsidR="000A5468" w:rsidRPr="000A5468" w:rsidTr="0060633C">
        <w:tc>
          <w:tcPr>
            <w:tcW w:w="2943"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2020年10月下旬</w:t>
            </w:r>
          </w:p>
        </w:tc>
        <w:tc>
          <w:tcPr>
            <w:tcW w:w="4394"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廉政工作專精講習</w:t>
            </w:r>
          </w:p>
        </w:tc>
        <w:tc>
          <w:tcPr>
            <w:tcW w:w="1276" w:type="dxa"/>
            <w:tcBorders>
              <w:left w:val="single" w:sz="2" w:space="0" w:color="FFFFFF" w:themeColor="background1"/>
              <w:right w:val="single" w:sz="2" w:space="0" w:color="FFFFFF" w:themeColor="background1"/>
            </w:tcBorders>
          </w:tcPr>
          <w:p w:rsidR="003A302C" w:rsidRPr="000A5468" w:rsidRDefault="003A302C" w:rsidP="00ED5635">
            <w:pPr>
              <w:pStyle w:val="a3"/>
              <w:spacing w:line="300" w:lineRule="exact"/>
              <w:ind w:leftChars="0" w:left="0"/>
              <w:jc w:val="both"/>
              <w:rPr>
                <w:rFonts w:ascii="標楷體" w:eastAsia="標楷體" w:hAnsi="標楷體"/>
                <w:sz w:val="22"/>
                <w:szCs w:val="28"/>
              </w:rPr>
            </w:pPr>
            <w:r w:rsidRPr="000A5468">
              <w:rPr>
                <w:rFonts w:ascii="標楷體" w:eastAsia="標楷體" w:hAnsi="標楷體" w:hint="eastAsia"/>
                <w:sz w:val="22"/>
                <w:szCs w:val="28"/>
              </w:rPr>
              <w:t>90人</w:t>
            </w:r>
          </w:p>
        </w:tc>
      </w:tr>
    </w:tbl>
    <w:p w:rsidR="00E00E32" w:rsidRPr="000A5468" w:rsidRDefault="00A86069" w:rsidP="00D01058">
      <w:pPr>
        <w:pStyle w:val="a3"/>
        <w:numPr>
          <w:ilvl w:val="0"/>
          <w:numId w:val="52"/>
        </w:numPr>
        <w:spacing w:line="480" w:lineRule="exact"/>
        <w:ind w:leftChars="0" w:left="1134" w:hanging="482"/>
        <w:jc w:val="both"/>
        <w:rPr>
          <w:rFonts w:ascii="標楷體" w:eastAsia="標楷體" w:hAnsi="標楷體"/>
          <w:szCs w:val="28"/>
        </w:rPr>
      </w:pPr>
      <w:r w:rsidRPr="000A5468">
        <w:rPr>
          <w:rFonts w:ascii="標楷體" w:eastAsia="標楷體" w:hAnsi="標楷體" w:hint="eastAsia"/>
        </w:rPr>
        <w:t>調查局</w:t>
      </w:r>
      <w:r w:rsidR="00E35850" w:rsidRPr="000A5468">
        <w:rPr>
          <w:rFonts w:ascii="標楷體" w:eastAsia="標楷體" w:hAnsi="標楷體" w:hint="eastAsia"/>
        </w:rPr>
        <w:t>每年</w:t>
      </w:r>
      <w:r w:rsidRPr="000A5468">
        <w:rPr>
          <w:rFonts w:ascii="標楷體" w:eastAsia="標楷體" w:hAnsi="標楷體" w:hint="eastAsia"/>
        </w:rPr>
        <w:t>依《法務部調查局選送調查人員國外進修實施要點》選送1至3人赴國外大學校院進修碩士或博士學位，並鼓勵廉政業務同仁依該要點申請出國進修。</w:t>
      </w:r>
      <w:r w:rsidR="00E00E32" w:rsidRPr="000A5468">
        <w:rPr>
          <w:rFonts w:ascii="標楷體" w:eastAsia="標楷體" w:hAnsi="標楷體" w:hint="eastAsia"/>
          <w:szCs w:val="28"/>
        </w:rPr>
        <w:t>2019年9月2日至9月14日</w:t>
      </w:r>
      <w:r w:rsidRPr="000A5468">
        <w:rPr>
          <w:rFonts w:ascii="標楷體" w:eastAsia="標楷體" w:hAnsi="標楷體" w:hint="eastAsia"/>
          <w:szCs w:val="28"/>
        </w:rPr>
        <w:t>派員2名</w:t>
      </w:r>
      <w:r w:rsidR="00E00E32" w:rsidRPr="000A5468">
        <w:rPr>
          <w:rFonts w:ascii="標楷體" w:eastAsia="標楷體" w:hAnsi="標楷體" w:hint="eastAsia"/>
          <w:szCs w:val="28"/>
        </w:rPr>
        <w:t>赴泰國曼谷參加「美國聯邦調查局第31</w:t>
      </w:r>
      <w:r w:rsidR="00F7712D" w:rsidRPr="000A5468">
        <w:rPr>
          <w:rFonts w:ascii="標楷體" w:eastAsia="標楷體" w:hAnsi="標楷體" w:hint="eastAsia"/>
          <w:szCs w:val="28"/>
        </w:rPr>
        <w:t>屆太平洋訓練計畫」，預定於2020年下半年派員赴泰國曼谷參加「美國聯邦調查局第32屆太平洋訓練計畫」</w:t>
      </w:r>
      <w:r w:rsidR="00632B8C" w:rsidRPr="000A5468">
        <w:rPr>
          <w:rFonts w:ascii="標楷體" w:eastAsia="標楷體" w:hAnsi="標楷體" w:hint="eastAsia"/>
          <w:szCs w:val="28"/>
        </w:rPr>
        <w:t>，</w:t>
      </w:r>
      <w:r w:rsidR="00F7712D" w:rsidRPr="000A5468">
        <w:rPr>
          <w:rFonts w:ascii="標楷體" w:eastAsia="標楷體" w:hAnsi="標楷體" w:hint="eastAsia"/>
          <w:szCs w:val="28"/>
        </w:rPr>
        <w:t>另爭取於2021</w:t>
      </w:r>
      <w:r w:rsidR="00632B8C" w:rsidRPr="000A5468">
        <w:rPr>
          <w:rFonts w:ascii="標楷體" w:eastAsia="標楷體" w:hAnsi="標楷體" w:hint="eastAsia"/>
          <w:szCs w:val="28"/>
        </w:rPr>
        <w:t>年派員參加曼谷國際執法學院(</w:t>
      </w:r>
      <w:r w:rsidR="00F7712D" w:rsidRPr="000A5468">
        <w:rPr>
          <w:rFonts w:ascii="標楷體" w:eastAsia="標楷體" w:hAnsi="標楷體" w:hint="eastAsia"/>
          <w:szCs w:val="28"/>
        </w:rPr>
        <w:t>ILEA</w:t>
      </w:r>
      <w:r w:rsidR="00632B8C" w:rsidRPr="000A5468">
        <w:rPr>
          <w:rFonts w:ascii="標楷體" w:eastAsia="標楷體" w:hAnsi="標楷體" w:hint="eastAsia"/>
          <w:szCs w:val="28"/>
        </w:rPr>
        <w:t>)</w:t>
      </w:r>
      <w:r w:rsidR="00F7712D" w:rsidRPr="000A5468">
        <w:rPr>
          <w:rFonts w:ascii="標楷體" w:eastAsia="標楷體" w:hAnsi="標楷體" w:hint="eastAsia"/>
          <w:szCs w:val="28"/>
        </w:rPr>
        <w:t>反貪訓練課程。</w:t>
      </w:r>
    </w:p>
    <w:p w:rsidR="00B80B91" w:rsidRPr="000A5468" w:rsidRDefault="006B174A" w:rsidP="00D01058">
      <w:pPr>
        <w:pStyle w:val="a3"/>
        <w:numPr>
          <w:ilvl w:val="0"/>
          <w:numId w:val="49"/>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lastRenderedPageBreak/>
        <w:t>提升相關執法機關、</w:t>
      </w:r>
      <w:r w:rsidR="00B80B91" w:rsidRPr="000A5468">
        <w:rPr>
          <w:rFonts w:ascii="標楷體" w:eastAsia="標楷體" w:hAnsi="標楷體"/>
          <w:b/>
          <w:szCs w:val="28"/>
        </w:rPr>
        <w:t>金融機構及</w:t>
      </w:r>
      <w:r w:rsidR="003D1669" w:rsidRPr="000A5468">
        <w:rPr>
          <w:rFonts w:ascii="標楷體" w:eastAsia="標楷體" w:hAnsi="標楷體" w:hint="eastAsia"/>
          <w:b/>
          <w:szCs w:val="28"/>
        </w:rPr>
        <w:t>《</w:t>
      </w:r>
      <w:r w:rsidR="00B80B91" w:rsidRPr="000A5468">
        <w:rPr>
          <w:rFonts w:ascii="標楷體" w:eastAsia="標楷體" w:hAnsi="標楷體"/>
          <w:b/>
          <w:szCs w:val="28"/>
        </w:rPr>
        <w:t>洗錢防制法</w:t>
      </w:r>
      <w:r w:rsidR="003D1669" w:rsidRPr="000A5468">
        <w:rPr>
          <w:rFonts w:ascii="標楷體" w:eastAsia="標楷體" w:hAnsi="標楷體" w:hint="eastAsia"/>
          <w:b/>
          <w:szCs w:val="28"/>
        </w:rPr>
        <w:t>》</w:t>
      </w:r>
      <w:r w:rsidR="00B80B91" w:rsidRPr="000A5468">
        <w:rPr>
          <w:rFonts w:ascii="標楷體" w:eastAsia="標楷體" w:hAnsi="標楷體"/>
          <w:b/>
          <w:szCs w:val="28"/>
        </w:rPr>
        <w:t>指定非金融事業或人員</w:t>
      </w:r>
      <w:r w:rsidRPr="000A5468">
        <w:rPr>
          <w:rFonts w:ascii="標楷體" w:eastAsia="標楷體" w:hAnsi="標楷體" w:hint="eastAsia"/>
          <w:b/>
          <w:szCs w:val="28"/>
        </w:rPr>
        <w:t>之洗錢防制知能</w:t>
      </w:r>
    </w:p>
    <w:p w:rsidR="006B174A" w:rsidRPr="000A5468" w:rsidRDefault="00947C5D" w:rsidP="00D01058">
      <w:pPr>
        <w:pStyle w:val="a3"/>
        <w:numPr>
          <w:ilvl w:val="0"/>
          <w:numId w:val="55"/>
        </w:numPr>
        <w:spacing w:line="480" w:lineRule="exact"/>
        <w:ind w:leftChars="0" w:left="1134"/>
        <w:jc w:val="both"/>
        <w:rPr>
          <w:rFonts w:ascii="標楷體" w:eastAsia="標楷體" w:hAnsi="標楷體"/>
          <w:szCs w:val="28"/>
        </w:rPr>
      </w:pPr>
      <w:r w:rsidRPr="000A5468">
        <w:rPr>
          <w:rFonts w:ascii="標楷體" w:eastAsia="標楷體" w:hAnsi="標楷體" w:hint="eastAsia"/>
          <w:szCs w:val="28"/>
        </w:rPr>
        <w:t>調查局</w:t>
      </w:r>
      <w:r w:rsidR="006B174A" w:rsidRPr="000A5468">
        <w:rPr>
          <w:rFonts w:ascii="標楷體" w:eastAsia="標楷體" w:hAnsi="標楷體"/>
          <w:szCs w:val="28"/>
        </w:rPr>
        <w:t>洗錢防制處</w:t>
      </w:r>
      <w:r w:rsidR="00F7712D" w:rsidRPr="000A5468">
        <w:rPr>
          <w:rFonts w:ascii="標楷體" w:eastAsia="標楷體" w:hAnsi="標楷體" w:hint="eastAsia"/>
          <w:szCs w:val="28"/>
        </w:rPr>
        <w:t>持續</w:t>
      </w:r>
      <w:r w:rsidRPr="000A5468">
        <w:rPr>
          <w:rFonts w:ascii="標楷體" w:eastAsia="標楷體" w:hAnsi="標楷體"/>
          <w:szCs w:val="28"/>
        </w:rPr>
        <w:t>與執法機關、金融機構分享國內外反洗錢、反貪腐案例與態樣</w:t>
      </w:r>
      <w:r w:rsidR="006B174A" w:rsidRPr="000A5468">
        <w:rPr>
          <w:rFonts w:ascii="標楷體" w:eastAsia="標楷體" w:hAnsi="標楷體" w:hint="eastAsia"/>
          <w:szCs w:val="28"/>
        </w:rPr>
        <w:t>，</w:t>
      </w:r>
      <w:r w:rsidR="003D1669" w:rsidRPr="000A5468">
        <w:rPr>
          <w:rFonts w:ascii="標楷體" w:eastAsia="標楷體" w:hAnsi="標楷體" w:hint="eastAsia"/>
          <w:szCs w:val="28"/>
        </w:rPr>
        <w:t>於</w:t>
      </w:r>
      <w:r w:rsidR="006B174A" w:rsidRPr="000A5468">
        <w:rPr>
          <w:rFonts w:ascii="標楷體" w:eastAsia="標楷體" w:hAnsi="標楷體" w:hint="eastAsia"/>
          <w:szCs w:val="28"/>
        </w:rPr>
        <w:t>2019</w:t>
      </w:r>
      <w:r w:rsidR="006B174A" w:rsidRPr="000A5468">
        <w:rPr>
          <w:rFonts w:ascii="標楷體" w:eastAsia="標楷體" w:hAnsi="標楷體"/>
          <w:szCs w:val="28"/>
        </w:rPr>
        <w:t>年</w:t>
      </w:r>
      <w:r w:rsidR="006B174A" w:rsidRPr="000A5468">
        <w:rPr>
          <w:rFonts w:ascii="標楷體" w:eastAsia="標楷體" w:hAnsi="標楷體" w:hint="eastAsia"/>
          <w:szCs w:val="28"/>
        </w:rPr>
        <w:t>出版</w:t>
      </w:r>
      <w:r w:rsidR="003D1669" w:rsidRPr="000A5468">
        <w:rPr>
          <w:rFonts w:ascii="標楷體" w:eastAsia="標楷體" w:hAnsi="標楷體" w:hint="eastAsia"/>
          <w:szCs w:val="28"/>
        </w:rPr>
        <w:t>《</w:t>
      </w:r>
      <w:r w:rsidR="006B174A" w:rsidRPr="000A5468">
        <w:rPr>
          <w:rFonts w:ascii="標楷體" w:eastAsia="標楷體" w:hAnsi="標楷體"/>
          <w:szCs w:val="28"/>
        </w:rPr>
        <w:t>洗錢防制</w:t>
      </w:r>
      <w:r w:rsidR="006B174A" w:rsidRPr="000A5468">
        <w:rPr>
          <w:rFonts w:ascii="標楷體" w:eastAsia="標楷體" w:hAnsi="標楷體" w:hint="eastAsia"/>
          <w:szCs w:val="28"/>
        </w:rPr>
        <w:t>2018</w:t>
      </w:r>
      <w:r w:rsidR="006B174A" w:rsidRPr="000A5468">
        <w:rPr>
          <w:rFonts w:ascii="標楷體" w:eastAsia="標楷體" w:hAnsi="標楷體"/>
          <w:szCs w:val="28"/>
        </w:rPr>
        <w:t>年工作年報</w:t>
      </w:r>
      <w:r w:rsidR="003D1669" w:rsidRPr="000A5468">
        <w:rPr>
          <w:rFonts w:ascii="標楷體" w:eastAsia="標楷體" w:hAnsi="標楷體" w:hint="eastAsia"/>
          <w:szCs w:val="28"/>
        </w:rPr>
        <w:t>》</w:t>
      </w:r>
      <w:r w:rsidR="006B174A" w:rsidRPr="000A5468">
        <w:rPr>
          <w:rFonts w:ascii="標楷體" w:eastAsia="標楷體" w:hAnsi="標楷體" w:hint="eastAsia"/>
          <w:szCs w:val="28"/>
        </w:rPr>
        <w:t>，並</w:t>
      </w:r>
      <w:r w:rsidR="003D1669" w:rsidRPr="000A5468">
        <w:rPr>
          <w:rFonts w:ascii="標楷體" w:eastAsia="標楷體" w:hAnsi="標楷體" w:hint="eastAsia"/>
          <w:szCs w:val="28"/>
        </w:rPr>
        <w:t>於2019年11月及2020年2月</w:t>
      </w:r>
      <w:r w:rsidR="006B174A" w:rsidRPr="000A5468">
        <w:rPr>
          <w:rFonts w:ascii="標楷體" w:eastAsia="標楷體" w:hAnsi="標楷體" w:hint="eastAsia"/>
          <w:szCs w:val="28"/>
        </w:rPr>
        <w:t>發布</w:t>
      </w:r>
      <w:r w:rsidR="006B174A" w:rsidRPr="000A5468">
        <w:rPr>
          <w:rFonts w:ascii="標楷體" w:eastAsia="標楷體" w:hAnsi="標楷體"/>
          <w:szCs w:val="28"/>
        </w:rPr>
        <w:t>洗錢防制處電子報第1</w:t>
      </w:r>
      <w:r w:rsidR="003D1669" w:rsidRPr="000A5468">
        <w:rPr>
          <w:rFonts w:ascii="標楷體" w:eastAsia="標楷體" w:hAnsi="標楷體" w:hint="eastAsia"/>
          <w:szCs w:val="28"/>
        </w:rPr>
        <w:t>、2</w:t>
      </w:r>
      <w:r w:rsidR="006B174A" w:rsidRPr="000A5468">
        <w:rPr>
          <w:rFonts w:ascii="標楷體" w:eastAsia="標楷體" w:hAnsi="標楷體"/>
          <w:szCs w:val="28"/>
        </w:rPr>
        <w:t>期</w:t>
      </w:r>
      <w:r w:rsidR="006B174A" w:rsidRPr="000A5468">
        <w:rPr>
          <w:rFonts w:ascii="標楷體" w:eastAsia="標楷體" w:hAnsi="標楷體" w:hint="eastAsia"/>
          <w:szCs w:val="28"/>
        </w:rPr>
        <w:t>。</w:t>
      </w:r>
    </w:p>
    <w:p w:rsidR="00744F55" w:rsidRPr="000A5468" w:rsidRDefault="0004719B" w:rsidP="00D01058">
      <w:pPr>
        <w:pStyle w:val="a3"/>
        <w:numPr>
          <w:ilvl w:val="0"/>
          <w:numId w:val="55"/>
        </w:numPr>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調查局洗錢防制處協助申報機構、申報機構自律團體辦理法遵論壇、研討會等教育訓練課程情形，</w:t>
      </w:r>
      <w:r w:rsidR="00AC266A" w:rsidRPr="000A5468">
        <w:rPr>
          <w:rFonts w:ascii="標楷體" w:eastAsia="標楷體" w:hAnsi="標楷體" w:hint="eastAsia"/>
          <w:szCs w:val="28"/>
        </w:rPr>
        <w:t>參照</w:t>
      </w:r>
      <w:r w:rsidRPr="000A5468">
        <w:rPr>
          <w:rFonts w:ascii="標楷體" w:eastAsia="標楷體" w:hAnsi="標楷體" w:hint="eastAsia"/>
          <w:szCs w:val="28"/>
        </w:rPr>
        <w:t>本報告貳、四、(二)</w:t>
      </w:r>
      <w:r w:rsidR="006E130B" w:rsidRPr="000A5468">
        <w:rPr>
          <w:rFonts w:ascii="標楷體" w:eastAsia="標楷體" w:hAnsi="標楷體" w:hint="eastAsia"/>
          <w:szCs w:val="28"/>
        </w:rPr>
        <w:t>5</w:t>
      </w:r>
      <w:r w:rsidRPr="000A5468">
        <w:rPr>
          <w:rFonts w:ascii="標楷體" w:eastAsia="標楷體" w:hAnsi="標楷體" w:hint="eastAsia"/>
          <w:szCs w:val="28"/>
        </w:rPr>
        <w:t>、辦理打擊洗錢教育訓練、講習及研討會。</w:t>
      </w:r>
    </w:p>
    <w:p w:rsidR="0021296F" w:rsidRPr="000A5468" w:rsidRDefault="006C506D" w:rsidP="00D01058">
      <w:pPr>
        <w:pStyle w:val="a3"/>
        <w:numPr>
          <w:ilvl w:val="0"/>
          <w:numId w:val="49"/>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推動廉政防貪指引</w:t>
      </w:r>
    </w:p>
    <w:p w:rsidR="005832D3" w:rsidRPr="000A5468" w:rsidRDefault="005832D3" w:rsidP="004521D3">
      <w:pPr>
        <w:pStyle w:val="a3"/>
        <w:spacing w:line="480" w:lineRule="exact"/>
        <w:ind w:leftChars="0" w:left="1134"/>
        <w:jc w:val="both"/>
        <w:rPr>
          <w:rFonts w:ascii="標楷體" w:eastAsia="標楷體" w:hAnsi="標楷體"/>
          <w:b/>
          <w:szCs w:val="28"/>
        </w:rPr>
      </w:pPr>
      <w:r w:rsidRPr="000A5468">
        <w:rPr>
          <w:rFonts w:ascii="標楷體" w:eastAsia="標楷體" w:hAnsi="標楷體" w:hint="eastAsia"/>
          <w:szCs w:val="28"/>
        </w:rPr>
        <w:t>有關廉政署督同政風機構針對風險業務推動廉政防貪指引深化作業，參照本報告貳、二、(二)</w:t>
      </w:r>
      <w:r w:rsidR="00D66213" w:rsidRPr="000A5468">
        <w:rPr>
          <w:rFonts w:ascii="標楷體" w:eastAsia="標楷體" w:hAnsi="標楷體" w:hint="eastAsia"/>
          <w:szCs w:val="28"/>
        </w:rPr>
        <w:t>6</w:t>
      </w:r>
      <w:r w:rsidRPr="000A5468">
        <w:rPr>
          <w:rFonts w:ascii="標楷體" w:eastAsia="標楷體" w:hAnsi="標楷體" w:hint="eastAsia"/>
          <w:szCs w:val="28"/>
        </w:rPr>
        <w:t>、</w:t>
      </w:r>
      <w:r w:rsidR="001E791F" w:rsidRPr="000A5468">
        <w:rPr>
          <w:rFonts w:ascii="標楷體" w:eastAsia="標楷體" w:hAnsi="標楷體" w:hint="eastAsia"/>
          <w:szCs w:val="28"/>
        </w:rPr>
        <w:t>其他</w:t>
      </w:r>
      <w:r w:rsidR="006B63CA" w:rsidRPr="000A5468">
        <w:rPr>
          <w:rFonts w:ascii="標楷體" w:eastAsia="標楷體" w:hAnsi="標楷體" w:hint="eastAsia"/>
          <w:szCs w:val="28"/>
        </w:rPr>
        <w:t>預防性</w:t>
      </w:r>
      <w:r w:rsidR="001E791F" w:rsidRPr="000A5468">
        <w:rPr>
          <w:rFonts w:ascii="標楷體" w:eastAsia="標楷體" w:hAnsi="標楷體" w:hint="eastAsia"/>
          <w:szCs w:val="28"/>
        </w:rPr>
        <w:t>反貪腐</w:t>
      </w:r>
      <w:r w:rsidR="006B63CA" w:rsidRPr="000A5468">
        <w:rPr>
          <w:rFonts w:ascii="標楷體" w:eastAsia="標楷體" w:hAnsi="標楷體" w:hint="eastAsia"/>
          <w:szCs w:val="28"/>
        </w:rPr>
        <w:t>作法</w:t>
      </w:r>
      <w:r w:rsidRPr="000A5468">
        <w:rPr>
          <w:rFonts w:ascii="標楷體" w:eastAsia="標楷體" w:hAnsi="標楷體" w:hint="eastAsia"/>
          <w:szCs w:val="28"/>
        </w:rPr>
        <w:t>。</w:t>
      </w:r>
    </w:p>
    <w:p w:rsidR="00195E67" w:rsidRPr="000A5468" w:rsidRDefault="00A9769E" w:rsidP="00D01058">
      <w:pPr>
        <w:pStyle w:val="a3"/>
        <w:numPr>
          <w:ilvl w:val="0"/>
          <w:numId w:val="9"/>
        </w:numPr>
        <w:spacing w:beforeLines="50" w:before="180" w:line="480" w:lineRule="exact"/>
        <w:ind w:leftChars="0" w:left="851" w:hanging="482"/>
        <w:jc w:val="both"/>
        <w:outlineLvl w:val="2"/>
        <w:rPr>
          <w:rFonts w:ascii="標楷體" w:eastAsia="標楷體" w:hAnsi="標楷體"/>
          <w:b/>
          <w:sz w:val="28"/>
          <w:szCs w:val="28"/>
        </w:rPr>
      </w:pPr>
      <w:bookmarkStart w:id="54" w:name="_Toc31880945"/>
      <w:r w:rsidRPr="000A5468">
        <w:rPr>
          <w:rFonts w:ascii="標楷體" w:eastAsia="標楷體" w:hAnsi="標楷體" w:hint="eastAsia"/>
          <w:b/>
          <w:szCs w:val="28"/>
        </w:rPr>
        <w:t xml:space="preserve"> </w:t>
      </w:r>
      <w:r w:rsidR="00195E67" w:rsidRPr="000A5468">
        <w:rPr>
          <w:rFonts w:ascii="標楷體" w:eastAsia="標楷體" w:hAnsi="標楷體" w:hint="eastAsia"/>
          <w:b/>
          <w:szCs w:val="28"/>
        </w:rPr>
        <w:t>開展聯合培訓計畫並參</w:t>
      </w:r>
      <w:r w:rsidR="00744F55" w:rsidRPr="000A5468">
        <w:rPr>
          <w:rFonts w:ascii="標楷體" w:eastAsia="標楷體" w:hAnsi="標楷體" w:hint="eastAsia"/>
          <w:b/>
          <w:szCs w:val="28"/>
        </w:rPr>
        <w:t>加</w:t>
      </w:r>
      <w:r w:rsidR="00195E67" w:rsidRPr="000A5468">
        <w:rPr>
          <w:rFonts w:ascii="標楷體" w:eastAsia="標楷體" w:hAnsi="標楷體" w:hint="eastAsia"/>
          <w:b/>
          <w:szCs w:val="28"/>
        </w:rPr>
        <w:t>國際會議【第47點】</w:t>
      </w:r>
      <w:bookmarkEnd w:id="54"/>
    </w:p>
    <w:p w:rsidR="00770F49" w:rsidRPr="000A5468" w:rsidRDefault="007F6FCF" w:rsidP="009F3BCC">
      <w:pPr>
        <w:pStyle w:val="a3"/>
        <w:spacing w:beforeLines="50" w:before="180" w:afterLines="50" w:after="180" w:line="400" w:lineRule="exact"/>
        <w:ind w:leftChars="0" w:left="284"/>
        <w:jc w:val="both"/>
        <w:rPr>
          <w:rFonts w:ascii="標楷體" w:eastAsia="標楷體" w:hAnsi="標楷體" w:cs="Arial"/>
          <w:i/>
          <w:szCs w:val="28"/>
        </w:rPr>
      </w:pPr>
      <w:r w:rsidRPr="000A5468">
        <w:rPr>
          <w:rFonts w:ascii="標楷體" w:eastAsia="標楷體" w:hAnsi="標楷體" w:cs="Arial" w:hint="eastAsia"/>
          <w:i/>
          <w:szCs w:val="28"/>
        </w:rPr>
        <w:t>第47點：</w:t>
      </w:r>
      <w:r w:rsidR="00770F49" w:rsidRPr="000A5468">
        <w:rPr>
          <w:rFonts w:ascii="標楷體" w:eastAsia="標楷體" w:hAnsi="標楷體" w:cs="Arial" w:hint="eastAsia"/>
          <w:i/>
          <w:szCs w:val="28"/>
        </w:rPr>
        <w:t>臺灣已有成功分享反貪腐專業知識的案例，例如臺灣參與APEC時，分享對於揭弊者保護的實務作法。臺灣應繼續尋求與其他國家的反貪腐機構開展聯合培訓計劃的可能性，以及參與區域型及國際型反貪腐研討會議。</w:t>
      </w:r>
    </w:p>
    <w:p w:rsidR="00744F55" w:rsidRPr="000A5468" w:rsidRDefault="002567CE" w:rsidP="00D01058">
      <w:pPr>
        <w:pStyle w:val="a3"/>
        <w:numPr>
          <w:ilvl w:val="0"/>
          <w:numId w:val="10"/>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參加國際反貪腐會議</w:t>
      </w:r>
    </w:p>
    <w:p w:rsidR="00D56A6E" w:rsidRPr="000A5468" w:rsidRDefault="00744F55" w:rsidP="004521D3">
      <w:pPr>
        <w:pStyle w:val="a3"/>
        <w:spacing w:afterLines="50" w:after="180" w:line="480" w:lineRule="exact"/>
        <w:ind w:leftChars="0" w:left="1134"/>
        <w:jc w:val="both"/>
        <w:rPr>
          <w:rFonts w:ascii="標楷體" w:eastAsia="標楷體" w:hAnsi="標楷體"/>
          <w:szCs w:val="28"/>
        </w:rPr>
      </w:pPr>
      <w:r w:rsidRPr="000A5468">
        <w:rPr>
          <w:rFonts w:ascii="標楷體" w:eastAsia="標楷體" w:hAnsi="標楷體" w:hint="eastAsia"/>
          <w:szCs w:val="28"/>
        </w:rPr>
        <w:t>廉政署</w:t>
      </w:r>
      <w:r w:rsidR="002A1B3C" w:rsidRPr="000A5468">
        <w:rPr>
          <w:rFonts w:ascii="標楷體" w:eastAsia="標楷體" w:hAnsi="標楷體" w:hint="eastAsia"/>
          <w:szCs w:val="28"/>
        </w:rPr>
        <w:t>於</w:t>
      </w:r>
      <w:r w:rsidR="006B19B6" w:rsidRPr="000A5468">
        <w:rPr>
          <w:rFonts w:ascii="標楷體" w:eastAsia="標楷體" w:hAnsi="標楷體" w:hint="eastAsia"/>
          <w:szCs w:val="28"/>
        </w:rPr>
        <w:t>201</w:t>
      </w:r>
      <w:r w:rsidR="00E01BDF" w:rsidRPr="000A5468">
        <w:rPr>
          <w:rFonts w:ascii="標楷體" w:eastAsia="標楷體" w:hAnsi="標楷體" w:hint="eastAsia"/>
          <w:szCs w:val="28"/>
        </w:rPr>
        <w:t>7</w:t>
      </w:r>
      <w:r w:rsidR="006B19B6" w:rsidRPr="000A5468">
        <w:rPr>
          <w:rFonts w:ascii="標楷體" w:eastAsia="標楷體" w:hAnsi="標楷體" w:hint="eastAsia"/>
          <w:szCs w:val="28"/>
        </w:rPr>
        <w:t>年</w:t>
      </w:r>
      <w:r w:rsidR="004810F5" w:rsidRPr="000A5468">
        <w:rPr>
          <w:rFonts w:ascii="標楷體" w:eastAsia="標楷體" w:hAnsi="標楷體" w:hint="eastAsia"/>
          <w:szCs w:val="28"/>
        </w:rPr>
        <w:t>至2019年</w:t>
      </w:r>
      <w:r w:rsidRPr="000A5468">
        <w:rPr>
          <w:rFonts w:ascii="標楷體" w:eastAsia="標楷體" w:hAnsi="標楷體" w:hint="eastAsia"/>
          <w:szCs w:val="28"/>
        </w:rPr>
        <w:t>參與</w:t>
      </w:r>
      <w:r w:rsidR="00E01BDF" w:rsidRPr="000A5468">
        <w:rPr>
          <w:rFonts w:ascii="標楷體" w:eastAsia="標楷體" w:hAnsi="標楷體" w:hint="eastAsia"/>
          <w:szCs w:val="28"/>
        </w:rPr>
        <w:t>6</w:t>
      </w:r>
      <w:r w:rsidR="004810F5" w:rsidRPr="000A5468">
        <w:rPr>
          <w:rFonts w:ascii="標楷體" w:eastAsia="標楷體" w:hAnsi="標楷體" w:hint="eastAsia"/>
          <w:szCs w:val="28"/>
        </w:rPr>
        <w:t>場次</w:t>
      </w:r>
      <w:r w:rsidR="000E3612" w:rsidRPr="000A5468">
        <w:rPr>
          <w:rFonts w:ascii="標楷體" w:eastAsia="標楷體" w:hAnsi="標楷體" w:hint="eastAsia"/>
          <w:szCs w:val="28"/>
        </w:rPr>
        <w:t>亞太經濟合作組織(APEC)</w:t>
      </w:r>
      <w:r w:rsidR="004810F5" w:rsidRPr="000A5468">
        <w:rPr>
          <w:rFonts w:ascii="標楷體" w:eastAsia="標楷體" w:hAnsi="標楷體" w:hint="eastAsia"/>
          <w:szCs w:val="28"/>
        </w:rPr>
        <w:t>反貪腐暨透明化工作小組</w:t>
      </w:r>
      <w:r w:rsidR="000E3612" w:rsidRPr="000A5468">
        <w:rPr>
          <w:rFonts w:ascii="標楷體" w:eastAsia="標楷體" w:hAnsi="標楷體" w:hint="eastAsia"/>
          <w:szCs w:val="28"/>
        </w:rPr>
        <w:t>(APEC-ACTWG)</w:t>
      </w:r>
      <w:r w:rsidR="004810F5" w:rsidRPr="000A5468">
        <w:rPr>
          <w:rFonts w:ascii="標楷體" w:eastAsia="標楷體" w:hAnsi="標楷體" w:hint="eastAsia"/>
          <w:szCs w:val="28"/>
        </w:rPr>
        <w:t>會議、</w:t>
      </w:r>
      <w:r w:rsidR="00E01BDF" w:rsidRPr="000A5468">
        <w:rPr>
          <w:rFonts w:ascii="標楷體" w:eastAsia="標楷體" w:hAnsi="標楷體" w:hint="eastAsia"/>
          <w:szCs w:val="28"/>
        </w:rPr>
        <w:t>第8屆反貪專責機構論壇(ACA Forum)、</w:t>
      </w:r>
      <w:r w:rsidR="004810F5" w:rsidRPr="000A5468">
        <w:rPr>
          <w:rFonts w:ascii="標楷體" w:eastAsia="標楷體" w:hAnsi="標楷體" w:hint="eastAsia"/>
          <w:szCs w:val="28"/>
        </w:rPr>
        <w:t>國際透明組織(TI)第18屆國際反貪腐研討會(IACC)</w:t>
      </w:r>
      <w:r w:rsidR="000D7663" w:rsidRPr="000A5468">
        <w:rPr>
          <w:rFonts w:ascii="標楷體" w:eastAsia="標楷體" w:hAnsi="標楷體" w:hint="eastAsia"/>
          <w:szCs w:val="28"/>
        </w:rPr>
        <w:t>等國際反貪腐會議</w:t>
      </w:r>
      <w:r w:rsidR="004810F5" w:rsidRPr="000A5468">
        <w:rPr>
          <w:rFonts w:ascii="標楷體" w:eastAsia="標楷體" w:hAnsi="標楷體" w:hint="eastAsia"/>
          <w:szCs w:val="28"/>
        </w:rPr>
        <w:t>，</w:t>
      </w:r>
      <w:r w:rsidR="000D7663" w:rsidRPr="000A5468">
        <w:rPr>
          <w:rFonts w:ascii="標楷體" w:eastAsia="標楷體" w:hAnsi="標楷體" w:hint="eastAsia"/>
          <w:szCs w:val="28"/>
        </w:rPr>
        <w:t>於會議中</w:t>
      </w:r>
      <w:r w:rsidR="004810F5" w:rsidRPr="000A5468">
        <w:rPr>
          <w:rFonts w:ascii="標楷體" w:eastAsia="標楷體" w:hAnsi="標楷體" w:hint="eastAsia"/>
          <w:szCs w:val="28"/>
        </w:rPr>
        <w:t>主動報告我國推動</w:t>
      </w:r>
      <w:r w:rsidR="00D21455" w:rsidRPr="000A5468">
        <w:rPr>
          <w:rFonts w:ascii="標楷體" w:eastAsia="標楷體" w:hAnsi="標楷體" w:hint="eastAsia"/>
          <w:szCs w:val="28"/>
        </w:rPr>
        <w:t>UNCAC</w:t>
      </w:r>
      <w:r w:rsidR="004810F5" w:rsidRPr="000A5468">
        <w:rPr>
          <w:rFonts w:ascii="標楷體" w:eastAsia="標楷體" w:hAnsi="標楷體" w:hint="eastAsia"/>
          <w:szCs w:val="28"/>
        </w:rPr>
        <w:t>、其他防貪措施或</w:t>
      </w:r>
      <w:r w:rsidR="002A1B3C" w:rsidRPr="000A5468">
        <w:rPr>
          <w:rFonts w:ascii="標楷體" w:eastAsia="標楷體" w:hAnsi="標楷體" w:hint="eastAsia"/>
          <w:szCs w:val="28"/>
        </w:rPr>
        <w:t>「</w:t>
      </w:r>
      <w:r w:rsidR="004810F5" w:rsidRPr="000A5468">
        <w:rPr>
          <w:rFonts w:ascii="標楷體" w:eastAsia="標楷體" w:hAnsi="標楷體" w:hint="eastAsia"/>
          <w:szCs w:val="28"/>
        </w:rPr>
        <w:t>揭弊者保護法</w:t>
      </w:r>
      <w:r w:rsidR="002A1B3C" w:rsidRPr="000A5468">
        <w:rPr>
          <w:rFonts w:ascii="標楷體" w:eastAsia="標楷體" w:hAnsi="標楷體" w:hint="eastAsia"/>
          <w:szCs w:val="28"/>
        </w:rPr>
        <w:t>」</w:t>
      </w:r>
      <w:r w:rsidR="004810F5" w:rsidRPr="000A5468">
        <w:rPr>
          <w:rFonts w:ascii="標楷體" w:eastAsia="標楷體" w:hAnsi="標楷體" w:hint="eastAsia"/>
          <w:szCs w:val="28"/>
        </w:rPr>
        <w:t>草案之最新進展。詳如下表。</w:t>
      </w:r>
    </w:p>
    <w:tbl>
      <w:tblPr>
        <w:tblStyle w:val="af2"/>
        <w:tblW w:w="0" w:type="auto"/>
        <w:tblInd w:w="1134" w:type="dxa"/>
        <w:tblLook w:val="04A0" w:firstRow="1" w:lastRow="0" w:firstColumn="1" w:lastColumn="0" w:noHBand="0" w:noVBand="1"/>
      </w:tblPr>
      <w:tblGrid>
        <w:gridCol w:w="3227"/>
        <w:gridCol w:w="3685"/>
        <w:gridCol w:w="1916"/>
      </w:tblGrid>
      <w:tr w:rsidR="000A5468" w:rsidRPr="000A5468" w:rsidTr="0060633C">
        <w:tc>
          <w:tcPr>
            <w:tcW w:w="3227" w:type="dxa"/>
            <w:tcBorders>
              <w:left w:val="single" w:sz="2" w:space="0" w:color="FFFFFF" w:themeColor="background1"/>
              <w:right w:val="single" w:sz="2" w:space="0" w:color="E5DFEC" w:themeColor="accent4" w:themeTint="33"/>
            </w:tcBorders>
            <w:shd w:val="clear" w:color="auto" w:fill="E5DFEC" w:themeFill="accent4" w:themeFillTint="33"/>
          </w:tcPr>
          <w:p w:rsidR="004810F5" w:rsidRPr="000A5468" w:rsidRDefault="004810F5"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時間</w:t>
            </w:r>
          </w:p>
        </w:tc>
        <w:tc>
          <w:tcPr>
            <w:tcW w:w="3685" w:type="dxa"/>
            <w:tcBorders>
              <w:left w:val="single" w:sz="2" w:space="0" w:color="E5DFEC" w:themeColor="accent4" w:themeTint="33"/>
              <w:right w:val="single" w:sz="2" w:space="0" w:color="E5DFEC" w:themeColor="accent4" w:themeTint="33"/>
            </w:tcBorders>
            <w:shd w:val="clear" w:color="auto" w:fill="E5DFEC" w:themeFill="accent4" w:themeFillTint="33"/>
          </w:tcPr>
          <w:p w:rsidR="004810F5" w:rsidRPr="000A5468" w:rsidRDefault="004810F5"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會議</w:t>
            </w:r>
          </w:p>
        </w:tc>
        <w:tc>
          <w:tcPr>
            <w:tcW w:w="1916" w:type="dxa"/>
            <w:tcBorders>
              <w:left w:val="single" w:sz="2" w:space="0" w:color="E5DFEC" w:themeColor="accent4" w:themeTint="33"/>
              <w:right w:val="single" w:sz="2" w:space="0" w:color="FFFFFF" w:themeColor="background1"/>
            </w:tcBorders>
            <w:shd w:val="clear" w:color="auto" w:fill="E5DFEC" w:themeFill="accent4" w:themeFillTint="33"/>
          </w:tcPr>
          <w:p w:rsidR="004810F5" w:rsidRPr="000A5468" w:rsidRDefault="004810F5" w:rsidP="00ED5635">
            <w:pPr>
              <w:pStyle w:val="a3"/>
              <w:spacing w:line="300" w:lineRule="exact"/>
              <w:ind w:leftChars="0" w:left="0"/>
              <w:jc w:val="center"/>
              <w:rPr>
                <w:rFonts w:ascii="標楷體" w:eastAsia="標楷體" w:hAnsi="標楷體"/>
                <w:b/>
                <w:sz w:val="22"/>
                <w:szCs w:val="28"/>
              </w:rPr>
            </w:pPr>
            <w:r w:rsidRPr="000A5468">
              <w:rPr>
                <w:rFonts w:ascii="標楷體" w:eastAsia="標楷體" w:hAnsi="標楷體" w:hint="eastAsia"/>
                <w:b/>
                <w:sz w:val="22"/>
                <w:szCs w:val="28"/>
              </w:rPr>
              <w:t>地點</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2017年2月17日至21日</w:t>
            </w:r>
          </w:p>
        </w:tc>
        <w:tc>
          <w:tcPr>
            <w:tcW w:w="3685"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APEC第24次APEC-ACTWG會議</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越南芽莊</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2017年5月23日至26日</w:t>
            </w:r>
          </w:p>
        </w:tc>
        <w:tc>
          <w:tcPr>
            <w:tcW w:w="3685" w:type="dxa"/>
            <w:tcBorders>
              <w:left w:val="single" w:sz="2" w:space="0" w:color="FFFFFF" w:themeColor="background1"/>
              <w:right w:val="single" w:sz="2" w:space="0" w:color="FFFFFF" w:themeColor="background1"/>
            </w:tcBorders>
          </w:tcPr>
          <w:p w:rsidR="00E01BDF" w:rsidRPr="000A5468" w:rsidRDefault="00E01BDF" w:rsidP="00D2145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第8屆</w:t>
            </w:r>
            <w:r w:rsidR="00D21455" w:rsidRPr="000A5468">
              <w:rPr>
                <w:rFonts w:ascii="標楷體" w:eastAsia="標楷體" w:hAnsi="標楷體" w:hint="eastAsia"/>
                <w:sz w:val="22"/>
                <w:szCs w:val="28"/>
              </w:rPr>
              <w:t>反貪專責機構論壇</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馬來西亞</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2017年8月17日至23日</w:t>
            </w:r>
          </w:p>
        </w:tc>
        <w:tc>
          <w:tcPr>
            <w:tcW w:w="3685"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APEC第25次APEC-ACTWG會議</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越南胡志明市</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2017年11月14日至18日</w:t>
            </w:r>
          </w:p>
        </w:tc>
        <w:tc>
          <w:tcPr>
            <w:tcW w:w="3685"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2017年</w:t>
            </w:r>
            <w:r w:rsidR="00F73768" w:rsidRPr="000A5468">
              <w:rPr>
                <w:rFonts w:ascii="標楷體" w:eastAsia="標楷體" w:hAnsi="標楷體"/>
                <w:sz w:val="22"/>
                <w:szCs w:val="28"/>
              </w:rPr>
              <w:t>亞洲開發銀行與經濟合作暨發展組織</w:t>
            </w:r>
            <w:r w:rsidR="00F73768" w:rsidRPr="000A5468">
              <w:rPr>
                <w:rFonts w:ascii="標楷體" w:eastAsia="標楷體" w:hAnsi="標楷體" w:hint="eastAsia"/>
                <w:sz w:val="22"/>
                <w:szCs w:val="28"/>
              </w:rPr>
              <w:t>(</w:t>
            </w:r>
            <w:r w:rsidR="00F73768" w:rsidRPr="000A5468">
              <w:rPr>
                <w:rFonts w:ascii="標楷體" w:eastAsia="標楷體" w:hAnsi="標楷體"/>
                <w:sz w:val="22"/>
                <w:szCs w:val="28"/>
              </w:rPr>
              <w:t>ADB</w:t>
            </w:r>
            <w:r w:rsidR="00F73768" w:rsidRPr="000A5468">
              <w:rPr>
                <w:rFonts w:ascii="標楷體" w:eastAsia="標楷體" w:hAnsi="標楷體" w:hint="eastAsia"/>
                <w:sz w:val="22"/>
                <w:szCs w:val="28"/>
              </w:rPr>
              <w:t>/</w:t>
            </w:r>
            <w:r w:rsidRPr="000A5468">
              <w:rPr>
                <w:rFonts w:ascii="標楷體" w:eastAsia="標楷體" w:hAnsi="標楷體" w:hint="eastAsia"/>
                <w:sz w:val="22"/>
                <w:szCs w:val="28"/>
              </w:rPr>
              <w:t>OECD</w:t>
            </w:r>
            <w:r w:rsidR="00F73768" w:rsidRPr="000A5468">
              <w:rPr>
                <w:rFonts w:ascii="標楷體" w:eastAsia="標楷體" w:hAnsi="標楷體" w:hint="eastAsia"/>
                <w:sz w:val="22"/>
                <w:szCs w:val="28"/>
              </w:rPr>
              <w:t>)</w:t>
            </w:r>
            <w:r w:rsidRPr="000A5468">
              <w:rPr>
                <w:rFonts w:ascii="標楷體" w:eastAsia="標楷體" w:hAnsi="標楷體" w:hint="eastAsia"/>
                <w:sz w:val="22"/>
                <w:szCs w:val="28"/>
              </w:rPr>
              <w:t>反貪倡議小組第9屆區域性反貪腐研討會</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韓國首爾</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2018年2月21至28日</w:t>
            </w:r>
          </w:p>
        </w:tc>
        <w:tc>
          <w:tcPr>
            <w:tcW w:w="3685"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APEC第26次APEC-ACTWG會議</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巴布亞紐幾內亞</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2018年3月19日至23日</w:t>
            </w:r>
          </w:p>
        </w:tc>
        <w:tc>
          <w:tcPr>
            <w:tcW w:w="3685"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APEC反貪腐和執法機構網絡(ACT-NET)不法資產追回訓練工作坊</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泰國曼谷</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2018年8月2至9日</w:t>
            </w:r>
          </w:p>
        </w:tc>
        <w:tc>
          <w:tcPr>
            <w:tcW w:w="3685"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APEC第27次APEC-ACTWG會議</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巴布亞紐幾內亞</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lastRenderedPageBreak/>
              <w:t>2018年10月20至26日</w:t>
            </w:r>
          </w:p>
        </w:tc>
        <w:tc>
          <w:tcPr>
            <w:tcW w:w="3685" w:type="dxa"/>
            <w:tcBorders>
              <w:left w:val="single" w:sz="2" w:space="0" w:color="FFFFFF" w:themeColor="background1"/>
              <w:right w:val="single" w:sz="2" w:space="0" w:color="FFFFFF" w:themeColor="background1"/>
            </w:tcBorders>
          </w:tcPr>
          <w:p w:rsidR="00E01BDF" w:rsidRPr="000A5468" w:rsidRDefault="00D21455" w:rsidP="00D2145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TI</w:t>
            </w:r>
            <w:r w:rsidR="00E01BDF" w:rsidRPr="000A5468">
              <w:rPr>
                <w:rFonts w:ascii="標楷體" w:eastAsia="標楷體" w:hAnsi="標楷體" w:hint="eastAsia"/>
                <w:sz w:val="22"/>
                <w:szCs w:val="28"/>
              </w:rPr>
              <w:t>第18屆國際反貪腐研討會</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丹麥哥本哈根</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2019年2月27日</w:t>
            </w:r>
            <w:r w:rsidRPr="000A5468">
              <w:rPr>
                <w:rFonts w:ascii="標楷體" w:eastAsia="標楷體" w:hAnsi="標楷體"/>
                <w:sz w:val="22"/>
                <w:szCs w:val="28"/>
              </w:rPr>
              <w:t>至</w:t>
            </w:r>
            <w:r w:rsidRPr="000A5468">
              <w:rPr>
                <w:rFonts w:ascii="標楷體" w:eastAsia="標楷體" w:hAnsi="標楷體" w:hint="eastAsia"/>
                <w:sz w:val="22"/>
                <w:szCs w:val="28"/>
              </w:rPr>
              <w:t>3月2日</w:t>
            </w:r>
          </w:p>
        </w:tc>
        <w:tc>
          <w:tcPr>
            <w:tcW w:w="3685"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APEC第28次APEC-ACTWG會議</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智利聖地牙哥</w:t>
            </w:r>
          </w:p>
        </w:tc>
      </w:tr>
      <w:tr w:rsidR="000A5468" w:rsidRPr="000A5468" w:rsidTr="0060633C">
        <w:tc>
          <w:tcPr>
            <w:tcW w:w="3227"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2019年</w:t>
            </w:r>
            <w:r w:rsidRPr="000A5468">
              <w:rPr>
                <w:rFonts w:ascii="標楷體" w:eastAsia="標楷體" w:hAnsi="標楷體"/>
                <w:sz w:val="22"/>
                <w:szCs w:val="28"/>
              </w:rPr>
              <w:t>8</w:t>
            </w:r>
            <w:r w:rsidRPr="000A5468">
              <w:rPr>
                <w:rFonts w:ascii="標楷體" w:eastAsia="標楷體" w:hAnsi="標楷體" w:hint="eastAsia"/>
                <w:sz w:val="22"/>
                <w:szCs w:val="28"/>
              </w:rPr>
              <w:t>月</w:t>
            </w:r>
            <w:r w:rsidRPr="000A5468">
              <w:rPr>
                <w:rFonts w:ascii="標楷體" w:eastAsia="標楷體" w:hAnsi="標楷體"/>
                <w:sz w:val="22"/>
                <w:szCs w:val="28"/>
              </w:rPr>
              <w:t>18</w:t>
            </w:r>
            <w:r w:rsidRPr="000A5468">
              <w:rPr>
                <w:rFonts w:ascii="標楷體" w:eastAsia="標楷體" w:hAnsi="標楷體" w:hint="eastAsia"/>
                <w:sz w:val="22"/>
                <w:szCs w:val="28"/>
              </w:rPr>
              <w:t>至</w:t>
            </w:r>
            <w:r w:rsidRPr="000A5468">
              <w:rPr>
                <w:rFonts w:ascii="標楷體" w:eastAsia="標楷體" w:hAnsi="標楷體"/>
                <w:sz w:val="22"/>
                <w:szCs w:val="28"/>
              </w:rPr>
              <w:t>22</w:t>
            </w:r>
            <w:r w:rsidRPr="000A5468">
              <w:rPr>
                <w:rFonts w:ascii="標楷體" w:eastAsia="標楷體" w:hAnsi="標楷體" w:hint="eastAsia"/>
                <w:sz w:val="22"/>
                <w:szCs w:val="28"/>
              </w:rPr>
              <w:t>日</w:t>
            </w:r>
          </w:p>
        </w:tc>
        <w:tc>
          <w:tcPr>
            <w:tcW w:w="3685"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APEC第29次APEC-ACTWG會議</w:t>
            </w:r>
          </w:p>
        </w:tc>
        <w:tc>
          <w:tcPr>
            <w:tcW w:w="1916" w:type="dxa"/>
            <w:tcBorders>
              <w:left w:val="single" w:sz="2" w:space="0" w:color="FFFFFF" w:themeColor="background1"/>
              <w:right w:val="single" w:sz="2" w:space="0" w:color="FFFFFF" w:themeColor="background1"/>
            </w:tcBorders>
          </w:tcPr>
          <w:p w:rsidR="00E01BDF" w:rsidRPr="000A5468" w:rsidRDefault="00E01BDF" w:rsidP="00ED5635">
            <w:pPr>
              <w:pStyle w:val="a3"/>
              <w:spacing w:line="300" w:lineRule="exact"/>
              <w:ind w:leftChars="0" w:left="0"/>
              <w:rPr>
                <w:rFonts w:ascii="標楷體" w:eastAsia="標楷體" w:hAnsi="標楷體"/>
                <w:sz w:val="22"/>
                <w:szCs w:val="28"/>
              </w:rPr>
            </w:pPr>
            <w:r w:rsidRPr="000A5468">
              <w:rPr>
                <w:rFonts w:ascii="標楷體" w:eastAsia="標楷體" w:hAnsi="標楷體" w:hint="eastAsia"/>
                <w:sz w:val="22"/>
                <w:szCs w:val="28"/>
              </w:rPr>
              <w:t>智利巴拉斯港</w:t>
            </w:r>
          </w:p>
        </w:tc>
      </w:tr>
    </w:tbl>
    <w:p w:rsidR="004810F5" w:rsidRPr="000A5468" w:rsidRDefault="000D7663" w:rsidP="00D01058">
      <w:pPr>
        <w:pStyle w:val="a3"/>
        <w:numPr>
          <w:ilvl w:val="0"/>
          <w:numId w:val="10"/>
        </w:numPr>
        <w:spacing w:line="480" w:lineRule="exact"/>
        <w:ind w:leftChars="0" w:left="1134"/>
        <w:jc w:val="both"/>
        <w:rPr>
          <w:rFonts w:ascii="標楷體" w:eastAsia="標楷體" w:hAnsi="標楷體"/>
          <w:b/>
          <w:szCs w:val="28"/>
        </w:rPr>
      </w:pPr>
      <w:r w:rsidRPr="000A5468">
        <w:rPr>
          <w:rFonts w:ascii="標楷體" w:eastAsia="標楷體" w:hAnsi="標楷體"/>
          <w:b/>
          <w:szCs w:val="28"/>
        </w:rPr>
        <w:t>我國與貝里斯簽署廉政合作協定</w:t>
      </w:r>
    </w:p>
    <w:p w:rsidR="00EF07C7" w:rsidRPr="000A5468" w:rsidRDefault="00A17C51" w:rsidP="004521D3">
      <w:pPr>
        <w:pStyle w:val="a3"/>
        <w:spacing w:line="480" w:lineRule="exact"/>
        <w:ind w:leftChars="0" w:left="1134"/>
        <w:jc w:val="both"/>
        <w:rPr>
          <w:rFonts w:ascii="標楷體" w:eastAsia="標楷體" w:hAnsi="標楷體"/>
          <w:szCs w:val="28"/>
        </w:rPr>
      </w:pPr>
      <w:r w:rsidRPr="000A5468">
        <w:rPr>
          <w:rFonts w:ascii="標楷體" w:eastAsia="標楷體" w:hAnsi="標楷體"/>
          <w:szCs w:val="28"/>
        </w:rPr>
        <w:t>2019</w:t>
      </w:r>
      <w:r w:rsidRPr="000A5468">
        <w:rPr>
          <w:rFonts w:ascii="標楷體" w:eastAsia="標楷體" w:hAnsi="標楷體" w:hint="eastAsia"/>
          <w:szCs w:val="28"/>
        </w:rPr>
        <w:t>年7月2日在我國與貝里斯建交30週年及廉政署成立8週年，貝里斯總督率團訪臺之際，與貝國法務部長在雙方元首見證下於總統府簽署我國第1份廉政合作協定，未來兩國將在「交流互訪」、「專業技能」、「執法情資分享」等領域發展實質廉政合作關係。</w:t>
      </w:r>
    </w:p>
    <w:p w:rsidR="007E6AC9" w:rsidRPr="000A5468" w:rsidRDefault="007E6AC9" w:rsidP="00D01058">
      <w:pPr>
        <w:pStyle w:val="a3"/>
        <w:numPr>
          <w:ilvl w:val="0"/>
          <w:numId w:val="10"/>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舉辦國際</w:t>
      </w:r>
      <w:r w:rsidR="000D7663" w:rsidRPr="000A5468">
        <w:rPr>
          <w:rFonts w:ascii="標楷體" w:eastAsia="標楷體" w:hAnsi="標楷體" w:hint="eastAsia"/>
          <w:b/>
          <w:szCs w:val="28"/>
        </w:rPr>
        <w:t>反貪腐</w:t>
      </w:r>
      <w:r w:rsidR="004810F5" w:rsidRPr="000A5468">
        <w:rPr>
          <w:rFonts w:ascii="標楷體" w:eastAsia="標楷體" w:hAnsi="標楷體" w:hint="eastAsia"/>
          <w:b/>
          <w:szCs w:val="28"/>
        </w:rPr>
        <w:t>研討會、</w:t>
      </w:r>
      <w:r w:rsidRPr="000A5468">
        <w:rPr>
          <w:rFonts w:ascii="標楷體" w:eastAsia="標楷體" w:hAnsi="標楷體" w:hint="eastAsia"/>
          <w:b/>
          <w:szCs w:val="28"/>
        </w:rPr>
        <w:t>研習營</w:t>
      </w:r>
    </w:p>
    <w:p w:rsidR="00824FC0" w:rsidRPr="000A5468" w:rsidRDefault="00824FC0" w:rsidP="00D01058">
      <w:pPr>
        <w:pStyle w:val="a3"/>
        <w:numPr>
          <w:ilvl w:val="0"/>
          <w:numId w:val="70"/>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調查局</w:t>
      </w:r>
      <w:r w:rsidR="002A1B3C" w:rsidRPr="000A5468">
        <w:rPr>
          <w:rFonts w:ascii="標楷體" w:eastAsia="標楷體" w:hAnsi="標楷體" w:hint="eastAsia"/>
          <w:szCs w:val="28"/>
        </w:rPr>
        <w:t>於</w:t>
      </w:r>
      <w:r w:rsidRPr="000A5468">
        <w:rPr>
          <w:rFonts w:ascii="標楷體" w:eastAsia="標楷體" w:hAnsi="標楷體" w:hint="eastAsia"/>
          <w:szCs w:val="28"/>
        </w:rPr>
        <w:t>2019年舉辦國際反貪腐研討會及研習營情形，詳如下表。</w:t>
      </w:r>
    </w:p>
    <w:tbl>
      <w:tblPr>
        <w:tblStyle w:val="af2"/>
        <w:tblW w:w="0" w:type="auto"/>
        <w:tblInd w:w="1134" w:type="dxa"/>
        <w:tblLook w:val="04A0" w:firstRow="1" w:lastRow="0" w:firstColumn="1" w:lastColumn="0" w:noHBand="0" w:noVBand="1"/>
      </w:tblPr>
      <w:tblGrid>
        <w:gridCol w:w="1242"/>
        <w:gridCol w:w="1843"/>
        <w:gridCol w:w="1843"/>
        <w:gridCol w:w="3900"/>
      </w:tblGrid>
      <w:tr w:rsidR="000A5468" w:rsidRPr="000A5468" w:rsidTr="0060633C">
        <w:tc>
          <w:tcPr>
            <w:tcW w:w="1242" w:type="dxa"/>
            <w:tcBorders>
              <w:left w:val="single" w:sz="2" w:space="0" w:color="FFFFFF" w:themeColor="background1"/>
              <w:right w:val="single" w:sz="2" w:space="0" w:color="E5DFEC" w:themeColor="accent4" w:themeTint="33"/>
            </w:tcBorders>
            <w:shd w:val="clear" w:color="auto" w:fill="E5DFEC" w:themeFill="accent4" w:themeFillTint="33"/>
          </w:tcPr>
          <w:p w:rsidR="00947EEB" w:rsidRPr="000A5468" w:rsidRDefault="00947EEB"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時間</w:t>
            </w:r>
          </w:p>
        </w:tc>
        <w:tc>
          <w:tcPr>
            <w:tcW w:w="1843" w:type="dxa"/>
            <w:tcBorders>
              <w:left w:val="single" w:sz="2" w:space="0" w:color="E5DFEC" w:themeColor="accent4" w:themeTint="33"/>
              <w:right w:val="single" w:sz="2" w:space="0" w:color="E5DFEC" w:themeColor="accent4" w:themeTint="33"/>
            </w:tcBorders>
            <w:shd w:val="clear" w:color="auto" w:fill="E5DFEC" w:themeFill="accent4" w:themeFillTint="33"/>
          </w:tcPr>
          <w:p w:rsidR="00947EEB" w:rsidRPr="000A5468" w:rsidRDefault="00947EEB"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活動</w:t>
            </w:r>
          </w:p>
        </w:tc>
        <w:tc>
          <w:tcPr>
            <w:tcW w:w="1843" w:type="dxa"/>
            <w:tcBorders>
              <w:left w:val="single" w:sz="2" w:space="0" w:color="E5DFEC" w:themeColor="accent4" w:themeTint="33"/>
              <w:right w:val="single" w:sz="2" w:space="0" w:color="E5DFEC" w:themeColor="accent4" w:themeTint="33"/>
            </w:tcBorders>
            <w:shd w:val="clear" w:color="auto" w:fill="E5DFEC" w:themeFill="accent4" w:themeFillTint="33"/>
          </w:tcPr>
          <w:p w:rsidR="00947EEB" w:rsidRPr="000A5468" w:rsidRDefault="00947EEB"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說明</w:t>
            </w:r>
          </w:p>
        </w:tc>
        <w:tc>
          <w:tcPr>
            <w:tcW w:w="3900" w:type="dxa"/>
            <w:tcBorders>
              <w:left w:val="single" w:sz="2" w:space="0" w:color="E5DFEC" w:themeColor="accent4" w:themeTint="33"/>
              <w:right w:val="single" w:sz="2" w:space="0" w:color="FFFFFF" w:themeColor="background1"/>
            </w:tcBorders>
            <w:shd w:val="clear" w:color="auto" w:fill="E5DFEC" w:themeFill="accent4" w:themeFillTint="33"/>
          </w:tcPr>
          <w:p w:rsidR="00947EEB" w:rsidRPr="000A5468" w:rsidRDefault="00947EEB"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與會人員</w:t>
            </w:r>
          </w:p>
        </w:tc>
      </w:tr>
      <w:tr w:rsidR="000A5468" w:rsidRPr="000A5468" w:rsidTr="0060633C">
        <w:tc>
          <w:tcPr>
            <w:tcW w:w="1242"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rPr>
                <w:rFonts w:ascii="標楷體" w:eastAsia="標楷體" w:hAnsi="標楷體"/>
                <w:sz w:val="22"/>
                <w:szCs w:val="24"/>
              </w:rPr>
            </w:pPr>
            <w:r w:rsidRPr="000A5468">
              <w:rPr>
                <w:rFonts w:ascii="標楷體" w:eastAsia="標楷體" w:hAnsi="標楷體" w:hint="eastAsia"/>
                <w:sz w:val="22"/>
                <w:szCs w:val="24"/>
              </w:rPr>
              <w:t>2019</w:t>
            </w:r>
            <w:r w:rsidRPr="000A5468">
              <w:rPr>
                <w:rFonts w:ascii="標楷體" w:eastAsia="標楷體" w:hAnsi="標楷體"/>
                <w:sz w:val="22"/>
                <w:szCs w:val="24"/>
              </w:rPr>
              <w:t>年3月25日至3月29日</w:t>
            </w:r>
          </w:p>
        </w:tc>
        <w:tc>
          <w:tcPr>
            <w:tcW w:w="1843"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sz w:val="22"/>
                <w:szCs w:val="24"/>
              </w:rPr>
              <w:t>2019全球合作暨訓練架構(GCTF)-打擊公私部門貪瀆國際研習營</w:t>
            </w:r>
          </w:p>
        </w:tc>
        <w:tc>
          <w:tcPr>
            <w:tcW w:w="1843"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sz w:val="22"/>
                <w:szCs w:val="24"/>
              </w:rPr>
              <w:t>建立公、私部門合作交流管道，共同打擊貪瀆、商業間諜及跨境犯罪。</w:t>
            </w:r>
          </w:p>
        </w:tc>
        <w:tc>
          <w:tcPr>
            <w:tcW w:w="3900"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sz w:val="22"/>
                <w:szCs w:val="24"/>
              </w:rPr>
              <w:t>邀請法務部檢察司、廉政署及美國司法部、聯邦調查局</w:t>
            </w:r>
            <w:r w:rsidR="00E4539F" w:rsidRPr="000A5468">
              <w:rPr>
                <w:rFonts w:ascii="標楷體" w:eastAsia="標楷體" w:hAnsi="標楷體" w:hint="eastAsia"/>
                <w:sz w:val="22"/>
                <w:szCs w:val="24"/>
              </w:rPr>
              <w:t>(FBI)</w:t>
            </w:r>
            <w:r w:rsidRPr="000A5468">
              <w:rPr>
                <w:rFonts w:ascii="標楷體" w:eastAsia="標楷體" w:hAnsi="標楷體"/>
                <w:sz w:val="22"/>
                <w:szCs w:val="24"/>
              </w:rPr>
              <w:t>、馬來西亞反貪污委員會等官員及日本專家擔任講師</w:t>
            </w:r>
            <w:r w:rsidRPr="000A5468">
              <w:rPr>
                <w:rFonts w:ascii="標楷體" w:eastAsia="標楷體" w:hAnsi="標楷體" w:hint="eastAsia"/>
                <w:sz w:val="22"/>
                <w:szCs w:val="24"/>
              </w:rPr>
              <w:t>；</w:t>
            </w:r>
            <w:r w:rsidRPr="000A5468">
              <w:rPr>
                <w:rFonts w:ascii="標楷體" w:eastAsia="標楷體" w:hAnsi="標楷體"/>
                <w:sz w:val="22"/>
                <w:szCs w:val="24"/>
              </w:rPr>
              <w:t>邀請亞太地區20國，共</w:t>
            </w:r>
            <w:r w:rsidRPr="000A5468">
              <w:rPr>
                <w:rFonts w:ascii="標楷體" w:eastAsia="標楷體" w:hAnsi="標楷體" w:hint="eastAsia"/>
                <w:sz w:val="22"/>
                <w:szCs w:val="24"/>
              </w:rPr>
              <w:t>計</w:t>
            </w:r>
            <w:r w:rsidRPr="000A5468">
              <w:rPr>
                <w:rFonts w:ascii="標楷體" w:eastAsia="標楷體" w:hAnsi="標楷體"/>
                <w:sz w:val="22"/>
                <w:szCs w:val="24"/>
              </w:rPr>
              <w:t>30位肅貪專責機關執法官員及我國台積電、友達、聯發科、台塑、鴻海集團等重要企業高階管理與法制人員，及智慧財產局、智慧財產法院等國內官員共</w:t>
            </w:r>
            <w:r w:rsidRPr="000A5468">
              <w:rPr>
                <w:rFonts w:ascii="標楷體" w:eastAsia="標楷體" w:hAnsi="標楷體" w:hint="eastAsia"/>
                <w:sz w:val="22"/>
                <w:szCs w:val="24"/>
              </w:rPr>
              <w:t>計</w:t>
            </w:r>
            <w:r w:rsidRPr="000A5468">
              <w:rPr>
                <w:rFonts w:ascii="標楷體" w:eastAsia="標楷體" w:hAnsi="標楷體"/>
                <w:sz w:val="22"/>
                <w:szCs w:val="24"/>
              </w:rPr>
              <w:t>40人與會</w:t>
            </w:r>
            <w:r w:rsidRPr="000A5468">
              <w:rPr>
                <w:rFonts w:ascii="標楷體" w:eastAsia="標楷體" w:hAnsi="標楷體" w:hint="eastAsia"/>
                <w:sz w:val="22"/>
                <w:szCs w:val="24"/>
              </w:rPr>
              <w:t>。</w:t>
            </w:r>
          </w:p>
        </w:tc>
      </w:tr>
      <w:tr w:rsidR="000A5468" w:rsidRPr="000A5468" w:rsidTr="0060633C">
        <w:tc>
          <w:tcPr>
            <w:tcW w:w="1242"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rPr>
                <w:rFonts w:ascii="標楷體" w:eastAsia="標楷體" w:hAnsi="標楷體"/>
                <w:sz w:val="22"/>
                <w:szCs w:val="24"/>
              </w:rPr>
            </w:pPr>
            <w:r w:rsidRPr="000A5468">
              <w:rPr>
                <w:rFonts w:ascii="標楷體" w:eastAsia="標楷體" w:hAnsi="標楷體"/>
                <w:sz w:val="22"/>
                <w:szCs w:val="24"/>
              </w:rPr>
              <w:t>2019年</w:t>
            </w:r>
            <w:r w:rsidRPr="000A5468">
              <w:rPr>
                <w:rFonts w:ascii="標楷體" w:eastAsia="標楷體" w:hAnsi="標楷體" w:hint="eastAsia"/>
                <w:sz w:val="22"/>
                <w:szCs w:val="24"/>
              </w:rPr>
              <w:t>6月10日至6月14日</w:t>
            </w:r>
          </w:p>
        </w:tc>
        <w:tc>
          <w:tcPr>
            <w:tcW w:w="1843"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sz w:val="22"/>
                <w:szCs w:val="24"/>
              </w:rPr>
              <w:t>2</w:t>
            </w:r>
            <w:r w:rsidRPr="000A5468">
              <w:rPr>
                <w:rFonts w:ascii="標楷體" w:eastAsia="標楷體" w:hAnsi="標楷體" w:hint="eastAsia"/>
                <w:sz w:val="22"/>
                <w:szCs w:val="24"/>
              </w:rPr>
              <w:t>019第22屆</w:t>
            </w:r>
            <w:r w:rsidR="002D568D" w:rsidRPr="000A5468">
              <w:rPr>
                <w:rFonts w:ascii="標楷體" w:eastAsia="標楷體" w:hAnsi="標楷體" w:hint="eastAsia"/>
                <w:sz w:val="22"/>
                <w:szCs w:val="24"/>
              </w:rPr>
              <w:t>FBI</w:t>
            </w:r>
            <w:r w:rsidRPr="000A5468">
              <w:rPr>
                <w:rFonts w:ascii="標楷體" w:eastAsia="標楷體" w:hAnsi="標楷體" w:hint="eastAsia"/>
                <w:sz w:val="22"/>
                <w:szCs w:val="24"/>
              </w:rPr>
              <w:t>國家學院校友會亞太區複訓研習營</w:t>
            </w:r>
          </w:p>
        </w:tc>
        <w:tc>
          <w:tcPr>
            <w:tcW w:w="1843"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研討當前執法議題及應對解決措施，包括打擊公部門貪腐及全球企業貪腐等。</w:t>
            </w:r>
          </w:p>
        </w:tc>
        <w:tc>
          <w:tcPr>
            <w:tcW w:w="3900" w:type="dxa"/>
            <w:tcBorders>
              <w:left w:val="single" w:sz="2" w:space="0" w:color="FFFFFF" w:themeColor="background1"/>
              <w:right w:val="single" w:sz="2" w:space="0" w:color="FFFFFF" w:themeColor="background1"/>
            </w:tcBorders>
          </w:tcPr>
          <w:p w:rsidR="00E4539F"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邀請亞太20餘國約計170名曾自FBI國家學院結訓之高階執法官員參加，並有美國等近20國大使、代表等貴賓蒞臨</w:t>
            </w:r>
            <w:r w:rsidR="00E4539F" w:rsidRPr="000A5468">
              <w:rPr>
                <w:rFonts w:ascii="標楷體" w:eastAsia="標楷體" w:hAnsi="標楷體" w:hint="eastAsia"/>
                <w:sz w:val="22"/>
                <w:szCs w:val="24"/>
              </w:rPr>
              <w:t>。</w:t>
            </w:r>
          </w:p>
        </w:tc>
      </w:tr>
      <w:tr w:rsidR="000A5468" w:rsidRPr="000A5468" w:rsidTr="0060633C">
        <w:tc>
          <w:tcPr>
            <w:tcW w:w="1242"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2019</w:t>
            </w:r>
            <w:r w:rsidRPr="000A5468">
              <w:rPr>
                <w:rFonts w:ascii="標楷體" w:eastAsia="標楷體" w:hAnsi="標楷體"/>
                <w:sz w:val="22"/>
                <w:szCs w:val="24"/>
              </w:rPr>
              <w:t>年9月29日至10月5日</w:t>
            </w:r>
          </w:p>
        </w:tc>
        <w:tc>
          <w:tcPr>
            <w:tcW w:w="1843"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sz w:val="22"/>
                <w:szCs w:val="24"/>
              </w:rPr>
              <w:t>2019泰國肅貪委員會(ONACC)廉政研習營</w:t>
            </w:r>
          </w:p>
        </w:tc>
        <w:tc>
          <w:tcPr>
            <w:tcW w:w="1843"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sz w:val="22"/>
                <w:szCs w:val="24"/>
              </w:rPr>
              <w:t>講述我國重大貪瀆案件之偵辦案例、蒐證技巧及相關實務作業程序。</w:t>
            </w:r>
          </w:p>
        </w:tc>
        <w:tc>
          <w:tcPr>
            <w:tcW w:w="3900"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sz w:val="22"/>
                <w:szCs w:val="24"/>
              </w:rPr>
              <w:t>調查局廉政處、北部地區機動工作站、中部地區機動工作站及臺北市調查處等同仁擔任講師</w:t>
            </w:r>
            <w:r w:rsidRPr="000A5468">
              <w:rPr>
                <w:rFonts w:ascii="標楷體" w:eastAsia="標楷體" w:hAnsi="標楷體" w:hint="eastAsia"/>
                <w:sz w:val="22"/>
                <w:szCs w:val="24"/>
              </w:rPr>
              <w:t>；</w:t>
            </w:r>
            <w:r w:rsidR="00C03B87" w:rsidRPr="000A5468">
              <w:rPr>
                <w:rFonts w:ascii="標楷體" w:eastAsia="標楷體" w:hAnsi="標楷體"/>
                <w:sz w:val="22"/>
                <w:szCs w:val="24"/>
              </w:rPr>
              <w:t>ONACC</w:t>
            </w:r>
            <w:r w:rsidRPr="000A5468">
              <w:rPr>
                <w:rFonts w:ascii="標楷體" w:eastAsia="標楷體" w:hAnsi="標楷體"/>
                <w:sz w:val="22"/>
                <w:szCs w:val="24"/>
              </w:rPr>
              <w:t>秘書長Worrawich Sukboong一行</w:t>
            </w:r>
            <w:r w:rsidRPr="000A5468">
              <w:rPr>
                <w:rFonts w:ascii="標楷體" w:eastAsia="標楷體" w:hAnsi="標楷體" w:hint="eastAsia"/>
                <w:sz w:val="22"/>
                <w:szCs w:val="24"/>
              </w:rPr>
              <w:t>22</w:t>
            </w:r>
            <w:r w:rsidRPr="000A5468">
              <w:rPr>
                <w:rFonts w:ascii="標楷體" w:eastAsia="標楷體" w:hAnsi="標楷體"/>
                <w:sz w:val="22"/>
                <w:szCs w:val="24"/>
              </w:rPr>
              <w:t>人</w:t>
            </w:r>
            <w:r w:rsidRPr="000A5468">
              <w:rPr>
                <w:rFonts w:ascii="標楷體" w:eastAsia="標楷體" w:hAnsi="標楷體" w:hint="eastAsia"/>
                <w:sz w:val="22"/>
                <w:szCs w:val="24"/>
              </w:rPr>
              <w:t>與會。</w:t>
            </w:r>
          </w:p>
        </w:tc>
      </w:tr>
      <w:tr w:rsidR="000A5468" w:rsidRPr="000A5468" w:rsidTr="0060633C">
        <w:tc>
          <w:tcPr>
            <w:tcW w:w="1242"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2019年11月11日至11月15日</w:t>
            </w:r>
          </w:p>
        </w:tc>
        <w:tc>
          <w:tcPr>
            <w:tcW w:w="1843"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第四屆臺灣亞西論壇-2019區域安全與跨境犯罪國際研討會</w:t>
            </w:r>
          </w:p>
        </w:tc>
        <w:tc>
          <w:tcPr>
            <w:tcW w:w="1843"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國內外學者就反恐、反貪腐、電信詐欺及電腦犯罪等防制跨境犯罪議題進行專題演講。</w:t>
            </w:r>
          </w:p>
        </w:tc>
        <w:tc>
          <w:tcPr>
            <w:tcW w:w="3900" w:type="dxa"/>
            <w:tcBorders>
              <w:left w:val="single" w:sz="2" w:space="0" w:color="FFFFFF" w:themeColor="background1"/>
              <w:right w:val="single" w:sz="2" w:space="0" w:color="FFFFFF" w:themeColor="background1"/>
            </w:tcBorders>
          </w:tcPr>
          <w:p w:rsidR="00947EEB" w:rsidRPr="000A5468" w:rsidRDefault="00947EEB"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邀請國內外執法官員及專家學者約計500人與會，其中外國貴賓來自35國約計150人。</w:t>
            </w:r>
          </w:p>
        </w:tc>
      </w:tr>
    </w:tbl>
    <w:p w:rsidR="00947EEB" w:rsidRPr="000A5468" w:rsidRDefault="00824FC0" w:rsidP="00D01058">
      <w:pPr>
        <w:pStyle w:val="a3"/>
        <w:numPr>
          <w:ilvl w:val="0"/>
          <w:numId w:val="70"/>
        </w:numPr>
        <w:spacing w:afterLines="50" w:after="180"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調查局</w:t>
      </w:r>
      <w:r w:rsidR="002A1B3C" w:rsidRPr="000A5468">
        <w:rPr>
          <w:rFonts w:ascii="標楷體" w:eastAsia="標楷體" w:hAnsi="標楷體" w:hint="eastAsia"/>
          <w:szCs w:val="28"/>
        </w:rPr>
        <w:t>於</w:t>
      </w:r>
      <w:r w:rsidR="00947EEB" w:rsidRPr="000A5468">
        <w:rPr>
          <w:rFonts w:ascii="標楷體" w:eastAsia="標楷體" w:hAnsi="標楷體" w:hint="eastAsia"/>
          <w:szCs w:val="28"/>
        </w:rPr>
        <w:t>2020年預定舉辦國際反貪腐研討會及研習營情形，詳如下表。</w:t>
      </w:r>
    </w:p>
    <w:tbl>
      <w:tblPr>
        <w:tblStyle w:val="af2"/>
        <w:tblW w:w="0" w:type="auto"/>
        <w:tblInd w:w="1134" w:type="dxa"/>
        <w:tblLook w:val="04A0" w:firstRow="1" w:lastRow="0" w:firstColumn="1" w:lastColumn="0" w:noHBand="0" w:noVBand="1"/>
      </w:tblPr>
      <w:tblGrid>
        <w:gridCol w:w="1535"/>
        <w:gridCol w:w="2968"/>
        <w:gridCol w:w="4325"/>
      </w:tblGrid>
      <w:tr w:rsidR="000A5468" w:rsidRPr="000A5468" w:rsidTr="00EC3AC4">
        <w:tc>
          <w:tcPr>
            <w:tcW w:w="1535" w:type="dxa"/>
            <w:tcBorders>
              <w:left w:val="single" w:sz="2" w:space="0" w:color="FFFFFF" w:themeColor="background1"/>
              <w:right w:val="single" w:sz="2" w:space="0" w:color="E5DFEC" w:themeColor="accent4" w:themeTint="33"/>
            </w:tcBorders>
            <w:shd w:val="clear" w:color="auto" w:fill="E5DFEC" w:themeFill="accent4" w:themeFillTint="33"/>
          </w:tcPr>
          <w:p w:rsidR="00EC3AC4" w:rsidRPr="000A5468" w:rsidRDefault="00EC3AC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時間</w:t>
            </w:r>
          </w:p>
        </w:tc>
        <w:tc>
          <w:tcPr>
            <w:tcW w:w="2968" w:type="dxa"/>
            <w:tcBorders>
              <w:left w:val="single" w:sz="2" w:space="0" w:color="E5DFEC" w:themeColor="accent4" w:themeTint="33"/>
              <w:right w:val="single" w:sz="2" w:space="0" w:color="FFFFFF" w:themeColor="background1"/>
            </w:tcBorders>
            <w:shd w:val="clear" w:color="auto" w:fill="E5DFEC" w:themeFill="accent4" w:themeFillTint="33"/>
          </w:tcPr>
          <w:p w:rsidR="00EC3AC4" w:rsidRPr="000A5468" w:rsidRDefault="00EC3AC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活動</w:t>
            </w:r>
          </w:p>
        </w:tc>
        <w:tc>
          <w:tcPr>
            <w:tcW w:w="4325" w:type="dxa"/>
            <w:tcBorders>
              <w:left w:val="single" w:sz="2" w:space="0" w:color="E5DFEC" w:themeColor="accent4" w:themeTint="33"/>
              <w:right w:val="single" w:sz="2" w:space="0" w:color="FFFFFF" w:themeColor="background1"/>
            </w:tcBorders>
            <w:shd w:val="clear" w:color="auto" w:fill="E5DFEC" w:themeFill="accent4" w:themeFillTint="33"/>
          </w:tcPr>
          <w:p w:rsidR="00EC3AC4" w:rsidRPr="000A5468" w:rsidRDefault="00EC3AC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b/>
                <w:sz w:val="22"/>
                <w:szCs w:val="24"/>
              </w:rPr>
              <w:t>執行情形</w:t>
            </w:r>
          </w:p>
        </w:tc>
      </w:tr>
      <w:tr w:rsidR="000A5468" w:rsidRPr="000A5468" w:rsidTr="00EC3AC4">
        <w:tc>
          <w:tcPr>
            <w:tcW w:w="1535"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sz w:val="22"/>
                <w:szCs w:val="24"/>
              </w:rPr>
              <w:lastRenderedPageBreak/>
              <w:t>2020年6月</w:t>
            </w:r>
          </w:p>
        </w:tc>
        <w:tc>
          <w:tcPr>
            <w:tcW w:w="2968"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both"/>
              <w:rPr>
                <w:rFonts w:ascii="標楷體" w:eastAsia="標楷體" w:hAnsi="標楷體"/>
                <w:b/>
                <w:sz w:val="22"/>
                <w:szCs w:val="24"/>
              </w:rPr>
            </w:pPr>
            <w:r w:rsidRPr="000A5468">
              <w:rPr>
                <w:rFonts w:ascii="標楷體" w:eastAsia="標楷體" w:hAnsi="標楷體" w:hint="eastAsia"/>
                <w:sz w:val="22"/>
                <w:szCs w:val="24"/>
              </w:rPr>
              <w:t>非洲跨國犯罪研習班</w:t>
            </w:r>
          </w:p>
        </w:tc>
        <w:tc>
          <w:tcPr>
            <w:tcW w:w="4325" w:type="dxa"/>
            <w:tcBorders>
              <w:left w:val="single" w:sz="2" w:space="0" w:color="FFFFFF" w:themeColor="background1"/>
              <w:right w:val="single" w:sz="2" w:space="0" w:color="FFFFFF" w:themeColor="background1"/>
            </w:tcBorders>
          </w:tcPr>
          <w:p w:rsidR="00EC3AC4" w:rsidRPr="000A5468" w:rsidRDefault="00EC3AC4" w:rsidP="00EC3AC4">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因嚴重特殊傳染性肺炎(COVID-19)取消</w:t>
            </w:r>
          </w:p>
        </w:tc>
      </w:tr>
      <w:tr w:rsidR="000A5468" w:rsidRPr="000A5468" w:rsidTr="00EC3AC4">
        <w:tc>
          <w:tcPr>
            <w:tcW w:w="1535"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sz w:val="22"/>
                <w:szCs w:val="24"/>
              </w:rPr>
              <w:t>2020年8月</w:t>
            </w:r>
          </w:p>
        </w:tc>
        <w:tc>
          <w:tcPr>
            <w:tcW w:w="2968"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both"/>
              <w:rPr>
                <w:rFonts w:ascii="標楷體" w:eastAsia="標楷體" w:hAnsi="標楷體"/>
                <w:b/>
                <w:sz w:val="22"/>
                <w:szCs w:val="24"/>
              </w:rPr>
            </w:pPr>
            <w:r w:rsidRPr="000A5468">
              <w:rPr>
                <w:rFonts w:ascii="標楷體" w:eastAsia="標楷體" w:hAnsi="標楷體" w:hint="eastAsia"/>
                <w:sz w:val="22"/>
                <w:szCs w:val="24"/>
              </w:rPr>
              <w:t>2020東南亞跨國犯罪研習班</w:t>
            </w:r>
          </w:p>
        </w:tc>
        <w:tc>
          <w:tcPr>
            <w:tcW w:w="4325" w:type="dxa"/>
            <w:tcBorders>
              <w:left w:val="single" w:sz="2" w:space="0" w:color="FFFFFF" w:themeColor="background1"/>
              <w:right w:val="single" w:sz="2" w:space="0" w:color="FFFFFF" w:themeColor="background1"/>
            </w:tcBorders>
          </w:tcPr>
          <w:p w:rsidR="00EC3AC4" w:rsidRPr="000A5468" w:rsidRDefault="00EC3AC4" w:rsidP="00EC3AC4">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因COVID-19取消</w:t>
            </w:r>
          </w:p>
        </w:tc>
      </w:tr>
      <w:tr w:rsidR="000A5468" w:rsidRPr="000A5468" w:rsidTr="00EC3AC4">
        <w:tc>
          <w:tcPr>
            <w:tcW w:w="1535"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center"/>
              <w:rPr>
                <w:rFonts w:ascii="標楷體" w:eastAsia="標楷體" w:hAnsi="標楷體"/>
                <w:b/>
                <w:sz w:val="22"/>
                <w:szCs w:val="24"/>
              </w:rPr>
            </w:pPr>
            <w:r w:rsidRPr="000A5468">
              <w:rPr>
                <w:rFonts w:ascii="標楷體" w:eastAsia="標楷體" w:hAnsi="標楷體" w:hint="eastAsia"/>
                <w:sz w:val="22"/>
                <w:szCs w:val="24"/>
              </w:rPr>
              <w:t>2020年9月</w:t>
            </w:r>
          </w:p>
        </w:tc>
        <w:tc>
          <w:tcPr>
            <w:tcW w:w="2968"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both"/>
              <w:rPr>
                <w:rFonts w:ascii="標楷體" w:eastAsia="標楷體" w:hAnsi="標楷體"/>
                <w:b/>
                <w:sz w:val="22"/>
                <w:szCs w:val="24"/>
              </w:rPr>
            </w:pPr>
            <w:r w:rsidRPr="000A5468">
              <w:rPr>
                <w:rFonts w:ascii="標楷體" w:eastAsia="標楷體" w:hAnsi="標楷體" w:hint="eastAsia"/>
                <w:sz w:val="22"/>
                <w:szCs w:val="24"/>
              </w:rPr>
              <w:t>亞西反恐及跨國犯罪研習班</w:t>
            </w:r>
          </w:p>
        </w:tc>
        <w:tc>
          <w:tcPr>
            <w:tcW w:w="4325" w:type="dxa"/>
            <w:tcBorders>
              <w:left w:val="single" w:sz="2" w:space="0" w:color="FFFFFF" w:themeColor="background1"/>
              <w:right w:val="single" w:sz="2" w:space="0" w:color="FFFFFF" w:themeColor="background1"/>
            </w:tcBorders>
          </w:tcPr>
          <w:p w:rsidR="00EC3AC4" w:rsidRPr="000A5468" w:rsidRDefault="00EC3AC4" w:rsidP="00EC3AC4">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因COVID-19取消</w:t>
            </w:r>
          </w:p>
        </w:tc>
      </w:tr>
      <w:tr w:rsidR="000A5468" w:rsidRPr="000A5468" w:rsidTr="00EC3AC4">
        <w:tc>
          <w:tcPr>
            <w:tcW w:w="1535"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2020年9月</w:t>
            </w:r>
          </w:p>
        </w:tc>
        <w:tc>
          <w:tcPr>
            <w:tcW w:w="2968"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非洲跨國犯罪研習班</w:t>
            </w:r>
          </w:p>
        </w:tc>
        <w:tc>
          <w:tcPr>
            <w:tcW w:w="4325" w:type="dxa"/>
            <w:tcBorders>
              <w:left w:val="single" w:sz="2" w:space="0" w:color="FFFFFF" w:themeColor="background1"/>
              <w:right w:val="single" w:sz="2" w:space="0" w:color="FFFFFF" w:themeColor="background1"/>
            </w:tcBorders>
          </w:tcPr>
          <w:p w:rsidR="00EC3AC4" w:rsidRPr="000A5468" w:rsidRDefault="00EC3AC4" w:rsidP="00EC3AC4">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因COVID-19取消</w:t>
            </w:r>
          </w:p>
        </w:tc>
      </w:tr>
      <w:tr w:rsidR="000A5468" w:rsidRPr="000A5468" w:rsidTr="00EC3AC4">
        <w:tc>
          <w:tcPr>
            <w:tcW w:w="1535"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center"/>
              <w:rPr>
                <w:rFonts w:ascii="標楷體" w:eastAsia="標楷體" w:hAnsi="標楷體"/>
                <w:sz w:val="22"/>
                <w:szCs w:val="24"/>
              </w:rPr>
            </w:pPr>
            <w:r w:rsidRPr="000A5468">
              <w:rPr>
                <w:rFonts w:ascii="標楷體" w:eastAsia="標楷體" w:hAnsi="標楷體" w:hint="eastAsia"/>
                <w:sz w:val="22"/>
                <w:szCs w:val="24"/>
              </w:rPr>
              <w:t>2020年10月</w:t>
            </w:r>
          </w:p>
        </w:tc>
        <w:tc>
          <w:tcPr>
            <w:tcW w:w="2968" w:type="dxa"/>
            <w:tcBorders>
              <w:left w:val="single" w:sz="2" w:space="0" w:color="FFFFFF" w:themeColor="background1"/>
              <w:right w:val="single" w:sz="2" w:space="0" w:color="FFFFFF" w:themeColor="background1"/>
            </w:tcBorders>
          </w:tcPr>
          <w:p w:rsidR="00EC3AC4" w:rsidRPr="000A5468" w:rsidRDefault="00EC3AC4" w:rsidP="00ED5635">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GCTF-2020全球合作暨訓練架構反洗錢研習營</w:t>
            </w:r>
          </w:p>
        </w:tc>
        <w:tc>
          <w:tcPr>
            <w:tcW w:w="4325" w:type="dxa"/>
            <w:tcBorders>
              <w:left w:val="single" w:sz="2" w:space="0" w:color="FFFFFF" w:themeColor="background1"/>
              <w:right w:val="single" w:sz="2" w:space="0" w:color="FFFFFF" w:themeColor="background1"/>
            </w:tcBorders>
          </w:tcPr>
          <w:p w:rsidR="00D16CAD" w:rsidRPr="000A5468" w:rsidRDefault="00EC3AC4" w:rsidP="00D16CAD">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於2020年10月28</w:t>
            </w:r>
            <w:r w:rsidR="00D16CAD" w:rsidRPr="000A5468">
              <w:rPr>
                <w:rFonts w:ascii="標楷體" w:eastAsia="標楷體" w:hAnsi="標楷體" w:hint="eastAsia"/>
                <w:sz w:val="22"/>
                <w:szCs w:val="24"/>
              </w:rPr>
              <w:t>日採線上會議方式辦理。</w:t>
            </w:r>
          </w:p>
          <w:p w:rsidR="00EC3AC4" w:rsidRPr="000A5468" w:rsidRDefault="00EC3AC4" w:rsidP="00D16CAD">
            <w:pPr>
              <w:pStyle w:val="a3"/>
              <w:spacing w:line="300" w:lineRule="exact"/>
              <w:ind w:leftChars="0" w:left="0"/>
              <w:jc w:val="both"/>
              <w:rPr>
                <w:rFonts w:ascii="標楷體" w:eastAsia="標楷體" w:hAnsi="標楷體"/>
                <w:sz w:val="22"/>
                <w:szCs w:val="24"/>
              </w:rPr>
            </w:pPr>
            <w:r w:rsidRPr="000A5468">
              <w:rPr>
                <w:rFonts w:ascii="標楷體" w:eastAsia="標楷體" w:hAnsi="標楷體" w:hint="eastAsia"/>
                <w:sz w:val="22"/>
                <w:szCs w:val="24"/>
              </w:rPr>
              <w:t>因應COVID-19，變更研習主題並將活動名稱更改為「GCTF-2020全球合作暨訓練架構-</w:t>
            </w:r>
            <w:r w:rsidR="00D16CAD" w:rsidRPr="000A5468">
              <w:rPr>
                <w:rFonts w:ascii="標楷體" w:eastAsia="標楷體" w:hAnsi="標楷體" w:hint="eastAsia"/>
                <w:sz w:val="22"/>
                <w:szCs w:val="24"/>
              </w:rPr>
              <w:t>新冠肺炎相關犯罪防制國際研習營」。</w:t>
            </w:r>
          </w:p>
        </w:tc>
      </w:tr>
    </w:tbl>
    <w:p w:rsidR="007E6AC9" w:rsidRPr="000A5468" w:rsidRDefault="003A302C" w:rsidP="00D01058">
      <w:pPr>
        <w:pStyle w:val="a3"/>
        <w:numPr>
          <w:ilvl w:val="0"/>
          <w:numId w:val="70"/>
        </w:numPr>
        <w:spacing w:line="480" w:lineRule="exact"/>
        <w:ind w:leftChars="0" w:left="1134" w:hanging="482"/>
        <w:jc w:val="both"/>
        <w:rPr>
          <w:rFonts w:ascii="標楷體" w:eastAsia="標楷體" w:hAnsi="標楷體"/>
          <w:szCs w:val="28"/>
        </w:rPr>
      </w:pPr>
      <w:r w:rsidRPr="000A5468">
        <w:rPr>
          <w:rFonts w:ascii="標楷體" w:eastAsia="標楷體" w:hAnsi="標楷體" w:hint="eastAsia"/>
          <w:szCs w:val="28"/>
        </w:rPr>
        <w:t>未來調查局將研議舉辦海外行賄執法相關議題國際研討會可行性，並透過駐外法務秘書洽邀國際專家學者與會。</w:t>
      </w:r>
    </w:p>
    <w:p w:rsidR="0021296F" w:rsidRPr="000A5468" w:rsidRDefault="0021296F" w:rsidP="00D01058">
      <w:pPr>
        <w:pStyle w:val="a3"/>
        <w:numPr>
          <w:ilvl w:val="0"/>
          <w:numId w:val="10"/>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提出倡議爭取APEC補助</w:t>
      </w:r>
    </w:p>
    <w:p w:rsidR="00FC6EDD" w:rsidRPr="000A5468" w:rsidRDefault="00FC6EDD" w:rsidP="00A9769E">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外交部</w:t>
      </w:r>
      <w:r w:rsidR="002A1B3C" w:rsidRPr="000A5468">
        <w:rPr>
          <w:rFonts w:ascii="標楷體" w:eastAsia="標楷體" w:hAnsi="標楷體" w:hint="eastAsia"/>
          <w:szCs w:val="28"/>
        </w:rPr>
        <w:t>於</w:t>
      </w:r>
      <w:r w:rsidRPr="000A5468">
        <w:rPr>
          <w:rFonts w:ascii="標楷體" w:eastAsia="標楷體" w:hAnsi="標楷體" w:hint="eastAsia"/>
          <w:szCs w:val="28"/>
        </w:rPr>
        <w:t>2019年協助廉政署向</w:t>
      </w:r>
      <w:r w:rsidR="004810F5" w:rsidRPr="000A5468">
        <w:rPr>
          <w:rFonts w:ascii="標楷體" w:eastAsia="標楷體" w:hAnsi="標楷體" w:hint="eastAsia"/>
          <w:szCs w:val="28"/>
        </w:rPr>
        <w:t>APEC</w:t>
      </w:r>
      <w:r w:rsidRPr="000A5468">
        <w:rPr>
          <w:rFonts w:ascii="標楷體" w:eastAsia="標楷體" w:hAnsi="標楷體" w:hint="eastAsia"/>
          <w:szCs w:val="28"/>
        </w:rPr>
        <w:t>之「一般計畫帳戶」(GPA)申請補助由我</w:t>
      </w:r>
      <w:r w:rsidR="004810F5" w:rsidRPr="000A5468">
        <w:rPr>
          <w:rFonts w:ascii="標楷體" w:eastAsia="標楷體" w:hAnsi="標楷體" w:hint="eastAsia"/>
          <w:szCs w:val="28"/>
        </w:rPr>
        <w:t>國</w:t>
      </w:r>
      <w:r w:rsidRPr="000A5468">
        <w:rPr>
          <w:rFonts w:ascii="標楷體" w:eastAsia="標楷體" w:hAnsi="標楷體" w:hint="eastAsia"/>
          <w:szCs w:val="28"/>
        </w:rPr>
        <w:t>及智利共提之「強化政府部門透明化能力建構交流工作坊-結合數位科技，開發創新措施」倡議，並獲韓國、馬來西亞、秘魯、越南及巴布亞紐幾內亞共同連署，惟因GPA申請提案過多，競爭激烈，終未獲APEC補助。</w:t>
      </w:r>
    </w:p>
    <w:p w:rsidR="0021296F" w:rsidRPr="000A5468" w:rsidRDefault="006C506D" w:rsidP="00D01058">
      <w:pPr>
        <w:pStyle w:val="a3"/>
        <w:numPr>
          <w:ilvl w:val="0"/>
          <w:numId w:val="10"/>
        </w:numPr>
        <w:spacing w:line="480" w:lineRule="exact"/>
        <w:ind w:leftChars="0" w:left="1134"/>
        <w:jc w:val="both"/>
        <w:rPr>
          <w:rFonts w:ascii="標楷體" w:eastAsia="標楷體" w:hAnsi="標楷體"/>
          <w:b/>
          <w:szCs w:val="28"/>
        </w:rPr>
      </w:pPr>
      <w:r w:rsidRPr="000A5468">
        <w:rPr>
          <w:rFonts w:ascii="標楷體" w:eastAsia="標楷體" w:hAnsi="標楷體" w:hint="eastAsia"/>
          <w:b/>
          <w:szCs w:val="28"/>
        </w:rPr>
        <w:t>推動國際執法合作</w:t>
      </w:r>
    </w:p>
    <w:p w:rsidR="00AF366F" w:rsidRPr="000A5468" w:rsidRDefault="00947C5D" w:rsidP="00A9769E">
      <w:pPr>
        <w:pStyle w:val="a3"/>
        <w:spacing w:line="480" w:lineRule="exact"/>
        <w:ind w:leftChars="0" w:left="1134"/>
        <w:jc w:val="both"/>
        <w:rPr>
          <w:rFonts w:ascii="標楷體" w:eastAsia="標楷體" w:hAnsi="標楷體"/>
          <w:szCs w:val="28"/>
        </w:rPr>
      </w:pPr>
      <w:r w:rsidRPr="000A5468">
        <w:rPr>
          <w:rFonts w:ascii="標楷體" w:eastAsia="標楷體" w:hAnsi="標楷體" w:hint="eastAsia"/>
          <w:szCs w:val="28"/>
        </w:rPr>
        <w:t>有關推動國際執法合作，參照本報告貳、五、(四)1、</w:t>
      </w:r>
      <w:r w:rsidR="006B63CA" w:rsidRPr="000A5468">
        <w:rPr>
          <w:rFonts w:ascii="標楷體" w:eastAsia="標楷體" w:hAnsi="標楷體" w:hint="eastAsia"/>
          <w:szCs w:val="28"/>
        </w:rPr>
        <w:t>參與國際組織、研討會及論壇</w:t>
      </w:r>
      <w:r w:rsidRPr="000A5468">
        <w:rPr>
          <w:rFonts w:ascii="標楷體" w:eastAsia="標楷體" w:hAnsi="標楷體" w:hint="eastAsia"/>
          <w:szCs w:val="28"/>
        </w:rPr>
        <w:t>。</w:t>
      </w:r>
    </w:p>
    <w:p w:rsidR="009F3BCC" w:rsidRPr="000A5468" w:rsidRDefault="009D16C7" w:rsidP="001D3731">
      <w:pPr>
        <w:pStyle w:val="a3"/>
        <w:numPr>
          <w:ilvl w:val="0"/>
          <w:numId w:val="1"/>
        </w:numPr>
        <w:spacing w:beforeLines="100" w:before="360" w:line="480" w:lineRule="exact"/>
        <w:ind w:leftChars="0" w:left="567" w:hangingChars="236" w:hanging="567"/>
        <w:outlineLvl w:val="0"/>
        <w:rPr>
          <w:rFonts w:ascii="標楷體" w:eastAsia="標楷體" w:hAnsi="標楷體"/>
          <w:b/>
          <w:szCs w:val="28"/>
        </w:rPr>
      </w:pPr>
      <w:bookmarkStart w:id="55" w:name="_Toc31880946"/>
      <w:r w:rsidRPr="000A5468">
        <w:rPr>
          <w:rFonts w:ascii="標楷體" w:eastAsia="標楷體" w:hAnsi="標楷體" w:hint="eastAsia"/>
          <w:b/>
          <w:szCs w:val="28"/>
        </w:rPr>
        <w:t>結語</w:t>
      </w:r>
      <w:bookmarkEnd w:id="55"/>
    </w:p>
    <w:p w:rsidR="00A240C8" w:rsidRPr="000A5468" w:rsidRDefault="00474D0E" w:rsidP="00A9769E">
      <w:pPr>
        <w:pStyle w:val="a3"/>
        <w:tabs>
          <w:tab w:val="left" w:pos="4962"/>
        </w:tabs>
        <w:spacing w:line="480" w:lineRule="exact"/>
        <w:ind w:leftChars="0" w:left="0" w:firstLineChars="236" w:firstLine="566"/>
        <w:jc w:val="both"/>
        <w:rPr>
          <w:rFonts w:ascii="標楷體" w:eastAsia="標楷體" w:hAnsi="標楷體"/>
          <w:szCs w:val="28"/>
        </w:rPr>
      </w:pPr>
      <w:r w:rsidRPr="000A5468">
        <w:rPr>
          <w:rFonts w:ascii="標楷體" w:eastAsia="標楷體" w:hAnsi="標楷體" w:hint="eastAsia"/>
          <w:szCs w:val="28"/>
        </w:rPr>
        <w:t>UNCAC在序言即指出，預防及根除貪腐為所有國家之責任，各國除應相互合作外，也應有政府部門以外個人與團體之支持及參與，才能建構完整的反貪腐網絡，有效打擊貪腐活動，營造永續發展的環境。我國身為國際社會的一員，</w:t>
      </w:r>
      <w:r w:rsidR="00270F1D" w:rsidRPr="000A5468">
        <w:rPr>
          <w:rFonts w:ascii="標楷體" w:eastAsia="標楷體" w:hAnsi="標楷體"/>
          <w:szCs w:val="28"/>
        </w:rPr>
        <w:t>自主</w:t>
      </w:r>
      <w:r w:rsidR="00270F1D" w:rsidRPr="000A5468">
        <w:rPr>
          <w:rFonts w:ascii="標楷體" w:eastAsia="標楷體" w:hAnsi="標楷體" w:hint="eastAsia"/>
          <w:szCs w:val="28"/>
        </w:rPr>
        <w:t>承諾履行UNCAC，並主動接受國際檢驗，無論在法制面或執行面，與國際接軌的腳步不曾停緩。</w:t>
      </w:r>
      <w:r w:rsidR="007D6001" w:rsidRPr="000A5468">
        <w:rPr>
          <w:rFonts w:ascii="標楷體" w:eastAsia="標楷體" w:hAnsi="標楷體" w:hint="eastAsia"/>
          <w:szCs w:val="28"/>
        </w:rPr>
        <w:t>從</w:t>
      </w:r>
      <w:r w:rsidR="00AD5656" w:rsidRPr="000A5468">
        <w:rPr>
          <w:rFonts w:ascii="標楷體" w:eastAsia="標楷體" w:hAnsi="標楷體" w:hint="eastAsia"/>
          <w:szCs w:val="28"/>
        </w:rPr>
        <w:t>首次國家報告國際審查結論性意見</w:t>
      </w:r>
      <w:r w:rsidR="007D6001" w:rsidRPr="000A5468">
        <w:rPr>
          <w:rFonts w:ascii="標楷體" w:eastAsia="標楷體" w:hAnsi="標楷體" w:hint="eastAsia"/>
          <w:szCs w:val="28"/>
        </w:rPr>
        <w:t>給予我國的肯定可知</w:t>
      </w:r>
      <w:r w:rsidR="00AD5656" w:rsidRPr="000A5468">
        <w:rPr>
          <w:rFonts w:ascii="標楷體" w:eastAsia="標楷體" w:hAnsi="標楷體" w:hint="eastAsia"/>
          <w:szCs w:val="28"/>
        </w:rPr>
        <w:t>，</w:t>
      </w:r>
      <w:r w:rsidR="00A67185" w:rsidRPr="000A5468">
        <w:rPr>
          <w:rFonts w:ascii="標楷體" w:eastAsia="標楷體" w:hAnsi="標楷體" w:hint="eastAsia"/>
          <w:szCs w:val="28"/>
        </w:rPr>
        <w:t>我國落實</w:t>
      </w:r>
      <w:r w:rsidR="00491DBD" w:rsidRPr="000A5468">
        <w:rPr>
          <w:rFonts w:ascii="標楷體" w:eastAsia="標楷體" w:hAnsi="標楷體" w:hint="eastAsia"/>
          <w:szCs w:val="28"/>
        </w:rPr>
        <w:t>UNCAC</w:t>
      </w:r>
      <w:r w:rsidR="00A67185" w:rsidRPr="000A5468">
        <w:rPr>
          <w:rFonts w:ascii="標楷體" w:eastAsia="標楷體" w:hAnsi="標楷體" w:hint="eastAsia"/>
          <w:szCs w:val="28"/>
        </w:rPr>
        <w:t>已</w:t>
      </w:r>
      <w:r w:rsidR="00AD5656" w:rsidRPr="000A5468">
        <w:rPr>
          <w:rFonts w:ascii="標楷體" w:eastAsia="標楷體" w:hAnsi="標楷體" w:hint="eastAsia"/>
          <w:szCs w:val="28"/>
        </w:rPr>
        <w:t>奠定</w:t>
      </w:r>
      <w:r w:rsidR="00A67185" w:rsidRPr="000A5468">
        <w:rPr>
          <w:rFonts w:ascii="標楷體" w:eastAsia="標楷體" w:hAnsi="標楷體" w:hint="eastAsia"/>
          <w:szCs w:val="28"/>
        </w:rPr>
        <w:t>良好基礎</w:t>
      </w:r>
      <w:r w:rsidR="00491DBD" w:rsidRPr="000A5468">
        <w:rPr>
          <w:rFonts w:ascii="標楷體" w:eastAsia="標楷體" w:hAnsi="標楷體" w:hint="eastAsia"/>
          <w:szCs w:val="28"/>
        </w:rPr>
        <w:t>，</w:t>
      </w:r>
      <w:r w:rsidR="00AD5656" w:rsidRPr="000A5468">
        <w:rPr>
          <w:rFonts w:ascii="標楷體" w:eastAsia="標楷體" w:hAnsi="標楷體" w:hint="eastAsia"/>
          <w:szCs w:val="28"/>
        </w:rPr>
        <w:t>在</w:t>
      </w:r>
      <w:r w:rsidR="007D6001" w:rsidRPr="000A5468">
        <w:rPr>
          <w:rFonts w:ascii="標楷體" w:eastAsia="標楷體" w:hAnsi="標楷體" w:hint="eastAsia"/>
          <w:szCs w:val="28"/>
        </w:rPr>
        <w:t>既有的反貪腐建設上，</w:t>
      </w:r>
      <w:r w:rsidR="00AD5656" w:rsidRPr="000A5468">
        <w:rPr>
          <w:rFonts w:ascii="標楷體" w:eastAsia="標楷體" w:hAnsi="標楷體" w:hint="eastAsia"/>
          <w:szCs w:val="28"/>
        </w:rPr>
        <w:t>中央及地方各級政府機關</w:t>
      </w:r>
      <w:r w:rsidRPr="000A5468">
        <w:rPr>
          <w:rFonts w:ascii="標楷體" w:eastAsia="標楷體" w:hAnsi="標楷體" w:hint="eastAsia"/>
          <w:szCs w:val="28"/>
        </w:rPr>
        <w:t>仍</w:t>
      </w:r>
      <w:r w:rsidR="00631741" w:rsidRPr="000A5468">
        <w:rPr>
          <w:rFonts w:ascii="標楷體" w:eastAsia="標楷體" w:hAnsi="標楷體" w:hint="eastAsia"/>
          <w:szCs w:val="28"/>
        </w:rPr>
        <w:t>不斷</w:t>
      </w:r>
      <w:r w:rsidR="00AD5656" w:rsidRPr="000A5468">
        <w:rPr>
          <w:rFonts w:ascii="標楷體" w:eastAsia="標楷體" w:hAnsi="標楷體" w:hint="eastAsia"/>
          <w:szCs w:val="28"/>
        </w:rPr>
        <w:t>努力精進</w:t>
      </w:r>
      <w:r w:rsidR="007D6001" w:rsidRPr="000A5468">
        <w:rPr>
          <w:rFonts w:ascii="標楷體" w:eastAsia="標楷體" w:hAnsi="標楷體" w:hint="eastAsia"/>
          <w:szCs w:val="28"/>
        </w:rPr>
        <w:t>，結合國內專家學者、NGO團體的協助及監督，與時俱進，完善各項反貪腐制度措施</w:t>
      </w:r>
      <w:r w:rsidR="00631741" w:rsidRPr="000A5468">
        <w:rPr>
          <w:rFonts w:ascii="標楷體" w:eastAsia="標楷體" w:hAnsi="標楷體" w:hint="eastAsia"/>
          <w:szCs w:val="28"/>
        </w:rPr>
        <w:t>。</w:t>
      </w:r>
    </w:p>
    <w:p w:rsidR="00FA3677" w:rsidRPr="000A5468" w:rsidRDefault="00472632" w:rsidP="00FA3677">
      <w:pPr>
        <w:pStyle w:val="a3"/>
        <w:tabs>
          <w:tab w:val="left" w:pos="4962"/>
        </w:tabs>
        <w:spacing w:line="480" w:lineRule="exact"/>
        <w:ind w:leftChars="0" w:left="0" w:firstLineChars="236" w:firstLine="566"/>
        <w:jc w:val="both"/>
        <w:rPr>
          <w:rFonts w:ascii="標楷體" w:eastAsia="標楷體" w:hAnsi="標楷體"/>
          <w:szCs w:val="28"/>
        </w:rPr>
      </w:pPr>
      <w:r w:rsidRPr="000A5468">
        <w:rPr>
          <w:rFonts w:ascii="標楷體" w:eastAsia="標楷體" w:hAnsi="標楷體" w:hint="eastAsia"/>
          <w:szCs w:val="28"/>
        </w:rPr>
        <w:t>我國參採首次國家報告國際審查結論性意見，建構371項績效指標具體推動落實，經過詳細檢視及充分討論，於本報告提出現階段執行成果及後續策進規劃，</w:t>
      </w:r>
      <w:r w:rsidR="00FA3677" w:rsidRPr="000A5468">
        <w:rPr>
          <w:rFonts w:ascii="標楷體" w:eastAsia="標楷體" w:hAnsi="標楷體" w:hint="eastAsia"/>
          <w:szCs w:val="28"/>
        </w:rPr>
        <w:t>過程中亦就各界所關注的重要議題，諸如NGO、NPO、宗教團體、學校、醫院等清廉治理及監督機制，推行企業法令遵循制度，乃至沒收新制、專家證人制度等執行面上更全面的修法等，廣泛蒐集意見</w:t>
      </w:r>
      <w:r w:rsidR="002A1B3C" w:rsidRPr="000A5468">
        <w:rPr>
          <w:rFonts w:ascii="標楷體" w:eastAsia="標楷體" w:hAnsi="標楷體" w:hint="eastAsia"/>
          <w:szCs w:val="28"/>
        </w:rPr>
        <w:t>及</w:t>
      </w:r>
      <w:r w:rsidR="00FA3677" w:rsidRPr="000A5468">
        <w:rPr>
          <w:rFonts w:ascii="標楷體" w:eastAsia="標楷體" w:hAnsi="標楷體" w:hint="eastAsia"/>
          <w:szCs w:val="28"/>
        </w:rPr>
        <w:t>凝聚社</w:t>
      </w:r>
      <w:r w:rsidR="00FA3677" w:rsidRPr="000A5468">
        <w:rPr>
          <w:rFonts w:ascii="標楷體" w:eastAsia="標楷體" w:hAnsi="標楷體" w:hint="eastAsia"/>
          <w:szCs w:val="28"/>
        </w:rPr>
        <w:lastRenderedPageBreak/>
        <w:t>會共識，列為未來策進的工作要項。第2次國家報告及國際審查即將到來，我國政府將做好充足準備，持續多管齊下，累積反貪腐實力，迎接每一次檢驗和挑戰，讓</w:t>
      </w:r>
      <w:r w:rsidR="00FA3677" w:rsidRPr="000A5468">
        <w:rPr>
          <w:rFonts w:ascii="標楷體" w:eastAsia="標楷體" w:hAnsi="標楷體"/>
          <w:szCs w:val="28"/>
        </w:rPr>
        <w:t>世界看見</w:t>
      </w:r>
      <w:r w:rsidR="00FA3677" w:rsidRPr="000A5468">
        <w:rPr>
          <w:rFonts w:ascii="標楷體" w:eastAsia="標楷體" w:hAnsi="標楷體" w:hint="eastAsia"/>
          <w:szCs w:val="28"/>
        </w:rPr>
        <w:t>廉能的臺灣。</w:t>
      </w:r>
    </w:p>
    <w:p w:rsidR="005E2E6C" w:rsidRPr="000A5468" w:rsidRDefault="005E2E6C">
      <w:pPr>
        <w:widowControl/>
        <w:rPr>
          <w:rFonts w:ascii="標楷體" w:eastAsia="標楷體" w:hAnsi="標楷體"/>
          <w:b/>
          <w:sz w:val="28"/>
          <w:szCs w:val="28"/>
        </w:rPr>
      </w:pPr>
      <w:bookmarkStart w:id="56" w:name="_Toc31880947"/>
      <w:r w:rsidRPr="000A5468">
        <w:rPr>
          <w:rFonts w:ascii="標楷體" w:eastAsia="標楷體" w:hAnsi="標楷體"/>
          <w:b/>
          <w:sz w:val="28"/>
          <w:szCs w:val="28"/>
        </w:rPr>
        <w:br w:type="page"/>
      </w:r>
    </w:p>
    <w:p w:rsidR="000337FC" w:rsidRPr="000A5468" w:rsidRDefault="00BD63F3" w:rsidP="002715A0">
      <w:pPr>
        <w:spacing w:line="480" w:lineRule="exact"/>
        <w:outlineLvl w:val="0"/>
        <w:rPr>
          <w:rFonts w:ascii="標楷體" w:eastAsia="標楷體" w:hAnsi="標楷體"/>
          <w:b/>
          <w:szCs w:val="28"/>
        </w:rPr>
      </w:pPr>
      <w:r w:rsidRPr="000A5468">
        <w:rPr>
          <w:rFonts w:ascii="標楷體" w:eastAsia="標楷體" w:hAnsi="標楷體" w:hint="eastAsia"/>
          <w:b/>
          <w:szCs w:val="28"/>
        </w:rPr>
        <w:lastRenderedPageBreak/>
        <w:t>附錄</w:t>
      </w:r>
      <w:bookmarkStart w:id="57" w:name="_Toc31880948"/>
      <w:bookmarkEnd w:id="56"/>
      <w:r w:rsidR="002715A0" w:rsidRPr="000A5468">
        <w:rPr>
          <w:rFonts w:ascii="標楷體" w:eastAsia="標楷體" w:hAnsi="標楷體" w:hint="eastAsia"/>
          <w:b/>
          <w:szCs w:val="28"/>
        </w:rPr>
        <w:t>一：UNCAC首次國家報告國際審查結論性意見</w:t>
      </w:r>
      <w:bookmarkEnd w:id="57"/>
      <w:r w:rsidR="000337FC" w:rsidRPr="000A5468">
        <w:rPr>
          <w:rFonts w:ascii="標楷體" w:eastAsia="標楷體" w:hAnsi="標楷體" w:hint="eastAsia"/>
          <w:b/>
          <w:szCs w:val="28"/>
        </w:rPr>
        <w:t>─「臺灣的反貪腐改革」</w:t>
      </w:r>
    </w:p>
    <w:p w:rsidR="000337FC" w:rsidRPr="000A5468" w:rsidRDefault="000337FC" w:rsidP="00B5186C">
      <w:pPr>
        <w:pStyle w:val="a3"/>
        <w:spacing w:beforeLines="50" w:before="180" w:afterLines="50" w:after="180" w:line="480" w:lineRule="exact"/>
        <w:ind w:leftChars="0" w:left="0"/>
        <w:jc w:val="center"/>
        <w:rPr>
          <w:rFonts w:ascii="標楷體" w:eastAsia="標楷體" w:hAnsi="標楷體"/>
          <w:b/>
          <w:szCs w:val="28"/>
        </w:rPr>
      </w:pPr>
      <w:r w:rsidRPr="000A5468">
        <w:rPr>
          <w:rFonts w:ascii="標楷體" w:eastAsia="標楷體" w:hAnsi="標楷體" w:hint="eastAsia"/>
          <w:b/>
          <w:szCs w:val="28"/>
        </w:rPr>
        <w:t>引 言</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貪腐已經成為當代最有害的社會現象之一，因為貪腐導致財富無法合理分配，也因而使得貧富差距擴大與導致不平等，讓貧苦者更加貧困。貪腐也導致政府機構孱弱並影響其治理效能，破壞民主；也因為貪腐對人權產生負面影響，形成對國家內部及國際安全的挑戰。</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如今，貪腐更有了新的犯罪態樣，即所謂的「權貴貪腐」：指濫用高層權力，犧牲了多數人的權益只為了使少數人從中得利，無論對於個人或社會都將造成嚴重的傷害，但往往礙於始作俑者之權勢，讓權貴貪腐犯罪者經常逍遙法外。</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2017年的臺灣官方報告指出，有39件權貴貪腐案件曾被調查，而這些案件同時被媒體報導。</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放眼亞太地區，臺灣一般被認為屬於清廉國家之列。然而，根據國際透明組織亞太地區全球貪腐趨勢指數的調查，臺灣公民普遍不滿意政府在反貪腐工作上投注的努力，且認為國內的貪腐程度呈現增長。</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2003年，聯合國採行《聯合國反貪腐公約》（UNCAC），並指出「貪腐對社會穩定和安全所造成之問題和構成威脅之嚴重性，破壞民主體制及價值觀、倫理觀與正義，並危害永續發展及法治。」縱使臺灣非聯合國的會員國，但仍展現高度承諾致力推動反貪腐及促進廉潔透明，單邊執行國際反貪腐公約，並為達這個目的，臺灣政府在2015年5月20日制定《聯合國反貪腐公約施行法》。</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為了能盡快全面地實現UNCAC之內涵，臺灣政府建立了一個「公約實行情形」的自我檢視機制，並於2018年3月發表首次的自我檢視報告，該報告檢討UNCAC第2章至第6章的所有條文在臺灣的執行情形。</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臺灣政府隨後決定將自我檢視報告提交給由José Ugaz主持的國際審查委員會(下稱委員會)，由Jon S.T. Quah、Peter Ritchie、Rick McDonell及Geo-Sung KIM組成。在對報告進行初步的審查後，委員會並與臺灣政府的120多名代表、4個公民社會組織代表及3名立法委員面對面討論。</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2018年8月21、22日在臺北舉行為期兩天的審查會議，從技術或方法層面，對UNCAC規定進行了全面的討論並詳細記錄。根據前述審查過程，委員會針對本次自我檢視中的重點項目</w:t>
      </w:r>
      <w:r w:rsidRPr="000A5468">
        <w:rPr>
          <w:rFonts w:ascii="標楷體" w:eastAsia="標楷體" w:hAnsi="標楷體" w:hint="eastAsia"/>
          <w:szCs w:val="28"/>
        </w:rPr>
        <w:lastRenderedPageBreak/>
        <w:t>作成概要的評論與給予改善的建議。委員會認同臺灣政府在採取預防措施與建立打擊貪腐的有效手段兩方面具有重大成就。</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不過，委員會認為在若干方面仍有改善的空間。因此，委員會提出了關於UNCAC共計6章規定的整套建議，相關內容包括反貪腐機構之協調整合與獨立性、政府部門、私部門、政府採購、公民社會、刑事定罪和執法成效、國際合作、資產追回、技術援助和資訊交流等。另外，委員會也呼籲臺灣在執行打擊貪腐的相關業務時，應更加重視性別平等的需求。</w:t>
      </w:r>
    </w:p>
    <w:p w:rsidR="000337FC" w:rsidRPr="000A5468" w:rsidRDefault="000337FC" w:rsidP="00B5186C">
      <w:pPr>
        <w:pStyle w:val="a3"/>
        <w:spacing w:line="480" w:lineRule="exact"/>
        <w:ind w:leftChars="0" w:left="0" w:firstLineChars="200" w:firstLine="480"/>
        <w:jc w:val="both"/>
        <w:rPr>
          <w:rFonts w:ascii="標楷體" w:eastAsia="標楷體" w:hAnsi="標楷體"/>
          <w:szCs w:val="28"/>
        </w:rPr>
      </w:pPr>
      <w:r w:rsidRPr="000A5468">
        <w:rPr>
          <w:rFonts w:ascii="標楷體" w:eastAsia="標楷體" w:hAnsi="標楷體" w:hint="eastAsia"/>
          <w:szCs w:val="28"/>
        </w:rPr>
        <w:t>委員會特別感謝臺灣政府給予這個機會，共同為制定出更完善的打擊貪腐政策作出貢獻，也為臺灣人民創造更美好有益的環境。</w:t>
      </w:r>
    </w:p>
    <w:p w:rsidR="000337FC" w:rsidRPr="000A5468" w:rsidRDefault="000337FC" w:rsidP="00B5186C">
      <w:pPr>
        <w:pStyle w:val="a3"/>
        <w:spacing w:beforeLines="50" w:before="180" w:line="480" w:lineRule="exact"/>
        <w:jc w:val="right"/>
        <w:rPr>
          <w:rFonts w:ascii="標楷體" w:eastAsia="標楷體" w:hAnsi="標楷體"/>
          <w:szCs w:val="28"/>
        </w:rPr>
      </w:pPr>
      <w:r w:rsidRPr="000A5468">
        <w:rPr>
          <w:rFonts w:ascii="標楷體" w:eastAsia="標楷體" w:hAnsi="標楷體" w:hint="eastAsia"/>
          <w:szCs w:val="28"/>
        </w:rPr>
        <w:t>2018年8月24日</w:t>
      </w:r>
    </w:p>
    <w:p w:rsidR="000337FC" w:rsidRPr="000A5468" w:rsidRDefault="000337FC" w:rsidP="00B5186C">
      <w:pPr>
        <w:pStyle w:val="a3"/>
        <w:spacing w:line="480" w:lineRule="exact"/>
        <w:rPr>
          <w:rFonts w:ascii="標楷體" w:eastAsia="標楷體" w:hAnsi="標楷體"/>
          <w:b/>
          <w:szCs w:val="28"/>
        </w:rPr>
      </w:pPr>
      <w:r w:rsidRPr="000A5468">
        <w:rPr>
          <w:rFonts w:ascii="標楷體" w:eastAsia="標楷體" w:hAnsi="標楷體"/>
          <w:b/>
          <w:szCs w:val="28"/>
        </w:rPr>
        <w:t xml:space="preserve"> </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第二章 預防措施</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預防性反貪腐政策及作法</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委員會認可臺灣在這些領域取得成就：</w:t>
      </w:r>
    </w:p>
    <w:p w:rsidR="000337FC" w:rsidRPr="000A5468" w:rsidRDefault="000337FC" w:rsidP="00D01058">
      <w:pPr>
        <w:pStyle w:val="a3"/>
        <w:numPr>
          <w:ilvl w:val="0"/>
          <w:numId w:val="87"/>
        </w:numPr>
        <w:spacing w:line="480" w:lineRule="exact"/>
        <w:ind w:leftChars="0" w:left="567" w:hanging="425"/>
        <w:jc w:val="both"/>
        <w:rPr>
          <w:rFonts w:ascii="標楷體" w:eastAsia="標楷體" w:hAnsi="標楷體"/>
          <w:szCs w:val="28"/>
        </w:rPr>
      </w:pPr>
      <w:r w:rsidRPr="000A5468">
        <w:rPr>
          <w:rFonts w:ascii="標楷體" w:eastAsia="標楷體" w:hAnsi="標楷體" w:hint="eastAsia"/>
          <w:szCs w:val="28"/>
        </w:rPr>
        <w:t>制定「國家廉政建設行動方案」的9項策略，並達成46項措施中的39項。</w:t>
      </w:r>
    </w:p>
    <w:p w:rsidR="000337FC" w:rsidRPr="000A5468" w:rsidRDefault="000337FC" w:rsidP="00D01058">
      <w:pPr>
        <w:pStyle w:val="a3"/>
        <w:numPr>
          <w:ilvl w:val="0"/>
          <w:numId w:val="87"/>
        </w:numPr>
        <w:spacing w:line="480" w:lineRule="exact"/>
        <w:ind w:leftChars="0" w:left="567" w:hanging="425"/>
        <w:jc w:val="both"/>
        <w:rPr>
          <w:rFonts w:ascii="標楷體" w:eastAsia="標楷體" w:hAnsi="標楷體"/>
          <w:szCs w:val="28"/>
        </w:rPr>
      </w:pPr>
      <w:r w:rsidRPr="000A5468">
        <w:rPr>
          <w:rFonts w:ascii="標楷體" w:eastAsia="標楷體" w:hAnsi="標楷體" w:hint="eastAsia"/>
          <w:szCs w:val="28"/>
        </w:rPr>
        <w:t>成立行政院中央廉政委員會，以確保及協調臺灣各機構的反貪腐工作。</w:t>
      </w:r>
    </w:p>
    <w:p w:rsidR="000337FC" w:rsidRPr="000A5468" w:rsidRDefault="000337FC" w:rsidP="00D01058">
      <w:pPr>
        <w:pStyle w:val="a3"/>
        <w:numPr>
          <w:ilvl w:val="0"/>
          <w:numId w:val="87"/>
        </w:numPr>
        <w:spacing w:line="480" w:lineRule="exact"/>
        <w:ind w:leftChars="0" w:left="567" w:hanging="425"/>
        <w:jc w:val="both"/>
        <w:rPr>
          <w:rFonts w:ascii="標楷體" w:eastAsia="標楷體" w:hAnsi="標楷體"/>
          <w:szCs w:val="28"/>
        </w:rPr>
      </w:pPr>
      <w:r w:rsidRPr="000A5468">
        <w:rPr>
          <w:rFonts w:ascii="標楷體" w:eastAsia="標楷體" w:hAnsi="標楷體" w:hint="eastAsia"/>
          <w:szCs w:val="28"/>
        </w:rPr>
        <w:t>臺灣在6個部會、國家發展委員會、2個總處(即行政院人事行政總處及行政院主計總處)、關務署、2個委員會(即金融監督管理委員會及公共工程委員會)、審計部、中央銀行、法務部廉政署(下稱廉政署)、法務部調查局(下稱調查局)、中央及地方機關政風機構都建置了反貪腐預防措施，反映出臺灣對預防貪腐的重視。</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t>委員會建議臺灣可以在這些領域做更進一步的努力：</w:t>
      </w:r>
    </w:p>
    <w:p w:rsidR="000337FC" w:rsidRPr="000A5468" w:rsidRDefault="000337FC" w:rsidP="00D01058">
      <w:pPr>
        <w:pStyle w:val="a3"/>
        <w:numPr>
          <w:ilvl w:val="0"/>
          <w:numId w:val="87"/>
        </w:numPr>
        <w:spacing w:line="480" w:lineRule="exact"/>
        <w:ind w:leftChars="0" w:left="567" w:hanging="425"/>
        <w:jc w:val="both"/>
        <w:rPr>
          <w:rFonts w:ascii="標楷體" w:eastAsia="標楷體" w:hAnsi="標楷體"/>
          <w:szCs w:val="28"/>
        </w:rPr>
      </w:pPr>
      <w:r w:rsidRPr="000A5468">
        <w:rPr>
          <w:rFonts w:ascii="標楷體" w:eastAsia="標楷體" w:hAnsi="標楷體" w:hint="eastAsia"/>
          <w:szCs w:val="28"/>
        </w:rPr>
        <w:t>行政院中央廉政委員會應審視目前的反貪腐組織架構，以查明參與打擊和預防貪腐的機構之間是否存有合作與協調上的障礙，並儘量減少職能的重疊。</w:t>
      </w:r>
    </w:p>
    <w:p w:rsidR="000337FC" w:rsidRPr="000A5468" w:rsidRDefault="000337FC" w:rsidP="00D01058">
      <w:pPr>
        <w:pStyle w:val="a3"/>
        <w:numPr>
          <w:ilvl w:val="0"/>
          <w:numId w:val="87"/>
        </w:numPr>
        <w:spacing w:line="480" w:lineRule="exact"/>
        <w:ind w:leftChars="0" w:left="567" w:hanging="425"/>
        <w:jc w:val="both"/>
        <w:rPr>
          <w:rFonts w:ascii="標楷體" w:eastAsia="標楷體" w:hAnsi="標楷體"/>
          <w:szCs w:val="28"/>
        </w:rPr>
      </w:pPr>
      <w:r w:rsidRPr="000A5468">
        <w:rPr>
          <w:rFonts w:ascii="標楷體" w:eastAsia="標楷體" w:hAnsi="標楷體" w:hint="eastAsia"/>
          <w:szCs w:val="28"/>
        </w:rPr>
        <w:t>由於當前的預防措施主要集中在公部門，臺灣應更加關注私部門的預防措施，以因應日益嚴重的私部門貪腐之威脅。</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t>預防性反貪腐機構</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委員會認可臺灣在這些領域取得成就：</w:t>
      </w:r>
    </w:p>
    <w:p w:rsidR="000337FC" w:rsidRPr="000A5468" w:rsidRDefault="000337FC" w:rsidP="00D01058">
      <w:pPr>
        <w:pStyle w:val="a3"/>
        <w:numPr>
          <w:ilvl w:val="0"/>
          <w:numId w:val="87"/>
        </w:numPr>
        <w:spacing w:line="480" w:lineRule="exact"/>
        <w:ind w:leftChars="0" w:left="567" w:hanging="425"/>
        <w:jc w:val="both"/>
        <w:rPr>
          <w:rFonts w:ascii="標楷體" w:eastAsia="標楷體" w:hAnsi="標楷體"/>
          <w:szCs w:val="28"/>
        </w:rPr>
      </w:pPr>
      <w:r w:rsidRPr="000A5468">
        <w:rPr>
          <w:rFonts w:ascii="標楷體" w:eastAsia="標楷體" w:hAnsi="標楷體" w:hint="eastAsia"/>
          <w:szCs w:val="28"/>
        </w:rPr>
        <w:t>1949年成立的調查局和2011年成立的廉政署，已是臺灣的2個主要的反貪腐機構。</w:t>
      </w:r>
    </w:p>
    <w:p w:rsidR="000337FC" w:rsidRPr="000A5468" w:rsidRDefault="000337FC" w:rsidP="00D01058">
      <w:pPr>
        <w:pStyle w:val="a3"/>
        <w:numPr>
          <w:ilvl w:val="0"/>
          <w:numId w:val="87"/>
        </w:numPr>
        <w:spacing w:line="480" w:lineRule="exact"/>
        <w:ind w:leftChars="0" w:left="567" w:hanging="425"/>
        <w:jc w:val="both"/>
        <w:rPr>
          <w:rFonts w:ascii="標楷體" w:eastAsia="標楷體" w:hAnsi="標楷體"/>
          <w:szCs w:val="28"/>
        </w:rPr>
      </w:pPr>
      <w:r w:rsidRPr="000A5468">
        <w:rPr>
          <w:rFonts w:ascii="標楷體" w:eastAsia="標楷體" w:hAnsi="標楷體" w:hint="eastAsia"/>
          <w:szCs w:val="28"/>
        </w:rPr>
        <w:lastRenderedPageBreak/>
        <w:t>為確保廉政署的獨立性，建立法務部「派駐檢察官」制度，負責指揮監督貪腐案件的調查，並成立一個各領域之專業人士組成的審查委員會，發揮外部監督職能。</w:t>
      </w:r>
    </w:p>
    <w:p w:rsidR="000337FC" w:rsidRPr="000A5468" w:rsidRDefault="000337FC" w:rsidP="00D01058">
      <w:pPr>
        <w:pStyle w:val="a3"/>
        <w:numPr>
          <w:ilvl w:val="0"/>
          <w:numId w:val="87"/>
        </w:numPr>
        <w:spacing w:line="480" w:lineRule="exact"/>
        <w:ind w:leftChars="0" w:left="567" w:hanging="425"/>
        <w:jc w:val="both"/>
        <w:rPr>
          <w:rFonts w:ascii="標楷體" w:eastAsia="標楷體" w:hAnsi="標楷體"/>
          <w:szCs w:val="28"/>
        </w:rPr>
      </w:pPr>
      <w:r w:rsidRPr="000A5468">
        <w:rPr>
          <w:rFonts w:ascii="標楷體" w:eastAsia="標楷體" w:hAnsi="標楷體" w:hint="eastAsia"/>
          <w:szCs w:val="28"/>
        </w:rPr>
        <w:t>廉政署推行廉政志工計劃，從2011年至2017年招募了8,745名廉政志工。</w:t>
      </w:r>
    </w:p>
    <w:p w:rsidR="000337FC" w:rsidRPr="000A5468" w:rsidRDefault="000337FC" w:rsidP="00D01058">
      <w:pPr>
        <w:pStyle w:val="a3"/>
        <w:numPr>
          <w:ilvl w:val="0"/>
          <w:numId w:val="87"/>
        </w:numPr>
        <w:spacing w:line="480" w:lineRule="exact"/>
        <w:ind w:leftChars="0" w:left="567" w:hanging="425"/>
        <w:jc w:val="both"/>
        <w:rPr>
          <w:rFonts w:ascii="標楷體" w:eastAsia="標楷體" w:hAnsi="標楷體"/>
          <w:szCs w:val="28"/>
        </w:rPr>
      </w:pPr>
      <w:r w:rsidRPr="000A5468">
        <w:rPr>
          <w:rFonts w:ascii="標楷體" w:eastAsia="標楷體" w:hAnsi="標楷體" w:hint="eastAsia"/>
          <w:szCs w:val="28"/>
        </w:rPr>
        <w:t>廉政署在2013年至2017年期間，為7,772名人員開設了115門課程，展現了對專業人員的培訓承諾。</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t>委員會建議臺灣可以在這些領域做更進一步的努力：</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由於國際上肯認的最佳實踐是「單一專責的反貪腐機構」（Anti-Corruption Agency, ACA），政府宜考慮採用這種做法，並提供ACA必要的資源，以維持其有效運作。</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現下，調查局與廉政署在查辦政府部門和私部門的貪腐案件上，仍應持續密切合作。</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為確保廉政署廉政審查委員會具有獨立性，臺灣政府應考慮由行政院長任命委員會成員。</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t>政府部門</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委員會建議臺灣可以在這些領域做更進一步的努力：</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每年對公共機構進行廉潔評估，以激勵內部致力於追求更好的治理和建立良好的廉潔形象。</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在立法院的支持下，政府應考慮進一步限制公司、社團、學會、協會等組織的政治獻金。</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t>政府採購</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委員會建議：</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政府應考慮成立廉潔採購委員會，這個委員會應包括來自公民社會、學術界、專家及私部門的代表。</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若有請託、關說或其他不法遊說者，對公職人員採取任何不當作為，政府應考慮強制要求公務員負起向廉政署陳報的義務。</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t>私部門</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委員會建議臺灣可以在這些領域做更進一步的努力：</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臺灣的商會、工會、中小企業等，應更積極地參與打擊貪腐和促進良善治理，以杜絕私部門的貪腐。</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lastRenderedPageBreak/>
        <w:t>公民社會</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委員會認可臺灣在這些領域取得成就：</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在過去10年間，臺灣的公民社會組織及學術界在反貪倡廉方面扮演了重要角色，足以作為亞太地區的學習榜樣。</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媒體在促進無貪腐社會及持續參與反貪倡廉工作（例如調查報導）上所扮演的角色，令人激賞。</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t>委員會建議：</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政府須考慮加強廉政署的預防職能，以鼓勵積極預防貪腐和促進廉政。</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政府須考慮幼兒園及小學的廉潔教育，應納入教育部門的核心任務之中。</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媒體應持續參與反貪倡廉的工作（例如調查報導）。</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b/>
          <w:szCs w:val="28"/>
        </w:rPr>
        <w:t> </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第三章 定罪和執法</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委員會認可臺灣在以下領域取得成就：</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建立反貪腐專責機構（第36條），廉政署和調查局內配置經過培訓的中央及地方人員從事預防和打擊貪腐的工作。</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在行政院中央廉政委員會的指導下促進國家政府之間的有效合作（第38條）。</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打擊洗錢活動，辨識、追蹤、凍結和沒收犯罪所得（第31條）。臺灣於2016年12月修正「洗錢防制法」，旨在使反洗錢的法律符合FATF的標準。委員會認為，本次修法基本上達成了這一目標，且將為未來的反洗錢工作提供更全面的法律基礎，包括處理貪腐的犯罪所得以及扣押和沒收非法獲得的財產等。</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為了打擊私部門的貪腐行為（第21條），調查局於2014年成立企業肅貪科，調查企業貪腐案件，如賄賂、操縱股價、內線交易、收取回扣、掏空資產和侵害營業秘密。這項工作由全國各地的外勤站支援，成立專責人力偵辦企業貪瀆案件。</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確定法人與非法人等各種組織體（第26條）參與貪腐和賄賂犯罪的責任，包括刑事、民事和行政責任。</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依據「貪污治罪條例」，為幫助揭露貪腐案件的人提供獎勵。</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t>委員會注意到臺灣承諾在這些領域做進一步的努力：</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lastRenderedPageBreak/>
        <w:t>擬定並實行私部門之揭弊者保護（無論是透過立法或修法的方式）。</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透過法務部刑法修正小組，加強改善妨害司法的防治措施（第25條），針對可能的犯罪態樣和罰則，徵求學界和法律實務界的意見。</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進一步考慮起訴貪腐和賄賂犯罪的時效（即追訴期間，第29條），理想情況是對於追訴時效的合理訂定有所共識，或在某些情況下時效中斷。</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加強打擊洗錢活動並追繳犯罪所得。委員會認為，臺灣目前正在修正「公司法」，以規範和確定公司的實質受益權和發行無記名股票。委員會鼓勵臺灣進行這項工作，包括考慮禁止代名股東及代名董事，或提供其他機制以確保不會淪為洗錢目的。臺灣還實施了沒收犯罪所得（第31條）的新規定（2016年公布），以及改善凍結和沒收財產的管理制度。</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審查未來可能採取的措施，以保護鑑定人（第32條）不會因為貪腐或賄賂犯罪的證詞而受到報復。</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澄清關於影響力交易之規定（第18條），「貪污治罪條例」第4、5、6條是否適用於對公職人員採取（或欲行未遂）具有實際影響力（或被認為具有影響力）行為之「中間人」。</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考慮將檢舉申訴管道及相關保護機制納入金融控股公司、銀行業、證券業及保險業之內控內稽辦法規範，且作為未來檢查項目；確保金融服務業對檢舉人和申訴事件妥善處理，並保護檢舉人之相關權益，促進金融業提升公司治理。</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通過「國家賠償法」修正草案，加強貪腐案件之損害賠償制度（第35條）。</w:t>
      </w:r>
    </w:p>
    <w:p w:rsidR="000337FC" w:rsidRPr="000A5468" w:rsidRDefault="000337FC" w:rsidP="00B5186C">
      <w:pPr>
        <w:pStyle w:val="a3"/>
        <w:spacing w:beforeLines="50" w:before="180" w:line="480" w:lineRule="exact"/>
        <w:ind w:leftChars="0" w:left="0"/>
        <w:rPr>
          <w:rFonts w:ascii="標楷體" w:eastAsia="標楷體" w:hAnsi="標楷體"/>
          <w:b/>
          <w:szCs w:val="28"/>
        </w:rPr>
      </w:pPr>
      <w:r w:rsidRPr="000A5468">
        <w:rPr>
          <w:rFonts w:ascii="標楷體" w:eastAsia="標楷體" w:hAnsi="標楷體" w:hint="eastAsia"/>
          <w:b/>
          <w:szCs w:val="28"/>
        </w:rPr>
        <w:t>此外，委員會建議臺灣考慮進一步開展工作：</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將外國公職人員賄賂或接受賄賂定為刑事犯罪（第16條）。</w:t>
      </w:r>
    </w:p>
    <w:p w:rsidR="000337FC" w:rsidRPr="000A5468" w:rsidRDefault="000337FC" w:rsidP="00B5186C">
      <w:pPr>
        <w:pStyle w:val="a3"/>
        <w:spacing w:line="480" w:lineRule="exact"/>
        <w:ind w:leftChars="0" w:left="0"/>
        <w:rPr>
          <w:rFonts w:ascii="標楷體" w:eastAsia="標楷體" w:hAnsi="標楷體"/>
          <w:b/>
          <w:szCs w:val="28"/>
        </w:rPr>
      </w:pP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第四章 國際合作</w:t>
      </w: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委員會認可臺灣在以下領域取得成就：</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臺灣近期制定符合UNCAC要求的「國際刑事司法互助法」，並與若干國家簽訂了協議和協定。對於無法簽訂協議或協定的國家，臺灣可以在互惠原則的基礎上提供刑事司法互助。</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關於引渡問題，臺灣有一些實務和法律的機制，能根據其與請求國的關係類型，將逃犯遣送回國。</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lastRenderedPageBreak/>
        <w:t>其中一項機制是依據「引渡法」，目前法律正在修正，以彌補一些不足並擴大適用範圍，例如涵蓋外國公職人員接受賄賂。委員會同意修正草案內容，並樂見草案的制定及實施。</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有關受刑人移交，臺灣已盡可能於適當協議和協定下，進行受刑人之移交。</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在執法合作方面，臺灣採用多重手段。其中包括調查、緝捕及預防犯罪的司法互助；執法合作；經濟犯罪、毒品、貪腐、瀆職及逃犯遣返等犯罪資訊的交流。在某些情況下，還可以接收國際刑警組織(INTERPOL)的訊息、派遣駐外警察聯絡官，並與外國金融情報中心和金融監管機構交換訊息。委員會認同上述積極打擊犯罪之努力。</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在特殊偵查手段方面，臺灣能夠使用控制下交付機制，並成功完成多起調查案件。惟與許多其他國家不同，臺灣在法律上無法在調查貪腐或其他嚴重犯罪時使用臥底偵查或監控電腦系統。委員會鼓勵臺灣繼續推動「臥底偵查法」草案，並考慮透過立法，在被授權調查的期間可以從電腦系統獲得證據和情報。</w:t>
      </w:r>
    </w:p>
    <w:p w:rsidR="000337FC" w:rsidRPr="000A5468" w:rsidRDefault="000337FC" w:rsidP="00B5186C">
      <w:pPr>
        <w:pStyle w:val="a3"/>
        <w:spacing w:line="480" w:lineRule="exact"/>
        <w:ind w:leftChars="0" w:left="0"/>
        <w:rPr>
          <w:rFonts w:ascii="標楷體" w:eastAsia="標楷體" w:hAnsi="標楷體"/>
          <w:b/>
          <w:szCs w:val="28"/>
        </w:rPr>
      </w:pP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第五章 追繳資產</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委員會認識到，臺灣在沒有外交關係國家的公民和組織的貪腐案件與追繳資產方面所面臨的挑戰。然而，過去臺灣仍成功完成多起案件之資產追繳。</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目前臺灣已實施獨立宣告財產沒收新制，得以沒收已變現之財產。</w:t>
      </w:r>
    </w:p>
    <w:p w:rsidR="000337FC" w:rsidRPr="000A5468" w:rsidRDefault="000337FC" w:rsidP="00B5186C">
      <w:pPr>
        <w:pStyle w:val="a3"/>
        <w:spacing w:line="480" w:lineRule="exact"/>
        <w:ind w:leftChars="0" w:left="0"/>
        <w:rPr>
          <w:rFonts w:ascii="標楷體" w:eastAsia="標楷體" w:hAnsi="標楷體"/>
          <w:b/>
          <w:szCs w:val="28"/>
        </w:rPr>
      </w:pPr>
    </w:p>
    <w:p w:rsidR="000337FC" w:rsidRPr="000A5468" w:rsidRDefault="000337FC" w:rsidP="00B5186C">
      <w:pPr>
        <w:pStyle w:val="a3"/>
        <w:spacing w:line="480" w:lineRule="exact"/>
        <w:ind w:leftChars="0" w:left="0"/>
        <w:rPr>
          <w:rFonts w:ascii="標楷體" w:eastAsia="標楷體" w:hAnsi="標楷體"/>
          <w:b/>
          <w:szCs w:val="28"/>
        </w:rPr>
      </w:pPr>
      <w:r w:rsidRPr="000A5468">
        <w:rPr>
          <w:rFonts w:ascii="標楷體" w:eastAsia="標楷體" w:hAnsi="標楷體" w:hint="eastAsia"/>
          <w:b/>
          <w:szCs w:val="28"/>
        </w:rPr>
        <w:t>第六章 技術援助和訊息交流</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委員會認識到臺灣對前述相關專業人員培訓的承諾。</w:t>
      </w:r>
    </w:p>
    <w:p w:rsidR="000337FC" w:rsidRPr="000A5468" w:rsidRDefault="000337FC" w:rsidP="00D01058">
      <w:pPr>
        <w:pStyle w:val="a3"/>
        <w:numPr>
          <w:ilvl w:val="0"/>
          <w:numId w:val="87"/>
        </w:numPr>
        <w:spacing w:line="480" w:lineRule="exact"/>
        <w:ind w:leftChars="0" w:left="709" w:hanging="567"/>
        <w:jc w:val="both"/>
        <w:rPr>
          <w:rFonts w:ascii="標楷體" w:eastAsia="標楷體" w:hAnsi="標楷體"/>
          <w:szCs w:val="28"/>
        </w:rPr>
      </w:pPr>
      <w:r w:rsidRPr="000A5468">
        <w:rPr>
          <w:rFonts w:ascii="標楷體" w:eastAsia="標楷體" w:hAnsi="標楷體" w:hint="eastAsia"/>
          <w:szCs w:val="28"/>
        </w:rPr>
        <w:t>臺灣已有成功分享反貪腐專業知識的案例，例如臺灣參與APEC時，分享對於揭弊者保護的實務作法。臺灣應繼續尋求與其他國家的反貪腐機構開展聯合培訓計劃的可能性，以及參與區域型及國際型反貪腐研討會議。</w:t>
      </w:r>
    </w:p>
    <w:p w:rsidR="00193FEC" w:rsidRPr="000A5468" w:rsidRDefault="00193FEC" w:rsidP="00B5186C">
      <w:pPr>
        <w:pStyle w:val="a3"/>
        <w:spacing w:line="480" w:lineRule="exact"/>
        <w:ind w:leftChars="0" w:left="851"/>
        <w:rPr>
          <w:rFonts w:ascii="標楷體" w:eastAsia="標楷體" w:hAnsi="標楷體"/>
          <w:b/>
          <w:szCs w:val="28"/>
        </w:rPr>
        <w:sectPr w:rsidR="00193FEC" w:rsidRPr="000A5468" w:rsidSect="004269E4">
          <w:footerReference w:type="default" r:id="rId11"/>
          <w:pgSz w:w="11906" w:h="16838"/>
          <w:pgMar w:top="1440" w:right="1080" w:bottom="1440" w:left="1080" w:header="851" w:footer="992" w:gutter="0"/>
          <w:pgNumType w:start="1"/>
          <w:cols w:space="425"/>
          <w:docGrid w:type="lines" w:linePitch="360"/>
        </w:sectPr>
      </w:pPr>
    </w:p>
    <w:tbl>
      <w:tblPr>
        <w:tblW w:w="5000" w:type="pct"/>
        <w:tblInd w:w="15" w:type="dxa"/>
        <w:tblCellMar>
          <w:top w:w="15" w:type="dxa"/>
          <w:left w:w="15" w:type="dxa"/>
          <w:bottom w:w="15" w:type="dxa"/>
          <w:right w:w="15" w:type="dxa"/>
        </w:tblCellMar>
        <w:tblLook w:val="05E0" w:firstRow="1" w:lastRow="1" w:firstColumn="1" w:lastColumn="1" w:noHBand="0" w:noVBand="1"/>
      </w:tblPr>
      <w:tblGrid>
        <w:gridCol w:w="13988"/>
      </w:tblGrid>
      <w:tr w:rsidR="000A5468" w:rsidRPr="000A5468" w:rsidTr="00BB48FF">
        <w:tc>
          <w:tcPr>
            <w:tcW w:w="0" w:type="auto"/>
            <w:shd w:val="clear" w:color="auto" w:fill="auto"/>
            <w:tcMar>
              <w:top w:w="15" w:type="dxa"/>
              <w:left w:w="15" w:type="dxa"/>
              <w:bottom w:w="15" w:type="dxa"/>
              <w:right w:w="15" w:type="dxa"/>
            </w:tcMar>
            <w:vAlign w:val="center"/>
          </w:tcPr>
          <w:p w:rsidR="00B624D2" w:rsidRPr="000A5468" w:rsidRDefault="00B624D2" w:rsidP="00504C2E">
            <w:pPr>
              <w:pStyle w:val="1"/>
              <w:spacing w:before="0" w:after="0" w:line="480" w:lineRule="exact"/>
              <w:rPr>
                <w:rFonts w:ascii="標楷體" w:eastAsia="標楷體" w:hAnsi="標楷體"/>
                <w:sz w:val="24"/>
                <w:szCs w:val="28"/>
              </w:rPr>
            </w:pPr>
            <w:r w:rsidRPr="000A5468">
              <w:rPr>
                <w:rFonts w:ascii="標楷體" w:eastAsia="標楷體" w:hAnsi="標楷體" w:hint="eastAsia"/>
                <w:sz w:val="24"/>
                <w:szCs w:val="28"/>
              </w:rPr>
              <w:lastRenderedPageBreak/>
              <w:t>附錄二：UNCAC首次國家報告國際審查結論性意見專案追蹤列管371案之辦理情形</w:t>
            </w:r>
          </w:p>
          <w:p w:rsidR="00504C2E" w:rsidRPr="000A5468" w:rsidRDefault="00504C2E" w:rsidP="00504C2E"/>
        </w:tc>
      </w:tr>
    </w:tbl>
    <w:p w:rsidR="00B624D2" w:rsidRPr="000A5468" w:rsidRDefault="00B624D2" w:rsidP="00B624D2">
      <w:pPr>
        <w:rPr>
          <w:vanish/>
        </w:rPr>
      </w:pPr>
    </w:p>
    <w:tbl>
      <w:tblPr>
        <w:tblW w:w="5000" w:type="pct"/>
        <w:jc w:val="center"/>
        <w:tblLayout w:type="fixed"/>
        <w:tblCellMar>
          <w:top w:w="15" w:type="dxa"/>
          <w:left w:w="15" w:type="dxa"/>
          <w:bottom w:w="15" w:type="dxa"/>
          <w:right w:w="15" w:type="dxa"/>
        </w:tblCellMar>
        <w:tblLook w:val="05E0" w:firstRow="1" w:lastRow="1" w:firstColumn="1" w:lastColumn="1" w:noHBand="0" w:noVBand="1"/>
      </w:tblPr>
      <w:tblGrid>
        <w:gridCol w:w="602"/>
        <w:gridCol w:w="580"/>
        <w:gridCol w:w="1173"/>
        <w:gridCol w:w="3915"/>
        <w:gridCol w:w="1465"/>
        <w:gridCol w:w="1750"/>
        <w:gridCol w:w="4517"/>
      </w:tblGrid>
      <w:tr w:rsidR="00AF0416" w:rsidRPr="000A5468" w:rsidTr="00BB48FF">
        <w:trPr>
          <w:tblHeade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E5DFEC"/>
            <w:tcMar>
              <w:top w:w="22" w:type="dxa"/>
              <w:left w:w="22" w:type="dxa"/>
              <w:bottom w:w="22" w:type="dxa"/>
              <w:right w:w="22" w:type="dxa"/>
            </w:tcMar>
            <w:vAlign w:val="center"/>
          </w:tcPr>
          <w:p w:rsidR="00B624D2" w:rsidRPr="000A5468" w:rsidRDefault="00B624D2" w:rsidP="00BB48FF">
            <w:pPr>
              <w:jc w:val="center"/>
              <w:rPr>
                <w:rFonts w:ascii="標楷體" w:eastAsia="標楷體" w:hAnsi="標楷體" w:cs="標楷體"/>
                <w:b/>
                <w:bCs/>
              </w:rPr>
            </w:pPr>
            <w:r w:rsidRPr="000A5468">
              <w:rPr>
                <w:rFonts w:ascii="標楷體" w:eastAsia="標楷體" w:hAnsi="標楷體" w:cs="標楷體"/>
                <w:b/>
                <w:bCs/>
              </w:rPr>
              <w:t>點次</w:t>
            </w:r>
          </w:p>
        </w:tc>
        <w:tc>
          <w:tcPr>
            <w:tcW w:w="207" w:type="pct"/>
            <w:tcBorders>
              <w:top w:val="single" w:sz="6" w:space="0" w:color="000000"/>
              <w:left w:val="single" w:sz="6" w:space="0" w:color="000000"/>
              <w:bottom w:val="single" w:sz="6" w:space="0" w:color="000000"/>
              <w:right w:val="single" w:sz="6" w:space="0" w:color="000000"/>
            </w:tcBorders>
            <w:shd w:val="clear" w:color="auto" w:fill="E5DFEC"/>
            <w:tcMar>
              <w:top w:w="22" w:type="dxa"/>
              <w:left w:w="22" w:type="dxa"/>
              <w:bottom w:w="22" w:type="dxa"/>
              <w:right w:w="22" w:type="dxa"/>
            </w:tcMar>
            <w:vAlign w:val="center"/>
          </w:tcPr>
          <w:p w:rsidR="00B624D2" w:rsidRPr="000A5468" w:rsidRDefault="00B624D2" w:rsidP="00BB48FF">
            <w:pPr>
              <w:jc w:val="center"/>
              <w:rPr>
                <w:rFonts w:ascii="標楷體" w:eastAsia="標楷體" w:hAnsi="標楷體" w:cs="標楷體"/>
                <w:b/>
                <w:bCs/>
              </w:rPr>
            </w:pPr>
            <w:r w:rsidRPr="000A5468">
              <w:rPr>
                <w:rFonts w:ascii="標楷體" w:eastAsia="標楷體" w:hAnsi="標楷體" w:cs="標楷體"/>
                <w:b/>
                <w:bCs/>
              </w:rPr>
              <w:t>案號</w:t>
            </w:r>
          </w:p>
        </w:tc>
        <w:tc>
          <w:tcPr>
            <w:tcW w:w="419" w:type="pct"/>
            <w:tcBorders>
              <w:top w:val="single" w:sz="6" w:space="0" w:color="000000"/>
              <w:left w:val="single" w:sz="6" w:space="0" w:color="000000"/>
              <w:bottom w:val="single" w:sz="6" w:space="0" w:color="000000"/>
              <w:right w:val="single" w:sz="6" w:space="0" w:color="000000"/>
            </w:tcBorders>
            <w:shd w:val="clear" w:color="auto" w:fill="E5DFEC"/>
            <w:tcMar>
              <w:top w:w="22" w:type="dxa"/>
              <w:left w:w="22" w:type="dxa"/>
              <w:bottom w:w="22" w:type="dxa"/>
              <w:right w:w="22" w:type="dxa"/>
            </w:tcMar>
            <w:vAlign w:val="center"/>
          </w:tcPr>
          <w:p w:rsidR="00B624D2" w:rsidRPr="000A5468" w:rsidRDefault="00B624D2" w:rsidP="00BB48FF">
            <w:pPr>
              <w:jc w:val="center"/>
              <w:rPr>
                <w:rFonts w:ascii="標楷體" w:eastAsia="標楷體" w:hAnsi="標楷體" w:cs="標楷體"/>
                <w:b/>
                <w:bCs/>
              </w:rPr>
            </w:pPr>
            <w:r w:rsidRPr="000A5468">
              <w:rPr>
                <w:rFonts w:ascii="標楷體" w:eastAsia="標楷體" w:hAnsi="標楷體" w:cs="標楷體"/>
                <w:b/>
                <w:bCs/>
              </w:rPr>
              <w:t>主辦機關</w:t>
            </w:r>
          </w:p>
        </w:tc>
        <w:tc>
          <w:tcPr>
            <w:tcW w:w="1398" w:type="pct"/>
            <w:tcBorders>
              <w:top w:val="single" w:sz="6" w:space="0" w:color="000000"/>
              <w:left w:val="single" w:sz="6" w:space="0" w:color="000000"/>
              <w:bottom w:val="single" w:sz="6" w:space="0" w:color="000000"/>
              <w:right w:val="single" w:sz="6" w:space="0" w:color="000000"/>
            </w:tcBorders>
            <w:shd w:val="clear" w:color="auto" w:fill="E5DFEC"/>
            <w:tcMar>
              <w:top w:w="22" w:type="dxa"/>
              <w:left w:w="22" w:type="dxa"/>
              <w:bottom w:w="22" w:type="dxa"/>
              <w:right w:w="22" w:type="dxa"/>
            </w:tcMar>
            <w:vAlign w:val="center"/>
          </w:tcPr>
          <w:p w:rsidR="00B624D2" w:rsidRPr="000A5468" w:rsidRDefault="00B624D2" w:rsidP="00BB48FF">
            <w:pPr>
              <w:jc w:val="center"/>
              <w:rPr>
                <w:rFonts w:ascii="標楷體" w:eastAsia="標楷體" w:hAnsi="標楷體" w:cs="標楷體"/>
                <w:b/>
                <w:bCs/>
              </w:rPr>
            </w:pPr>
            <w:r w:rsidRPr="000A5468">
              <w:rPr>
                <w:rFonts w:ascii="標楷體" w:eastAsia="標楷體" w:hAnsi="標楷體" w:cs="標楷體"/>
                <w:b/>
                <w:bCs/>
              </w:rPr>
              <w:t>具體措施</w:t>
            </w:r>
          </w:p>
        </w:tc>
        <w:tc>
          <w:tcPr>
            <w:tcW w:w="523" w:type="pct"/>
            <w:tcBorders>
              <w:top w:val="single" w:sz="6" w:space="0" w:color="000000"/>
              <w:left w:val="single" w:sz="6" w:space="0" w:color="000000"/>
              <w:bottom w:val="single" w:sz="6" w:space="0" w:color="000000"/>
              <w:right w:val="single" w:sz="6" w:space="0" w:color="000000"/>
            </w:tcBorders>
            <w:shd w:val="clear" w:color="auto" w:fill="E5DFEC"/>
            <w:tcMar>
              <w:top w:w="22" w:type="dxa"/>
              <w:left w:w="22" w:type="dxa"/>
              <w:bottom w:w="22" w:type="dxa"/>
              <w:right w:w="22" w:type="dxa"/>
            </w:tcMar>
            <w:vAlign w:val="center"/>
          </w:tcPr>
          <w:p w:rsidR="00B624D2" w:rsidRPr="000A5468" w:rsidRDefault="00B624D2" w:rsidP="00BB48FF">
            <w:pPr>
              <w:jc w:val="center"/>
              <w:rPr>
                <w:rFonts w:ascii="標楷體" w:eastAsia="標楷體" w:hAnsi="標楷體" w:cs="標楷體"/>
                <w:b/>
                <w:bCs/>
              </w:rPr>
            </w:pPr>
            <w:r w:rsidRPr="000A5468">
              <w:rPr>
                <w:rFonts w:ascii="標楷體" w:eastAsia="標楷體" w:hAnsi="標楷體" w:cs="標楷體"/>
                <w:b/>
                <w:bCs/>
              </w:rPr>
              <w:t>績效指標</w:t>
            </w:r>
          </w:p>
        </w:tc>
        <w:tc>
          <w:tcPr>
            <w:tcW w:w="625" w:type="pct"/>
            <w:tcBorders>
              <w:top w:val="single" w:sz="6" w:space="0" w:color="000000"/>
              <w:left w:val="single" w:sz="6" w:space="0" w:color="000000"/>
              <w:bottom w:val="single" w:sz="6" w:space="0" w:color="000000"/>
              <w:right w:val="single" w:sz="6" w:space="0" w:color="000000"/>
            </w:tcBorders>
            <w:shd w:val="clear" w:color="auto" w:fill="E5DFEC"/>
            <w:tcMar>
              <w:top w:w="22" w:type="dxa"/>
              <w:left w:w="22" w:type="dxa"/>
              <w:bottom w:w="22" w:type="dxa"/>
              <w:right w:w="22" w:type="dxa"/>
            </w:tcMar>
            <w:vAlign w:val="center"/>
          </w:tcPr>
          <w:p w:rsidR="00B624D2" w:rsidRPr="000A5468" w:rsidRDefault="00B624D2" w:rsidP="00BB48FF">
            <w:pPr>
              <w:jc w:val="center"/>
              <w:rPr>
                <w:rFonts w:ascii="標楷體" w:eastAsia="標楷體" w:hAnsi="標楷體" w:cs="標楷體"/>
                <w:b/>
                <w:bCs/>
              </w:rPr>
            </w:pPr>
            <w:r w:rsidRPr="000A5468">
              <w:rPr>
                <w:rFonts w:ascii="標楷體" w:eastAsia="標楷體" w:hAnsi="標楷體" w:cs="標楷體"/>
                <w:b/>
                <w:bCs/>
              </w:rPr>
              <w:t>預定完成時程</w:t>
            </w:r>
          </w:p>
        </w:tc>
        <w:tc>
          <w:tcPr>
            <w:tcW w:w="1613" w:type="pct"/>
            <w:tcBorders>
              <w:top w:val="single" w:sz="6" w:space="0" w:color="000000"/>
              <w:left w:val="single" w:sz="6" w:space="0" w:color="000000"/>
              <w:bottom w:val="single" w:sz="6" w:space="0" w:color="000000"/>
              <w:right w:val="single" w:sz="6" w:space="0" w:color="000000"/>
            </w:tcBorders>
            <w:shd w:val="clear" w:color="auto" w:fill="E5DFEC"/>
            <w:tcMar>
              <w:top w:w="22" w:type="dxa"/>
              <w:left w:w="22" w:type="dxa"/>
              <w:bottom w:w="22" w:type="dxa"/>
              <w:right w:w="22" w:type="dxa"/>
            </w:tcMar>
            <w:vAlign w:val="center"/>
          </w:tcPr>
          <w:p w:rsidR="00B624D2" w:rsidRPr="000A5468" w:rsidRDefault="00B624D2" w:rsidP="00BB48FF">
            <w:pPr>
              <w:jc w:val="center"/>
              <w:rPr>
                <w:rFonts w:ascii="標楷體" w:eastAsia="標楷體" w:hAnsi="標楷體" w:cs="標楷體"/>
                <w:b/>
                <w:bCs/>
              </w:rPr>
            </w:pPr>
            <w:r w:rsidRPr="000A5468">
              <w:rPr>
                <w:rFonts w:ascii="標楷體" w:eastAsia="標楷體" w:hAnsi="標楷體" w:cs="標楷體"/>
                <w:b/>
                <w:bCs/>
              </w:rPr>
              <w:t>辦理情形</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2、24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01-00-001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行政院為統籌廉政政策，端正政治風氣，促進廉能政治，於2008年特設中央廉政委員會(下稱廉委會)，透過廉委會及外聘廉政委員之機制，審議廉政決策及重大措施，檢討肅貪、防貪、公務倫理、企業誠信、反賄選、行政效能及透明化措施，並督導考核廉政工作執行情形等，積極推動落實各項廉能措施。</w:t>
            </w:r>
          </w:p>
          <w:p w:rsidR="00B624D2" w:rsidRPr="000A5468" w:rsidRDefault="00B624D2" w:rsidP="00BB48FF">
            <w:pPr>
              <w:pStyle w:val="pre"/>
            </w:pPr>
            <w:r w:rsidRPr="000A5468">
              <w:t>2.廉委會由行政院院長擔任召集人、行政院副院長擔任副召集人，並由行政院政務委員、行政院秘書長、內政部部長、外交部部長、國防部部長、財政部部長、教育部部長、法務部部長（兼任執行長）、經濟部部長、交通部部長、行政院人事行政總處人事長、國家發展委員會主任委員、行政院公共工程委員會主任委員、金融監督管理委員會主任委員、國家通訊傳播委員會主任委員及專家學者及社會公正人士3人至5人擔任委員，並視</w:t>
            </w:r>
            <w:r w:rsidRPr="000A5468">
              <w:lastRenderedPageBreak/>
              <w:t>會議議題邀請相關機關人員列席參加。</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持續定期召開行政院中央廉政委員會，並公開歷次會議紀錄。</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每半年召開1次會議。</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w:t>
            </w:r>
            <w:r w:rsidRPr="000A5468">
              <w:rPr>
                <w:rFonts w:hint="eastAsia"/>
              </w:rPr>
              <w:t>2020</w:t>
            </w:r>
            <w:r w:rsidRPr="000A5468">
              <w:t>/</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行政院中央廉政委員會第22次委員會議於</w:t>
            </w:r>
            <w:r w:rsidRPr="000A5468">
              <w:rPr>
                <w:rFonts w:hint="eastAsia"/>
              </w:rPr>
              <w:t>2019</w:t>
            </w:r>
            <w:r w:rsidRPr="000A5468">
              <w:t>年10月17日召開完竣，會議紀錄由行政院於</w:t>
            </w:r>
            <w:r w:rsidRPr="000A5468">
              <w:rPr>
                <w:rFonts w:hint="eastAsia"/>
              </w:rPr>
              <w:t>2019</w:t>
            </w:r>
            <w:r w:rsidRPr="000A5468">
              <w:t>年10月29日函發行政院所屬相關部會，同時公開於法務部及廉政署官方網站供大眾點閱。</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2、24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01-00-002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委會遇有涉及跨部會之廉政相關議題，與會委員得於會議上充分討論，並經主席裁示落實執行，或可由行政院政務委員協調，使相關部會對於廉政議題之精進作為獲得有效之解決及合作方案。會議議程分為報告案及討論案，報告案除例行「歷次會議主席指示事項辦理情形」（國家發展委員會報告）及「當前廉政情勢及分析」（法務部報告）外，每次會議原則擇選1至2個廉政相關主題報告；討論案則由各機關或聘任委員視需要提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研擬歷次廉委會報告案或討論案之議題。</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w:t>
            </w:r>
            <w:r w:rsidRPr="000A5468">
              <w:rPr>
                <w:rFonts w:hint="eastAsia"/>
              </w:rPr>
              <w:t>2020</w:t>
            </w:r>
            <w:r w:rsidRPr="000A5468">
              <w:t>/</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行政院中央廉政委員會第22次委員會議於2019年10月17日召開，計有4項報告案，除例行「歷次會議主席指示事項辦理情形」（國家發展委員會報告）及「當前廉政情勢及分析」（法務部報告）外，尚由內政部警政署及國防部分別研提「警政廉政策進作為—從反貪及防貪出發」及「政府國防廉潔指數評鑑整備概況」報告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2、24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01-00-003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委會討論議題涉及組織運作、法規研訂(例如警察人員與特定對象接觸交往規定)、相關部會反貪腐作為(例如河川砂石管理、精進移民廉政)、採購弊案檢討(例如臺鐵採購)、企業社會責任落實、品德教育、整合服務效能等，面向廣泛議題多元，透過院級平臺，有效整合跨部會，強化反貪腐</w:t>
            </w:r>
            <w:r w:rsidRPr="000A5468">
              <w:lastRenderedPageBreak/>
              <w:t>合作。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每次會議提報歷次會議主席指示事項辦理情形，落實追蹤管考。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w:t>
            </w:r>
            <w:r w:rsidRPr="000A5468">
              <w:rPr>
                <w:rFonts w:hint="eastAsia"/>
              </w:rPr>
              <w:t>2020</w:t>
            </w:r>
            <w:r w:rsidRPr="000A5468">
              <w:t>/</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行政院中央廉政委員會第22次委員會議(於2019年10月17日召開)各項報告案，經主席指示並由國家發展委員會提列追蹤管考事項計有4項，列入管考之機關將依主席指示事項推動相關政策或業務，並於「行政院政府計畫管理資訊網」填列辦理情形，列入下次委員會議「歷次會議主席指示事項</w:t>
            </w:r>
            <w:r w:rsidRPr="000A5468">
              <w:lastRenderedPageBreak/>
              <w:t>辦理情形」報告案內容。</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2、24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01-00-004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委會討論議題涉及組織運作、法規研訂(例如警察人員與特定對象接觸交往規定)、相關部會反貪腐作為(例如河川砂石管理、精進移民廉政)、採購弊案檢討(例如臺鐵採購)、企業社會責任落實、品德教育、整合服務效能等，面向廣泛議題多元，透過院級平臺，有效整合跨部會，強化反貪腐合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廉委會第1次委員會議於</w:t>
            </w:r>
            <w:r w:rsidRPr="000A5468">
              <w:rPr>
                <w:rFonts w:hint="eastAsia"/>
              </w:rPr>
              <w:t>2008</w:t>
            </w:r>
            <w:r w:rsidRPr="000A5468">
              <w:t>年10月3日召開，截至2019年5月31日已辦理21次委員會議，每次均由院長主持會議。歷次會議報告案計50案，討論案計21案，臨時動議10案，列管案件累計132案。列管案件均經辦理完竣解除列管【廉委會第21次委員會議(2018年11月</w:t>
            </w:r>
            <w:r w:rsidRPr="000A5468">
              <w:lastRenderedPageBreak/>
              <w:t>7日)主席指示4案列管案件執行情形，尚待第22次廉委會主席指示是否解除列管】。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行政院中央廉政委員會第22次委員會議(於2019年10月17日召開)各項報告案，經主席指示並由國家發展委員會提列追蹤管考事項計有4項，列入管考之機關將依主席指示事項推動相關政策或業務，並於「行政院政府計畫管理資訊網」填列辦理情形，列入下次委員會議「歷次會議主席指示事項辦理情形」報告案內容。</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02-01-001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參據聯合國反貪腐公約(UNCAC)內容提出9項具體策略、46項執行措施(2018年解除列管2項，爰2019年後為44項)，以展現我國對反貪腐的重視，並每年檢討46項執行措施績效指標達成情形陳報行政院(如2018年達成40項、未達成4項、2項解除列管)。9項具體策略及執行措施概述如下：</w:t>
            </w:r>
          </w:p>
          <w:p w:rsidR="00B624D2" w:rsidRPr="000A5468" w:rsidRDefault="00B624D2" w:rsidP="00BB48FF">
            <w:pPr>
              <w:pStyle w:val="pre"/>
            </w:pPr>
            <w:r w:rsidRPr="000A5468">
              <w:t>(1)強化機關廉政經營責任制度，落實風險控管作為：包含每年依據廉政風險評估採取適當的措施，首長親自主持廉政會報或相關會議，列管評估廉政舉措之有效性等4項措施。</w:t>
            </w:r>
          </w:p>
          <w:p w:rsidR="00B624D2" w:rsidRPr="000A5468" w:rsidRDefault="00B624D2" w:rsidP="00BB48FF">
            <w:pPr>
              <w:pStyle w:val="pre"/>
            </w:pPr>
            <w:r w:rsidRPr="000A5468">
              <w:t>(2)促進公開透明，防止利益衝突：包含強化政治獻金監督及公開機制等4項措施。</w:t>
            </w:r>
          </w:p>
          <w:p w:rsidR="00B624D2" w:rsidRPr="000A5468" w:rsidRDefault="00B624D2" w:rsidP="00BB48FF">
            <w:pPr>
              <w:pStyle w:val="pre"/>
            </w:pPr>
            <w:r w:rsidRPr="000A5468">
              <w:lastRenderedPageBreak/>
              <w:t>(3)持續指標研究，掌握民意脈動與國際趨勢：包含辦理國際廉政評比趨勢研究，瞭解國際社會及各項國際指標可能評鑑人對我國清廉程度的評價等4項措施。</w:t>
            </w:r>
          </w:p>
          <w:p w:rsidR="00B624D2" w:rsidRPr="000A5468" w:rsidRDefault="00B624D2" w:rsidP="00BB48FF">
            <w:pPr>
              <w:pStyle w:val="pre"/>
            </w:pPr>
            <w:r w:rsidRPr="000A5468">
              <w:t>(4)落實公務員行為規範，建立政府典範：包含針對各類業務分析貪瀆成因及內部控制弱點，檢視作業流程及法規，研編倫理指南或防貪指引等4項措施。</w:t>
            </w:r>
          </w:p>
          <w:p w:rsidR="00B624D2" w:rsidRPr="000A5468" w:rsidRDefault="00B624D2" w:rsidP="00BB48FF">
            <w:pPr>
              <w:pStyle w:val="pre"/>
            </w:pPr>
            <w:r w:rsidRPr="000A5468">
              <w:t>(5)鼓勵社會參與，促進透明與貪腐零容忍的共識：包含針對民眾權益相關事項，採行透明措施，提高審駁過程之透明度等2項措施。</w:t>
            </w:r>
          </w:p>
          <w:p w:rsidR="00B624D2" w:rsidRPr="000A5468" w:rsidRDefault="00B624D2" w:rsidP="00BB48FF">
            <w:pPr>
              <w:pStyle w:val="pre"/>
            </w:pPr>
            <w:r w:rsidRPr="000A5468">
              <w:t>(6)推動校園誠信，深化學子品格教育：包含依據「加強學校法治教育計畫」及「教育部品德教育促進方案」，落實校園法治教育等3項措施。</w:t>
            </w:r>
          </w:p>
          <w:p w:rsidR="00B624D2" w:rsidRPr="000A5468" w:rsidRDefault="00B624D2" w:rsidP="00BB48FF">
            <w:pPr>
              <w:pStyle w:val="pre"/>
            </w:pPr>
            <w:r w:rsidRPr="000A5468">
              <w:t>(7)強化企業誠信，凝聚私部門反貪腐共識：包含加強對上市（櫃）公司財務、業務及內部控制制度之監理，並就可能涉及之財務報告不實或非常規交易等移送司法檢調機關等8項措</w:t>
            </w:r>
            <w:r w:rsidRPr="000A5468">
              <w:lastRenderedPageBreak/>
              <w:t>施。</w:t>
            </w:r>
          </w:p>
          <w:p w:rsidR="00B624D2" w:rsidRPr="000A5468" w:rsidRDefault="00B624D2" w:rsidP="00BB48FF">
            <w:pPr>
              <w:pStyle w:val="pre"/>
            </w:pPr>
            <w:r w:rsidRPr="000A5468">
              <w:t>(8)增修肅貪法令，強化肅貪能量，落實揭弊者保護：包含研議制定揭弊者保護法草案，積極鼓勵檢舉貪瀆不法等10項措施。</w:t>
            </w:r>
          </w:p>
          <w:p w:rsidR="00B624D2" w:rsidRPr="000A5468" w:rsidRDefault="00B624D2" w:rsidP="00BB48FF">
            <w:pPr>
              <w:pStyle w:val="pre"/>
            </w:pPr>
            <w:r w:rsidRPr="000A5468">
              <w:t>(9)推動國際合作與資產追繳，建構國家間互惠機制：包含強力執行扣押貪瀆案件不法所得，逐案迅速查扣貪瀆犯之財產，並尋求跨國司法互助，循線追蹤境外洗錢所得等7項措施。</w:t>
            </w:r>
          </w:p>
          <w:p w:rsidR="00B624D2" w:rsidRPr="000A5468" w:rsidRDefault="00B624D2" w:rsidP="00BB48FF">
            <w:pPr>
              <w:pStyle w:val="pre"/>
            </w:pPr>
            <w:r w:rsidRPr="000A5468">
              <w:t>2.賡續依據國家廉政建設行動方案「陸、分工及績效考核」規定，檢討包含民眾可接受事項的民意脈動情形與國際趨勢及促進透明等44項執行措施績效指標達成情形，會同各辦理機關依限提報績效指標達成情形及推動成效陳報行政院。</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達成各執行措施之績效目標，達成率達85%以上。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每年12月</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2018年院列管績效目標值計44項，經綜整2018年整體執行成果，計達成40項、未達成4項，達成率91%。</w:t>
            </w:r>
          </w:p>
          <w:p w:rsidR="00B624D2" w:rsidRPr="000A5468" w:rsidRDefault="00B624D2" w:rsidP="00BB48FF">
            <w:pPr>
              <w:pStyle w:val="pre"/>
            </w:pPr>
            <w:r w:rsidRPr="000A5468">
              <w:rPr>
                <w:rFonts w:hint="eastAsia"/>
              </w:rPr>
              <w:t>2.2019年院列管績效目標值計43項，經綜整2019年整體執行成效，計達成40項、未達成3項，達成率93%。</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18</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1.廉政署每年提報清廉印象指數我國弱勢項目策進作為，並發布新聞稿以為因應及策進。</w:t>
            </w:r>
          </w:p>
          <w:p w:rsidR="00B624D2" w:rsidRPr="000A5468" w:rsidRDefault="00B624D2" w:rsidP="00BB48FF">
            <w:pPr>
              <w:pStyle w:val="pre"/>
            </w:pPr>
            <w:r w:rsidRPr="000A5468">
              <w:t>2.另持續關注相關非政府組織(NGO)對該指數發布後提出之相關新聞稿，透過該等組織的視野，融合來自公民</w:t>
            </w:r>
            <w:r w:rsidRPr="000A5468">
              <w:lastRenderedPageBreak/>
              <w:t>社會的聲音，據以作為爾後規劃廉政政策之參考，進而提升</w:t>
            </w:r>
            <w:r w:rsidR="00086505" w:rsidRPr="000A5468">
              <w:rPr>
                <w:rFonts w:hint="eastAsia"/>
              </w:rPr>
              <w:t>臺</w:t>
            </w:r>
            <w:r w:rsidRPr="000A5468">
              <w:t>灣民主品質與國家競爭力。</w:t>
            </w:r>
          </w:p>
          <w:p w:rsidR="00B624D2" w:rsidRPr="000A5468" w:rsidRDefault="00B624D2" w:rsidP="00BB48FF">
            <w:pPr>
              <w:pStyle w:val="pre"/>
            </w:pPr>
            <w:r w:rsidRPr="000A5468">
              <w:t>3.廉政署積極參與由其他國家或政府與非政府組織合作辦理之反貪腐國際交流活動、國際會議，參見本回應表第47點次之廉政署具體措施。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每年針對國內外相關評比弱勢項目進行分析，規劃廉政相關作為。</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p>
          <w:p w:rsidR="00B624D2" w:rsidRPr="000A5468" w:rsidRDefault="00B624D2" w:rsidP="00BB48FF">
            <w:pPr>
              <w:pStyle w:val="pre"/>
            </w:pPr>
            <w:r w:rsidRPr="000A5468">
              <w:rPr>
                <w:rFonts w:hint="eastAsia"/>
              </w:rPr>
              <w:t>1.</w:t>
            </w:r>
            <w:r w:rsidRPr="000A5468">
              <w:t>廉政署2018年參與第26、27次APEC反貪腐暨透明化工作小組會議、APEC反貪腐和執法機構網絡(ACT-NET)不法資產追回訓練工作坊、國際反貪腐聯合會(IAACA)年度研討會、國際透明組織(IT)會員大會、國際</w:t>
            </w:r>
            <w:r w:rsidRPr="000A5468">
              <w:lastRenderedPageBreak/>
              <w:t>透明組織(TI)第18屆國際反貪腐研討會(IACC)；2019年參與第28、29次APEC反貪腐暨透明化工作小組會議，並派員參加2019年5月13日至22日韓國反貪腐及國民權益委員會(ACRC)主辦之國際反貪腐訓練課程(10天)與2019年9月9日至11月15日美國喬治亞州國際測謊學校研習(10週)，積極培養專業人才，強化與國際其他政府或非政府組織之合作與交流。</w:t>
            </w:r>
          </w:p>
          <w:p w:rsidR="00B624D2" w:rsidRPr="000A5468" w:rsidRDefault="00B624D2" w:rsidP="00BB48FF">
            <w:pPr>
              <w:pStyle w:val="pre"/>
            </w:pPr>
            <w:r w:rsidRPr="000A5468">
              <w:rPr>
                <w:rFonts w:hint="eastAsia"/>
              </w:rPr>
              <w:t>2.針對</w:t>
            </w:r>
            <w:r w:rsidRPr="000A5468">
              <w:t>2019</w:t>
            </w:r>
            <w:r w:rsidRPr="000A5468">
              <w:rPr>
                <w:rFonts w:hint="eastAsia"/>
              </w:rPr>
              <w:t>年我國「清廉印象指數」</w:t>
            </w:r>
            <w:r w:rsidRPr="000A5468">
              <w:t>(CPI)</w:t>
            </w:r>
            <w:r w:rsidRPr="000A5468">
              <w:rPr>
                <w:rFonts w:hint="eastAsia"/>
              </w:rPr>
              <w:t>進行弱勢項目評析，規劃推動行政透明措施，建構與精進機關採購廉政平臺，強化公私部門協力合作，倡議企業誠信及落實國家廉政建設行動方案等廉政作為，以提升我國國際評鑑成績。</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19、22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外交部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透過「今日台灣」9語版電子報，即時編譯相關政府機關發布之新聞稿，或採訪相關部會之執行成效，向國際間持續說明我國政府部門促進無貪腐社會及參與反貪倡廉工作之努力。</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每年總刊出篇數至少3篇</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每年配合辦理國際文宣業務。</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外交部：(最近更新日期：2020/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外交部於「今日台灣」電子報自2018年8月</w:t>
            </w:r>
            <w:r w:rsidRPr="000A5468">
              <w:rPr>
                <w:rFonts w:hint="eastAsia"/>
              </w:rPr>
              <w:t>至2020年5月</w:t>
            </w:r>
            <w:r w:rsidRPr="000A5468">
              <w:t>刊登相關報導共計</w:t>
            </w:r>
            <w:r w:rsidRPr="000A5468">
              <w:rPr>
                <w:rFonts w:hint="eastAsia"/>
              </w:rPr>
              <w:t>12</w:t>
            </w:r>
            <w:r w:rsidRPr="000A5468">
              <w:t>篇，刊出日期</w:t>
            </w:r>
            <w:r w:rsidRPr="000A5468">
              <w:rPr>
                <w:rFonts w:hint="eastAsia"/>
              </w:rPr>
              <w:t>及</w:t>
            </w:r>
            <w:r w:rsidRPr="000A5468">
              <w:t>篇名如下：</w:t>
            </w:r>
          </w:p>
          <w:p w:rsidR="00B624D2" w:rsidRPr="000A5468" w:rsidRDefault="00B624D2" w:rsidP="00BB48FF">
            <w:pPr>
              <w:pStyle w:val="pre"/>
            </w:pPr>
            <w:r w:rsidRPr="000A5468">
              <w:rPr>
                <w:rFonts w:hint="eastAsia"/>
              </w:rPr>
              <w:t>1</w:t>
            </w:r>
            <w:r w:rsidRPr="000A5468">
              <w:t>.</w:t>
            </w:r>
            <w:r w:rsidRPr="000A5468">
              <w:rPr>
                <w:rFonts w:hint="eastAsia"/>
              </w:rPr>
              <w:t>2018年8月22日：</w:t>
            </w:r>
            <w:r w:rsidRPr="000A5468">
              <w:t>International review of UNCAC implementation report kicks off in Taipei</w:t>
            </w:r>
          </w:p>
          <w:p w:rsidR="00B624D2" w:rsidRPr="000A5468" w:rsidRDefault="00B624D2" w:rsidP="00BB48FF">
            <w:pPr>
              <w:pStyle w:val="pre"/>
            </w:pPr>
            <w:r w:rsidRPr="000A5468">
              <w:rPr>
                <w:rFonts w:hint="eastAsia"/>
              </w:rPr>
              <w:t>2</w:t>
            </w:r>
            <w:r w:rsidRPr="000A5468">
              <w:t>.</w:t>
            </w:r>
            <w:r w:rsidRPr="000A5468">
              <w:rPr>
                <w:rFonts w:hint="eastAsia"/>
              </w:rPr>
              <w:t>2018年8月27日：</w:t>
            </w:r>
            <w:r w:rsidRPr="000A5468">
              <w:t xml:space="preserve">International panel </w:t>
            </w:r>
            <w:r w:rsidRPr="000A5468">
              <w:lastRenderedPageBreak/>
              <w:t>highlights Taiwan’s UNCAC progress</w:t>
            </w:r>
          </w:p>
          <w:p w:rsidR="00B624D2" w:rsidRPr="000A5468" w:rsidRDefault="00B624D2" w:rsidP="00BB48FF">
            <w:pPr>
              <w:pStyle w:val="pre"/>
            </w:pPr>
            <w:r w:rsidRPr="000A5468">
              <w:rPr>
                <w:rFonts w:hint="eastAsia"/>
              </w:rPr>
              <w:t>3</w:t>
            </w:r>
            <w:r w:rsidRPr="000A5468">
              <w:t>.</w:t>
            </w:r>
            <w:r w:rsidRPr="000A5468">
              <w:rPr>
                <w:rFonts w:hint="eastAsia"/>
              </w:rPr>
              <w:t>2018年11月5日：</w:t>
            </w:r>
            <w:r w:rsidRPr="000A5468">
              <w:t>MOFA thanks British-Taiwanese All-Party Parliamentary Group co-chairs for Interpol support</w:t>
            </w:r>
          </w:p>
          <w:p w:rsidR="00B624D2" w:rsidRPr="000A5468" w:rsidRDefault="00B624D2" w:rsidP="00BB48FF">
            <w:pPr>
              <w:pStyle w:val="pre"/>
            </w:pPr>
            <w:r w:rsidRPr="000A5468">
              <w:rPr>
                <w:rFonts w:hint="eastAsia"/>
              </w:rPr>
              <w:t>4</w:t>
            </w:r>
            <w:r w:rsidRPr="000A5468">
              <w:t>.</w:t>
            </w:r>
            <w:r w:rsidRPr="000A5468">
              <w:rPr>
                <w:rFonts w:hint="eastAsia"/>
              </w:rPr>
              <w:t>2018年11月19日：</w:t>
            </w:r>
            <w:r w:rsidRPr="000A5468">
              <w:t>MOFA thanks allies, like-minded partners for supporting Taiwan’s Interpol bid</w:t>
            </w:r>
          </w:p>
          <w:p w:rsidR="00B624D2" w:rsidRPr="000A5468" w:rsidRDefault="00B624D2" w:rsidP="00BB48FF">
            <w:pPr>
              <w:pStyle w:val="pre"/>
            </w:pPr>
            <w:r w:rsidRPr="000A5468">
              <w:t>5.</w:t>
            </w:r>
            <w:r w:rsidRPr="000A5468">
              <w:rPr>
                <w:rFonts w:hint="eastAsia"/>
              </w:rPr>
              <w:t>2018年12月11日：</w:t>
            </w:r>
            <w:r w:rsidRPr="000A5468">
              <w:t>Regional corporate governance report ranks Taiwan 5th</w:t>
            </w:r>
          </w:p>
          <w:p w:rsidR="00B624D2" w:rsidRPr="000A5468" w:rsidRDefault="00B624D2" w:rsidP="00BB48FF">
            <w:pPr>
              <w:pStyle w:val="pre"/>
            </w:pPr>
            <w:r w:rsidRPr="000A5468">
              <w:rPr>
                <w:rFonts w:hint="eastAsia"/>
              </w:rPr>
              <w:t>6</w:t>
            </w:r>
            <w:r w:rsidRPr="000A5468">
              <w:t>.</w:t>
            </w:r>
            <w:r w:rsidRPr="000A5468">
              <w:rPr>
                <w:rFonts w:hint="eastAsia"/>
              </w:rPr>
              <w:t>2019年3月26日：</w:t>
            </w:r>
            <w:r w:rsidRPr="000A5468">
              <w:t>Taiwan-US stage GCTF anti-corruption workshop in Taipei</w:t>
            </w:r>
          </w:p>
          <w:p w:rsidR="00B624D2" w:rsidRPr="000A5468" w:rsidRDefault="00B624D2" w:rsidP="00BB48FF">
            <w:pPr>
              <w:pStyle w:val="pre"/>
            </w:pPr>
            <w:r w:rsidRPr="000A5468">
              <w:rPr>
                <w:rFonts w:hint="eastAsia"/>
              </w:rPr>
              <w:t>7</w:t>
            </w:r>
            <w:r w:rsidRPr="000A5468">
              <w:t>.</w:t>
            </w:r>
            <w:r w:rsidRPr="000A5468">
              <w:rPr>
                <w:rFonts w:hint="eastAsia"/>
              </w:rPr>
              <w:t>2019年3月28日：</w:t>
            </w:r>
            <w:r w:rsidRPr="000A5468">
              <w:t>Tsai participates in livestreamed Heritage Foundation special policy dialogue</w:t>
            </w:r>
          </w:p>
          <w:p w:rsidR="00B624D2" w:rsidRPr="000A5468" w:rsidRDefault="00B624D2" w:rsidP="00BB48FF">
            <w:pPr>
              <w:pStyle w:val="pre"/>
            </w:pPr>
            <w:r w:rsidRPr="000A5468">
              <w:rPr>
                <w:rFonts w:hint="eastAsia"/>
              </w:rPr>
              <w:t>8</w:t>
            </w:r>
            <w:r w:rsidRPr="000A5468">
              <w:t>.</w:t>
            </w:r>
            <w:r w:rsidRPr="000A5468">
              <w:rPr>
                <w:rFonts w:hint="eastAsia"/>
              </w:rPr>
              <w:t>2019年7月3日：</w:t>
            </w:r>
            <w:r w:rsidRPr="000A5468">
              <w:t>President Tsai vows to strengthen Taiwan-Belize relations</w:t>
            </w:r>
          </w:p>
          <w:p w:rsidR="00B624D2" w:rsidRPr="000A5468" w:rsidRDefault="00B624D2" w:rsidP="00BB48FF">
            <w:pPr>
              <w:pStyle w:val="pre"/>
            </w:pPr>
            <w:r w:rsidRPr="000A5468">
              <w:rPr>
                <w:rFonts w:hint="eastAsia"/>
              </w:rPr>
              <w:t>9</w:t>
            </w:r>
            <w:r w:rsidRPr="000A5468">
              <w:t>.</w:t>
            </w:r>
            <w:r w:rsidRPr="000A5468">
              <w:rPr>
                <w:rFonts w:hint="eastAsia"/>
              </w:rPr>
              <w:t>2019年8月29日：</w:t>
            </w:r>
            <w:r w:rsidRPr="000A5468">
              <w:t>Taiwan human rights film festival to screen 11 works from home and abroad</w:t>
            </w:r>
          </w:p>
          <w:p w:rsidR="00B624D2" w:rsidRPr="000A5468" w:rsidRDefault="00B624D2" w:rsidP="00BB48FF">
            <w:pPr>
              <w:pStyle w:val="pre"/>
            </w:pPr>
            <w:r w:rsidRPr="000A5468">
              <w:rPr>
                <w:rFonts w:hint="eastAsia"/>
              </w:rPr>
              <w:t>10.2020年3月27日：</w:t>
            </w:r>
            <w:r w:rsidRPr="000A5468">
              <w:t>PERC ranks Taiwan 5th least corrupt country in Asia-Pacific</w:t>
            </w:r>
          </w:p>
          <w:p w:rsidR="00B624D2" w:rsidRPr="000A5468" w:rsidRDefault="00B624D2" w:rsidP="00BB48FF">
            <w:pPr>
              <w:pStyle w:val="pre"/>
            </w:pPr>
            <w:r w:rsidRPr="000A5468">
              <w:rPr>
                <w:rFonts w:hint="eastAsia"/>
              </w:rPr>
              <w:lastRenderedPageBreak/>
              <w:t>11.2020年3月27日：</w:t>
            </w:r>
            <w:r w:rsidRPr="000A5468">
              <w:t>Gute Bewertung für Taiwan in Korruptions-Wahrnehmungsindex von PERC</w:t>
            </w:r>
          </w:p>
          <w:p w:rsidR="00B624D2" w:rsidRPr="000A5468" w:rsidRDefault="00B624D2" w:rsidP="00BB48FF">
            <w:pPr>
              <w:pStyle w:val="pre"/>
            </w:pPr>
            <w:r w:rsidRPr="000A5468">
              <w:rPr>
                <w:rFonts w:hint="eastAsia"/>
              </w:rPr>
              <w:t>12.2020年3月31日：</w:t>
            </w:r>
            <w:r w:rsidRPr="000A5468">
              <w:t>Taiwan, cinquième pays le moins corrompu en Asie-Pacifique, selon PERC</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19、22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考量基於尊重第四權，新聞媒體的重要工作之一即監督政府，由政府頒獎鼓勵新聞媒體，尚非妥適；為瞭解鼓勵媒體報導反貪腐議題之獎勵措施或結合非政府組織設立獎項之可行做法，規劃邀請專家學者撰稿提出「媒體參與反貪倡廉」學術論文，並同步聯繫國內主要倡議反貪腐議題之台灣透明組織協會，及每年度頒獎以建立專業標竿之財團法人卓越新聞獎基金會，探詢設立獎項之可行性，綜合前述意見作為參考。</w:t>
            </w:r>
          </w:p>
          <w:p w:rsidR="00B624D2" w:rsidRPr="000A5468" w:rsidRDefault="00B624D2" w:rsidP="00BB48FF">
            <w:pPr>
              <w:pStyle w:val="pre"/>
            </w:pPr>
            <w:r w:rsidRPr="000A5468">
              <w:t>2.廉政署「政風機構績效目標管理制度」業將「新聞揭露」納入「綜合、維護、視察業務政策目標工作項目」，以強化各政風機構建立與媒體良好之互動，協調媒體主動報導廉政議題之</w:t>
            </w:r>
            <w:r w:rsidRPr="000A5468">
              <w:lastRenderedPageBreak/>
              <w:t>新聞，達到行銷廉政之目的。</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歸納專家學者專業見解與非政府組織回應意見，研議可行性。</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rPr>
                <w:rFonts w:hint="eastAsia"/>
              </w:rPr>
              <w:t>2019</w:t>
            </w:r>
            <w:r w:rsidRPr="000A5468">
              <w:t>.12.31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查「卓越新聞獎基金會」之獎項項目中，已設有「調查報導獎」，該獎項是指透過深度採訪、資料收集分析等方式發掘大眾未知事實之報導，包括結構性不正義、政治弊案、企業醜聞等等，藉此揭露被權勢者所刻意掩飾、隱藏的惡行。該獎項即可涵蓋鼓勵媒體揭露政府或企業相關弊案之相關意見。</w:t>
            </w:r>
          </w:p>
          <w:p w:rsidR="00B624D2" w:rsidRPr="000A5468" w:rsidRDefault="00B624D2" w:rsidP="00BB48FF">
            <w:pPr>
              <w:pStyle w:val="pre"/>
            </w:pPr>
            <w:r w:rsidRPr="000A5468">
              <w:rPr>
                <w:rFonts w:hint="eastAsia"/>
              </w:rPr>
              <w:t>2.</w:t>
            </w:r>
            <w:r w:rsidRPr="000A5468">
              <w:t>經邀請國立東華大學法律系教授石世豪撰寫「調查報導：公民社會的反貪腐尖兵─ 從制度建構論其功能、條件及獎勵嘗試」學術論文，其中提及「法務部廉政署本身及其執法績效也同屬媒體及公民社會透過調查報導『監督』的對象，在政府體制磨合及組織任務分工上並非全無顧忌」，另指出「監察院及其下設由監察委員所組織的廉政委員會或許更適宜承擔起挹注公民社會獎勵</w:t>
            </w:r>
            <w:r w:rsidRPr="000A5468">
              <w:lastRenderedPageBreak/>
              <w:t>新聞機構調查報導的『賦權（empowerment）』任務」。</w:t>
            </w:r>
          </w:p>
          <w:p w:rsidR="00B624D2" w:rsidRPr="000A5468" w:rsidRDefault="00B624D2" w:rsidP="00BB48FF">
            <w:pPr>
              <w:pStyle w:val="pre"/>
            </w:pPr>
            <w:r w:rsidRPr="000A5468">
              <w:rPr>
                <w:rFonts w:hint="eastAsia"/>
              </w:rPr>
              <w:t>3.</w:t>
            </w:r>
            <w:r w:rsidRPr="000A5468">
              <w:t>廉政署暨所屬各級政風機構為促進廉政政策行銷傳播，以爭取民眾對廉政署及各政風機構支持、信賴與合作，2019年約計有600餘件廉政相關新聞揭露，落實廉政署新聞「整體行銷，增進正面新聞披露」之目標，達到鼓勵媒體報導廉政議題之目的。</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21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教育部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1.修正品德教育促進方案所列核心價值，增加「廉潔自持」1項，並列入中小學(含幼兒園)校(園)長、主任、教師與行政人員之培訓、進修及研習課程。</w:t>
            </w:r>
          </w:p>
          <w:p w:rsidR="00B624D2" w:rsidRPr="000A5468" w:rsidRDefault="00B624D2" w:rsidP="00BB48FF">
            <w:pPr>
              <w:pStyle w:val="pre"/>
            </w:pPr>
            <w:r w:rsidRPr="000A5468">
              <w:t>2.學前教育部分：</w:t>
            </w:r>
          </w:p>
          <w:p w:rsidR="00B624D2" w:rsidRPr="000A5468" w:rsidRDefault="00B624D2" w:rsidP="00BB48FF">
            <w:pPr>
              <w:pStyle w:val="pre"/>
            </w:pPr>
            <w:r w:rsidRPr="000A5468">
              <w:t>鼓勵品德教育融入幼兒原有之學習及作息中，提供幼兒體驗、探索之機會，如：例行性活動、轉銜活動、大肢體活動、學習區、角落活動、教保活動課程等。</w:t>
            </w:r>
          </w:p>
          <w:p w:rsidR="00B624D2" w:rsidRPr="000A5468" w:rsidRDefault="00B624D2" w:rsidP="00BB48FF">
            <w:pPr>
              <w:pStyle w:val="pre"/>
            </w:pPr>
            <w:r w:rsidRPr="000A5468">
              <w:t>3.國民小學部分：</w:t>
            </w:r>
          </w:p>
          <w:p w:rsidR="00B624D2" w:rsidRPr="000A5468" w:rsidRDefault="00B624D2" w:rsidP="00BB48FF">
            <w:pPr>
              <w:pStyle w:val="pre"/>
            </w:pPr>
            <w:r w:rsidRPr="000A5468">
              <w:t>(1)將品德教育融入各學習領域及彈性學習節數中實施。</w:t>
            </w:r>
          </w:p>
          <w:p w:rsidR="00B624D2" w:rsidRPr="000A5468" w:rsidRDefault="00B624D2" w:rsidP="00BB48FF">
            <w:pPr>
              <w:pStyle w:val="pre"/>
            </w:pPr>
            <w:r w:rsidRPr="000A5468">
              <w:t>(2)鼓勵國民小學進行部分固定時數</w:t>
            </w:r>
            <w:r w:rsidRPr="000A5468">
              <w:lastRenderedPageBreak/>
              <w:t>或時段之品德教育教學。</w:t>
            </w:r>
          </w:p>
          <w:p w:rsidR="00B624D2" w:rsidRPr="000A5468" w:rsidRDefault="00B624D2" w:rsidP="00BB48FF">
            <w:pPr>
              <w:pStyle w:val="pre"/>
            </w:pPr>
            <w:r w:rsidRPr="000A5468">
              <w:t>(3)鼓勵國民小學將品德教育課程納入「學校總體課程計畫」中推動。</w:t>
            </w:r>
          </w:p>
          <w:p w:rsidR="00B624D2" w:rsidRPr="000A5468" w:rsidRDefault="00B624D2" w:rsidP="00BB48FF">
            <w:pPr>
              <w:pStyle w:val="pre"/>
            </w:pPr>
            <w:r w:rsidRPr="000A5468">
              <w:t>(4)鼓勵國民小學運用晨光活動、導師時間、週(朝)會、班會及全校性活動等，結合生活教育、體育活動、童軍活動、藝術活動、閱讀活動、環境教育及服務學習等多元方式，認識與體驗品德核心價值，進而培養良好的態度與行為習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將「品德教育」推動成果，列入公立國民小學(含幼兒園)相關獎補助申請計畫之參考核配指標，並將其辦理品德教育之成果，納入校(園)長遴選、表揚之重要參據。</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rPr>
                <w:rFonts w:hint="eastAsia"/>
              </w:rPr>
              <w:t>2020</w:t>
            </w:r>
            <w:r w:rsidRPr="000A5468">
              <w:t>.12.31(含方案修正與執行)</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教育部：(最近更新日期：2020/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本項指標業納入2019年修訂之「教育部品德教育促進方案」內涵，並函請各公私立大專校院、各縣市政府教育主管機關，審酌研議將品德教育納入相關獎補助申請計畫之參考核配指標，以及校（園）長遴選、表揚之參據，另教育部國民及學前教育署將持續辦理年度補助辦理品德教育推廣與深耕學校實施計畫，賡續推動高級中等以下學校品德教育。</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協同教育部門、各縣市政府、廉政志工及民間團體，透過故事宣講和競賽活動等多元模式，推廣廉潔教育校園宣導，如將廉政署與臺南市政府、臺灣臺南</w:t>
            </w:r>
            <w:r w:rsidR="00287E2D" w:rsidRPr="000A5468">
              <w:t>地檢署</w:t>
            </w:r>
            <w:r w:rsidRPr="000A5468">
              <w:t>和台灣透明組織協會共同製作「閻小妹3D動畫法治教育宣導教材」於各地宣導，積極與相關公私部門合作研編教材，提供教學運用參採。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每年參與廉潔教育校園宣導縣市達50%，並輪替相關進行宣導之縣市，使反貪腐文化推廣得以遍及臺灣各縣市之教育機構。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2019年綜整全臺各政風機構30項具有特色之廉潔教育宣導計畫，統籌辦理「2019廉潔教育校園宣導專車系列活動」，約近8萬名親子參與，另結合各縣市不同亮點活動主題，透過校園宣導專車意象，舉辦8場次大型宣導活動，全年執行廉潔教育宣導縣市達50%以上；另督同政風機構就不同年齡層研編「小海龜的逆襲」繪本、密室逃脫益智遊戲、「廉潔寶寶聯盟_看到怪怪的請舉手（勇敢吹哨篇）」動畫等廉潔教材，作為教學運用參採。</w:t>
            </w:r>
          </w:p>
          <w:p w:rsidR="00B624D2" w:rsidRPr="000A5468" w:rsidRDefault="00B624D2" w:rsidP="00BB48FF">
            <w:pPr>
              <w:pStyle w:val="pre"/>
            </w:pPr>
            <w:r w:rsidRPr="000A5468">
              <w:rPr>
                <w:rFonts w:hint="eastAsia"/>
              </w:rPr>
              <w:t>2.</w:t>
            </w:r>
            <w:r w:rsidRPr="000A5468">
              <w:t>2020年</w:t>
            </w:r>
            <w:r w:rsidRPr="000A5468">
              <w:rPr>
                <w:rFonts w:hint="eastAsia"/>
              </w:rPr>
              <w:t>持續督同全國</w:t>
            </w:r>
            <w:r w:rsidRPr="000A5468">
              <w:t>主管機關政風機</w:t>
            </w:r>
            <w:r w:rsidRPr="000A5468">
              <w:lastRenderedPageBreak/>
              <w:t>構</w:t>
            </w:r>
            <w:r w:rsidRPr="000A5468">
              <w:rPr>
                <w:rFonts w:hint="eastAsia"/>
              </w:rPr>
              <w:t>，將相關廉潔教育宣導教材以數位化方式，進一步製作為動畫、AR(或VR)、微電影、益智遊戲或短片，運用多元管道宣導；另延續2019年廉潔教育校園宣導專車意象，走入鄉間、離島學校及關懷弱勢學童，提高廉潔教育參與度，落實廉潔教育扎根與普及化之理念</w:t>
            </w:r>
            <w:r w:rsidRPr="000A5468">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監察院</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藉由UNCAC電影賞析，介紹賄賂、保護證人及檢舉人、窩裡反條款、財產來源不明、洗錢、反貪腐專責機構、私部門會計及審計、旋轉門條款及政府財政透明等9項法規議題，除要求監察院各單位均需派員與會，俾使參加之單位同仁廣泛認識UNCAC者外，並於宣導辦理完竣後將影片放置監察院圖書室，公告周知同仁鼓勵借閱，以擴大宣導效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辦理1場次宣導活動，與會人員達45人；活動辦竣後將該影片放置監察院圖書室。</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rPr>
                <w:rFonts w:hint="eastAsia"/>
              </w:rPr>
              <w:t>2019</w:t>
            </w:r>
            <w:r w:rsidRPr="000A5468">
              <w:t>.6.13</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監察院：(最近更新日期：2019/12/31)</w:t>
            </w:r>
          </w:p>
          <w:p w:rsidR="00B624D2" w:rsidRPr="000A5468" w:rsidRDefault="00B624D2" w:rsidP="00BB48FF">
            <w:pPr>
              <w:pStyle w:val="pre"/>
            </w:pPr>
            <w:r w:rsidRPr="000A5468">
              <w:t>監察院於2019年6月13日辦理1場次UNCAC電影賞析教育宣導活動完竣，與會人員達45人；活動辦竣後將該影片放置監察院圖書室，擴大宣導效益。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公務人員保障暨培訓委員會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於公務人員考試錄取人員基礎訓練，持續安排「廉能政府與廉政倫理規範」訓練課程，並將「當前國家廉政政策」內容列入課程內涵。另持續將本課程列為基礎訓練測驗科目。</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年度訓練人數達5,000人。</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公務人員保障暨培訓委員會：(最近更新日期：2020/</w:t>
            </w:r>
            <w:r w:rsidRPr="000A5468">
              <w:rPr>
                <w:rFonts w:hint="eastAsia"/>
              </w:rPr>
              <w:t>05</w:t>
            </w:r>
            <w:r w:rsidRPr="000A5468">
              <w:t>/</w:t>
            </w:r>
            <w:r w:rsidRPr="000A5468">
              <w:rPr>
                <w:rFonts w:hint="eastAsia"/>
              </w:rPr>
              <w:t>31)</w:t>
            </w:r>
          </w:p>
          <w:p w:rsidR="00B624D2" w:rsidRPr="000A5468" w:rsidRDefault="00B624D2" w:rsidP="00BB48FF">
            <w:pPr>
              <w:pStyle w:val="pre"/>
            </w:pPr>
            <w:r w:rsidRPr="000A5468">
              <w:rPr>
                <w:rFonts w:hint="eastAsia"/>
              </w:rPr>
              <w:t>1.</w:t>
            </w:r>
            <w:r w:rsidRPr="000A5468">
              <w:t>訓練人數：以開訓日期落在2019年度期間為計算基準，2019年度</w:t>
            </w:r>
            <w:r w:rsidRPr="000A5468">
              <w:rPr>
                <w:rFonts w:hint="eastAsia"/>
              </w:rPr>
              <w:t>總計</w:t>
            </w:r>
            <w:r w:rsidRPr="000A5468">
              <w:t>5,8</w:t>
            </w:r>
            <w:r w:rsidRPr="000A5468">
              <w:rPr>
                <w:rFonts w:hint="eastAsia"/>
              </w:rPr>
              <w:t>44</w:t>
            </w:r>
            <w:r w:rsidRPr="000A5468">
              <w:t>人參加公務人員考試錄取人員基礎訓練。</w:t>
            </w:r>
            <w:r w:rsidRPr="000A5468">
              <w:rPr>
                <w:rFonts w:hint="eastAsia"/>
              </w:rPr>
              <w:t>2020年迄至5月31日止，總計2,926人參加</w:t>
            </w:r>
            <w:r w:rsidRPr="000A5468">
              <w:t>公</w:t>
            </w:r>
            <w:r w:rsidRPr="000A5468">
              <w:lastRenderedPageBreak/>
              <w:t>務人員考試錄取人員基礎訓練。</w:t>
            </w:r>
          </w:p>
          <w:p w:rsidR="00B624D2" w:rsidRPr="000A5468" w:rsidRDefault="00B624D2" w:rsidP="00BB48FF">
            <w:pPr>
              <w:pStyle w:val="pre"/>
            </w:pPr>
            <w:r w:rsidRPr="000A5468">
              <w:rPr>
                <w:rFonts w:hint="eastAsia"/>
              </w:rPr>
              <w:t>2.</w:t>
            </w:r>
            <w:r w:rsidRPr="000A5468">
              <w:t>課程規劃：持續安排「廉能政府與廉政倫理規範(高考、特考三等)／廉能政府與廉政倫理規範概要(普初考、特考四等、五等)」訓練課程，課程教材係洽請主管機關廉政署撰寫，並將「當前國家廉政政策」內容列入課程內涵，且納入公務情境案例以幫助理解與運用，課程時數計2小時。</w:t>
            </w:r>
          </w:p>
          <w:p w:rsidR="00B624D2" w:rsidRPr="000A5468" w:rsidRDefault="00B624D2" w:rsidP="00BB48FF">
            <w:pPr>
              <w:pStyle w:val="pre"/>
            </w:pPr>
            <w:r w:rsidRPr="000A5468">
              <w:rPr>
                <w:rFonts w:hint="eastAsia"/>
              </w:rPr>
              <w:t>3.</w:t>
            </w:r>
            <w:r w:rsidRPr="000A5468">
              <w:t>評量考核：持續將「廉能政府與廉政倫理規範（概要）」列為基礎訓練之測驗科目。</w:t>
            </w:r>
          </w:p>
          <w:p w:rsidR="00B624D2" w:rsidRPr="000A5468" w:rsidRDefault="00B624D2" w:rsidP="00BB48FF">
            <w:pPr>
              <w:pStyle w:val="pre"/>
            </w:pPr>
            <w:r w:rsidRPr="000A5468">
              <w:rPr>
                <w:rFonts w:hint="eastAsia"/>
              </w:rPr>
              <w:t>4.</w:t>
            </w:r>
            <w:r w:rsidRPr="000A5468">
              <w:t>綜上，已完成績效指標「年度訓練人數達5,000人」。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w:t>
            </w:r>
            <w:r w:rsidR="00086505" w:rsidRPr="000A5468">
              <w:rPr>
                <w:rFonts w:ascii="標楷體" w:eastAsia="標楷體" w:hAnsi="標楷體" w:cs="標楷體" w:hint="eastAsia"/>
              </w:rPr>
              <w:t>家安全會議</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透過內部網站，辦理公務員廉政倫理規範、國家機密保護法、公職人員利益衝突迴避法等廉政法令及案例宣導。</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辦理宣導10案以上。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國安會：(最近更新日期：2019/12/31)</w:t>
            </w:r>
          </w:p>
          <w:p w:rsidR="00B624D2" w:rsidRPr="000A5468" w:rsidRDefault="00B624D2" w:rsidP="00BB48FF">
            <w:pPr>
              <w:pStyle w:val="pre"/>
            </w:pPr>
            <w:r w:rsidRPr="000A5468">
              <w:t>透過國安會員工內部網站電子公佈欄辦理公務員廉政倫理規範、國家機密保護法及公務人員利益衝突迴避法等廉政法令及案例宣導。2019年度共辦理19案。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086505" w:rsidP="00BB48FF">
            <w:pPr>
              <w:rPr>
                <w:rFonts w:ascii="標楷體" w:eastAsia="標楷體" w:hAnsi="標楷體" w:cs="標楷體"/>
              </w:rPr>
            </w:pPr>
            <w:r w:rsidRPr="000A5468">
              <w:rPr>
                <w:rFonts w:ascii="標楷體" w:eastAsia="標楷體" w:hAnsi="標楷體" w:cs="標楷體"/>
              </w:rPr>
              <w:t>國</w:t>
            </w:r>
            <w:r w:rsidRPr="000A5468">
              <w:rPr>
                <w:rFonts w:ascii="標楷體" w:eastAsia="標楷體" w:hAnsi="標楷體" w:cs="標楷體" w:hint="eastAsia"/>
              </w:rPr>
              <w:t>家安全會議</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辦理廉政有獎徵答。</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辦理廉政有獎徵答活動2次。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國安會：(最近更新日期：2020/</w:t>
            </w:r>
            <w:r w:rsidRPr="000A5468">
              <w:rPr>
                <w:rFonts w:hint="eastAsia"/>
              </w:rPr>
              <w:t>06</w:t>
            </w:r>
            <w:r w:rsidRPr="000A5468">
              <w:t>/3</w:t>
            </w:r>
            <w:r w:rsidRPr="000A5468">
              <w:rPr>
                <w:rFonts w:hint="eastAsia"/>
              </w:rPr>
              <w:t>0</w:t>
            </w:r>
            <w:r w:rsidRPr="000A5468">
              <w:t>)</w:t>
            </w:r>
          </w:p>
          <w:p w:rsidR="00B624D2" w:rsidRPr="000A5468" w:rsidRDefault="00B624D2" w:rsidP="00BB48FF">
            <w:pPr>
              <w:pStyle w:val="pre"/>
            </w:pPr>
            <w:r w:rsidRPr="000A5468">
              <w:rPr>
                <w:rFonts w:hint="eastAsia"/>
              </w:rPr>
              <w:t>1.2019年1月份結合國安會春節聯歡餐會舉辦廉政有獎徵答活動，就廉政相關法令及資安等法規，擇其精要編撰成題目卷公告於內網供同仁下載作答，參加答題者百餘人，參與情形踴躍。活動結束後於內網公告答</w:t>
            </w:r>
            <w:r w:rsidRPr="000A5468">
              <w:rPr>
                <w:rFonts w:hint="eastAsia"/>
              </w:rPr>
              <w:lastRenderedPageBreak/>
              <w:t>案，以加深同仁印象。</w:t>
            </w:r>
          </w:p>
          <w:p w:rsidR="00B624D2" w:rsidRPr="000A5468" w:rsidRDefault="00B624D2" w:rsidP="00BB48FF">
            <w:pPr>
              <w:pStyle w:val="pre"/>
            </w:pPr>
            <w:r w:rsidRPr="000A5468">
              <w:rPr>
                <w:rFonts w:hint="eastAsia"/>
              </w:rPr>
              <w:t>2.2019年度下半年廉政有獎徵答活動於12月間舉辦，特別針對近期有重大修正之公職人員利益衝突迴避法及國家機密保護法、兩岸條例等法規編撰題目請國安會同仁作答，同仁參與踴躍。</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086505" w:rsidP="00BB48FF">
            <w:pPr>
              <w:rPr>
                <w:rFonts w:ascii="標楷體" w:eastAsia="標楷體" w:hAnsi="標楷體" w:cs="標楷體"/>
              </w:rPr>
            </w:pPr>
            <w:r w:rsidRPr="000A5468">
              <w:rPr>
                <w:rFonts w:ascii="標楷體" w:eastAsia="標楷體" w:hAnsi="標楷體" w:cs="標楷體"/>
              </w:rPr>
              <w:t>國</w:t>
            </w:r>
            <w:r w:rsidRPr="000A5468">
              <w:rPr>
                <w:rFonts w:ascii="標楷體" w:eastAsia="標楷體" w:hAnsi="標楷體" w:cs="標楷體" w:hint="eastAsia"/>
              </w:rPr>
              <w:t>家安全會議</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辦理廉政相關教育訓練。</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針對新修正廉政法令辦理教育訓練。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國安會：(最近更新日期：2019/12/31)</w:t>
            </w:r>
          </w:p>
          <w:p w:rsidR="00B624D2" w:rsidRPr="000A5468" w:rsidRDefault="00B624D2" w:rsidP="00BB48FF">
            <w:pPr>
              <w:pStyle w:val="pre"/>
            </w:pPr>
            <w:r w:rsidRPr="000A5468">
              <w:t>配合2018年底公職人員利益衝突迴避法大幅修正及施行，2019年4月份邀請廉政署防貪組前專門委員陳秀慧進行「公職人員利益衝突迴避法修正介紹」專題演講，以強化國安會同仁對法規修正內容之認知。</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02-02-011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由內政部政風處指導規劃所屬政風機構運用機關資源就業務特性結合廉政風險議題，辦理座談會及專題演講等措施，並結合學術機構、專業人士、社會專家學者等資源提供意見，以解決民怨、增加公益、提升參與者廉能意識之後續具體效益為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反貪活動2件。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內政部暨所屬機關2019年「全民廉心 幸福安居」反貪活動：</w:t>
            </w:r>
          </w:p>
          <w:p w:rsidR="00B624D2" w:rsidRPr="000A5468" w:rsidRDefault="00B624D2" w:rsidP="00BB48FF">
            <w:pPr>
              <w:pStyle w:val="pre"/>
            </w:pPr>
            <w:r w:rsidRPr="000A5468">
              <w:rPr>
                <w:rFonts w:hint="eastAsia"/>
              </w:rPr>
              <w:t>(1</w:t>
            </w:r>
            <w:r w:rsidRPr="000A5468">
              <w:t>)警政署、移民署及消防署因職司「安全」-社會治安、國境安全及人為與天然災害搶救等業務，部分同仁更具有司法警察身分，與民眾生活息息相關，爰此，內政部政風處結合內政部人民安心、簡政便民等重要政策，訂定2019年度「全民廉心 幸福安居」反貪活動執行計畫，希冀藉由對機關同仁、公部門以外的個人及團體，進行相關宣導及</w:t>
            </w:r>
            <w:r w:rsidRPr="000A5468">
              <w:lastRenderedPageBreak/>
              <w:t>行銷，建立「人民安居、簡政便民」的社會。</w:t>
            </w:r>
          </w:p>
          <w:p w:rsidR="00B624D2" w:rsidRPr="000A5468" w:rsidRDefault="00B624D2" w:rsidP="00BB48FF">
            <w:pPr>
              <w:pStyle w:val="pre"/>
            </w:pPr>
            <w:r w:rsidRPr="000A5468">
              <w:t>(</w:t>
            </w:r>
            <w:r w:rsidRPr="000A5468">
              <w:rPr>
                <w:rFonts w:hint="eastAsia"/>
              </w:rPr>
              <w:t>2</w:t>
            </w:r>
            <w:r w:rsidRPr="000A5468">
              <w:t>)相關宣導作為：</w:t>
            </w:r>
          </w:p>
          <w:p w:rsidR="00B624D2" w:rsidRPr="000A5468" w:rsidRDefault="00B624D2" w:rsidP="00BB48FF">
            <w:pPr>
              <w:pStyle w:val="pre"/>
            </w:pPr>
            <w:r w:rsidRPr="000A5468">
              <w:rPr>
                <w:rFonts w:hint="eastAsia"/>
              </w:rPr>
              <w:t>A.</w:t>
            </w:r>
            <w:r w:rsidRPr="000A5468">
              <w:t>警察廣播電臺廣播反貪短劇：製播公務員廉政倫理規範、公職人員財產申報及利益衝突迴避法、全民共同反貪防貪、鼓勵檢舉貪瀆不法及公務機密等主題之廣播劇5則，於2019年4月中起至10月播出。</w:t>
            </w:r>
          </w:p>
          <w:p w:rsidR="00B624D2" w:rsidRPr="000A5468" w:rsidRDefault="00B624D2" w:rsidP="00BB48FF">
            <w:pPr>
              <w:pStyle w:val="pre"/>
            </w:pPr>
            <w:r w:rsidRPr="000A5468">
              <w:rPr>
                <w:rFonts w:hint="eastAsia"/>
              </w:rPr>
              <w:t>B.</w:t>
            </w:r>
            <w:r w:rsidRPr="000A5468">
              <w:t>海報宣導：以「廉能政府逗陣來 開創臺灣新未來」為主題，編印海報3,570份，各縣市警察局及派出所張貼於明顯適當處宣導。</w:t>
            </w:r>
          </w:p>
          <w:p w:rsidR="00B624D2" w:rsidRPr="000A5468" w:rsidRDefault="00B624D2" w:rsidP="00BB48FF">
            <w:pPr>
              <w:pStyle w:val="pre"/>
            </w:pPr>
            <w:r w:rsidRPr="000A5468">
              <w:rPr>
                <w:rFonts w:hint="eastAsia"/>
              </w:rPr>
              <w:t>C.</w:t>
            </w:r>
            <w:r w:rsidRPr="000A5468">
              <w:t>另有「製作宣導品」、「廉政教育訓練」、「廉政訪查」、「推動社會參與反貪行銷」、「新住民家庭教育活動廉政宣導」、「配合機關(新心相印幸福臺灣-移民節)大型活動辦理設攤宣導廉政活動」、「彙編宣導摺頁」、「設計符合</w:t>
            </w:r>
            <w:r w:rsidRPr="000A5468">
              <w:rPr>
                <w:rFonts w:hint="eastAsia"/>
              </w:rPr>
              <w:t>108</w:t>
            </w:r>
            <w:r w:rsidRPr="000A5468">
              <w:t>年『全民廉心 幸福安居』反貪活動主題意象之LOGO」、「拍攝『全民廉心 幸福安居』微電影」、「刑事警察局製作『公職人員利益衝突迴避法』數位化教材及將該教材放至該局學習專區之刑事e學網課程、將『公務員廉政倫理規範』納入常年訓練學科講習必訓課程及教材</w:t>
            </w:r>
            <w:r w:rsidRPr="000A5468">
              <w:lastRenderedPageBreak/>
              <w:t>數位化」等宣導作為。</w:t>
            </w:r>
          </w:p>
          <w:p w:rsidR="00B624D2" w:rsidRPr="000A5468" w:rsidRDefault="00B624D2" w:rsidP="00BB48FF">
            <w:pPr>
              <w:pStyle w:val="pre"/>
            </w:pPr>
            <w:r w:rsidRPr="000A5468">
              <w:rPr>
                <w:rFonts w:hint="eastAsia"/>
              </w:rPr>
              <w:t>2.</w:t>
            </w:r>
            <w:r w:rsidRPr="000A5468">
              <w:t>內政部暨所屬機關2019年工程人員廉政風險專案宣導：</w:t>
            </w:r>
          </w:p>
          <w:p w:rsidR="00B624D2" w:rsidRPr="000A5468" w:rsidRDefault="00B624D2" w:rsidP="00BB48FF">
            <w:pPr>
              <w:pStyle w:val="pre"/>
            </w:pPr>
            <w:r w:rsidRPr="000A5468">
              <w:t>(</w:t>
            </w:r>
            <w:r w:rsidRPr="000A5468">
              <w:rPr>
                <w:rFonts w:hint="eastAsia"/>
              </w:rPr>
              <w:t>1</w:t>
            </w:r>
            <w:r w:rsidRPr="000A5468">
              <w:t>)為強化內政部所屬機關工程人員之專業品操及職業道德，防止工程施作過程發生弊端，由內政部政風處規劃並結合營建署及土地重劃工程處，藉由辦理廉政宣導教育訓練、座談會及透過專家學者意見交流、製作相關廉政指引，提升工程機關同仁法律觀念及廉能意識，並透過施工廠商對本次廉政活動的參與，型塑廉能政府形象。</w:t>
            </w:r>
          </w:p>
          <w:p w:rsidR="00B624D2" w:rsidRPr="000A5468" w:rsidRDefault="00B624D2" w:rsidP="00BB48FF">
            <w:pPr>
              <w:pStyle w:val="pre"/>
            </w:pPr>
            <w:r w:rsidRPr="000A5468">
              <w:t>(</w:t>
            </w:r>
            <w:r w:rsidRPr="000A5468">
              <w:rPr>
                <w:rFonts w:hint="eastAsia"/>
              </w:rPr>
              <w:t>2</w:t>
            </w:r>
            <w:r w:rsidRPr="000A5468">
              <w:t>)內政部於2019年2月13日召集營建署及土地重劃工程處人員共同研商專案宣導計畫，並於2019年2月25日函頒「內政部</w:t>
            </w:r>
            <w:r w:rsidRPr="000A5468">
              <w:rPr>
                <w:rFonts w:hint="eastAsia"/>
              </w:rPr>
              <w:t>108</w:t>
            </w:r>
            <w:r w:rsidRPr="000A5468">
              <w:t>年度工程人員廉政風險專案宣導計畫」。</w:t>
            </w:r>
          </w:p>
          <w:p w:rsidR="00B624D2" w:rsidRPr="000A5468" w:rsidRDefault="00B624D2" w:rsidP="00BB48FF">
            <w:pPr>
              <w:pStyle w:val="pre"/>
            </w:pPr>
            <w:r w:rsidRPr="000A5468">
              <w:t>(</w:t>
            </w:r>
            <w:r w:rsidRPr="000A5468">
              <w:rPr>
                <w:rFonts w:hint="eastAsia"/>
              </w:rPr>
              <w:t>3</w:t>
            </w:r>
            <w:r w:rsidRPr="000A5468">
              <w:t>)營建署依上開計畫規劃於各區工程處辦理講習及座談會；另土地重劃工程處部分，規劃辦理廉政教育訓練、座談會、研編工程人員廉政指引手冊與廉政宣導教材以及透過網路媒體或其他媒體廣為宣導。</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02-02-012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外交部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外交部政風處結合所屬領事事務局政風室，藉該局於「2018臺北國際觀光博覽會」租用攤位宣導國人旅外安全</w:t>
            </w:r>
            <w:r w:rsidRPr="000A5468">
              <w:lastRenderedPageBreak/>
              <w:t>時機辦理本社會參與活動，除進行貪污零容忍之公眾宣傳活動，暢通檢舉管道外，並同時行銷外交部及領事事務局廉能施政之優良形象，提升民眾對政府施政之信心。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辦理宣導活動1場次。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2019.6.30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外交部：(最近更新日期：2019/12/</w:t>
            </w:r>
            <w:r w:rsidRPr="000A5468">
              <w:rPr>
                <w:rFonts w:hint="eastAsia"/>
              </w:rPr>
              <w:t>31</w:t>
            </w:r>
            <w:r w:rsidRPr="000A5468">
              <w:t>)</w:t>
            </w:r>
          </w:p>
          <w:p w:rsidR="00B624D2" w:rsidRPr="000A5468" w:rsidRDefault="00B624D2" w:rsidP="00BB48FF">
            <w:pPr>
              <w:pStyle w:val="pre"/>
            </w:pPr>
            <w:r w:rsidRPr="000A5468">
              <w:t>外交部政風處業於2019年5月20日結合所屬外交部領事事務局政風室，藉該局於</w:t>
            </w:r>
            <w:r w:rsidRPr="000A5468">
              <w:lastRenderedPageBreak/>
              <w:t>「2019臺北國際觀光博覽會」租用攤位宣導國人旅外安全時機辦理社會參與活動，除進行貪污零容忍之公眾宣傳活動，暢通檢舉管道外，並同時行銷外交部及領事事務局廉能施政之優良形象，提升民眾對政府施政之信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02-02-013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國防部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1.策頒國軍教育實施要點：</w:t>
            </w:r>
          </w:p>
          <w:p w:rsidR="00B624D2" w:rsidRPr="000A5468" w:rsidRDefault="00B624D2" w:rsidP="00BB48FF">
            <w:pPr>
              <w:pStyle w:val="pre"/>
            </w:pPr>
            <w:r w:rsidRPr="000A5468">
              <w:t>由政風室召集相關單位，共同研議全軍廉潔教育(含宣導、教育訓練)辦理方式、頻次與一般規定事項，並據以頒定實施要點，以作為單位施教宣導之依據。</w:t>
            </w:r>
          </w:p>
          <w:p w:rsidR="00B624D2" w:rsidRPr="000A5468" w:rsidRDefault="00B624D2" w:rsidP="00BB48FF">
            <w:pPr>
              <w:pStyle w:val="pre"/>
            </w:pPr>
            <w:r w:rsidRPr="000A5468">
              <w:t>2.廉潔教育納入軍事教育機構常規課程：</w:t>
            </w:r>
          </w:p>
          <w:p w:rsidR="00B624D2" w:rsidRPr="000A5468" w:rsidRDefault="00B624D2" w:rsidP="00BB48FF">
            <w:pPr>
              <w:pStyle w:val="pre"/>
            </w:pPr>
            <w:r w:rsidRPr="000A5468">
              <w:t>由國防部教育、訓練政策單位依班隊特性，排定適當廉潔教育課程時數及修訂相關規定與課程基準表，另由國防部政風室規劃師資培訓制度。</w:t>
            </w:r>
          </w:p>
          <w:p w:rsidR="00B624D2" w:rsidRPr="000A5468" w:rsidRDefault="00B624D2" w:rsidP="00BB48FF">
            <w:pPr>
              <w:pStyle w:val="pre"/>
            </w:pPr>
            <w:r w:rsidRPr="000A5468">
              <w:t>3.發展國軍廉潔教育課程綱要：</w:t>
            </w:r>
          </w:p>
          <w:p w:rsidR="00B624D2" w:rsidRPr="000A5468" w:rsidRDefault="00B624D2" w:rsidP="00BB48FF">
            <w:pPr>
              <w:pStyle w:val="pre"/>
            </w:pPr>
            <w:r w:rsidRPr="000A5468">
              <w:t>因應廉潔教育納入軍事教育機構常規課程，由政風室邀集教育代表、政策代表及民間專家學者組成課綱審查委員會，探討廉潔教育內涵及不同班隊</w:t>
            </w:r>
            <w:r w:rsidRPr="000A5468">
              <w:lastRenderedPageBreak/>
              <w:t>特性、受教程度應具備之廉正與反貪腐認知，俾建構施教大綱及提供教師備課參考。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分別在基礎班、分科班、進修班、深造班置入2、4、6、8等教育時數。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國防部：(最近更新日期：2020/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國防部所屬機關(構)有軍事院校及訓練中心為陸軍司令部、海軍司令部、空軍司令部、後備指揮部、憲兵指揮部、軍醫局、國防大學、軍事情報局。</w:t>
            </w:r>
          </w:p>
          <w:p w:rsidR="00B624D2" w:rsidRPr="000A5468" w:rsidRDefault="00B624D2" w:rsidP="00BB48FF">
            <w:pPr>
              <w:pStyle w:val="pre"/>
            </w:pPr>
            <w:r w:rsidRPr="000A5468">
              <w:rPr>
                <w:rFonts w:hint="eastAsia"/>
              </w:rPr>
              <w:t>2.</w:t>
            </w:r>
            <w:r w:rsidRPr="000A5468">
              <w:t>陸軍司令部所轄之陸軍專科學校、工兵訓練中心、化學兵訓練中心、砲兵訓練中心、陸軍步兵訓練中心、陸軍官校、通信兵訓練中心、裝甲兵訓練中心，於2019年度上下學期皆已落實基礎班、分科班、進修班2、4、6的時數。</w:t>
            </w:r>
          </w:p>
          <w:p w:rsidR="00B624D2" w:rsidRPr="000A5468" w:rsidRDefault="00B624D2" w:rsidP="00BB48FF">
            <w:pPr>
              <w:pStyle w:val="pre"/>
            </w:pPr>
            <w:r w:rsidRPr="000A5468">
              <w:rPr>
                <w:rFonts w:hint="eastAsia"/>
              </w:rPr>
              <w:t>3.</w:t>
            </w:r>
            <w:r w:rsidRPr="000A5468">
              <w:t>海軍司令部所轄之海軍官校、陸戰隊學校、海軍技術學校、僅海軍技術學校分科班及進修班於</w:t>
            </w:r>
            <w:r w:rsidRPr="000A5468">
              <w:rPr>
                <w:rFonts w:hint="eastAsia"/>
              </w:rPr>
              <w:t>2019</w:t>
            </w:r>
            <w:r w:rsidRPr="000A5468">
              <w:t>學年度未落實4、6時數(僅1時數)，因與部頒年度教育時數比例有牴觸，已協調國防部人事室，依單位特性彈性運用課程時數，其餘班隊皆符合基礎班、分</w:t>
            </w:r>
            <w:r w:rsidRPr="000A5468">
              <w:lastRenderedPageBreak/>
              <w:t>科班及進修班之時數。</w:t>
            </w:r>
          </w:p>
          <w:p w:rsidR="00B624D2" w:rsidRPr="000A5468" w:rsidRDefault="00B624D2" w:rsidP="00BB48FF">
            <w:pPr>
              <w:pStyle w:val="pre"/>
            </w:pPr>
            <w:r w:rsidRPr="000A5468">
              <w:rPr>
                <w:rFonts w:hint="eastAsia"/>
              </w:rPr>
              <w:t>4.</w:t>
            </w:r>
            <w:r w:rsidRPr="000A5468">
              <w:t>軍醫局所轄僅國防醫學院，2019年度廉政課程已落實基礎班2小時教育時數。</w:t>
            </w:r>
          </w:p>
          <w:p w:rsidR="00B624D2" w:rsidRPr="000A5468" w:rsidRDefault="00B624D2" w:rsidP="00BB48FF">
            <w:pPr>
              <w:pStyle w:val="pre"/>
            </w:pPr>
            <w:r w:rsidRPr="000A5468">
              <w:rPr>
                <w:rFonts w:hint="eastAsia"/>
              </w:rPr>
              <w:t>5.</w:t>
            </w:r>
            <w:r w:rsidRPr="000A5468">
              <w:t>軍事情報局所轄僅軍事情報學校，2019年度亦已落實基礎班、進修班及深造教育班的4、6、8時數。</w:t>
            </w:r>
          </w:p>
          <w:p w:rsidR="00B624D2" w:rsidRPr="000A5468" w:rsidRDefault="00B624D2" w:rsidP="00BB48FF">
            <w:pPr>
              <w:pStyle w:val="pre"/>
            </w:pPr>
            <w:r w:rsidRPr="000A5468">
              <w:rPr>
                <w:rFonts w:hint="eastAsia"/>
              </w:rPr>
              <w:t>6.</w:t>
            </w:r>
            <w:r w:rsidRPr="000A5468">
              <w:t>國防大學所轄係戰爭學院、陸軍學院、海軍指參學院、空軍指參學院、理工學院、政治作戰學院，於</w:t>
            </w:r>
            <w:r w:rsidRPr="000A5468">
              <w:rPr>
                <w:rFonts w:hint="eastAsia"/>
              </w:rPr>
              <w:t>2019</w:t>
            </w:r>
            <w:r w:rsidRPr="000A5468">
              <w:t>學年度已落實正規班(進修班)6小時的配當時數。</w:t>
            </w:r>
          </w:p>
          <w:p w:rsidR="00B624D2" w:rsidRPr="000A5468" w:rsidRDefault="00B624D2" w:rsidP="00BB48FF">
            <w:pPr>
              <w:pStyle w:val="pre"/>
            </w:pPr>
            <w:r w:rsidRPr="000A5468">
              <w:rPr>
                <w:rFonts w:hint="eastAsia"/>
              </w:rPr>
              <w:t>7.</w:t>
            </w:r>
            <w:r w:rsidRPr="000A5468">
              <w:t>後備指揮部所轄之後備動員幹部訓練中心，有士官長正規班、動管正規班、士官高級班及後備動員儲備士官班等4班隊，屬進修教育6小時的配當時數，於2019年度皆已落實。</w:t>
            </w:r>
          </w:p>
          <w:p w:rsidR="00B624D2" w:rsidRPr="000A5468" w:rsidRDefault="00B624D2" w:rsidP="00BB48FF">
            <w:pPr>
              <w:pStyle w:val="pre"/>
            </w:pPr>
            <w:r w:rsidRPr="000A5468">
              <w:rPr>
                <w:rFonts w:hint="eastAsia"/>
              </w:rPr>
              <w:t>8.</w:t>
            </w:r>
            <w:r w:rsidRPr="000A5468">
              <w:t>憲兵指揮部轄下憲兵訓練中心2019年下半年有分科班、進修班班隊，皆已落實4小時、6小時之配當時數。</w:t>
            </w:r>
          </w:p>
          <w:p w:rsidR="00B624D2" w:rsidRPr="000A5468" w:rsidRDefault="00B624D2" w:rsidP="00BB48FF">
            <w:pPr>
              <w:pStyle w:val="pre"/>
            </w:pPr>
            <w:r w:rsidRPr="000A5468">
              <w:rPr>
                <w:rFonts w:hint="eastAsia"/>
              </w:rPr>
              <w:t>9.</w:t>
            </w:r>
            <w:r w:rsidRPr="000A5468">
              <w:t>空軍司令部所轄之空軍官校、空軍航空技術學院，於2019年</w:t>
            </w:r>
            <w:r w:rsidRPr="000A5468">
              <w:rPr>
                <w:rFonts w:hint="eastAsia"/>
              </w:rPr>
              <w:t>及2020年上半年</w:t>
            </w:r>
            <w:r w:rsidRPr="000A5468">
              <w:t>皆已落實分科班及進修班4小時及6小時之配當時數。</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w:t>
            </w:r>
            <w:r w:rsidRPr="000A5468">
              <w:lastRenderedPageBreak/>
              <w:t>2-014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國防部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編輯國軍廉潔教育基本教材：</w:t>
            </w:r>
          </w:p>
          <w:p w:rsidR="00B624D2" w:rsidRPr="000A5468" w:rsidRDefault="00B624D2" w:rsidP="00BB48FF">
            <w:pPr>
              <w:pStyle w:val="pre"/>
            </w:pPr>
            <w:r w:rsidRPr="000A5468">
              <w:lastRenderedPageBreak/>
              <w:t>由各領域專家學者就審定之教育內涵，依連貫性、系統性、區別性等原則撰著課程教材，期以建立完整脈絡一貫之課程架構。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規劃完成廉</w:t>
            </w:r>
            <w:r w:rsidRPr="000A5468">
              <w:lastRenderedPageBreak/>
              <w:t>潔教育教材-分論。</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rPr>
                <w:rFonts w:hint="eastAsia"/>
              </w:rPr>
              <w:t>國防部：(最近更新日期：2020/06/30)</w:t>
            </w:r>
          </w:p>
          <w:p w:rsidR="00B624D2" w:rsidRPr="000A5468" w:rsidRDefault="00B624D2" w:rsidP="00BB48FF">
            <w:pPr>
              <w:pStyle w:val="pre"/>
            </w:pPr>
            <w:r w:rsidRPr="000A5468">
              <w:rPr>
                <w:rFonts w:hint="eastAsia"/>
              </w:rPr>
              <w:lastRenderedPageBreak/>
              <w:t>1.2019年度執行情形已完成2篇{廉政:從觀念到實踐}分論篇，分由義守大學公共政策與管理學系教授蕭宏金及正修科技大學休閒與運動管理學系助理教授曹耀鈞撰寫之案例一：軍隊的經費浮報與支用；另一篇由正修科技大學休閒與運動管理學系助理教授曹耀鈞及政治大學博士生黃政勛撰寫之案例二：軍隊的演訓任務與敦睦遠航。</w:t>
            </w:r>
          </w:p>
          <w:p w:rsidR="00B624D2" w:rsidRPr="000A5468" w:rsidRDefault="00B624D2" w:rsidP="00BB48FF">
            <w:pPr>
              <w:pStyle w:val="pre"/>
            </w:pPr>
            <w:r w:rsidRPr="000A5468">
              <w:rPr>
                <w:rFonts w:hint="eastAsia"/>
              </w:rPr>
              <w:t>2.另外4篇廉潔教材以過去國軍經常出現廉政行為態樣及國內外廉政作為個案進行撰寫，題目分別為「地磅站偷磅」、「部隊伙委、採買投單不取貨」、「美國軍人揭弊者保護法探析」及「國軍廉政平臺可行性分析」等，亦以案例方式書寫，淺顯易懂，俾利落實廉潔教育課程於全軍，目前為審查及修正階段，預定於2020年10月31日前完成。</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02-02-015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財政部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遵循UNCAC施行法、國家廉政建設行動方案，並採納世界關務組織(WCO)倡議阿魯沙宣言的「海關廉政」策略內涵，辦理以下預防措施：</w:t>
            </w:r>
          </w:p>
          <w:p w:rsidR="00B624D2" w:rsidRPr="000A5468" w:rsidRDefault="00B624D2" w:rsidP="00BB48FF">
            <w:pPr>
              <w:pStyle w:val="pre"/>
            </w:pPr>
            <w:r w:rsidRPr="000A5468">
              <w:t>持續藉由各式場合強調高度廉潔誠信之必要性，以維持各級海關關員對抗</w:t>
            </w:r>
            <w:r w:rsidRPr="000A5468">
              <w:lastRenderedPageBreak/>
              <w:t>貪腐之承諾。</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藉新進關員訓練、業務檢討會報等適當場合，持續辦理廉政宣導4場次。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財政部：(最近更新日期：2019/12/3</w:t>
            </w:r>
            <w:r w:rsidRPr="000A5468">
              <w:rPr>
                <w:rFonts w:hint="eastAsia"/>
              </w:rPr>
              <w:t>1</w:t>
            </w:r>
            <w:r w:rsidRPr="000A5468">
              <w:t>)</w:t>
            </w:r>
          </w:p>
          <w:p w:rsidR="00B624D2" w:rsidRPr="000A5468" w:rsidRDefault="00B624D2" w:rsidP="00BB48FF">
            <w:pPr>
              <w:pStyle w:val="pre"/>
            </w:pPr>
            <w:r w:rsidRPr="000A5468">
              <w:t>財政部關務署暨所屬各關2019年實施新進關員訓練廉政宣導共5場次。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02-02-016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教育部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依照同仁業務屬性及身分別，適時辦理宣導講習。</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每年各類廉政相關宣導講習(含說明會)至少辦理3場。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教育部：(最近更新日期：2020/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2019年</w:t>
            </w:r>
            <w:r w:rsidRPr="000A5468">
              <w:rPr>
                <w:rFonts w:hint="eastAsia"/>
              </w:rPr>
              <w:t>度</w:t>
            </w:r>
            <w:r w:rsidRPr="000A5468">
              <w:t>針對教育部暨所屬機關學校同仁，辦理公職人員利益衝突迴避法相關講習計11場次、公務員廉政倫理規範相關講習計7場次、圖利與便民相關講習計9場次、公務機密及採購常見錯誤態樣相關講習計9場次。針對特定體育團體及中華奧會承認或認可之團體辦理避免請託關說、贈受財物及注意關係人交易等相關規範講習。</w:t>
            </w:r>
            <w:r w:rsidRPr="000A5468">
              <w:rPr>
                <w:rFonts w:hint="eastAsia"/>
              </w:rPr>
              <w:t>另</w:t>
            </w:r>
            <w:r w:rsidRPr="000A5468">
              <w:t>針對參加2019年度全國高級中等學校誠信研習營之高中職校學生，辦理誠信品格新思維講習。</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02-02-017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際貿易局2019年度推動反貪倡廉及企業誠信宣導工作實施計畫之具體措施，包含廉政法治教育、企業誠信宣導及廉政專題演講等措施，預期效益以達到提升機關廉能形象及促進企業良善治理，及凝聚公私部門對於貪腐零容忍之共識，說明如下：</w:t>
            </w:r>
          </w:p>
          <w:p w:rsidR="00B624D2" w:rsidRPr="000A5468" w:rsidRDefault="00B624D2" w:rsidP="00BB48FF">
            <w:pPr>
              <w:pStyle w:val="pre"/>
            </w:pPr>
            <w:r w:rsidRPr="000A5468">
              <w:t>1.對內部員工於該局2019年度國際經貿事務人才訓練計畫規劃廉政法治教育課程。</w:t>
            </w:r>
          </w:p>
          <w:p w:rsidR="00B624D2" w:rsidRPr="000A5468" w:rsidRDefault="00B624D2" w:rsidP="00BB48FF">
            <w:pPr>
              <w:pStyle w:val="pre"/>
            </w:pPr>
            <w:r w:rsidRPr="000A5468">
              <w:lastRenderedPageBreak/>
              <w:t>2.對外部團體結合經貿活動時機辦理反貪倡廉及企業誠信議題宣導。</w:t>
            </w:r>
          </w:p>
          <w:p w:rsidR="00B624D2" w:rsidRPr="000A5468" w:rsidRDefault="00B624D2" w:rsidP="00BB48FF">
            <w:pPr>
              <w:pStyle w:val="pre"/>
            </w:pPr>
            <w:r w:rsidRPr="000A5468">
              <w:t>3.邀請外聘專家學者以國際廉政制度發展與經貿發展關聯相關議題進行專題演講，以提升反貪宣導深度及廣度。</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廉政法治教育4場次、企業誠信宣導4場次、專題演講2場次。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t>國際貿易局2019年度辦理廉政教育6場次、企業誠信宣導5場次及外聘專題演講2場次，總計辦理13場次，績效指標達成率達130%：</w:t>
            </w:r>
          </w:p>
          <w:p w:rsidR="00B624D2" w:rsidRPr="000A5468" w:rsidRDefault="00B624D2" w:rsidP="00BB48FF">
            <w:pPr>
              <w:pStyle w:val="pre"/>
            </w:pPr>
            <w:r w:rsidRPr="000A5468">
              <w:rPr>
                <w:rFonts w:hint="eastAsia"/>
              </w:rPr>
              <w:t>1.</w:t>
            </w:r>
            <w:r w:rsidRPr="000A5468">
              <w:t>廉政法治教育：結合國際貿易局2019年經貿人才訓練計畫，採取廉政法紀教育訓練課程方式辦理，共計辦理6場次，合計參訓人數計338人次，宣導主題包含「由廉政平台談解決民怨與國際廉政趨勢發展」、「廉</w:t>
            </w:r>
            <w:r w:rsidRPr="000A5468">
              <w:lastRenderedPageBreak/>
              <w:t>政倫理規範與利益衝突迴避法」及「公務保密觀念」等。</w:t>
            </w:r>
          </w:p>
          <w:p w:rsidR="00B624D2" w:rsidRPr="000A5468" w:rsidRDefault="00B624D2" w:rsidP="00BB48FF">
            <w:pPr>
              <w:pStyle w:val="pre"/>
            </w:pPr>
            <w:r w:rsidRPr="000A5468">
              <w:rPr>
                <w:rFonts w:hint="eastAsia"/>
              </w:rPr>
              <w:t>2.</w:t>
            </w:r>
            <w:r w:rsidRPr="000A5468">
              <w:t>企業誠信宣導：結合經貿活動時機辦理反貪倡廉及企業誠信議題宣導，共計5場次，廠商參加人數約計500餘人次，透過反貪倡廉宣導，提升機關廉能形象及促進企業良善治理，以凝聚公私部門對於貪腐零容忍之共識。</w:t>
            </w:r>
          </w:p>
          <w:p w:rsidR="00B624D2" w:rsidRPr="000A5468" w:rsidRDefault="00B624D2" w:rsidP="00BB48FF">
            <w:pPr>
              <w:pStyle w:val="pre"/>
            </w:pPr>
            <w:r w:rsidRPr="000A5468">
              <w:rPr>
                <w:rFonts w:hint="eastAsia"/>
              </w:rPr>
              <w:t>3.</w:t>
            </w:r>
            <w:r w:rsidRPr="000A5468">
              <w:t>專題演講：邀請</w:t>
            </w:r>
            <w:r w:rsidRPr="000A5468">
              <w:rPr>
                <w:rFonts w:hint="eastAsia"/>
              </w:rPr>
              <w:t>台</w:t>
            </w:r>
            <w:r w:rsidRPr="000A5468">
              <w:t>灣透明組織</w:t>
            </w:r>
            <w:r w:rsidRPr="000A5468">
              <w:rPr>
                <w:rFonts w:hint="eastAsia"/>
              </w:rPr>
              <w:t>協會</w:t>
            </w:r>
            <w:r w:rsidRPr="000A5468">
              <w:t>學者副教授葛傳宇及法界實務專家律師林亮宇進行專題演講，共計辦理2場次，以國際廉政制度發展與經貿發展關聯相關議題，強化國際貿易局公務員對廉政法紀觀念，並瞭解現階段國家廉能政策與國際廉政趨勢之發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02-02-018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智慧財產局20週年廉政教育系列講座：</w:t>
            </w:r>
          </w:p>
          <w:p w:rsidR="00B624D2" w:rsidRPr="000A5468" w:rsidRDefault="00B624D2" w:rsidP="00BB48FF">
            <w:pPr>
              <w:pStyle w:val="pre"/>
            </w:pPr>
            <w:r w:rsidRPr="000A5468">
              <w:t>1.針對不同主題、對象，辦理客製化教育訓練，就各類同仁執行業務可能涉及之廉政風險，或普遍容易接觸之法律問題，辦理教育宣導，期提升同仁廉政觀念。</w:t>
            </w:r>
          </w:p>
          <w:p w:rsidR="00B624D2" w:rsidRPr="000A5468" w:rsidRDefault="00B624D2" w:rsidP="00BB48FF">
            <w:pPr>
              <w:pStyle w:val="pre"/>
            </w:pPr>
            <w:r w:rsidRPr="000A5468">
              <w:t>2.規劃以利益衝突、財產申報、廉政倫理、圖利行為、採購洩密、刑事權</w:t>
            </w:r>
            <w:r w:rsidRPr="000A5468">
              <w:lastRenderedPageBreak/>
              <w:t>益等主題，進行反貪教育課程及教材製作，另擇定部分主題製作廉政宣導短片(利益衝突篇、刑事權益篇、財產申報篇及廉政宣導短片等)。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講座辦理5場次。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w:t>
            </w:r>
            <w:r w:rsidRPr="000A5468">
              <w:rPr>
                <w:rFonts w:hint="eastAsia"/>
              </w:rPr>
              <w:t>0</w:t>
            </w:r>
            <w:r w:rsidRPr="000A5468">
              <w:t>1.31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辦理完成因應新修正</w:t>
            </w:r>
            <w:r w:rsidRPr="000A5468">
              <w:rPr>
                <w:rFonts w:hint="eastAsia"/>
              </w:rPr>
              <w:t>公職人員利益衝突迴避</w:t>
            </w:r>
            <w:r w:rsidRPr="000A5468">
              <w:t>法之「一分鐘認識利衝法」、「案例故事」、「利衝篇：公開的秘密」影音動畫等防貪參考教材，教材內容運用於經濟部部務會議、經濟部廉政會報、智慧財產局局務會議及智慧財產局網站等各類場合賡續宣導，其中包含擔任公（私）法人之董事、監察人等職務之人員及智慧財產局各單位主</w:t>
            </w:r>
            <w:r w:rsidRPr="000A5468">
              <w:lastRenderedPageBreak/>
              <w:t>管等對象，宣導人數計1,200</w:t>
            </w:r>
            <w:r w:rsidR="00086505" w:rsidRPr="000A5468">
              <w:t>人</w:t>
            </w:r>
            <w:r w:rsidRPr="000A5468">
              <w:t>。</w:t>
            </w:r>
          </w:p>
          <w:p w:rsidR="00B624D2" w:rsidRPr="000A5468" w:rsidRDefault="00B624D2" w:rsidP="00BB48FF">
            <w:pPr>
              <w:pStyle w:val="pre"/>
            </w:pPr>
            <w:r w:rsidRPr="000A5468">
              <w:rPr>
                <w:rFonts w:hint="eastAsia"/>
              </w:rPr>
              <w:t>2.</w:t>
            </w:r>
            <w:r w:rsidRPr="000A5468">
              <w:t>製作完成「智慧誠信倫理手冊」，包含「利益迴避」、「財產申報」、「廉政倫理」、「採購保密」、「公務員對刑事偵查之認識與權益」、「智慧財產權之服務系統介紹」等</w:t>
            </w:r>
            <w:r w:rsidRPr="000A5468">
              <w:rPr>
                <w:rFonts w:hint="eastAsia"/>
              </w:rPr>
              <w:t>6</w:t>
            </w:r>
            <w:r w:rsidRPr="000A5468">
              <w:t>項，與機關息息相關的廉政議題或關注業務，作為同仁用法任事的參考，培養分析誠信倫理問題的能力。</w:t>
            </w:r>
          </w:p>
          <w:p w:rsidR="00B624D2" w:rsidRPr="000A5468" w:rsidRDefault="00B624D2" w:rsidP="00BB48FF">
            <w:pPr>
              <w:pStyle w:val="pre"/>
            </w:pPr>
            <w:r w:rsidRPr="000A5468">
              <w:rPr>
                <w:rFonts w:hint="eastAsia"/>
              </w:rPr>
              <w:t>3.</w:t>
            </w:r>
            <w:r w:rsidRPr="000A5468">
              <w:t>辦理完成「政府採購不法案例解析（含圍標、綁標防制）」、「圖利與便民」、「公務員廉政倫理規範(2場)」、「公務員申領或侵占小額款項專案法紀宣導」等5場次講習，計有383</w:t>
            </w:r>
            <w:r w:rsidR="00086505" w:rsidRPr="000A5468">
              <w:t>人</w:t>
            </w:r>
            <w:r w:rsidRPr="000A5468">
              <w:t>參與。</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02-02-019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交通部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積極結合各機關(構)內部會議或各項活動，適時安排法紀教育宣導課程、辦理廉潔正直楷模選拔或各項反貪活動，藉此提升機關(構)內公務員與社會大眾法律素養與對貪瀆危害之認識，建立「以廉潔正直為榮，以貪瀆不法為恥」之廉潔文化。</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每年辦理相關反貪活動2次以上(含</w:t>
            </w:r>
            <w:r w:rsidRPr="000A5468">
              <w:rPr>
                <w:rFonts w:hint="eastAsia"/>
              </w:rPr>
              <w:t>交通</w:t>
            </w:r>
            <w:r w:rsidRPr="000A5468">
              <w:t>部廉潔正直楷模選拔1次)。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交通部：(最近更新日期：2020/</w:t>
            </w:r>
            <w:r w:rsidRPr="000A5468">
              <w:rPr>
                <w:rFonts w:hint="eastAsia"/>
              </w:rPr>
              <w:t>05</w:t>
            </w:r>
            <w:r w:rsidRPr="000A5468">
              <w:t>/3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法紀教育宣導課程：</w:t>
            </w:r>
          </w:p>
          <w:p w:rsidR="00B624D2" w:rsidRPr="000A5468" w:rsidRDefault="00B624D2" w:rsidP="00BB48FF">
            <w:pPr>
              <w:pStyle w:val="pre"/>
            </w:pPr>
            <w:r w:rsidRPr="000A5468">
              <w:rPr>
                <w:rFonts w:hint="eastAsia"/>
              </w:rPr>
              <w:t>(1)</w:t>
            </w:r>
            <w:r w:rsidRPr="000A5468">
              <w:t>為加強交通部所屬機關法治教育，交通部督同所屬各政風機構邀請法律專家學者，針對公務同仁進行「圖利與便民」等法紀教育，</w:t>
            </w:r>
            <w:r w:rsidRPr="000A5468">
              <w:rPr>
                <w:rFonts w:hint="eastAsia"/>
              </w:rPr>
              <w:t>2019年度</w:t>
            </w:r>
            <w:r w:rsidRPr="000A5468">
              <w:t>總計辦理71場次，參與人數計6,076人，其中正、副首長參與場次46場(佔總場次65%)；單位主管參與場次71場(佔總場次100%)；廠商及私部門參與人數計271人；活動滿意度回饋相關課程規</w:t>
            </w:r>
            <w:r w:rsidRPr="000A5468">
              <w:lastRenderedPageBreak/>
              <w:t>劃完善，宣導教材內容豐富，講師具專業法律素養，加以機關首長之支持，參與人數踴躍，各場次深獲多數參加講習人員及主管肯定。</w:t>
            </w:r>
          </w:p>
          <w:p w:rsidR="00B624D2" w:rsidRPr="000A5468" w:rsidRDefault="00B624D2" w:rsidP="00BB48FF">
            <w:pPr>
              <w:pStyle w:val="pre"/>
            </w:pPr>
            <w:r w:rsidRPr="000A5468">
              <w:rPr>
                <w:rFonts w:hint="eastAsia"/>
              </w:rPr>
              <w:t>(2)2020年度利用「2020台灣燈會」辦理專案反貪宣導活動，執行效益包括民眾上傳交通部政風處FB「交心廉響曲 掃進心坎裏」粉絲頁計1萬1,124次，累計按讚數達1萬2,092次，另聯合新聞網、中時電子報、自由時報等12則媒體爭相報導，有效擴大社會參與及提升全民反貪意識之效果，達成「優質旅遊」及「清廉政府」兼備之目標。</w:t>
            </w:r>
          </w:p>
          <w:p w:rsidR="00B624D2" w:rsidRPr="000A5468" w:rsidRDefault="00B624D2" w:rsidP="00BB48FF">
            <w:pPr>
              <w:pStyle w:val="pre"/>
            </w:pPr>
            <w:r w:rsidRPr="000A5468">
              <w:rPr>
                <w:rFonts w:hint="eastAsia"/>
              </w:rPr>
              <w:t>2.</w:t>
            </w:r>
            <w:r w:rsidRPr="000A5468">
              <w:t>廉潔正直楷模選拔表揚：</w:t>
            </w:r>
          </w:p>
          <w:p w:rsidR="00B624D2" w:rsidRPr="000A5468" w:rsidRDefault="00B624D2" w:rsidP="00BB48FF">
            <w:pPr>
              <w:pStyle w:val="pre"/>
            </w:pPr>
            <w:r w:rsidRPr="000A5468">
              <w:rPr>
                <w:rFonts w:hint="eastAsia"/>
              </w:rPr>
              <w:t>(1)</w:t>
            </w:r>
            <w:r w:rsidRPr="000A5468">
              <w:t>為樹立廉潔正直楷模，鼓勵員工清廉自持，建立廉潔文化，依「交通部獎勵廉潔正直楷模實施要點」規定，函請交通部各機關(單位)推薦具有重大廉潔事蹟之人選</w:t>
            </w:r>
            <w:r w:rsidRPr="000A5468">
              <w:rPr>
                <w:rFonts w:hint="eastAsia"/>
              </w:rPr>
              <w:t>。</w:t>
            </w:r>
          </w:p>
          <w:p w:rsidR="00B624D2" w:rsidRPr="000A5468" w:rsidRDefault="00B624D2" w:rsidP="00BB48FF">
            <w:pPr>
              <w:pStyle w:val="pre"/>
            </w:pPr>
            <w:r w:rsidRPr="000A5468">
              <w:rPr>
                <w:rFonts w:hint="eastAsia"/>
              </w:rPr>
              <w:t>(2)</w:t>
            </w:r>
            <w:r w:rsidRPr="000A5468">
              <w:t>2019年度共推薦32名優秀同仁參與選拔，經交通部評選出11名，於2019年9月9日由部長頒獎表揚，同時彙編「交通部2019年廉潔正直楷模事蹟專刊」並製作影音紀錄專輯函請交通部及所屬機關(構)同仁參閱，以收表揚示範效果；另將影音紀錄</w:t>
            </w:r>
            <w:r w:rsidRPr="000A5468">
              <w:lastRenderedPageBreak/>
              <w:t>上傳YouTu</w:t>
            </w:r>
            <w:r w:rsidR="00086505" w:rsidRPr="000A5468">
              <w:rPr>
                <w:rFonts w:hint="eastAsia"/>
              </w:rPr>
              <w:t>b</w:t>
            </w:r>
            <w:r w:rsidRPr="000A5468">
              <w:t>e網路平臺擴大行銷，相關事績並獲大成報、</w:t>
            </w:r>
            <w:r w:rsidR="00086505" w:rsidRPr="000A5468">
              <w:rPr>
                <w:rFonts w:hint="eastAsia"/>
              </w:rPr>
              <w:t>臺</w:t>
            </w:r>
            <w:r w:rsidRPr="000A5468">
              <w:t>灣新浪網、Line Today新聞、勁報、PChom</w:t>
            </w:r>
            <w:r w:rsidR="00086505" w:rsidRPr="000A5468">
              <w:rPr>
                <w:rFonts w:hint="eastAsia"/>
              </w:rPr>
              <w:t>e</w:t>
            </w:r>
            <w:r w:rsidRPr="000A5468">
              <w:t>新聞等電子新聞媒體刊登，成效顯著。</w:t>
            </w:r>
          </w:p>
          <w:p w:rsidR="00B624D2" w:rsidRPr="000A5468" w:rsidRDefault="00B624D2" w:rsidP="00BB48FF">
            <w:pPr>
              <w:pStyle w:val="pre"/>
            </w:pPr>
            <w:r w:rsidRPr="000A5468">
              <w:rPr>
                <w:rFonts w:hint="eastAsia"/>
              </w:rPr>
              <w:t>(3)2020年度交通部暨所屬各機關已推薦28位具有優良廉潔事蹟之候選同仁，經遴聘公正專業之外聘委員，訂於6月召開評選會議。</w:t>
            </w:r>
          </w:p>
          <w:p w:rsidR="00B624D2" w:rsidRPr="000A5468" w:rsidRDefault="00B624D2" w:rsidP="00BB48FF">
            <w:pPr>
              <w:pStyle w:val="pre"/>
            </w:pPr>
            <w:r w:rsidRPr="000A5468">
              <w:rPr>
                <w:rFonts w:hint="eastAsia"/>
              </w:rPr>
              <w:t>3.推動廉正透明獎：</w:t>
            </w:r>
          </w:p>
          <w:p w:rsidR="00B624D2" w:rsidRPr="000A5468" w:rsidRDefault="00B624D2" w:rsidP="00BB48FF">
            <w:pPr>
              <w:pStyle w:val="pre"/>
            </w:pPr>
            <w:r w:rsidRPr="000A5468">
              <w:rPr>
                <w:rFonts w:hint="eastAsia"/>
              </w:rPr>
              <w:t>交通部於2020年5月19日簽奉部長核可推動廉正透明獎，以鼓勵所屬各機關致力研議推動現行重大業務、公共工程之透明、廉正、便民程度，進而提升民眾對交通部施政信賴度，達成「人本交通」理念。</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勞動部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086505">
            <w:pPr>
              <w:pStyle w:val="pre"/>
            </w:pPr>
            <w:r w:rsidRPr="000A5468">
              <w:t>廉政宣導：勞動部暨所屬機關宣導公務員廉政倫理規範、公職人員財產申報法、公職人員利益衝突迴避法、UNCAC及國際反貪趨勢與貪污犯罪有關之法律及貪瀆不法案例等，其他有關預防貪腐之知識。</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辦理廉政宣導9場次。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勞動部：(最近更新日期：2019/12/</w:t>
            </w:r>
            <w:r w:rsidRPr="000A5468">
              <w:rPr>
                <w:rFonts w:hint="eastAsia"/>
              </w:rPr>
              <w:t>31</w:t>
            </w:r>
            <w:r w:rsidRPr="000A5468">
              <w:t>)</w:t>
            </w:r>
          </w:p>
          <w:p w:rsidR="00B624D2" w:rsidRPr="000A5468" w:rsidRDefault="00B624D2" w:rsidP="00BB48FF">
            <w:pPr>
              <w:pStyle w:val="pre"/>
            </w:pPr>
            <w:r w:rsidRPr="000A5468">
              <w:t>勞動部政風處暨所屬政風機構針對各機關之風險業務，對內部同仁進行廉政專題法紀講習。2019年度以圖利與便民、利益衝突迴避、廉政倫理規範等相關主題進行宣導，聘請各界學有專精之講座授課，共計辦理33場次，參加人數2,532人；另輔以製作「廉政指引案例彙編」、廉政相關電影欣賞、課程數位平臺上網學習，線上有獎徵答</w:t>
            </w:r>
            <w:r w:rsidRPr="000A5468">
              <w:lastRenderedPageBreak/>
              <w:t>等多元化之宣導，有助於提升機關同仁廉政意識。</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勞動部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論壇：勞動部政風處督導職業安全衛生署政風室辦理「勞動檢查透明論壇」，以座談會形式邀集檢查機構、代檢機構及專家學者等參與討論，提供檢查政策、代檢業務管理規範等建言，以形塑勞檢廉能透明之職場環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辦理廉政論壇。</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2019.8.31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勞動部：(最近更新日期：2019/12/</w:t>
            </w:r>
            <w:r w:rsidRPr="000A5468">
              <w:rPr>
                <w:rFonts w:hint="eastAsia"/>
              </w:rPr>
              <w:t>31</w:t>
            </w:r>
            <w:r w:rsidRPr="000A5468">
              <w:t>)</w:t>
            </w:r>
          </w:p>
          <w:p w:rsidR="00B624D2" w:rsidRPr="000A5468" w:rsidRDefault="00B624D2" w:rsidP="00BB48FF">
            <w:pPr>
              <w:pStyle w:val="pre"/>
            </w:pPr>
            <w:r w:rsidRPr="000A5468">
              <w:t>勞動部職業安全衛生署檢視機關勞動檢查機制，於2019年7月24日辦理「2019勞動檢查廉政透明論壇」，邀請政界、業界及專家學者舉行座談，就現行勞動監督檢查之廉政與策進措施進行探討，作為日後勞動監督檢查內部控制之依據及執行方向。</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勞動部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企業誠信座談：勞動部各所屬機關依機關特性針對與機關有風險業務往來者，設定議題進行宣導，提高參與者對貪腐所構成威脅及其嚴重性之認識。</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辦理企業誠信座談4場次。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勞動部：(最近更新日期：2019/12/</w:t>
            </w:r>
            <w:r w:rsidRPr="000A5468">
              <w:rPr>
                <w:rFonts w:hint="eastAsia"/>
              </w:rPr>
              <w:t>31</w:t>
            </w:r>
            <w:r w:rsidRPr="000A5468">
              <w:t>)</w:t>
            </w:r>
          </w:p>
          <w:p w:rsidR="00B624D2" w:rsidRPr="000A5468" w:rsidRDefault="00B624D2" w:rsidP="00BB48FF">
            <w:pPr>
              <w:pStyle w:val="pre"/>
            </w:pPr>
            <w:r w:rsidRPr="000A5468">
              <w:t>勞動部勞工保險局辦理新投保單位企業誠信反貪宣導活動，計分別於2019年4月9日、5月14日、6月18日、7月23日、8月27日、10月15日辦理6場次，總計有265位企業代表參加。</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勞動部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反貪專題宣導：蒐集貪腐或違失案例，分析相關案例、法令規定及行為準則、常見違失態樣、主管機關策進作為等相關宣導資料，編纂防貪指引或誠信手冊，作為講習教育課程內容，或刊載於機關刊物、機關網頁、電子刊物等供同仁參閱；製作宣導品、圖畫、海報等文宣資料，作為對</w:t>
            </w:r>
            <w:r w:rsidRPr="000A5468">
              <w:lastRenderedPageBreak/>
              <w:t>外宣導發送使用。</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編製反貪指引手冊或職場誠信手冊，作為廉政宣導教材使用。</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勞動部：(最近更新日期：2019/12/</w:t>
            </w:r>
            <w:r w:rsidRPr="000A5468">
              <w:rPr>
                <w:rFonts w:hint="eastAsia"/>
              </w:rPr>
              <w:t>31</w:t>
            </w:r>
            <w:r w:rsidRPr="000A5468">
              <w:t>)</w:t>
            </w:r>
          </w:p>
          <w:p w:rsidR="00B624D2" w:rsidRPr="000A5468" w:rsidRDefault="00B624D2" w:rsidP="00BB48FF">
            <w:pPr>
              <w:pStyle w:val="pre"/>
            </w:pPr>
            <w:r w:rsidRPr="000A5468">
              <w:t>勞動部勞動力發展署編印「職場誠信與法律風險」手冊共計2,500本，於2019年11月分別寄送該署所屬各分署與技能檢定中心各180本，俾利於就業博覽會、誠信辦訓研習、相關教育訓練等場合宣導運用；勞工保險局編纂「廉政指引手冊」，除置放機關網站供同仁參閱外，另將運用於2020年廉政</w:t>
            </w:r>
            <w:r w:rsidRPr="000A5468">
              <w:lastRenderedPageBreak/>
              <w:t>宣導及社會參與活動。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行政院農業委員會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農委會督同政風機構辦理反貪活動</w:t>
            </w:r>
            <w:r w:rsidRPr="000A5468">
              <w:rPr>
                <w:rFonts w:hint="eastAsia"/>
              </w:rPr>
              <w:t>：</w:t>
            </w:r>
          </w:p>
          <w:p w:rsidR="00B624D2" w:rsidRPr="000A5468" w:rsidRDefault="00B624D2" w:rsidP="00BB48FF">
            <w:pPr>
              <w:pStyle w:val="pre"/>
            </w:pPr>
            <w:r w:rsidRPr="000A5468">
              <w:t>(1)廉政宣導</w:t>
            </w:r>
          </w:p>
          <w:p w:rsidR="00B624D2" w:rsidRPr="000A5468" w:rsidRDefault="00B624D2" w:rsidP="00BB48FF">
            <w:pPr>
              <w:pStyle w:val="pre"/>
            </w:pPr>
            <w:r w:rsidRPr="000A5468">
              <w:t>A.因應水利會即將改制為公務機關，強化工程採購人員正確採購法律認識。</w:t>
            </w:r>
          </w:p>
          <w:p w:rsidR="00B624D2" w:rsidRPr="000A5468" w:rsidRDefault="00B624D2" w:rsidP="00BB48FF">
            <w:pPr>
              <w:pStyle w:val="pre"/>
            </w:pPr>
            <w:r w:rsidRPr="000A5468">
              <w:t>B.深化山林巡護員之廉政法令素養，提高其對貪瀆行為警覺，督導林務局針對林政業務進行廉政宣導。</w:t>
            </w:r>
          </w:p>
          <w:p w:rsidR="00B624D2" w:rsidRPr="000A5468" w:rsidRDefault="00B624D2" w:rsidP="00BB48FF">
            <w:pPr>
              <w:pStyle w:val="pre"/>
            </w:pPr>
            <w:r w:rsidRPr="000A5468">
              <w:t>(2)社會參與</w:t>
            </w:r>
          </w:p>
          <w:p w:rsidR="00B624D2" w:rsidRPr="000A5468" w:rsidRDefault="00B624D2" w:rsidP="00BB48FF">
            <w:pPr>
              <w:pStyle w:val="pre"/>
            </w:pPr>
            <w:r w:rsidRPr="000A5468">
              <w:t>辦理廉政扎根品格教育社會參與活動，由農委會政風室結合所屬廉政及農政業務內容，深入偏鄉小學及農村社區進行相關廉政宣導。</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反貪活動2件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農委會：(最近更新日期：2019/12/</w:t>
            </w:r>
            <w:r w:rsidRPr="000A5468">
              <w:rPr>
                <w:rFonts w:hint="eastAsia"/>
              </w:rPr>
              <w:t>31</w:t>
            </w:r>
            <w:r w:rsidRPr="000A5468">
              <w:t>)</w:t>
            </w:r>
          </w:p>
          <w:p w:rsidR="00B624D2" w:rsidRPr="000A5468" w:rsidRDefault="00B624D2" w:rsidP="00BB48FF">
            <w:pPr>
              <w:pStyle w:val="pre"/>
            </w:pPr>
            <w:r w:rsidRPr="000A5468">
              <w:t>農委會督同所屬辦理反貪活動：</w:t>
            </w:r>
          </w:p>
          <w:p w:rsidR="00B624D2" w:rsidRPr="000A5468" w:rsidRDefault="00B624D2" w:rsidP="00BB48FF">
            <w:pPr>
              <w:pStyle w:val="pre"/>
            </w:pPr>
            <w:r w:rsidRPr="000A5468">
              <w:rPr>
                <w:rFonts w:hint="eastAsia"/>
              </w:rPr>
              <w:t>1.</w:t>
            </w:r>
            <w:r w:rsidRPr="000A5468">
              <w:t>廉政宣導</w:t>
            </w:r>
          </w:p>
          <w:p w:rsidR="00B624D2" w:rsidRPr="000A5468" w:rsidRDefault="00B624D2" w:rsidP="00BB48FF">
            <w:pPr>
              <w:pStyle w:val="pre"/>
            </w:pPr>
            <w:r w:rsidRPr="000A5468">
              <w:t>為強化農田水利及林務從業人員廉能意識，配合機關施政重點，透過風險辨識暨實務案例蒐集、客製化授課教材、專案講習及雙向交流座談、防貪指引案例彙編四階段辦理廉政宣導，成效如下：</w:t>
            </w:r>
          </w:p>
          <w:p w:rsidR="00B624D2" w:rsidRPr="000A5468" w:rsidRDefault="00B624D2" w:rsidP="00BB48FF">
            <w:pPr>
              <w:pStyle w:val="pre"/>
            </w:pPr>
            <w:r w:rsidRPr="000A5468">
              <w:t>(</w:t>
            </w:r>
            <w:r w:rsidRPr="000A5468">
              <w:rPr>
                <w:rFonts w:hint="eastAsia"/>
              </w:rPr>
              <w:t>1</w:t>
            </w:r>
            <w:r w:rsidRPr="000A5468">
              <w:t>)農委會至全台農田水利會辦理分區宣導計7場次，參加人數769人，由會長或總幹事親自主持，透過案例促使同仁們思辨現況適法性，並討論風險防治及建議措施，將重要觀念及實務收錄研編防貪案例手冊，供農業從業人員依法行政參考，亦利於未來農田水利會機關化銜接作業。</w:t>
            </w:r>
          </w:p>
          <w:p w:rsidR="00B624D2" w:rsidRPr="000A5468" w:rsidRDefault="00B624D2" w:rsidP="00BB48FF">
            <w:pPr>
              <w:pStyle w:val="pre"/>
            </w:pPr>
            <w:r w:rsidRPr="000A5468">
              <w:t>(</w:t>
            </w:r>
            <w:r w:rsidRPr="000A5468">
              <w:rPr>
                <w:rFonts w:hint="eastAsia"/>
              </w:rPr>
              <w:t>2</w:t>
            </w:r>
            <w:r w:rsidRPr="000A5468">
              <w:t>)林務局2019年度辦理廉政宣導共計11場次，參加人數632人，並於廉政宣導講習結束後接續召開廉政議題座談會，結合廉政細工，以機關風險業務且為機關首長施政重點之「林政」及「育樂」業務為主軸，由辦理單位自行提列機關切身相關之議案進行討論，並請機關一層長官擔任主持人，相關</w:t>
            </w:r>
            <w:r w:rsidRPr="000A5468">
              <w:lastRenderedPageBreak/>
              <w:t>業務單位主管人員及外聘講師一同列席參與討論。</w:t>
            </w:r>
          </w:p>
          <w:p w:rsidR="00B624D2" w:rsidRPr="000A5468" w:rsidRDefault="00B624D2" w:rsidP="00BB48FF">
            <w:pPr>
              <w:pStyle w:val="pre"/>
            </w:pPr>
            <w:r w:rsidRPr="000A5468">
              <w:rPr>
                <w:rFonts w:hint="eastAsia"/>
              </w:rPr>
              <w:t>2.</w:t>
            </w:r>
            <w:r w:rsidRPr="000A5468">
              <w:t>社會參與</w:t>
            </w:r>
          </w:p>
          <w:p w:rsidR="00B624D2" w:rsidRPr="000A5468" w:rsidRDefault="00B624D2" w:rsidP="00BB48FF">
            <w:pPr>
              <w:pStyle w:val="pre"/>
            </w:pPr>
            <w:r w:rsidRPr="000A5468">
              <w:t>(</w:t>
            </w:r>
            <w:r w:rsidRPr="000A5468">
              <w:rPr>
                <w:rFonts w:hint="eastAsia"/>
              </w:rPr>
              <w:t>1</w:t>
            </w:r>
            <w:r w:rsidRPr="000A5468">
              <w:t>)農委會政風室為建構農業廉潔網絡，自2019年3月7日至10月19日止，偕同所屬防檢局、水保局、農糧署等政風機構及苗栗區農改場，在全國各地重點偏鄉農村小學，辦理「培育廉潔幼苗  共享幸福農村」廉政扎根品格教育活動8場次，參與人數近800人。</w:t>
            </w:r>
          </w:p>
          <w:p w:rsidR="00B624D2" w:rsidRPr="000A5468" w:rsidRDefault="00B624D2" w:rsidP="00BB48FF">
            <w:pPr>
              <w:pStyle w:val="pre"/>
            </w:pPr>
            <w:r w:rsidRPr="000A5468">
              <w:t>(</w:t>
            </w:r>
            <w:r w:rsidRPr="000A5468">
              <w:rPr>
                <w:rFonts w:hint="eastAsia"/>
              </w:rPr>
              <w:t>2</w:t>
            </w:r>
            <w:r w:rsidRPr="000A5468">
              <w:t>)另農委會政風室為配合推動國家廉政建設工作政策，培養全民清廉意識，宣揚政府反貪倡廉決心，督同所屬水保局政風室辦理農村社區廉政理念擴大宣導，同時辦理「農村社區廉潔創意藝起來」活動4場次，參與人數將近250人。</w:t>
            </w:r>
          </w:p>
          <w:p w:rsidR="00B624D2" w:rsidRPr="000A5468" w:rsidRDefault="00B624D2" w:rsidP="00BB48FF">
            <w:pPr>
              <w:pStyle w:val="pre"/>
            </w:pPr>
            <w:r w:rsidRPr="000A5468">
              <w:t>(</w:t>
            </w:r>
            <w:r w:rsidRPr="000A5468">
              <w:rPr>
                <w:rFonts w:hint="eastAsia"/>
              </w:rPr>
              <w:t>3</w:t>
            </w:r>
            <w:r w:rsidRPr="000A5468">
              <w:t>)上述社會參與活動，農委會政風室均事先成立專案小組，由所屬機關政風同仁組成，共同規劃設計一系列活動，如「犬力以赴-揪出是誰做壞事」、「森山里海-廉造友善」、「廉潔酷國民-水保小尖兵」、「農糧打氣-廉政革新」、「現場戳愛玉＋認識真假蜜」及「蝶古巴特拼貼及廉潔心得分享」</w:t>
            </w:r>
            <w:r w:rsidRPr="000A5468">
              <w:lastRenderedPageBreak/>
              <w:t>等，不僅富有創意，且活潑生動，廣受農村國小學童及社區民眾的好評。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行政院農業委員會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使社會大眾瞭解農委會農業與廉政相關政策，本於機關農業屬性與特色，結合所屬機關精彩農業活動之主題日(開放日)時機，擴大宣導農業政策，並同時將廉政相關理念予以融入，藉此灌輸正確之農業與廉政相關訊息，宣達反貪倡廉之概念，以有效行銷政府農業政策與廉政作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精彩活動5場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農委會：(最近更新日期：2019/12/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本案係充分利用農委會所屬機關年度活動、場慶及開放日，各機關為進行政策宣導(植樹、防疫及食安等)，以及發佈農業研究成果，除開放一般民眾參與，亦會邀請當地農民、產銷班及合作社等農業團體與相關農業廠商共同參加慶祝，此時乃宣導廉政理念及企業誠信之最佳時機。</w:t>
            </w:r>
          </w:p>
          <w:p w:rsidR="00B624D2" w:rsidRPr="000A5468" w:rsidRDefault="00B624D2" w:rsidP="00BB48FF">
            <w:pPr>
              <w:pStyle w:val="pre"/>
            </w:pPr>
            <w:r w:rsidRPr="000A5468">
              <w:rPr>
                <w:rFonts w:hint="eastAsia"/>
              </w:rPr>
              <w:t>2.</w:t>
            </w:r>
            <w:r w:rsidRPr="000A5468">
              <w:t>農委會政風室結合所屬機關辦理「農業主題日(開放日)廉潔逗陣行」社會參與活動計30場，除了單元內容兼具農政及廉政二大主題，且活潑生動，更以多元方式與民眾進行互動，例如：廉政短劇、遊戲、有獎徵答，播放廉政微電影「蔥花麵包的滋味」。</w:t>
            </w:r>
          </w:p>
          <w:p w:rsidR="00B624D2" w:rsidRPr="000A5468" w:rsidRDefault="00B624D2" w:rsidP="00BB48FF">
            <w:pPr>
              <w:pStyle w:val="pre"/>
            </w:pPr>
            <w:r w:rsidRPr="000A5468">
              <w:rPr>
                <w:rFonts w:hint="eastAsia"/>
              </w:rPr>
              <w:t>3.</w:t>
            </w:r>
            <w:r w:rsidRPr="000A5468">
              <w:t>上述活動，茶業改良場主題日農委會陳主委親自出席，並至政風室攤位巡禮；林務局植樹月活動農委會黃副主委及林局長亦親臨攤位巡視。總共投入之政風(含業務)約計近百人次，各場次活動期間民眾均達近萬人次。計有林務局及所屬林管處植樹月社會參與活動辦理21場(含林務局1場；羅東處、</w:t>
            </w:r>
            <w:r w:rsidRPr="000A5468">
              <w:lastRenderedPageBreak/>
              <w:t>新竹處、東勢處、南投處、嘉義處、屏東處及林鐵處各2場；臺東處及花蓮處各3場)；農業改良場(臺中、花蓮及苗栗各1場)；茶業改良場及水保局(水保月)各1場；新社花海4場(11月辦理)，總計30場社會參與活動。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衛生福利部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辦理「衛生福利業務稽查人員」法紀宣導：針對具有衛生福利業務稽查權限者，如食品稽查、健保查核、疾病檢疫等人員，積極辦理法紀宣導工作，以提升法紀素養。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提升稽查人員至少300名之法紀素養。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衛福部：(最近更新日期：2020/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為強化衛生福利業務稽查人員之正確法令認知，使其執行業務時有所依循，爰針對具有衛生福利業務稽查、審核、查驗、查廠或督導等權限之人員，如食藥品稽查、健保查核等人員辦理廉政法紀宣導，以增進廉能意識，提升機關廉潔、透明之優質公務形象，2019年度共計辦理5場次，參加人數222人次，辦理情形如下：</w:t>
            </w:r>
          </w:p>
          <w:p w:rsidR="00B624D2" w:rsidRPr="000A5468" w:rsidRDefault="00B624D2" w:rsidP="00BB48FF">
            <w:pPr>
              <w:pStyle w:val="pre"/>
            </w:pPr>
            <w:r w:rsidRPr="000A5468">
              <w:rPr>
                <w:rFonts w:hint="eastAsia"/>
              </w:rPr>
              <w:t>(1)</w:t>
            </w:r>
            <w:r w:rsidRPr="000A5468">
              <w:t>衛生福利部食品藥物管理署於2019年10月7日辦理「地方政府衛生局藥品GMP/GDP教育訓練暨藥品GMP/GDP稽查員教育訓練」，訓練課程含「廉政法規簡介」，內容含括公務員廉政倫理規範、申領小額款項應注意事項、公務機密維護、依法行政等，參與人數計96人。</w:t>
            </w:r>
          </w:p>
          <w:p w:rsidR="00B624D2" w:rsidRPr="000A5468" w:rsidRDefault="00B624D2" w:rsidP="00BB48FF">
            <w:pPr>
              <w:pStyle w:val="pre"/>
            </w:pPr>
            <w:r w:rsidRPr="000A5468">
              <w:rPr>
                <w:rFonts w:hint="eastAsia"/>
              </w:rPr>
              <w:t>(2)</w:t>
            </w:r>
            <w:r w:rsidRPr="000A5468">
              <w:t>衛生福利部中央健康保險署於2019年4</w:t>
            </w:r>
            <w:r w:rsidRPr="000A5468">
              <w:lastRenderedPageBreak/>
              <w:t>月25日、5月24日、6月26日、8月30日分別於南區業務組、中區業務組、高屏業務組及臺北業務組辦理廉政法紀專案宣導，內容含括圖利與便民暨公務員常見法律責任，參與之稽查人員4場次共計126人。</w:t>
            </w:r>
          </w:p>
          <w:p w:rsidR="00B624D2" w:rsidRPr="000A5468" w:rsidRDefault="00B624D2" w:rsidP="00BB48FF">
            <w:pPr>
              <w:pStyle w:val="pre"/>
              <w:rPr>
                <w:rFonts w:ascii="微軟正黑體" w:eastAsia="微軟正黑體" w:hAnsi="微軟正黑體"/>
                <w:sz w:val="23"/>
                <w:szCs w:val="23"/>
              </w:rPr>
            </w:pPr>
            <w:r w:rsidRPr="000A5468">
              <w:rPr>
                <w:rFonts w:hint="eastAsia"/>
              </w:rPr>
              <w:t>2.另規劃於2020年度7月至10月辦理相關稽查人員法紀教育訓練。</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衛生福利部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推動食品業者及特約醫事機構企業誠信倫理宣導。</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辦理食品業者及醫事機構誠信倫理宣導至少5場次。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衛福部：(最近更新日期：2019/12/</w:t>
            </w:r>
            <w:r w:rsidRPr="000A5468">
              <w:rPr>
                <w:rFonts w:hint="eastAsia"/>
              </w:rPr>
              <w:t>31</w:t>
            </w:r>
            <w:r w:rsidRPr="000A5468">
              <w:t>)</w:t>
            </w:r>
          </w:p>
          <w:p w:rsidR="00B624D2" w:rsidRPr="000A5468" w:rsidRDefault="00B624D2" w:rsidP="00BB48FF">
            <w:pPr>
              <w:pStyle w:val="pre"/>
            </w:pPr>
            <w:r w:rsidRPr="000A5468">
              <w:t>為喚起民眾反貪公民意識，提升政府廉能形象，衛生福利部政風處於2019年度統籌推動食品業者及特約醫事機構企業誠信倫理宣導，藉由食品、藥品、醫療器材業者或特約醫事機構說明會、教育訓練或座談會等場合，針對與會企業主、經理人、廠商員工或醫事人員等，推廣宣導企業誠信及企業倫理觀念，倡導企業社會責任，以凝聚企業與私部門反貪共識，共計辦理10場次，參加人數529人次，辦理情形如下：</w:t>
            </w:r>
          </w:p>
          <w:p w:rsidR="00B624D2" w:rsidRPr="000A5468" w:rsidRDefault="00B624D2" w:rsidP="00BB48FF">
            <w:pPr>
              <w:pStyle w:val="pre"/>
            </w:pPr>
            <w:r w:rsidRPr="000A5468">
              <w:rPr>
                <w:rFonts w:hint="eastAsia"/>
              </w:rPr>
              <w:t>1.</w:t>
            </w:r>
            <w:r w:rsidRPr="000A5468">
              <w:t>有關「食品業者企業誠信倫理宣導」部分：</w:t>
            </w:r>
          </w:p>
          <w:p w:rsidR="00B624D2" w:rsidRPr="000A5468" w:rsidRDefault="00086505" w:rsidP="00BB48FF">
            <w:pPr>
              <w:pStyle w:val="pre"/>
            </w:pPr>
            <w:r w:rsidRPr="000A5468">
              <w:t>衛生福利部食品藥物管理署政風室配合業務單位於國立</w:t>
            </w:r>
            <w:r w:rsidRPr="000A5468">
              <w:rPr>
                <w:rFonts w:hint="eastAsia"/>
              </w:rPr>
              <w:t>臺</w:t>
            </w:r>
            <w:r w:rsidR="00B624D2" w:rsidRPr="000A5468">
              <w:t>灣大學霖澤館3樓多媒體教室舉行教育訓練課程之時機，共計2場次，向258名與會人員宣導「企業誠信」之</w:t>
            </w:r>
            <w:r w:rsidR="00B624D2" w:rsidRPr="000A5468">
              <w:lastRenderedPageBreak/>
              <w:t>理念：</w:t>
            </w:r>
          </w:p>
          <w:p w:rsidR="00B624D2" w:rsidRPr="000A5468" w:rsidRDefault="00B624D2" w:rsidP="00BB48FF">
            <w:pPr>
              <w:pStyle w:val="pre"/>
            </w:pPr>
            <w:r w:rsidRPr="000A5468">
              <w:t>(</w:t>
            </w:r>
            <w:r w:rsidRPr="000A5468">
              <w:rPr>
                <w:rFonts w:hint="eastAsia"/>
              </w:rPr>
              <w:t>1</w:t>
            </w:r>
            <w:r w:rsidRPr="000A5468">
              <w:t>)2019年8月2日，配合食品組舉行之「</w:t>
            </w:r>
            <w:r w:rsidRPr="000A5468">
              <w:rPr>
                <w:rFonts w:hint="eastAsia"/>
              </w:rPr>
              <w:t>108</w:t>
            </w:r>
            <w:r w:rsidRPr="000A5468">
              <w:t>年度輸入業者教育訓練」，邀請廉政署防貪組專門委員陳秀慧講授「企業社會責任與誠信倫理」，與會對象為國內食品輸入業者及食品相關協會等，計有129人。</w:t>
            </w:r>
          </w:p>
          <w:p w:rsidR="00B624D2" w:rsidRPr="000A5468" w:rsidRDefault="00B624D2" w:rsidP="00BB48FF">
            <w:pPr>
              <w:pStyle w:val="pre"/>
            </w:pPr>
            <w:r w:rsidRPr="000A5468">
              <w:t>(</w:t>
            </w:r>
            <w:r w:rsidRPr="000A5468">
              <w:rPr>
                <w:rFonts w:hint="eastAsia"/>
              </w:rPr>
              <w:t>2</w:t>
            </w:r>
            <w:r w:rsidRPr="000A5468">
              <w:t>)2019年9月9日，配合醫療器材及化粧品組舉行之「業者PIF教育訓練」，邀請經濟部政風處簡任秘書陳范回擔任講座，講授「企業社會責任與誠信倫理」課程，與會對象為國內化粧產品業者、臺北市衛生局及工業技術研究院人員等，計有129人。</w:t>
            </w:r>
          </w:p>
          <w:p w:rsidR="00B624D2" w:rsidRPr="000A5468" w:rsidRDefault="00B624D2" w:rsidP="00BB48FF">
            <w:pPr>
              <w:pStyle w:val="pre"/>
            </w:pPr>
            <w:r w:rsidRPr="000A5468">
              <w:rPr>
                <w:rFonts w:hint="eastAsia"/>
              </w:rPr>
              <w:t>2.</w:t>
            </w:r>
            <w:r w:rsidRPr="000A5468">
              <w:t>有關「特約醫事機構企業誠信倫理宣導」部分：</w:t>
            </w:r>
          </w:p>
          <w:p w:rsidR="00B624D2" w:rsidRPr="000A5468" w:rsidRDefault="00B624D2" w:rsidP="00BB48FF">
            <w:pPr>
              <w:pStyle w:val="pre"/>
            </w:pPr>
            <w:r w:rsidRPr="000A5468">
              <w:t>衛生福利部中央健康保險署政風室協調業務單位需求，利用各種與特約醫事服務機構會議場合，共計8場次，向271名與會人員宣導「誠信、廉潔」之理念：</w:t>
            </w:r>
          </w:p>
          <w:p w:rsidR="00B624D2" w:rsidRPr="000A5468" w:rsidRDefault="00B624D2" w:rsidP="00BB48FF">
            <w:pPr>
              <w:pStyle w:val="pre"/>
            </w:pPr>
            <w:r w:rsidRPr="000A5468">
              <w:t>(</w:t>
            </w:r>
            <w:r w:rsidRPr="000A5468">
              <w:rPr>
                <w:rFonts w:hint="eastAsia"/>
              </w:rPr>
              <w:t>1</w:t>
            </w:r>
            <w:r w:rsidRPr="000A5468">
              <w:t xml:space="preserve">)2019年8月23日，於東區業務組由政風駐區向中華民國醫師公會全國聯合會西醫基層醫療服務審查執行會東區分會主任委員及委員等15名人員宣導誠信理念。 </w:t>
            </w:r>
          </w:p>
          <w:p w:rsidR="00B624D2" w:rsidRPr="000A5468" w:rsidRDefault="00B624D2" w:rsidP="00BB48FF">
            <w:pPr>
              <w:pStyle w:val="pre"/>
            </w:pPr>
            <w:r w:rsidRPr="000A5468">
              <w:t>(</w:t>
            </w:r>
            <w:r w:rsidRPr="000A5468">
              <w:rPr>
                <w:rFonts w:hint="eastAsia"/>
              </w:rPr>
              <w:t>2</w:t>
            </w:r>
            <w:r w:rsidRPr="000A5468">
              <w:t>)2019年8月26日，於南區業務組由政</w:t>
            </w:r>
            <w:r w:rsidRPr="000A5468">
              <w:lastRenderedPageBreak/>
              <w:t>風駐區向西醫基層醫療服務審查執行會南區分會審查組總召等15名人員宣導誠信理念。</w:t>
            </w:r>
          </w:p>
          <w:p w:rsidR="00B624D2" w:rsidRPr="000A5468" w:rsidRDefault="00B624D2" w:rsidP="00BB48FF">
            <w:pPr>
              <w:pStyle w:val="pre"/>
            </w:pPr>
            <w:r w:rsidRPr="000A5468">
              <w:t>(</w:t>
            </w:r>
            <w:r w:rsidRPr="000A5468">
              <w:rPr>
                <w:rFonts w:hint="eastAsia"/>
              </w:rPr>
              <w:t>3</w:t>
            </w:r>
            <w:r w:rsidRPr="000A5468">
              <w:t>)2019年9月5日，於高屏業務組由政風駐區向中醫門診醫療服務審查執行會高屏區分會主任委員及委員等15名人員宣導誠信理念。</w:t>
            </w:r>
          </w:p>
          <w:p w:rsidR="00B624D2" w:rsidRPr="000A5468" w:rsidRDefault="00B624D2" w:rsidP="00BB48FF">
            <w:pPr>
              <w:pStyle w:val="pre"/>
            </w:pPr>
            <w:r w:rsidRPr="000A5468">
              <w:t>(</w:t>
            </w:r>
            <w:r w:rsidRPr="000A5468">
              <w:rPr>
                <w:rFonts w:hint="eastAsia"/>
              </w:rPr>
              <w:t>4</w:t>
            </w:r>
            <w:r w:rsidRPr="000A5468">
              <w:t>)2019年9月17日，由政風駐區分別於臺北業務組向中醫門診醫療服務審查執行會臺北區分會主任委員(23名)及北區業務組向新竹縣市、苗栗縣醫師公會理事長(14名)等人員宣導誠信理念。</w:t>
            </w:r>
          </w:p>
          <w:p w:rsidR="00B624D2" w:rsidRPr="000A5468" w:rsidRDefault="00B624D2" w:rsidP="00BB48FF">
            <w:pPr>
              <w:pStyle w:val="pre"/>
            </w:pPr>
            <w:r w:rsidRPr="000A5468">
              <w:t>(</w:t>
            </w:r>
            <w:r w:rsidRPr="000A5468">
              <w:rPr>
                <w:rFonts w:hint="eastAsia"/>
              </w:rPr>
              <w:t>5</w:t>
            </w:r>
            <w:r w:rsidRPr="000A5468">
              <w:t>) 2019年9月20日，由政風駐區分別於中區業務組向財團法人臺中市醫師公會(25名)及南區業務組向醫院醫療服務審查執行會南區分會主任委員(20名)等人員宣導誠信理念。</w:t>
            </w:r>
          </w:p>
          <w:p w:rsidR="00B624D2" w:rsidRPr="000A5468" w:rsidRDefault="00B624D2" w:rsidP="00BB48FF">
            <w:pPr>
              <w:pStyle w:val="pre"/>
            </w:pPr>
            <w:r w:rsidRPr="000A5468">
              <w:t>(</w:t>
            </w:r>
            <w:r w:rsidRPr="000A5468">
              <w:rPr>
                <w:rFonts w:hint="eastAsia"/>
              </w:rPr>
              <w:t>6</w:t>
            </w:r>
            <w:r w:rsidRPr="000A5468">
              <w:t>)2019年9月22日，由政風駐區於南區業務組向牙醫門診醫療服務南區審查分會主任委員等144名人員宣導誠信理念。</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科技部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為落實國家廉政建設行動方案強化企業誠信，凝聚公、私部門反貪腐共識之具體策略，並展現政府積極建構完</w:t>
            </w:r>
            <w:r w:rsidRPr="000A5468">
              <w:lastRenderedPageBreak/>
              <w:t>善投資環境，歡迎</w:t>
            </w:r>
            <w:r w:rsidR="00086505" w:rsidRPr="000A5468">
              <w:rPr>
                <w:rFonts w:hint="eastAsia"/>
              </w:rPr>
              <w:t>臺</w:t>
            </w:r>
            <w:r w:rsidRPr="000A5468">
              <w:t>商回流之努力，辦理「破解圖利-便民意、增效率」政府與企業交流座談：</w:t>
            </w:r>
          </w:p>
          <w:p w:rsidR="00B624D2" w:rsidRPr="000A5468" w:rsidRDefault="00B624D2" w:rsidP="00BB48FF">
            <w:pPr>
              <w:pStyle w:val="pre"/>
            </w:pPr>
            <w:r w:rsidRPr="000A5468">
              <w:t>1.科技部以跨域結合模式，串聯新竹市政府、新竹縣政府及該部所屬新竹科學工業園區管理局（下稱竹科管理局）之行政資源，分別邀集轄內之企業及工商團體代表，與各該政府部門內受理工商登記、投資審查、採購、消防、建管及環安等相關業務之承辦同仁及單位主管，共同參加政府與企業之交流座談。</w:t>
            </w:r>
          </w:p>
          <w:p w:rsidR="00B624D2" w:rsidRPr="000A5468" w:rsidRDefault="00B624D2" w:rsidP="00BB48FF">
            <w:pPr>
              <w:pStyle w:val="pre"/>
            </w:pPr>
            <w:r w:rsidRPr="000A5468">
              <w:t>2.實施法紀案例宣導，闡明簡政便民之適法作為與圖利罪責無涉，促使公務員積極發揮勇於任事之精神。</w:t>
            </w:r>
          </w:p>
          <w:p w:rsidR="00B624D2" w:rsidRPr="000A5468" w:rsidRDefault="00B624D2" w:rsidP="00BB48FF">
            <w:pPr>
              <w:pStyle w:val="pre"/>
            </w:pPr>
            <w:r w:rsidRPr="000A5468">
              <w:t>3.由各共同主辦機關就權管業務實施簡政便捷措施之介紹，揭示政府部門積極建構完善投資環境之努力。</w:t>
            </w:r>
          </w:p>
          <w:p w:rsidR="00B624D2" w:rsidRPr="000A5468" w:rsidRDefault="00B624D2" w:rsidP="00BB48FF">
            <w:pPr>
              <w:pStyle w:val="pre"/>
            </w:pPr>
            <w:r w:rsidRPr="000A5468">
              <w:t>4.由竹科管理局局長主持，邀請廉政署、新竹市政府、新竹縣政府及竹科管理局指派代表列席，與參加座談人員進行雙向意見交流，厚植工商團體及產業界對公部門之清廉信賴。</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參加人數估計達200人以上，其中企業</w:t>
            </w:r>
            <w:r w:rsidRPr="000A5468">
              <w:lastRenderedPageBreak/>
              <w:t>及工商團體代表逾100人。</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2019.6.30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科技部：(最近更新日期：2019/12/</w:t>
            </w:r>
            <w:r w:rsidRPr="000A5468">
              <w:rPr>
                <w:rFonts w:hint="eastAsia"/>
              </w:rPr>
              <w:t>31</w:t>
            </w:r>
            <w:r w:rsidRPr="000A5468">
              <w:t>)</w:t>
            </w:r>
          </w:p>
          <w:p w:rsidR="00B624D2" w:rsidRPr="000A5468" w:rsidRDefault="00B624D2" w:rsidP="00BB48FF">
            <w:pPr>
              <w:pStyle w:val="pre"/>
            </w:pPr>
            <w:r w:rsidRPr="000A5468">
              <w:t>科技部於2019年6月19日下午2時至4時30分，假新竹科學園區保安警察中隊4樓</w:t>
            </w:r>
            <w:r w:rsidRPr="000A5468">
              <w:lastRenderedPageBreak/>
              <w:t>禮堂辦理「破解圖利-便民意、增效率」政府與企業交流座談會：</w:t>
            </w:r>
          </w:p>
          <w:p w:rsidR="00B624D2" w:rsidRPr="000A5468" w:rsidRDefault="00B624D2" w:rsidP="00BB48FF">
            <w:pPr>
              <w:pStyle w:val="pre"/>
            </w:pPr>
            <w:r w:rsidRPr="000A5468">
              <w:rPr>
                <w:rFonts w:hint="eastAsia"/>
              </w:rPr>
              <w:t>1.</w:t>
            </w:r>
            <w:r w:rsidRPr="000A5468">
              <w:t>與會貴賓、公務人員、企業及工商團體代表合計達255人參加，其中公務人員計103人、企業及工商團體代表計152人（科技部公務人員3人、企業及工商團體代表47人；竹、中、南科管理局公務人員39人、企業及工商團體代表65人；新竹縣政府公務人員14人、企業及工商團體代表20人；新竹市政府公務人員36人、企業及工商團體代表17人；桃園市政府公務人員4人）。</w:t>
            </w:r>
          </w:p>
          <w:p w:rsidR="00B624D2" w:rsidRPr="000A5468" w:rsidRDefault="00B624D2" w:rsidP="00BB48FF">
            <w:pPr>
              <w:pStyle w:val="pre"/>
            </w:pPr>
            <w:r w:rsidRPr="000A5468">
              <w:rPr>
                <w:rFonts w:hint="eastAsia"/>
              </w:rPr>
              <w:t>2.</w:t>
            </w:r>
            <w:r w:rsidRPr="000A5468">
              <w:t>法紀案例宣導：邀請廉政署主任秘書馮成實施「破解圖利-便民意、增效率」法紀案例宣導，以溫馨叮嚀提升公務員「圖利」與「便民」之區辨能力，充分瞭解法律明確規範，積極發揮勇於任事之精神。</w:t>
            </w:r>
          </w:p>
          <w:p w:rsidR="00B624D2" w:rsidRPr="000A5468" w:rsidRDefault="00B624D2" w:rsidP="00BB48FF">
            <w:pPr>
              <w:pStyle w:val="pre"/>
            </w:pPr>
            <w:r w:rsidRPr="000A5468">
              <w:rPr>
                <w:rFonts w:hint="eastAsia"/>
              </w:rPr>
              <w:t>3.</w:t>
            </w:r>
            <w:r w:rsidRPr="000A5468">
              <w:t>簡政便捷措施簡介：新竹縣、市政府及竹科管理局分別指派業務代表，就權管業務實施：政風簡政便捷措施－消防安檢篇、新竹縣政府建築管理業務報告、商業/工廠設立登記流程及科學園區簡政便民措施等簡介，使與會之企業及工商團體代表知悉各該政府部門積極建構完善投資環境之努力，破</w:t>
            </w:r>
            <w:r w:rsidRPr="000A5468">
              <w:lastRenderedPageBreak/>
              <w:t>除公務員忌憚圖利罪責而消極作為之疑慮。</w:t>
            </w:r>
          </w:p>
          <w:p w:rsidR="00B624D2" w:rsidRPr="000A5468" w:rsidRDefault="00B624D2" w:rsidP="00BB48FF">
            <w:pPr>
              <w:pStyle w:val="pre"/>
            </w:pPr>
            <w:r w:rsidRPr="000A5468">
              <w:rPr>
                <w:rFonts w:hint="eastAsia"/>
              </w:rPr>
              <w:t>4.</w:t>
            </w:r>
            <w:r w:rsidRPr="000A5468">
              <w:t>政府與企業交流座談：會後由竹科管理局局長王永壯主持政府與企業交流座談，邀請廉政署主任秘書馮成、保安警察第二總隊總隊長劉章遠、竹科管理局副局長許增如、組長林輝宏、新竹縣政府科長江良淵、專員李源智及新竹市政府科長陳躍仁，與參加座談人員進行雙向意見交流，與會人員分別就有關：竹科管理局消防安檢業務移由新竹縣、市政府辦理後之異同、園區污水處理費優惠有無圖利廠商、宜蘭園區擴大招商進駐機會及新竹科學園區交通疏運等議題發言討論，各機關列席代表均予妥適回應，會議紀錄電子檔並放置竹科管理局全球資訊網頁供各界瀏覽。</w:t>
            </w:r>
          </w:p>
          <w:p w:rsidR="00B624D2" w:rsidRPr="000A5468" w:rsidRDefault="00B624D2" w:rsidP="00BB48FF">
            <w:pPr>
              <w:pStyle w:val="pre"/>
            </w:pPr>
            <w:r w:rsidRPr="000A5468">
              <w:rPr>
                <w:rFonts w:hint="eastAsia"/>
              </w:rPr>
              <w:t>5.</w:t>
            </w:r>
            <w:r w:rsidRPr="000A5468">
              <w:t>執行效益：</w:t>
            </w:r>
          </w:p>
          <w:p w:rsidR="00B624D2" w:rsidRPr="000A5468" w:rsidRDefault="00B624D2" w:rsidP="00BB48FF">
            <w:pPr>
              <w:pStyle w:val="pre"/>
            </w:pPr>
            <w:r w:rsidRPr="000A5468">
              <w:rPr>
                <w:rFonts w:hint="eastAsia"/>
              </w:rPr>
              <w:t>(1)</w:t>
            </w:r>
            <w:r w:rsidRPr="000A5468">
              <w:t>科學園區同業公會秘書長張致遠及台積電公司副法務長謝福源均全程參與本專案宣導活動，並於交流座談會發表感言，對本次座談會表達讚許肯定之看法，厚植工商團體及產業界對公部門之清廉信賴，凝聚公、私部門反貪腐共識。</w:t>
            </w:r>
          </w:p>
          <w:p w:rsidR="00B624D2" w:rsidRPr="000A5468" w:rsidRDefault="00B624D2" w:rsidP="00BB48FF">
            <w:pPr>
              <w:pStyle w:val="pre"/>
            </w:pPr>
            <w:r w:rsidRPr="000A5468">
              <w:rPr>
                <w:rFonts w:hint="eastAsia"/>
              </w:rPr>
              <w:t>(2)</w:t>
            </w:r>
            <w:r w:rsidRPr="000A5468">
              <w:t>活動辦理成果分別於「聯合報」及「中</w:t>
            </w:r>
            <w:r w:rsidRPr="000A5468">
              <w:lastRenderedPageBreak/>
              <w:t>國時報」等全國性之電子新聞網刊載，積極回應工商團體及產業界對於政府建構完善投資環境，提升行政效率之期待；將政府於美中貿易衝突過程中，竭誠招攬</w:t>
            </w:r>
            <w:r w:rsidR="00086505" w:rsidRPr="000A5468">
              <w:rPr>
                <w:rFonts w:hint="eastAsia"/>
              </w:rPr>
              <w:t>臺</w:t>
            </w:r>
            <w:r w:rsidRPr="000A5468">
              <w:t>商回流之決心，擴大宣導至全國各地，同時展現廉政機構積極配合所屬機關政策，鼓勵公務人員便民意、增效率之努力。</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02-02-029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大陸委員會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依據機關業務特性，以多元方式，實施相關反貪倡廉宣導，建立廉潔公務環境。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辦理反貪活動1次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陸委會：(最近更新日期：2020/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陸委會政風室於2019年8月12日及21日辦理圖利與便民專案法紀宣導，分別由廉政署副署長侯寬仁及該會政風室主任羅仕郎擔任講座，後續擬擇適當時機持續辦理。</w:t>
            </w:r>
          </w:p>
          <w:p w:rsidR="00B624D2" w:rsidRPr="000A5468" w:rsidRDefault="00B624D2" w:rsidP="00BB48FF">
            <w:pPr>
              <w:pStyle w:val="pre"/>
            </w:pPr>
            <w:r w:rsidRPr="000A5468">
              <w:rPr>
                <w:rFonts w:hint="eastAsia"/>
              </w:rPr>
              <w:t>2.</w:t>
            </w:r>
            <w:r w:rsidRPr="000A5468">
              <w:t>陸委會政風室</w:t>
            </w:r>
            <w:r w:rsidRPr="000A5468">
              <w:rPr>
                <w:rFonts w:hint="eastAsia"/>
              </w:rPr>
              <w:t>訂於2020年6月18日及23日辦理「109年公務員廉政倫理規範專案講習」，由政風室主任羅仕郎擔任講座，期能有效強化同仁正確法律認知，執行公務時廉潔自持，依法行政，充分瞭解法律明確規範，提升行政效能，達成興公益除民怨之目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就金管會及所屬各局、周邊單位人員，針對重點廉政推動措施及與渠等權益相關之廉政法令規範，安排相關廉政法令宣導課程，教育各該人員依</w:t>
            </w:r>
            <w:r w:rsidRPr="000A5468">
              <w:lastRenderedPageBreak/>
              <w:t>法遵行，以提升其整體知法守法及廉潔從公之法治素養。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2019年度預計辦理3場次。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金管會：(最近更新日期：2019/12/31)</w:t>
            </w:r>
          </w:p>
          <w:p w:rsidR="00B624D2" w:rsidRPr="000A5468" w:rsidRDefault="00B624D2" w:rsidP="00BB48FF">
            <w:pPr>
              <w:pStyle w:val="pre"/>
            </w:pPr>
            <w:r w:rsidRPr="000A5468">
              <w:t>1.2019年5月3日及6月14</w:t>
            </w:r>
            <w:r w:rsidR="00287E2D" w:rsidRPr="000A5468">
              <w:t>日辦理兩梯次教育訓練講習，邀請</w:t>
            </w:r>
            <w:r w:rsidRPr="000A5468">
              <w:t>新北</w:t>
            </w:r>
            <w:r w:rsidR="00287E2D" w:rsidRPr="000A5468">
              <w:t>地檢署</w:t>
            </w:r>
            <w:r w:rsidRPr="000A5468">
              <w:t>主任檢察官王正皓擔任講座，講述「職場應注意之法律</w:t>
            </w:r>
            <w:r w:rsidRPr="000A5468">
              <w:lastRenderedPageBreak/>
              <w:t>責任」專題課程。</w:t>
            </w:r>
          </w:p>
          <w:p w:rsidR="00B624D2" w:rsidRPr="000A5468" w:rsidRDefault="00B624D2" w:rsidP="00BB48FF">
            <w:pPr>
              <w:pStyle w:val="pre"/>
            </w:pPr>
            <w:r w:rsidRPr="000A5468">
              <w:t>2.2019年5月17日邀請廉政署李易臻科長於金管會0701會議室，擔任「公職人員利益衝突迴避法重點解析」課程講座。</w:t>
            </w:r>
          </w:p>
          <w:p w:rsidR="00B624D2" w:rsidRPr="000A5468" w:rsidRDefault="00B624D2" w:rsidP="00BB48FF">
            <w:pPr>
              <w:pStyle w:val="pre"/>
            </w:pPr>
            <w:r w:rsidRPr="000A5468">
              <w:t>3.2019年7月19</w:t>
            </w:r>
            <w:r w:rsidR="00287E2D" w:rsidRPr="000A5468">
              <w:t>日邀請</w:t>
            </w:r>
            <w:r w:rsidRPr="000A5468">
              <w:t>臺北</w:t>
            </w:r>
            <w:r w:rsidR="00287E2D" w:rsidRPr="000A5468">
              <w:t>地檢署</w:t>
            </w:r>
            <w:r w:rsidRPr="000A5468">
              <w:t>檢察官張靜薰擔任講座，講授「圖利與便民之區辨」課程。</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僑務委員會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辦理反貪活動，以機關同仁為對象辦理廉政法令宣導。並適時運用會議、集會或網頁等各類型媒介加強宣導反貪防貪規範，使同仁嚴守風紀規定，維護僑委會廉能形象。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辦理1場廉政法令宣導。</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2019.9.30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僑委會：(最近更新日期：2019/12/3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2019年度僑委會於2019年9月4日下午14時30分至17時30分舉辦「圖利與便民、公務機密與個資保護、反賄選」共3小時課程，提升同仁對「圖利」與「便民」之區辨能力，積極發揮勇於任事之精神，同時講授公務機密暨個人資料保護課程及辦理反賄選觀念宣導。</w:t>
            </w:r>
          </w:p>
          <w:p w:rsidR="00B624D2" w:rsidRPr="000A5468" w:rsidRDefault="00B624D2" w:rsidP="00BB48FF">
            <w:pPr>
              <w:pStyle w:val="pre"/>
            </w:pPr>
            <w:r w:rsidRPr="000A5468">
              <w:rPr>
                <w:rFonts w:hint="eastAsia"/>
              </w:rPr>
              <w:t>2.</w:t>
            </w:r>
            <w:r w:rsidRPr="000A5468">
              <w:t>透過僑委會電子布告欄宣導19次、官網5次、廉政會報1次及會務會議13次，共計38次，適時運用僑委會網頁、會議等各類型媒介加強宣導反貪防貪規範，提升同仁廉能意識。</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客家委員會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由客委會政風室積極監辦機關內各項業務(採購監辦、會同稽核、首長交辦等)，遇有風險徵兆，針對機關業務屬</w:t>
            </w:r>
            <w:r w:rsidRPr="000A5468">
              <w:lastRenderedPageBreak/>
              <w:t>性，與各業務幕僚及業管單位研討後，適時提出適當建議。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2019年廉政宣導(含說明會)至少辦理</w:t>
            </w:r>
            <w:r w:rsidRPr="000A5468">
              <w:lastRenderedPageBreak/>
              <w:t>3場以上。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客委會：(最近更新日期：2019/12/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宣導公職人員利益衝突迴避法及</w:t>
            </w:r>
            <w:r w:rsidRPr="000A5468">
              <w:rPr>
                <w:rFonts w:hint="eastAsia"/>
              </w:rPr>
              <w:t>公</w:t>
            </w:r>
            <w:r w:rsidRPr="000A5468">
              <w:t>職人員財產申報法及各項操作說明會部分，共計</w:t>
            </w:r>
            <w:r w:rsidRPr="000A5468">
              <w:lastRenderedPageBreak/>
              <w:t>辦理4場次（2019年8月8</w:t>
            </w:r>
            <w:r w:rsidR="00086505" w:rsidRPr="000A5468">
              <w:t>日</w:t>
            </w:r>
            <w:r w:rsidRPr="000A5468">
              <w:t>及22日、9月5</w:t>
            </w:r>
            <w:r w:rsidR="00086505" w:rsidRPr="000A5468">
              <w:t>日</w:t>
            </w:r>
            <w:r w:rsidRPr="000A5468">
              <w:t>及19日)，均由機關首長主持，共計109人次參與，相關宣導併客委會主管會報時機辦理，由機關首長主持，且多全員到齊，再由與會政風人員(主任)辦理宣導及說明，達「全面性、全員到齊」之目標，2019年達「零裁罰」，成效良好。</w:t>
            </w:r>
          </w:p>
          <w:p w:rsidR="00B624D2" w:rsidRPr="000A5468" w:rsidRDefault="00B624D2" w:rsidP="00BB48FF">
            <w:pPr>
              <w:pStyle w:val="pre"/>
            </w:pPr>
            <w:r w:rsidRPr="000A5468">
              <w:rPr>
                <w:rFonts w:hint="eastAsia"/>
              </w:rPr>
              <w:t>2.</w:t>
            </w:r>
            <w:r w:rsidRPr="000A5468">
              <w:t>辦理「圖利與便民」宣導部分，共計辦理4場，分別於2019年5月23日、6月6日、6月20日、10月25日宣導，由機關首長主持，合計共128人次參與，2019年達「零犯罪」，成效良好。</w:t>
            </w:r>
          </w:p>
          <w:p w:rsidR="00B624D2" w:rsidRPr="000A5468" w:rsidRDefault="00B624D2" w:rsidP="00BB48FF">
            <w:pPr>
              <w:pStyle w:val="pre"/>
            </w:pPr>
            <w:r w:rsidRPr="000A5468">
              <w:rPr>
                <w:rFonts w:hint="eastAsia"/>
              </w:rPr>
              <w:t>3.</w:t>
            </w:r>
            <w:r w:rsidRPr="000A5468">
              <w:t>綜上，2019年度廉政宣導總計辦理8場次。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中央銀行</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辦理廉政相關議題專題演講。</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協同所屬中央印製廠及中央造幣廠至少辦理3場次專題演講。</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央行：(最近更新日期：2019/12/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中央印製廠於2019年3月21日辦理「當前廉政情勢分析暨央行因應作為及成果」廉政宣導講習，計有該廠56名同仁參加。</w:t>
            </w:r>
          </w:p>
          <w:p w:rsidR="00B624D2" w:rsidRPr="000A5468" w:rsidRDefault="00B624D2" w:rsidP="00BB48FF">
            <w:pPr>
              <w:pStyle w:val="pre"/>
            </w:pPr>
            <w:r w:rsidRPr="000A5468">
              <w:rPr>
                <w:rFonts w:hint="eastAsia"/>
              </w:rPr>
              <w:t>2.</w:t>
            </w:r>
            <w:r w:rsidRPr="000A5468">
              <w:t>中央造幣廠於2019年5月22日辦理「當前廉政情勢分析暨中央銀行因應作為及淺論行政中立」廉政宣導講習，計有該廠36名同仁參加。</w:t>
            </w:r>
          </w:p>
          <w:p w:rsidR="00B624D2" w:rsidRPr="000A5468" w:rsidRDefault="00B624D2" w:rsidP="00BB48FF">
            <w:pPr>
              <w:pStyle w:val="pre"/>
            </w:pPr>
            <w:r w:rsidRPr="000A5468">
              <w:rPr>
                <w:rFonts w:hint="eastAsia"/>
              </w:rPr>
              <w:t>3.</w:t>
            </w:r>
            <w:r w:rsidRPr="000A5468">
              <w:t>中央銀行於2019年8月27日辦理「圖利</w:t>
            </w:r>
            <w:r w:rsidRPr="000A5468">
              <w:lastRenderedPageBreak/>
              <w:t>與便民」專題演講，共有</w:t>
            </w:r>
            <w:r w:rsidRPr="000A5468">
              <w:rPr>
                <w:rFonts w:hint="eastAsia"/>
              </w:rPr>
              <w:t>央</w:t>
            </w:r>
            <w:r w:rsidRPr="000A5468">
              <w:t>行、所屬兩廠及台灣票據交換所76名同仁參加。</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中央銀行</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辦理廉政法規有獎徵答活動。</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有獎徵答至少辦理 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2019.8.31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央行：(最近更新日期：2019/12/</w:t>
            </w:r>
            <w:r w:rsidRPr="000A5468">
              <w:rPr>
                <w:rFonts w:hint="eastAsia"/>
              </w:rPr>
              <w:t>31</w:t>
            </w:r>
            <w:r w:rsidRPr="000A5468">
              <w:t>)</w:t>
            </w:r>
          </w:p>
          <w:p w:rsidR="00B624D2" w:rsidRPr="000A5468" w:rsidRDefault="00B624D2" w:rsidP="00BB48FF">
            <w:pPr>
              <w:pStyle w:val="pre"/>
            </w:pPr>
            <w:r w:rsidRPr="000A5468">
              <w:t>2019年9月3日及10月5日分別辦理「中央銀行</w:t>
            </w:r>
            <w:r w:rsidRPr="000A5468">
              <w:rPr>
                <w:rFonts w:hint="eastAsia"/>
              </w:rPr>
              <w:t>108</w:t>
            </w:r>
            <w:r w:rsidRPr="000A5468">
              <w:t>年度廉政法令宣導有獎徵答」及「中央銀行</w:t>
            </w:r>
            <w:r w:rsidRPr="000A5468">
              <w:rPr>
                <w:rFonts w:hint="eastAsia"/>
              </w:rPr>
              <w:t>108</w:t>
            </w:r>
            <w:r w:rsidRPr="000A5468">
              <w:t>年度機關保防暨公務機密維護宣導有獎徵答」，已完成績效指標。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中央銀行</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編撰央行「廉政電子報」，傳送央行及所屬兩廠同仁，持續宣導國家廉政政策。</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廉政電子報每季辦理 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央行：(最近更新日期：2019/12/</w:t>
            </w:r>
            <w:r w:rsidRPr="000A5468">
              <w:rPr>
                <w:rFonts w:hint="eastAsia"/>
              </w:rPr>
              <w:t>31</w:t>
            </w:r>
            <w:r w:rsidRPr="000A5468">
              <w:t>)</w:t>
            </w:r>
          </w:p>
          <w:p w:rsidR="00B624D2" w:rsidRPr="000A5468" w:rsidRDefault="00B624D2" w:rsidP="00BB48FF">
            <w:pPr>
              <w:pStyle w:val="pre"/>
            </w:pPr>
            <w:r w:rsidRPr="000A5468">
              <w:t>分於1、4、7、10月將機關首長、廉政署指示事項及自行蒐編之廉政倫理規範、廉政法紀案例、機關安全維護、公務機密維護及其他廉政相關法規及典故等彙編為「廉政電子報」，刊載於央行電子公布欄供同仁瀏覽，同時以電子郵件知會央行所屬兩廠同仁以超連結閱覽，以瞭解廉政現況及國家廉政政策，2019年共編撰4期，已達成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國立故宮博物院</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國立故宮博物院2019年推動「新故宮計畫」、「前瞻基礎建設計畫」，採購案增多，為充實機關同仁採購專業知能，避免觸法，强化反貪腐預防措施，辦理「國立故宮博物院</w:t>
            </w:r>
            <w:r w:rsidRPr="000A5468">
              <w:rPr>
                <w:rFonts w:hint="eastAsia"/>
              </w:rPr>
              <w:t>108</w:t>
            </w:r>
            <w:r w:rsidRPr="000A5468">
              <w:t>年度『優質故宮，清明永廉』專案廉政法紀宣導實施計畫」，並陸續邀請專家</w:t>
            </w:r>
            <w:r w:rsidRPr="000A5468">
              <w:lastRenderedPageBreak/>
              <w:t>學者或實務工作者為機關同仁講授政府採購法及貪污治罪條例等相關宣導課程，期藉此提升同仁反貪觀念，達到防貪之效能。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2019年間辦理4場次以上課程。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故宮：(最近更新日期：2019/12/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故宮博物院於2019年間辦理7場次課程如下：(</w:t>
            </w:r>
            <w:r w:rsidRPr="000A5468">
              <w:rPr>
                <w:rFonts w:hint="eastAsia"/>
              </w:rPr>
              <w:t>1</w:t>
            </w:r>
            <w:r w:rsidRPr="000A5468">
              <w:t>)「履約管理採購實務」課程。(</w:t>
            </w:r>
            <w:r w:rsidRPr="000A5468">
              <w:rPr>
                <w:rFonts w:hint="eastAsia"/>
              </w:rPr>
              <w:t>2</w:t>
            </w:r>
            <w:r w:rsidRPr="000A5468">
              <w:t>)「驗收採購實務」課程。(</w:t>
            </w:r>
            <w:r w:rsidRPr="000A5468">
              <w:rPr>
                <w:rFonts w:hint="eastAsia"/>
              </w:rPr>
              <w:t>3</w:t>
            </w:r>
            <w:r w:rsidRPr="000A5468">
              <w:t>)「淺析廉政倫理規範、公務機密維護與行政中立」課程。(</w:t>
            </w:r>
            <w:r w:rsidRPr="000A5468">
              <w:rPr>
                <w:rFonts w:hint="eastAsia"/>
              </w:rPr>
              <w:t>4</w:t>
            </w:r>
            <w:r w:rsidRPr="000A5468">
              <w:t>)「機關資訊安全與風險管理案例分享」課程。(</w:t>
            </w:r>
            <w:r w:rsidRPr="000A5468">
              <w:rPr>
                <w:rFonts w:hint="eastAsia"/>
              </w:rPr>
              <w:t>5</w:t>
            </w:r>
            <w:r w:rsidRPr="000A5468">
              <w:t>)「圖利與便民」課程。(</w:t>
            </w:r>
            <w:r w:rsidRPr="000A5468">
              <w:rPr>
                <w:rFonts w:hint="eastAsia"/>
              </w:rPr>
              <w:t>6</w:t>
            </w:r>
            <w:r w:rsidRPr="000A5468">
              <w:t>)「契約</w:t>
            </w:r>
            <w:r w:rsidRPr="000A5468">
              <w:lastRenderedPageBreak/>
              <w:t>變更實務」課程。(</w:t>
            </w:r>
            <w:r w:rsidRPr="000A5468">
              <w:rPr>
                <w:rFonts w:hint="eastAsia"/>
              </w:rPr>
              <w:t>7</w:t>
            </w:r>
            <w:r w:rsidRPr="000A5468">
              <w:t>)「行政機關風險管理（含內部控制)」課程。</w:t>
            </w:r>
          </w:p>
          <w:p w:rsidR="00B624D2" w:rsidRPr="000A5468" w:rsidRDefault="00B624D2" w:rsidP="00BB48FF">
            <w:pPr>
              <w:pStyle w:val="pre"/>
            </w:pPr>
            <w:r w:rsidRPr="000A5468">
              <w:rPr>
                <w:rFonts w:hint="eastAsia"/>
              </w:rPr>
              <w:t>2.</w:t>
            </w:r>
            <w:r w:rsidRPr="000A5468">
              <w:t>經評估2019年度「優質故宮，清明永廉」專案廉政法紀宣導實施計畫已達成績效指標。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中央選舉委員會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於第15任總統、副總統選舉與第10屆立法委員選舉期間，督同各直轄市、縣(市)選舉委員會，依據總統副總統選舉罷免法、公職人員選舉罷免法及淨化選舉風氣實施方案相關規定，印製倡導節約、守法、反賄選、反暴力文宣品，送機關、學校、團體、寺廟、教堂、車站、市場……等供民眾取閱。</w:t>
            </w:r>
          </w:p>
          <w:p w:rsidR="00B624D2" w:rsidRPr="000A5468" w:rsidRDefault="00B624D2" w:rsidP="00BB48FF">
            <w:pPr>
              <w:pStyle w:val="pre"/>
            </w:pPr>
            <w:r w:rsidRPr="000A5468">
              <w:t>2.配合檢警司法機關，視需要辦理法律講座、演講會、座談會，宏揚法治。</w:t>
            </w:r>
          </w:p>
          <w:p w:rsidR="00B624D2" w:rsidRPr="000A5468" w:rsidRDefault="00B624D2" w:rsidP="00BB48FF">
            <w:pPr>
              <w:pStyle w:val="pre"/>
            </w:pPr>
            <w:r w:rsidRPr="000A5468">
              <w:t>3.配合地方政府區間(鄉、鎮、市)公所相關村里民會議，或社區發展協會等基層組織會議，指派專人宣導守法、反賄選、反暴力，選賢與能。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中選會暨所屬22個選舉委員會於2019年度各辦理1件，合計辦理23件。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2020.1.11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中選會：(最近更新日期：2019/12/31)</w:t>
            </w:r>
          </w:p>
          <w:p w:rsidR="00B624D2" w:rsidRPr="000A5468" w:rsidRDefault="00B624D2" w:rsidP="00BB48FF">
            <w:pPr>
              <w:pStyle w:val="pre"/>
            </w:pPr>
            <w:r w:rsidRPr="000A5468">
              <w:t>茲將中選會暨所屬22個選舉委員會(下稱選委會)辦理情形臚陳如下:</w:t>
            </w:r>
          </w:p>
          <w:p w:rsidR="00B624D2" w:rsidRPr="000A5468" w:rsidRDefault="00B624D2" w:rsidP="00BB48FF">
            <w:pPr>
              <w:pStyle w:val="pre"/>
            </w:pPr>
            <w:r w:rsidRPr="000A5468">
              <w:rPr>
                <w:rFonts w:hint="eastAsia"/>
              </w:rPr>
              <w:t>1.</w:t>
            </w:r>
            <w:r w:rsidRPr="000A5468">
              <w:t>中選會: 2019年7月12日結合宜蘭國際童玩藝術節設攤辦理反賄宣導活動，邀請民眾扮演反賄選大使，宣導若發現有賄選等不法情事請勇於檢舉，以淨化選風。</w:t>
            </w:r>
          </w:p>
          <w:p w:rsidR="00B624D2" w:rsidRPr="000A5468" w:rsidRDefault="00B624D2" w:rsidP="00BB48FF">
            <w:pPr>
              <w:pStyle w:val="pre"/>
            </w:pPr>
            <w:r w:rsidRPr="000A5468">
              <w:rPr>
                <w:rFonts w:hint="eastAsia"/>
              </w:rPr>
              <w:t>2.</w:t>
            </w:r>
            <w:r w:rsidRPr="000A5468">
              <w:t>臺北市選委會:2019年11月17日結合市府民政局多元文化活動-南洋水燈節（河濱公園彩虹橋畔）向民眾進行反賄選宣導、強化新住民反賄選意識，參與民眾達2,000人。</w:t>
            </w:r>
          </w:p>
          <w:p w:rsidR="00B624D2" w:rsidRPr="000A5468" w:rsidRDefault="00B624D2" w:rsidP="00BB48FF">
            <w:pPr>
              <w:pStyle w:val="pre"/>
            </w:pPr>
            <w:r w:rsidRPr="000A5468">
              <w:rPr>
                <w:rFonts w:hint="eastAsia"/>
              </w:rPr>
              <w:t>3.</w:t>
            </w:r>
            <w:r w:rsidRPr="000A5468">
              <w:t>新北市選委會: 2019年10月24日與</w:t>
            </w:r>
            <w:r w:rsidR="00086505" w:rsidRPr="000A5468">
              <w:rPr>
                <w:rFonts w:hint="eastAsia"/>
              </w:rPr>
              <w:t>內政部</w:t>
            </w:r>
            <w:r w:rsidRPr="000A5468">
              <w:t>移民署新北市服務站，針對新住民辦理模擬投票及反賄選宣導座談會，有助強化新住民反賄選意識。</w:t>
            </w:r>
          </w:p>
          <w:p w:rsidR="00B624D2" w:rsidRPr="000A5468" w:rsidRDefault="00B624D2" w:rsidP="00BB48FF">
            <w:pPr>
              <w:pStyle w:val="pre"/>
            </w:pPr>
            <w:r w:rsidRPr="000A5468">
              <w:rPr>
                <w:rFonts w:hint="eastAsia"/>
              </w:rPr>
              <w:t>4.</w:t>
            </w:r>
            <w:r w:rsidRPr="000A5468">
              <w:t>桃園市選委會:2019年12月15日結合桃園市府舉辦國際移民日歡樂嘉年華，邀請主</w:t>
            </w:r>
            <w:r w:rsidRPr="000A5468">
              <w:lastRenderedPageBreak/>
              <w:t>任檢察官、調查處處長及警察局長等共同辦理反賄選宣示活動，另播放越、泰及印尼語「賄選戰」宣導影片，新住民計1,000人參與。</w:t>
            </w:r>
          </w:p>
          <w:p w:rsidR="00B624D2" w:rsidRPr="000A5468" w:rsidRDefault="00B624D2" w:rsidP="00BB48FF">
            <w:pPr>
              <w:pStyle w:val="pre"/>
            </w:pPr>
            <w:r w:rsidRPr="000A5468">
              <w:rPr>
                <w:rFonts w:hint="eastAsia"/>
              </w:rPr>
              <w:t>5.</w:t>
            </w:r>
            <w:r w:rsidRPr="000A5468">
              <w:t>臺中市選委會:2019年9月7、8、21、22日於大甲店潮港城海鮮樓、葳格國際會議中心、雅園新潮與豐原店臻愛婚宴會館，結合里鄰長及民政人員表揚場次辦理反賄選宣導，並安排檢察官講解相關反賄觀念，參與民眾約5,000人。</w:t>
            </w:r>
          </w:p>
          <w:p w:rsidR="00B624D2" w:rsidRPr="000A5468" w:rsidRDefault="00B624D2" w:rsidP="00BB48FF">
            <w:pPr>
              <w:pStyle w:val="pre"/>
            </w:pPr>
            <w:r w:rsidRPr="000A5468">
              <w:rPr>
                <w:rFonts w:hint="eastAsia"/>
              </w:rPr>
              <w:t>6.</w:t>
            </w:r>
            <w:r w:rsidRPr="000A5468">
              <w:t>臺南市選委會:2019年12月24日除於選委會網站宣導「科技查賄雲端反賄-反賄宣導」，另以連結網址至中選會，結合中選會對於反賄選之影音宣導。</w:t>
            </w:r>
          </w:p>
          <w:p w:rsidR="00B624D2" w:rsidRPr="000A5468" w:rsidRDefault="00B624D2" w:rsidP="00BB48FF">
            <w:pPr>
              <w:pStyle w:val="pre"/>
            </w:pPr>
            <w:r w:rsidRPr="000A5468">
              <w:rPr>
                <w:rFonts w:hint="eastAsia"/>
              </w:rPr>
              <w:t>7.</w:t>
            </w:r>
            <w:r w:rsidRPr="000A5468">
              <w:t>高雄市選委會:2019年10月10日至13日結合高雄市政府民政局高雄左營萬年季活動設攤辦理反賄選宣導</w:t>
            </w:r>
            <w:r w:rsidR="00086505" w:rsidRPr="000A5468">
              <w:rPr>
                <w:rFonts w:hint="eastAsia"/>
              </w:rPr>
              <w:t>，</w:t>
            </w:r>
            <w:r w:rsidRPr="000A5468">
              <w:t>另輔以有獎徵答方式加深互動，宣導人次約500人。</w:t>
            </w:r>
          </w:p>
          <w:p w:rsidR="00B624D2" w:rsidRPr="000A5468" w:rsidRDefault="00B624D2" w:rsidP="00BB48FF">
            <w:pPr>
              <w:pStyle w:val="pre"/>
            </w:pPr>
            <w:r w:rsidRPr="000A5468">
              <w:rPr>
                <w:rFonts w:hint="eastAsia"/>
              </w:rPr>
              <w:t>8.</w:t>
            </w:r>
            <w:r w:rsidRPr="000A5468">
              <w:t>新竹縣選委會:2019年8月16日，9月6日、18日，10月16日及12月16日，利用鄉(鎮)公所廉政宣導會議及模擬投票教學講習辦理反賄選宣導各5場次，參加人數合計102人。</w:t>
            </w:r>
          </w:p>
          <w:p w:rsidR="00B624D2" w:rsidRPr="000A5468" w:rsidRDefault="00B624D2" w:rsidP="00BB48FF">
            <w:pPr>
              <w:pStyle w:val="pre"/>
            </w:pPr>
            <w:r w:rsidRPr="000A5468">
              <w:rPr>
                <w:rFonts w:hint="eastAsia"/>
              </w:rPr>
              <w:lastRenderedPageBreak/>
              <w:t>9.</w:t>
            </w:r>
            <w:r w:rsidRPr="000A5468">
              <w:t>苗栗縣選委會:2019年9月22日結合苗栗縣府於都會區南苗區新住民服務中心辦理新住民關懷培力活動宣導新住民投開票事項及反賄選概念，參加人數約30人。</w:t>
            </w:r>
          </w:p>
          <w:p w:rsidR="00B624D2" w:rsidRPr="000A5468" w:rsidRDefault="00B624D2" w:rsidP="00BB48FF">
            <w:pPr>
              <w:pStyle w:val="pre"/>
            </w:pPr>
            <w:r w:rsidRPr="000A5468">
              <w:rPr>
                <w:rFonts w:hint="eastAsia"/>
              </w:rPr>
              <w:t>10.</w:t>
            </w:r>
            <w:r w:rsidRPr="000A5468">
              <w:t>彰化縣選委會:張貼科技反賄雲端反賄海報於機關公布欄向洽公民眾宣導，另將彰化縣政府反賄選宣導短片於</w:t>
            </w:r>
            <w:r w:rsidRPr="000A5468">
              <w:rPr>
                <w:rFonts w:hint="eastAsia"/>
              </w:rPr>
              <w:t>該</w:t>
            </w:r>
            <w:r w:rsidRPr="000A5468">
              <w:t>會網頁放置連結擴大宣導。</w:t>
            </w:r>
          </w:p>
          <w:p w:rsidR="00B624D2" w:rsidRPr="000A5468" w:rsidRDefault="00B624D2" w:rsidP="00BB48FF">
            <w:pPr>
              <w:pStyle w:val="pre"/>
            </w:pPr>
            <w:r w:rsidRPr="000A5468">
              <w:rPr>
                <w:rFonts w:hint="eastAsia"/>
              </w:rPr>
              <w:t>11.</w:t>
            </w:r>
            <w:r w:rsidRPr="000A5468">
              <w:t>南投縣選委會:2019年10月12日結合2019年茶業博覽會設攤辦理選舉概念公民參與暨反賄選宣導活動，估算現場人數約千人左右。</w:t>
            </w:r>
          </w:p>
          <w:p w:rsidR="00B624D2" w:rsidRPr="000A5468" w:rsidRDefault="00B624D2" w:rsidP="00BB48FF">
            <w:pPr>
              <w:pStyle w:val="pre"/>
            </w:pPr>
            <w:r w:rsidRPr="000A5468">
              <w:rPr>
                <w:rFonts w:hint="eastAsia"/>
              </w:rPr>
              <w:t>12.</w:t>
            </w:r>
            <w:r w:rsidRPr="000A5468">
              <w:t>雲林縣選委會:為擴及宣導成效，2019年11月27日、12月4、11、18日，針對選務工作人員辦理反賄選講習，計4場次，宣導約1,300人。</w:t>
            </w:r>
          </w:p>
          <w:p w:rsidR="00B624D2" w:rsidRPr="000A5468" w:rsidRDefault="00B624D2" w:rsidP="00BB48FF">
            <w:pPr>
              <w:pStyle w:val="pre"/>
            </w:pPr>
            <w:r w:rsidRPr="000A5468">
              <w:rPr>
                <w:rFonts w:hint="eastAsia"/>
              </w:rPr>
              <w:t>13.</w:t>
            </w:r>
            <w:r w:rsidRPr="000A5468">
              <w:t>嘉義縣選委會2019年8月22、23日配合該會辦理總統副總統及立委選舉投開票所工作人員159人訓儲主任管理員講習，辦理淨化選風宣導共4場。</w:t>
            </w:r>
          </w:p>
          <w:p w:rsidR="00B624D2" w:rsidRPr="000A5468" w:rsidRDefault="00B624D2" w:rsidP="00BB48FF">
            <w:pPr>
              <w:pStyle w:val="pre"/>
            </w:pPr>
            <w:r w:rsidRPr="000A5468">
              <w:rPr>
                <w:rFonts w:hint="eastAsia"/>
              </w:rPr>
              <w:t>14.</w:t>
            </w:r>
            <w:r w:rsidRPr="000A5468">
              <w:t>屏東縣選委會:2019年6月27日及7月16日，利用新住民模擬投票教學講習辦理反賄選宣導各1場次，參加人數合計42人。</w:t>
            </w:r>
          </w:p>
          <w:p w:rsidR="00B624D2" w:rsidRPr="000A5468" w:rsidRDefault="00B624D2" w:rsidP="00BB48FF">
            <w:pPr>
              <w:pStyle w:val="pre"/>
            </w:pPr>
            <w:r w:rsidRPr="000A5468">
              <w:rPr>
                <w:rFonts w:hint="eastAsia"/>
              </w:rPr>
              <w:lastRenderedPageBreak/>
              <w:t>15.</w:t>
            </w:r>
            <w:r w:rsidRPr="000A5468">
              <w:t>宜蘭縣選委會: 2019年10月26日結合縣府「拼出宜蘭好薪情 」現場徵才活動設攤辦理反賄選宣導，民眾參與人數約500人。</w:t>
            </w:r>
          </w:p>
          <w:p w:rsidR="00B624D2" w:rsidRPr="000A5468" w:rsidRDefault="00B624D2" w:rsidP="00BB48FF">
            <w:pPr>
              <w:pStyle w:val="pre"/>
            </w:pPr>
            <w:r w:rsidRPr="000A5468">
              <w:rPr>
                <w:rFonts w:hint="eastAsia"/>
              </w:rPr>
              <w:t>16.</w:t>
            </w:r>
            <w:r w:rsidRPr="000A5468">
              <w:t>花蓮縣選委會:2019年9月21日於秀林鄉辦理「健康花蓮-愛護水源路跑健走暨政令宣導活動」現場設攤以有獎徵答形式宣導反賄選，參加人數近1,000人。</w:t>
            </w:r>
          </w:p>
          <w:p w:rsidR="00B624D2" w:rsidRPr="000A5468" w:rsidRDefault="00B624D2" w:rsidP="00BB48FF">
            <w:pPr>
              <w:pStyle w:val="pre"/>
            </w:pPr>
            <w:r w:rsidRPr="000A5468">
              <w:rPr>
                <w:rFonts w:hint="eastAsia"/>
              </w:rPr>
              <w:t>17.</w:t>
            </w:r>
            <w:r w:rsidRPr="000A5468">
              <w:t>臺東縣選委會:機關張貼「科技查賄雲端反賄」宣導海報，提醒洽公民眾檢舉賄選人人有責；另以連結網址至中選會對於反賄選之影音宣導。</w:t>
            </w:r>
          </w:p>
          <w:p w:rsidR="00B624D2" w:rsidRPr="000A5468" w:rsidRDefault="00B624D2" w:rsidP="00BB48FF">
            <w:pPr>
              <w:pStyle w:val="pre"/>
            </w:pPr>
            <w:r w:rsidRPr="000A5468">
              <w:rPr>
                <w:rFonts w:hint="eastAsia"/>
              </w:rPr>
              <w:t>18.</w:t>
            </w:r>
            <w:r w:rsidRPr="000A5468">
              <w:t>澎湖縣選委會:機關網站宣導反賄選標語、海報及影音各1則；另透過辦理各鄉選務中心選務座談會時宣導加強反賄選及查察賄選資料1次。</w:t>
            </w:r>
          </w:p>
          <w:p w:rsidR="00B624D2" w:rsidRPr="000A5468" w:rsidRDefault="00B624D2" w:rsidP="00BB48FF">
            <w:pPr>
              <w:pStyle w:val="pre"/>
            </w:pPr>
            <w:r w:rsidRPr="000A5468">
              <w:rPr>
                <w:rFonts w:hint="eastAsia"/>
              </w:rPr>
              <w:t>19.</w:t>
            </w:r>
            <w:r w:rsidRPr="000A5468">
              <w:t>金門縣選委會:2019年12月14日結合縣府社會處假社會福利館辦理「移民節多元文化交流」活動辦理「反賄選及投票流程重要資訊」宣導，計宣導200人次。</w:t>
            </w:r>
          </w:p>
          <w:p w:rsidR="00B624D2" w:rsidRPr="000A5468" w:rsidRDefault="00B624D2" w:rsidP="00BB48FF">
            <w:pPr>
              <w:pStyle w:val="pre"/>
            </w:pPr>
            <w:r w:rsidRPr="000A5468">
              <w:rPr>
                <w:rFonts w:hint="eastAsia"/>
              </w:rPr>
              <w:t>20.</w:t>
            </w:r>
            <w:r w:rsidRPr="000A5468">
              <w:t>連江縣選委會:2019年9月16日配合地檢署「媽祖在馬祖，反賄擁幸福」活動於馬港天后宮前廣場擺設反賄選宣導攤位並拉</w:t>
            </w:r>
            <w:r w:rsidRPr="000A5468">
              <w:lastRenderedPageBreak/>
              <w:t>起檢舉專線布條，約200名民眾參與。</w:t>
            </w:r>
          </w:p>
          <w:p w:rsidR="00B624D2" w:rsidRPr="000A5468" w:rsidRDefault="00B624D2" w:rsidP="00BB48FF">
            <w:pPr>
              <w:pStyle w:val="pre"/>
            </w:pPr>
            <w:r w:rsidRPr="000A5468">
              <w:rPr>
                <w:rFonts w:hint="eastAsia"/>
              </w:rPr>
              <w:t>21.</w:t>
            </w:r>
            <w:r w:rsidRPr="000A5468">
              <w:t>基隆市選委會:2019年12月18日於七堵、暖暖、中正等7個區公所，針對擔任總統副總統及立委選舉工作人員講習，播放基隆市製作反賄選微廣告，每場次約400人。</w:t>
            </w:r>
          </w:p>
          <w:p w:rsidR="00B624D2" w:rsidRPr="000A5468" w:rsidRDefault="00B624D2" w:rsidP="00BB48FF">
            <w:pPr>
              <w:pStyle w:val="pre"/>
            </w:pPr>
            <w:r w:rsidRPr="000A5468">
              <w:rPr>
                <w:rFonts w:hint="eastAsia"/>
              </w:rPr>
              <w:t>22.</w:t>
            </w:r>
            <w:r w:rsidRPr="000A5468">
              <w:t>新竹市選委會:2019年10月24日於埔頂活動中心邀請原</w:t>
            </w:r>
            <w:r w:rsidR="00322C4C" w:rsidRPr="000A5468">
              <w:rPr>
                <w:rFonts w:hint="eastAsia"/>
              </w:rPr>
              <w:t>住</w:t>
            </w:r>
            <w:r w:rsidRPr="000A5468">
              <w:t>民「千歲公主舞團」與原住民族群面對面溝通、播放影片、編緝反賄選歌，以彰顯反賄選工作重要，參加人數計23人。</w:t>
            </w:r>
          </w:p>
          <w:p w:rsidR="00B624D2" w:rsidRPr="000A5468" w:rsidRDefault="00B624D2" w:rsidP="00BB48FF">
            <w:pPr>
              <w:pStyle w:val="pre"/>
            </w:pPr>
            <w:r w:rsidRPr="000A5468">
              <w:rPr>
                <w:rFonts w:hint="eastAsia"/>
              </w:rPr>
              <w:t>23.</w:t>
            </w:r>
            <w:r w:rsidRPr="000A5468">
              <w:t>嘉義市選委會: 2019年11月16日配合新住民家庭教育暨法令宣導，辦理反賄選宣導活動，以免首投族因不諳法令而誤涉賄選陷阱，參加人數20人。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公平交易委員會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邀請專家學者辦理廉政專題演講。</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2020年度辦理廉政專題演講2場次，預計每場次出席同仁約占機關全體人數1/3以上，另講習之「學習自我</w:t>
            </w:r>
            <w:r w:rsidRPr="000A5468">
              <w:lastRenderedPageBreak/>
              <w:t>評量」答對率達80%以上。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公平會：(最近更新日期：2020/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2019年度辦理廉政專題演講計2場次，每場次出席同仁均占機關全體人數35%以上，另講習之「學習自我評量」答對率均高達87.5%以上，謹將辦理情形分陳如下：</w:t>
            </w:r>
          </w:p>
          <w:p w:rsidR="00B624D2" w:rsidRPr="000A5468" w:rsidRDefault="00B624D2" w:rsidP="00BB48FF">
            <w:pPr>
              <w:pStyle w:val="pre"/>
            </w:pPr>
            <w:r w:rsidRPr="000A5468">
              <w:rPr>
                <w:rFonts w:hint="eastAsia"/>
              </w:rPr>
              <w:t>(1)</w:t>
            </w:r>
            <w:r w:rsidRPr="000A5468">
              <w:t>「行(受)賄罪應有認知」專題演講：</w:t>
            </w:r>
          </w:p>
          <w:p w:rsidR="00B624D2" w:rsidRPr="000A5468" w:rsidRDefault="00B624D2" w:rsidP="00BB48FF">
            <w:pPr>
              <w:pStyle w:val="pre"/>
            </w:pPr>
            <w:r w:rsidRPr="000A5468">
              <w:t>為強化公平</w:t>
            </w:r>
            <w:r w:rsidRPr="000A5468">
              <w:rPr>
                <w:rFonts w:hint="eastAsia"/>
              </w:rPr>
              <w:t>會</w:t>
            </w:r>
            <w:r w:rsidRPr="000A5468">
              <w:t>同仁於執行公務時能瞭解法律規範，避免誤涉違法情事，於2019年4月30日辦理「行(受)賄罪應有認知」專題</w:t>
            </w:r>
            <w:r w:rsidRPr="000A5468">
              <w:lastRenderedPageBreak/>
              <w:t>演講，邀請新北</w:t>
            </w:r>
            <w:r w:rsidR="00287E2D" w:rsidRPr="000A5468">
              <w:t>地檢署</w:t>
            </w:r>
            <w:r w:rsidRPr="000A5468">
              <w:t>主任檢察官王正皓擔任講座；另為擴大宣導成效，本次講習邀請「中央聯合辦公大樓其他機關人員」參加(內政部及大陸委員會均派員參加)，參與人數共計86人，其中公平會人員計77人(全會人數約210人，參加人數占36.67%)，並於講習時進行意見交流及有獎徵答活動，提高宣導對象之參與及互動。另於講習結束時辦理「學習自我評量」測驗，答對率高達97.0%，顯示大部分同仁能充分理解授課內容，有效提升同仁法紀觀念。</w:t>
            </w:r>
          </w:p>
          <w:p w:rsidR="00B624D2" w:rsidRPr="000A5468" w:rsidRDefault="00B624D2" w:rsidP="00BB48FF">
            <w:pPr>
              <w:pStyle w:val="pre"/>
            </w:pPr>
            <w:r w:rsidRPr="000A5468">
              <w:rPr>
                <w:rFonts w:hint="eastAsia"/>
              </w:rPr>
              <w:t>(2)</w:t>
            </w:r>
            <w:r w:rsidRPr="000A5468">
              <w:t>「圖利與便民」專題演講：</w:t>
            </w:r>
          </w:p>
          <w:p w:rsidR="00B624D2" w:rsidRPr="000A5468" w:rsidRDefault="00B624D2" w:rsidP="00BB48FF">
            <w:pPr>
              <w:pStyle w:val="pre"/>
            </w:pPr>
            <w:r w:rsidRPr="000A5468">
              <w:t>為提升公平會同仁對「圖利」及「便民」之區辨能力，以充分瞭解法律明確規範，發揮勇於任事之精神，於2019年8月26日辦理「圖利與便民」專題演講，邀請臺北</w:t>
            </w:r>
            <w:r w:rsidR="00287E2D" w:rsidRPr="000A5468">
              <w:t>地檢署</w:t>
            </w:r>
            <w:r w:rsidRPr="000A5468">
              <w:t>檢察官李彥霖擔任講座，參加人數共計74人(全會人數約210人，參加人數占35.24%)，並於講習時進行意見交流及有獎徵答活動，同仁參與踴躍。另於講習結束時辦理「學習自我評量」測驗，答對率高達87.5%，顯示大部分同仁能充分理解授課內容，有效提升同仁法紀觀念。</w:t>
            </w:r>
          </w:p>
          <w:p w:rsidR="00B624D2" w:rsidRPr="000A5468" w:rsidRDefault="00B624D2" w:rsidP="00BB48FF">
            <w:pPr>
              <w:pStyle w:val="pre"/>
            </w:pPr>
            <w:r w:rsidRPr="000A5468">
              <w:rPr>
                <w:rFonts w:hint="eastAsia"/>
              </w:rPr>
              <w:lastRenderedPageBreak/>
              <w:t>2.因應</w:t>
            </w:r>
            <w:r w:rsidR="00EC3AC4" w:rsidRPr="000A5468">
              <w:rPr>
                <w:rFonts w:hint="eastAsia"/>
                <w:kern w:val="2"/>
                <w:sz w:val="22"/>
              </w:rPr>
              <w:t>COVID-19</w:t>
            </w:r>
            <w:r w:rsidRPr="000A5468">
              <w:rPr>
                <w:rFonts w:hint="eastAsia"/>
              </w:rPr>
              <w:t>疫情，為降低群聚感染風險，爰2020年1月至5月公平交易委員會暫未辦理廉政專題演講，規劃將於2020年6月30日及同年8月份辦理。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02-02-039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新北市政府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創新品格教育教材─自行編撰教材：</w:t>
            </w:r>
          </w:p>
          <w:p w:rsidR="00B624D2" w:rsidRPr="000A5468" w:rsidRDefault="00B624D2" w:rsidP="00BB48FF">
            <w:pPr>
              <w:pStyle w:val="pre"/>
            </w:pPr>
            <w:r w:rsidRPr="000A5468">
              <w:t>持續辦理誠信品格教育教材之規劃設計與編撰出版，以實體、數位、遊戲及多媒體等方式，致力豐富校園誠信教材。</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教材編撰1案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新北市政府：(最近更新日期：2019/12/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新北市政府政風處持續辦理誠信品格教育教材之規劃設計與編撰出版，以實體、數位、遊戲及多媒體等方式，致力創新及豐富校園誠信教材。</w:t>
            </w:r>
          </w:p>
          <w:p w:rsidR="00B624D2" w:rsidRPr="000A5468" w:rsidRDefault="00B624D2" w:rsidP="00BB48FF">
            <w:pPr>
              <w:pStyle w:val="pre"/>
            </w:pPr>
            <w:r w:rsidRPr="000A5468">
              <w:rPr>
                <w:rFonts w:hint="eastAsia"/>
              </w:rPr>
              <w:t>2.</w:t>
            </w:r>
            <w:r w:rsidRPr="000A5468">
              <w:t>為研發2019年廉政創意教材，政風處結合新北市政府教育局國教輔導團成員成立「廉政故事創意教材研發工作坊」，於2019年2月至10月間召開5次創新教材設計會議，以推理小說結合</w:t>
            </w:r>
            <w:r w:rsidRPr="000A5468">
              <w:rPr>
                <w:rFonts w:hint="eastAsia"/>
              </w:rPr>
              <w:t>新北</w:t>
            </w:r>
            <w:r w:rsidRPr="000A5468">
              <w:t>市12大品格教育進行故事編撰，於2019年12月出版廉政推理小說-「尋找奧利佛」。希望學童於閱讀主角奧利佛和其他同學在生活中遭遇的各種困境，及跟隨書中偵探挖掘真相的過程，同時思考各種品德的價值，於潛移默化中培養學童品德操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02-02-040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新北市政府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創新品格教育教材─私部門出版品合作：</w:t>
            </w:r>
          </w:p>
          <w:p w:rsidR="00B624D2" w:rsidRPr="000A5468" w:rsidRDefault="00B624D2" w:rsidP="00BB48FF">
            <w:pPr>
              <w:pStyle w:val="pre"/>
            </w:pPr>
            <w:r w:rsidRPr="000A5468">
              <w:t>藉由新北市政府政風處授權各該私部</w:t>
            </w:r>
            <w:r w:rsidRPr="000A5468">
              <w:lastRenderedPageBreak/>
              <w:t>門製作之校園誠信教材予合作對象推廣應用，或透過雙方授權合作模式，無償取得私部門優質創新教材，以增進教材之豐富性與活潑度，有效推廣校園誠信理念。</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私部門出版品合作2案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新北市政府：(最近更新日期：2019/12/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為豐富及創新品格教育教材，新北市政府政風處與私部門出版品合作，藉由授權各該</w:t>
            </w:r>
            <w:r w:rsidRPr="000A5468">
              <w:lastRenderedPageBreak/>
              <w:t>私部門製作之校園誠信教材予合作對象推廣應用，或透過雙方授權合作模式，無償取得私部門優質創新教材，以增進教材之豐富性與活潑度，有效推廣校園誠信理念。</w:t>
            </w:r>
          </w:p>
          <w:p w:rsidR="00B624D2" w:rsidRPr="000A5468" w:rsidRDefault="00B624D2" w:rsidP="00BB48FF">
            <w:pPr>
              <w:pStyle w:val="pre"/>
            </w:pPr>
            <w:r w:rsidRPr="000A5468">
              <w:rPr>
                <w:rFonts w:hint="eastAsia"/>
              </w:rPr>
              <w:t>2.</w:t>
            </w:r>
            <w:r w:rsidRPr="000A5468">
              <w:t>2019年政風處與康軒文教股份有限公司合作，由該公司篩選曾刊登於康軒學習雜誌的品格故事供政風處參考，經雙方多次討論，擇選其中12篇品格故事，並由政風處提供「品格教育推廣理念」及「廉政機關介紹」文案，集結成廉政小公民1「仙水及啞水」及廉政小公民2「壞皇后變美大作戰」共計2冊品格教材書籍。</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02-02-041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新北市政府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多元方式推廣─辦理競賽系列推廣活動：</w:t>
            </w:r>
          </w:p>
          <w:p w:rsidR="00B624D2" w:rsidRPr="000A5468" w:rsidRDefault="00B624D2" w:rsidP="00BB48FF">
            <w:pPr>
              <w:pStyle w:val="pre"/>
            </w:pPr>
            <w:r w:rsidRPr="000A5468">
              <w:t>為增進新北市國小學童廉潔誠信觀念，特舉辦競賽類活動，期以校園及親子共同育樂方式加深學童誠信觀念。</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競賽系列推廣活動2案，參與人數4,000人次。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2019.6.30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新北市政府：(最近更新日期：2019/12/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新北市政府政風處為多元方式推廣校園誠信，舉辦競賽系列推廣活動，期以校園及親子共同育樂方式加深學童誠信觀念。</w:t>
            </w:r>
          </w:p>
          <w:p w:rsidR="00B624D2" w:rsidRPr="000A5468" w:rsidRDefault="00B624D2" w:rsidP="00BB48FF">
            <w:pPr>
              <w:pStyle w:val="pre"/>
            </w:pPr>
            <w:r w:rsidRPr="000A5468">
              <w:rPr>
                <w:rFonts w:hint="eastAsia"/>
              </w:rPr>
              <w:t>2.</w:t>
            </w:r>
            <w:r w:rsidRPr="000A5468">
              <w:t>2019年舉辦之競賽系列推廣活動2案，參與人數2萬1,273人次，相關說明如下:</w:t>
            </w:r>
          </w:p>
          <w:p w:rsidR="00B624D2" w:rsidRPr="000A5468" w:rsidRDefault="00B624D2" w:rsidP="00BB48FF">
            <w:pPr>
              <w:pStyle w:val="pre"/>
            </w:pPr>
            <w:r w:rsidRPr="000A5468">
              <w:t>(</w:t>
            </w:r>
            <w:r w:rsidRPr="000A5468">
              <w:rPr>
                <w:rFonts w:hint="eastAsia"/>
              </w:rPr>
              <w:t>1</w:t>
            </w:r>
            <w:r w:rsidRPr="000A5468">
              <w:t>)廉政繪圖比賽:</w:t>
            </w:r>
          </w:p>
          <w:p w:rsidR="00B624D2" w:rsidRPr="000A5468" w:rsidRDefault="00B624D2" w:rsidP="00BB48FF">
            <w:pPr>
              <w:pStyle w:val="pre"/>
            </w:pPr>
            <w:r w:rsidRPr="000A5468">
              <w:rPr>
                <w:rFonts w:hint="eastAsia"/>
              </w:rPr>
              <w:t>A.</w:t>
            </w:r>
            <w:r w:rsidRPr="000A5468">
              <w:t>為增加學童與教師對廉政觀念之觸及率，政風處2019年1月31日簽奉機關首長核准，於2019年3月20日至4月19日間與康軒文教事業股份有限公司(下稱康軒文</w:t>
            </w:r>
            <w:r w:rsidRPr="000A5468">
              <w:lastRenderedPageBreak/>
              <w:t>教)共同辦理「2019新北市廉政繪圖比賽－『我心目中的超級英雄』」。</w:t>
            </w:r>
          </w:p>
          <w:p w:rsidR="00B624D2" w:rsidRPr="000A5468" w:rsidRDefault="00B624D2" w:rsidP="00BB48FF">
            <w:pPr>
              <w:pStyle w:val="pre"/>
            </w:pPr>
            <w:r w:rsidRPr="000A5468">
              <w:rPr>
                <w:rFonts w:hint="eastAsia"/>
              </w:rPr>
              <w:t>B.</w:t>
            </w:r>
            <w:r w:rsidRPr="000A5468">
              <w:t>本案以「勇敢」、「正義」及「誠實」等品格意涵作為繪圖主題，活動對象為</w:t>
            </w:r>
            <w:r w:rsidRPr="000A5468">
              <w:rPr>
                <w:rFonts w:hint="eastAsia"/>
              </w:rPr>
              <w:t>新北</w:t>
            </w:r>
            <w:r w:rsidRPr="000A5468">
              <w:t>市國小1至4年級學童，活動前透過政風處網站及康軒文教網頁、臉書粉絲團、雜誌廣告等方式行銷，經統計參加人數共1萬3,867人。而16份得獎作品並於活動網站公告展示，藉由觀看、欣賞得獎作品傳遞誠信理念，將誠信觀念及價值理念於師生、親子及校園內外有效推廣。</w:t>
            </w:r>
          </w:p>
          <w:p w:rsidR="00B624D2" w:rsidRPr="000A5468" w:rsidRDefault="00B624D2" w:rsidP="00BB48FF">
            <w:pPr>
              <w:pStyle w:val="pre"/>
            </w:pPr>
            <w:r w:rsidRPr="000A5468">
              <w:t>(</w:t>
            </w:r>
            <w:r w:rsidRPr="000A5468">
              <w:rPr>
                <w:rFonts w:hint="eastAsia"/>
              </w:rPr>
              <w:t>2</w:t>
            </w:r>
            <w:r w:rsidRPr="000A5468">
              <w:t>)廉政拼圖比賽:</w:t>
            </w:r>
          </w:p>
          <w:p w:rsidR="00B624D2" w:rsidRPr="000A5468" w:rsidRDefault="00B624D2" w:rsidP="00BB48FF">
            <w:pPr>
              <w:pStyle w:val="pre"/>
            </w:pPr>
            <w:r w:rsidRPr="000A5468">
              <w:t>政風處配合新北市政府2019歡樂兒童月「新北兒童  遊我作主」系列活動，於2018年12月21日簽奉核准辦理2019年「遊德拼　廉政拼圖比賽」:</w:t>
            </w:r>
          </w:p>
          <w:p w:rsidR="00B624D2" w:rsidRPr="000A5468" w:rsidRDefault="00B624D2" w:rsidP="00BB48FF">
            <w:pPr>
              <w:pStyle w:val="pre"/>
            </w:pPr>
            <w:r w:rsidRPr="000A5468">
              <w:rPr>
                <w:rFonts w:hint="eastAsia"/>
              </w:rPr>
              <w:t>A.</w:t>
            </w:r>
            <w:r w:rsidRPr="000A5468">
              <w:t>政風處於2019年4月14日假</w:t>
            </w:r>
            <w:r w:rsidRPr="000A5468">
              <w:rPr>
                <w:rFonts w:hint="eastAsia"/>
              </w:rPr>
              <w:t>新北市政</w:t>
            </w:r>
            <w:r w:rsidRPr="000A5468">
              <w:t>府6樓大禮堂辦理「遊德拼　廉政親子拼圖比賽」，期前透過架設活動網頁行銷推廣，並對外開放由民眾網路報名參加，名額共60組(每組含國小學童及家屬各1人)，開放報名3天即額滿，報名情形十分踴躍，當日活動計200人次參與。活動現場以歡樂遊樂園</w:t>
            </w:r>
            <w:r w:rsidRPr="000A5468">
              <w:lastRenderedPageBreak/>
              <w:t>主題佈置，由「Be劇團」以生動話劇將本次活動主題「誠信的時空旅行日記」活潑方式導讀開場，吸引學童進入「誠信的時空旅行日記」文創小說世界，再進行激烈拼圖比賽，親子共同育樂。政風處亦設置攤位展示近年校園誠信推展成果，與民眾及學童進行「Running!</w:t>
            </w:r>
            <w:r w:rsidR="00287E2D" w:rsidRPr="000A5468">
              <w:t>誠信大富翁」互動遊戲，此外，亦邀請廉政署、</w:t>
            </w:r>
            <w:r w:rsidRPr="000A5468">
              <w:t>新北</w:t>
            </w:r>
            <w:r w:rsidR="00287E2D" w:rsidRPr="000A5468">
              <w:rPr>
                <w:rFonts w:hint="eastAsia"/>
              </w:rPr>
              <w:t>地檢署</w:t>
            </w:r>
            <w:r w:rsidRPr="000A5468">
              <w:t>、調查局新北市調查處及社團法人高雄市接納自閉症協會共同設攤，以闖關遊戲，讓家屬及學童在遊戲中學習「誠」長並增進法治教育。</w:t>
            </w:r>
          </w:p>
          <w:p w:rsidR="00B624D2" w:rsidRPr="000A5468" w:rsidRDefault="00B624D2" w:rsidP="00BB48FF">
            <w:pPr>
              <w:pStyle w:val="pre"/>
            </w:pPr>
            <w:r w:rsidRPr="000A5468">
              <w:rPr>
                <w:rFonts w:hint="eastAsia"/>
              </w:rPr>
              <w:t>B.</w:t>
            </w:r>
            <w:r w:rsidRPr="000A5468">
              <w:t>政風處於2019年3月1日至同年4月30日辦理「遊德拼　廉政校園拼圖比賽」，期前透過</w:t>
            </w:r>
            <w:r w:rsidRPr="000A5468">
              <w:rPr>
                <w:rFonts w:hint="eastAsia"/>
              </w:rPr>
              <w:t>新北市政</w:t>
            </w:r>
            <w:r w:rsidRPr="000A5468">
              <w:t>府教育局校務系統先行調查</w:t>
            </w:r>
            <w:r w:rsidRPr="000A5468">
              <w:rPr>
                <w:rFonts w:hint="eastAsia"/>
              </w:rPr>
              <w:t>新北</w:t>
            </w:r>
            <w:r w:rsidRPr="000A5468">
              <w:t>市各國小辦理意願，獲熱情響應，經擇選30所參與學校試辦推行。政風處提供「誠信的時空旅行日記」導讀動畫影片、競賽拼圖、獎狀、紀念品、優勝獎品及校園班級競賽參考規則，供參與學校自行規劃運用，活動總計375個班級(7,206位學童)參與，辦理學校對於本次創新活動予以正面肯定，有效推廣新北市政府校園誠信教材。</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w:t>
            </w:r>
            <w:r w:rsidRPr="000A5468">
              <w:lastRenderedPageBreak/>
              <w:t>2-042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新北市政</w:t>
            </w:r>
            <w:r w:rsidRPr="000A5468">
              <w:rPr>
                <w:rFonts w:ascii="標楷體" w:eastAsia="標楷體" w:hAnsi="標楷體" w:cs="標楷體"/>
              </w:rPr>
              <w:lastRenderedPageBreak/>
              <w:t>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多元方式推廣─廉政義工說故事宣</w:t>
            </w:r>
            <w:r w:rsidRPr="000A5468">
              <w:lastRenderedPageBreak/>
              <w:t>導：</w:t>
            </w:r>
          </w:p>
          <w:p w:rsidR="00B624D2" w:rsidRPr="000A5468" w:rsidRDefault="00B624D2" w:rsidP="00BB48FF">
            <w:pPr>
              <w:pStyle w:val="pre"/>
            </w:pPr>
            <w:r w:rsidRPr="000A5468">
              <w:t>由新北市政府廉政故事義工於校園及圖書館等場合，運用品格教育教材以說故事、角色扮演及討論等輕鬆方式引導學童正確觀念。</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辦理宣導850</w:t>
            </w:r>
            <w:r w:rsidRPr="000A5468">
              <w:lastRenderedPageBreak/>
              <w:t>場，參與人數2萬5,000人次。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新北市政府：(最近更新日期：2019/12/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lastRenderedPageBreak/>
              <w:t>1.</w:t>
            </w:r>
            <w:r w:rsidRPr="000A5468">
              <w:t>新北市政府政風處自</w:t>
            </w:r>
            <w:r w:rsidRPr="000A5468">
              <w:rPr>
                <w:rFonts w:hint="eastAsia"/>
              </w:rPr>
              <w:t>2011</w:t>
            </w:r>
            <w:r w:rsidRPr="000A5468">
              <w:t>年起持續結合新北市政府教育局及市立圖書館，藉由廉政故事義工宣導將反貪倡廉觀念融入</w:t>
            </w:r>
            <w:r w:rsidRPr="000A5468">
              <w:rPr>
                <w:rFonts w:hint="eastAsia"/>
              </w:rPr>
              <w:t>新北</w:t>
            </w:r>
            <w:r w:rsidRPr="000A5468">
              <w:t>市各國小校園及幼兒園。</w:t>
            </w:r>
          </w:p>
          <w:p w:rsidR="00B624D2" w:rsidRPr="000A5468" w:rsidRDefault="00B624D2" w:rsidP="00BB48FF">
            <w:pPr>
              <w:pStyle w:val="pre"/>
            </w:pPr>
            <w:r w:rsidRPr="000A5468">
              <w:rPr>
                <w:rFonts w:hint="eastAsia"/>
              </w:rPr>
              <w:t>2.</w:t>
            </w:r>
            <w:r w:rsidRPr="000A5468">
              <w:t>2019年度新北市政府廉政故事義工持續積極於新北市各國小、圖書館及社區中心，運用創新品格教育教材(含政風處編印之廉政故事集1至5集、廉政歷史故事、誠信的時空旅行日記等)以說故事、角色扮演及討論等輕鬆方式引導學童誠信品格之重要性，截至2019年12月31日止，累計宣講場次逾885場次，累計參與學童超過2萬5,029人次，藉由廉政故事義工引導、教師及同儕共同相互影響，形塑學童正確價值觀，有效深化校園品德教育。</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02-02-043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新北市政府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多元方式推廣─推廣品格故事書箱共讀：</w:t>
            </w:r>
          </w:p>
          <w:p w:rsidR="00B624D2" w:rsidRPr="000A5468" w:rsidRDefault="00B624D2" w:rsidP="00BB48FF">
            <w:pPr>
              <w:pStyle w:val="pre"/>
            </w:pPr>
            <w:r w:rsidRPr="000A5468">
              <w:t>擇選合適之誠信品格教育讀物，運用各校晨間閱讀、班級活動等時間，進行品格教育故事書箱共讀活動。</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與30所學校合作，參與人數1萬人次。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新北市政府：(最近更新日期：2020/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為多元推廣校園誠信教育，新北市政風處擇選合適之誠信品格教育讀物，運用</w:t>
            </w:r>
            <w:r w:rsidRPr="000A5468">
              <w:rPr>
                <w:rFonts w:hint="eastAsia"/>
              </w:rPr>
              <w:t>新北</w:t>
            </w:r>
            <w:r w:rsidRPr="000A5468">
              <w:t>市國小各校晨間閱讀、班級活動等時間，推行品格教育故事書箱共讀活動。</w:t>
            </w:r>
          </w:p>
          <w:p w:rsidR="00B624D2" w:rsidRPr="000A5468" w:rsidRDefault="00B624D2" w:rsidP="00BB48FF">
            <w:pPr>
              <w:pStyle w:val="pre"/>
            </w:pPr>
            <w:r w:rsidRPr="000A5468">
              <w:rPr>
                <w:rFonts w:hint="eastAsia"/>
              </w:rPr>
              <w:t>2.</w:t>
            </w:r>
            <w:r w:rsidRPr="000A5468">
              <w:t>政風處2019年擇選與康軒文教事業股份有限公司合作之廉政小公民1-「仙水與啞水」及廉政小公民2-「壞皇后變美大作戰」</w:t>
            </w:r>
            <w:r w:rsidRPr="000A5468">
              <w:lastRenderedPageBreak/>
              <w:t>創新品格教材2冊，於</w:t>
            </w:r>
            <w:r w:rsidRPr="000A5468">
              <w:rPr>
                <w:rFonts w:hint="eastAsia"/>
              </w:rPr>
              <w:t>新北</w:t>
            </w:r>
            <w:r w:rsidRPr="000A5468">
              <w:t>市76所國小推行品格教育故事書箱共讀活動，以每校一種圖書，每箱30本為單位，每週一班輪流使用，由教師或廉政故事義工帶領班級共讀，培養學童良好閱讀習慣並潛移默化形塑學童誠信品格。</w:t>
            </w:r>
            <w:r w:rsidRPr="000A5468">
              <w:rPr>
                <w:rFonts w:hint="eastAsia"/>
              </w:rPr>
              <w:t>自2019年8月開始推行，截至2019年12月底，參與共讀學童數已達2萬3,875人次。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02-02-044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新北市政府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公私協力合作推廣─廉政故事義工培訓及招募：</w:t>
            </w:r>
          </w:p>
          <w:p w:rsidR="00B624D2" w:rsidRPr="000A5468" w:rsidRDefault="00B624D2" w:rsidP="00BB48FF">
            <w:pPr>
              <w:pStyle w:val="pre"/>
            </w:pPr>
            <w:r w:rsidRPr="000A5468">
              <w:t>持續招募廉政故事義工推動廉政義工說故事活動，並定期規劃多元培訓課程，聘請不同領域之專業講師，增進新北市政府廉政故事義工講述故事技巧及廉政知能，同時辦理互動交流，俾利經驗傳承與學習。</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廉政故事義工培訓10場次並積極招募廉政故事義工。</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新北市政府：(最近更新日期：2019/12/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為積極推動校園誠信公私協力合作推廣，新北市政府政風處持續招募及藉由廉政故事義工於校園及圖書館宣講廉政故事，並定期辦理廉政故事義工培訓。</w:t>
            </w:r>
          </w:p>
          <w:p w:rsidR="00B624D2" w:rsidRPr="000A5468" w:rsidRDefault="00B624D2" w:rsidP="00BB48FF">
            <w:pPr>
              <w:pStyle w:val="pre"/>
            </w:pPr>
            <w:r w:rsidRPr="000A5468">
              <w:rPr>
                <w:rFonts w:hint="eastAsia"/>
              </w:rPr>
              <w:t>2.</w:t>
            </w:r>
            <w:r w:rsidRPr="000A5468">
              <w:t>政風處及新北市政府教育局及市立圖書館於2019年度規劃辦理多元培訓課程，總計辦理10場次，聘請不同領域之專業講師，除增進肢體動作及故事講述技巧課程外，針對學童間流行之桌遊活動，聘請專業桌遊公司教導義工如何運用桌遊與品格故事結合之技巧，增進新北市政府廉政故事義工講述故事技巧及廉政知能，同時播放廉政故事義工紀錄影片及辦理互動交流，俾利經驗傳承與學習。</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02-02-045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新北市政府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公私協力合作推廣─公開徵求品格教育合作對象：</w:t>
            </w:r>
          </w:p>
          <w:p w:rsidR="00B624D2" w:rsidRPr="000A5468" w:rsidRDefault="00B624D2" w:rsidP="00BB48FF">
            <w:pPr>
              <w:pStyle w:val="pre"/>
            </w:pPr>
            <w:r w:rsidRPr="000A5468">
              <w:t>由新北市政府政風處主動公開徵求合作開發推廣校園誠信資源之對象外，亦積極與民間團體洽詢合作，藉跨領域、公私協力合作之多元推廣，共同推動學童品格教育。</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公開徵求品格教育合作對象2案。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新北市政府：(最近更新日期：2019/12/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新北市政府政風處為促進校園誠信公私協力推廣，2019年上網公布「公開徵求產品合作開發互惠作業須知」，並積極與私部門洽談合作機會。嗣與訂閱戶眾多之「全國兒童週刊」及「康軒學習雜誌」洽談合作，成功公開徵求品格教育合作對象2案。</w:t>
            </w:r>
          </w:p>
          <w:p w:rsidR="00B624D2" w:rsidRPr="000A5468" w:rsidRDefault="00B624D2" w:rsidP="00BB48FF">
            <w:pPr>
              <w:pStyle w:val="pre"/>
            </w:pPr>
            <w:r w:rsidRPr="000A5468">
              <w:rPr>
                <w:rFonts w:hint="eastAsia"/>
              </w:rPr>
              <w:t>2.</w:t>
            </w:r>
            <w:r w:rsidRPr="000A5468">
              <w:t>政風處授權「全國兒童週刊」於2019年4月至7月間修編政風處發行之5篇廉政故事刊登；同時亦授權「康軒學習雜誌」於2019年4月及12月間修編刊登政風處發行之廉政故事12篇，相關期刊同時提供學校及圖書館借閱，預估每期訂閱數及借閱人數讀者達10萬人次以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02-02-046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廉政宣導：</w:t>
            </w:r>
          </w:p>
          <w:p w:rsidR="00B624D2" w:rsidRPr="000A5468" w:rsidRDefault="00B624D2" w:rsidP="00BB48FF">
            <w:pPr>
              <w:pStyle w:val="pre"/>
            </w:pPr>
            <w:r w:rsidRPr="000A5468">
              <w:t>1.2019年採購廉政說明會：邀集基隆市政府所屬學校總務主任及事務組長(約80人)辦理說明會，針對工程、採購基本認知、倫理規範及陽光法案進行闡述，期提升學校行政職人員就工程、採購及廉政之基本認知，強化學校採購人員工程、採購及廉政基礎法規概念，積極預先管控廉政風險。</w:t>
            </w:r>
          </w:p>
          <w:p w:rsidR="00B624D2" w:rsidRPr="000A5468" w:rsidRDefault="00B624D2" w:rsidP="00BB48FF">
            <w:pPr>
              <w:pStyle w:val="pre"/>
            </w:pPr>
            <w:r w:rsidRPr="000A5468">
              <w:lastRenderedPageBreak/>
              <w:t>2.工程廉政講習會：邀集基隆市政府及所屬機關工程案件承辦人參與，針對工程、採購及廉政法規基本認知進行簡要說明。</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辦理說明會及講習會各1場次。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w:t>
            </w:r>
            <w:r w:rsidRPr="000A5468">
              <w:rPr>
                <w:rFonts w:hint="eastAsia"/>
              </w:rPr>
              <w:t>31</w:t>
            </w:r>
            <w:r w:rsidRPr="000A5468">
              <w:t>)</w:t>
            </w:r>
          </w:p>
          <w:p w:rsidR="00B624D2" w:rsidRPr="000A5468" w:rsidRDefault="00B624D2" w:rsidP="00BB48FF">
            <w:pPr>
              <w:pStyle w:val="pre"/>
            </w:pPr>
            <w:r w:rsidRPr="000A5468">
              <w:t>1.分別於2019年5月9日、9月12日結合基隆市政府教育處辦理採購廉政實務說明會，安排「公職人員利益衝突迴避法介紹」、「公共工程品質管理實務解析」及「不當資格及規格限制競爭之查察技巧探討」，總務主任及事務組長總計150人參加。</w:t>
            </w:r>
          </w:p>
          <w:p w:rsidR="00B624D2" w:rsidRPr="000A5468" w:rsidRDefault="00B624D2" w:rsidP="00BB48FF">
            <w:pPr>
              <w:pStyle w:val="pre"/>
            </w:pPr>
            <w:r w:rsidRPr="000A5468">
              <w:t>2.為進一步提升工程人員法律概念及倫理認知，2019年4月29日下午於市政府4樓</w:t>
            </w:r>
            <w:r w:rsidRPr="000A5468">
              <w:lastRenderedPageBreak/>
              <w:t>禮堂舉辦「工程人員廉政倫理講習」，特別邀請具工程與法律背景的謝彥安律師採取「情境教學法」辦理講習，約計78人參加。</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02-02-047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社會參與：</w:t>
            </w:r>
          </w:p>
          <w:p w:rsidR="00B624D2" w:rsidRPr="000A5468" w:rsidRDefault="00B624D2" w:rsidP="00BB48FF">
            <w:pPr>
              <w:pStyle w:val="pre"/>
            </w:pPr>
            <w:r w:rsidRPr="000A5468">
              <w:t>除運用廉政或誠信相關故事書，由廉政志工分組至各轄內公私立幼兒園講授，透用生動活潑方式使學童從中瞭解誠實信用意涵，並深化學子品格教育；並配合基隆市政府各單位舉辦之大型活動，辦理設攤宣導至少2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廉政志工至幼兒園講授1次以上。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w:t>
            </w:r>
            <w:r w:rsidRPr="000A5468">
              <w:rPr>
                <w:rFonts w:hint="eastAsia"/>
              </w:rPr>
              <w:t>31</w:t>
            </w:r>
            <w:r w:rsidRPr="000A5468">
              <w:t>)</w:t>
            </w:r>
          </w:p>
          <w:p w:rsidR="00B624D2" w:rsidRPr="000A5468" w:rsidRDefault="00B624D2" w:rsidP="00BB48FF">
            <w:pPr>
              <w:pStyle w:val="pre"/>
            </w:pPr>
            <w:r w:rsidRPr="000A5468">
              <w:t>2019年5月期間擇定基隆市內8所公私立幼兒園，由廉政志工分組進行說故事8場次(約計827人)。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02-02-048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社會參與：</w:t>
            </w:r>
          </w:p>
          <w:p w:rsidR="00B624D2" w:rsidRPr="000A5468" w:rsidRDefault="00B624D2" w:rsidP="00BB48FF">
            <w:pPr>
              <w:pStyle w:val="pre"/>
            </w:pPr>
            <w:r w:rsidRPr="000A5468">
              <w:t>除運用廉政或誠信相關故事書，由廉政志工分組至各轄內公私立幼兒園講授，透用生動活潑方式使學童從中瞭解誠實信用意涵，並深化學子品格教育；並配合基隆市政府各單位舉辦之大型活動，辦理設攤宣導至少2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設攤宣導2次。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w:t>
            </w:r>
            <w:r w:rsidRPr="000A5468">
              <w:rPr>
                <w:rFonts w:hint="eastAsia"/>
              </w:rPr>
              <w:t>31</w:t>
            </w:r>
            <w:r w:rsidRPr="000A5468">
              <w:t>)</w:t>
            </w:r>
          </w:p>
          <w:p w:rsidR="00B624D2" w:rsidRPr="000A5468" w:rsidRDefault="00B624D2" w:rsidP="00BB48FF">
            <w:pPr>
              <w:pStyle w:val="pre"/>
            </w:pPr>
            <w:r w:rsidRPr="000A5468">
              <w:t>廉政志工配合基隆市政府及廉政署大型活動辦理設攤宣導6次，約計60人次志工參與。</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02-02-049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新竹市政府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1.積極結合中央部會機關辦理校園誠信專案，並借重廉政志工溫暖力量，讓廉潔理念及反毒觀念深耕扎根於學童心中，傳達世代廉潔誠信觀念，堅守乾淨校園。</w:t>
            </w:r>
          </w:p>
          <w:p w:rsidR="00B624D2" w:rsidRPr="000A5468" w:rsidRDefault="00B624D2" w:rsidP="00BB48FF">
            <w:pPr>
              <w:pStyle w:val="pre"/>
            </w:pPr>
            <w:r w:rsidRPr="000A5468">
              <w:lastRenderedPageBreak/>
              <w:t>2.為使社會大眾瞭解廉政署對於預防貪腐的重視，將積極多元行銷，藉由網路或新聞媒體推廣企業誠信之精神與目標。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參與度：辦理至少6場次校園誠信活動，參與學生數達1,000人</w:t>
            </w:r>
            <w:r w:rsidRPr="000A5468">
              <w:lastRenderedPageBreak/>
              <w:t>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2020.10.30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新竹市政府：(最近更新日期：2020/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為突破以往宣導單一化瓶頸，結合新竹</w:t>
            </w:r>
            <w:r w:rsidR="00287E2D" w:rsidRPr="000A5468">
              <w:t>地檢署</w:t>
            </w:r>
            <w:r w:rsidRPr="000A5468">
              <w:t>辦理創新校園傳「誠」活動，攜手推動校園誠信反毒宣導，向學童有效傳達正確的廉潔法治觀念、強化反毒防制及誠信品格觀</w:t>
            </w:r>
            <w:r w:rsidRPr="000A5468">
              <w:lastRenderedPageBreak/>
              <w:t>念，從小扎根「誠實、信用、廉潔、反毒」價值觀。</w:t>
            </w:r>
          </w:p>
          <w:p w:rsidR="00B624D2" w:rsidRPr="000A5468" w:rsidRDefault="00B624D2" w:rsidP="00BB48FF">
            <w:pPr>
              <w:pStyle w:val="pre"/>
            </w:pPr>
            <w:r w:rsidRPr="000A5468">
              <w:rPr>
                <w:rFonts w:hint="eastAsia"/>
              </w:rPr>
              <w:t>2.</w:t>
            </w:r>
            <w:r w:rsidRPr="000A5468">
              <w:t>2019年3月至6月份共計辦理13場次宣導活動，參與學生人數多達2,000位。由地檢署5位檢察官及新竹市政府廉政志工共同走進新竹市國小講授誠信反毒觀念，期盼藉由司法人員的專業性，強化學童對於品德的重視；也持續借重具有豐富說故事經驗的溫暖志工，口語傳達廉政小故事，用心關懷學童，讓學童發自內心瞭解誠信的重要。</w:t>
            </w:r>
          </w:p>
          <w:p w:rsidR="00B624D2" w:rsidRPr="000A5468" w:rsidRDefault="00B624D2" w:rsidP="00BB48FF">
            <w:pPr>
              <w:pStyle w:val="pre"/>
            </w:pPr>
            <w:r w:rsidRPr="000A5468">
              <w:rPr>
                <w:rFonts w:hint="eastAsia"/>
              </w:rPr>
              <w:t>3.2020年校園誠信宣導活動，因</w:t>
            </w:r>
            <w:r w:rsidR="00EC3AC4" w:rsidRPr="000A5468">
              <w:rPr>
                <w:rFonts w:hint="eastAsia"/>
                <w:kern w:val="2"/>
                <w:sz w:val="22"/>
              </w:rPr>
              <w:t>COVID-19</w:t>
            </w:r>
            <w:r w:rsidRPr="000A5468">
              <w:rPr>
                <w:rFonts w:hint="eastAsia"/>
              </w:rPr>
              <w:t>疫情影響，截至2020年6月底共辦理4場次，參與學生數約為500人次，本次故事主題擇選廉政署出版之「小海龜的逆襲」，由</w:t>
            </w:r>
            <w:r w:rsidRPr="000A5468">
              <w:t>新竹市政府</w:t>
            </w:r>
            <w:r w:rsidRPr="000A5468">
              <w:rPr>
                <w:rFonts w:hint="eastAsia"/>
              </w:rPr>
              <w:t>廉政志工以生動豐富又簡單易懂的宣講方式，傳達正確的生態保育及法治觀念並及早確立學童對廉潔反貪之認識。</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新竹市政府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1.積極結合中央部會機關辦理校園誠信專案，並借重廉政志工溫暖力量，讓廉潔理念及反毒觀念深耕扎根於學童心中，傳達世代廉潔誠信觀念，堅守乾淨校園。</w:t>
            </w:r>
          </w:p>
          <w:p w:rsidR="00B624D2" w:rsidRPr="000A5468" w:rsidRDefault="00B624D2" w:rsidP="00BB48FF">
            <w:pPr>
              <w:pStyle w:val="pre"/>
            </w:pPr>
            <w:r w:rsidRPr="000A5468">
              <w:t>2.為使社會大眾瞭解廉政署對於預防</w:t>
            </w:r>
            <w:r w:rsidRPr="000A5468">
              <w:lastRenderedPageBreak/>
              <w:t>貪腐的重視，將積極多元行銷，藉由網路或新聞媒體推廣企業誠信之精神與目標。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有效性：主題結合市府施政核心「兒童城市」，以爭取首長攜手廉政，以持續</w:t>
            </w:r>
            <w:r w:rsidRPr="000A5468">
              <w:lastRenderedPageBreak/>
              <w:t>廉潔改善機制。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2020.10.30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新竹市政府：(最近更新日期：2020/</w:t>
            </w:r>
            <w:r w:rsidRPr="000A5468">
              <w:rPr>
                <w:rFonts w:hint="eastAsia"/>
              </w:rPr>
              <w:t>06</w:t>
            </w:r>
            <w:r w:rsidRPr="000A5468">
              <w:t>/</w:t>
            </w:r>
            <w:r w:rsidRPr="000A5468">
              <w:rPr>
                <w:rFonts w:hint="eastAsia"/>
              </w:rPr>
              <w:t>30)</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rPr>
                <w:rFonts w:hint="eastAsia"/>
              </w:rPr>
              <w:t>(1)</w:t>
            </w:r>
            <w:r w:rsidRPr="000A5468">
              <w:t>為呼應及落實</w:t>
            </w:r>
            <w:r w:rsidRPr="000A5468">
              <w:rPr>
                <w:rFonts w:hint="eastAsia"/>
              </w:rPr>
              <w:t>UNCAC</w:t>
            </w:r>
            <w:r w:rsidRPr="000A5468">
              <w:t>預防措施中所倡議之反貪腐教育工作，及新竹市</w:t>
            </w:r>
            <w:r w:rsidR="00322C4C" w:rsidRPr="000A5468">
              <w:t>市長林智堅</w:t>
            </w:r>
            <w:r w:rsidRPr="000A5468">
              <w:t>向來重視營造兒童幸福城市，過去更與新竹</w:t>
            </w:r>
            <w:r w:rsidR="00287E2D" w:rsidRPr="000A5468">
              <w:t>地檢署</w:t>
            </w:r>
            <w:r w:rsidRPr="000A5468">
              <w:t>齊心推動毒品採取零容忍政策，為持續</w:t>
            </w:r>
            <w:r w:rsidRPr="000A5468">
              <w:lastRenderedPageBreak/>
              <w:t>推廣廉政工作成效，於2019年3月18日簽陳「新竹市政府校園傳『誠』實施計畫」，並跨域結合新竹</w:t>
            </w:r>
            <w:r w:rsidR="00287E2D" w:rsidRPr="000A5468">
              <w:t>地檢署</w:t>
            </w:r>
            <w:r w:rsidRPr="000A5468">
              <w:t>共同辦理，擴大宣導效益。</w:t>
            </w:r>
          </w:p>
          <w:p w:rsidR="00B624D2" w:rsidRPr="000A5468" w:rsidRDefault="00B624D2" w:rsidP="00BB48FF">
            <w:pPr>
              <w:pStyle w:val="pre"/>
            </w:pPr>
            <w:r w:rsidRPr="000A5468">
              <w:rPr>
                <w:rFonts w:hint="eastAsia"/>
              </w:rPr>
              <w:t>(2)</w:t>
            </w:r>
            <w:r w:rsidRPr="000A5468">
              <w:t>為深化校園反毒意識，並強化廉潔誠信價值觀，打造無毒誠信校園，由</w:t>
            </w:r>
            <w:r w:rsidR="00322C4C" w:rsidRPr="000A5468">
              <w:t>市長</w:t>
            </w:r>
            <w:r w:rsidRPr="000A5468">
              <w:t>林智堅、廉政署</w:t>
            </w:r>
            <w:r w:rsidR="00322C4C" w:rsidRPr="000A5468">
              <w:t>署長</w:t>
            </w:r>
            <w:r w:rsidRPr="000A5468">
              <w:t>鄭銘謙、新竹</w:t>
            </w:r>
            <w:r w:rsidR="00287E2D" w:rsidRPr="000A5468">
              <w:t>地檢署</w:t>
            </w:r>
            <w:r w:rsidR="00322C4C" w:rsidRPr="000A5468">
              <w:t>檢察長</w:t>
            </w:r>
            <w:r w:rsidRPr="000A5468">
              <w:t>王文德、新竹市調站</w:t>
            </w:r>
            <w:r w:rsidR="00322C4C" w:rsidRPr="000A5468">
              <w:t>主任</w:t>
            </w:r>
            <w:r w:rsidRPr="000A5468">
              <w:t>謝發瑞共同推動「攜手反毒誠信校園」活動，並邀請臺中市警察局刑事警察大隊共同參與，期盼透過資源整合，結合校園深耕宣導推動反毒觀念，齊心讓新竹市學生遠離毒品危害，擴大宣傳新竹市政府持續辦理的誠信宣導的決心與行動力，使誠信及反毒的品德教育真正落實學生心中及散播到校園各角落。</w:t>
            </w:r>
          </w:p>
          <w:p w:rsidR="00B624D2" w:rsidRPr="000A5468" w:rsidRDefault="00B624D2" w:rsidP="00BB48FF">
            <w:pPr>
              <w:pStyle w:val="pre"/>
            </w:pPr>
            <w:r w:rsidRPr="000A5468">
              <w:rPr>
                <w:rFonts w:hint="eastAsia"/>
              </w:rPr>
              <w:t>(3)</w:t>
            </w:r>
            <w:r w:rsidRPr="000A5468">
              <w:t>本次活動並經「中時電子報」全國版、「ETtoday新聞雲」及「大成報」等3家電子媒體及「中國時報」桃竹苗焦點報導，有效行銷新竹市政府廉政工作。</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(1)為結合</w:t>
            </w:r>
            <w:r w:rsidRPr="000A5468">
              <w:t>新竹市政府</w:t>
            </w:r>
            <w:r w:rsidRPr="000A5468">
              <w:rPr>
                <w:rFonts w:hint="eastAsia"/>
              </w:rPr>
              <w:t>施政核心「兒童城市」，藉由2019年底至2020年農曆過年期間動物園重新開幕系列活動及</w:t>
            </w:r>
            <w:r w:rsidRPr="000A5468">
              <w:t>新竹市政府</w:t>
            </w:r>
            <w:r w:rsidRPr="000A5468">
              <w:rPr>
                <w:rFonts w:hint="eastAsia"/>
              </w:rPr>
              <w:lastRenderedPageBreak/>
              <w:t>元旦升旗典禮活動，結合「動物」友善親民特性，運用「廉政關鍵字」互動式遊戲，拉近學童對廉潔誠信觀念的距離，建立正確的法治觀念。</w:t>
            </w:r>
          </w:p>
          <w:p w:rsidR="00B624D2" w:rsidRPr="000A5468" w:rsidRDefault="00B624D2" w:rsidP="00BB48FF">
            <w:pPr>
              <w:pStyle w:val="pre"/>
            </w:pPr>
            <w:r w:rsidRPr="000A5468">
              <w:rPr>
                <w:rFonts w:hint="eastAsia"/>
              </w:rPr>
              <w:t>(2)另於2020年6月17日</w:t>
            </w:r>
            <w:r w:rsidRPr="000A5468">
              <w:t>新竹市政府</w:t>
            </w:r>
            <w:r w:rsidRPr="000A5468">
              <w:rPr>
                <w:rFonts w:hint="eastAsia"/>
              </w:rPr>
              <w:t>攜手新竹縣政府及基隆市政府舉辦「眾『志』成城齊心倡廉」志工培訓活動，邀請專業講師現場演出廉政繪本「小海龜的逆襲」，強化志工面對小朋友時的表演能力，來提升廉政宣導能量，將廉潔的觀念深耕紮根於學童心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彰化縣政府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結合縣長「不濫用行政資源、不公器私用、依法行政、提高行政效率與行動力」之政見，辦理專案廉政宣導，強化彰化縣政府暨所屬機關學校員工對於濫用行政資源相關法令及案例之認識。另針對機關公務員策劃及推動廉政教育宣導，俾落實廉政倫理事件之登錄機制，並藉廉潔楷模表揚、獎勵廉能事蹟，提升公務員廉潔之自主要求。</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辦理專案廉政宣導2場。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彰化縣政府：(最近更新日期：2020/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彰化縣政府於2019年1月23日辦理「</w:t>
            </w:r>
            <w:r w:rsidRPr="000A5468">
              <w:rPr>
                <w:rFonts w:hint="eastAsia"/>
              </w:rPr>
              <w:t>108</w:t>
            </w:r>
            <w:r w:rsidRPr="000A5468">
              <w:t>年度廉政宣導活動」，邀請廉政署副署長陳榮周講授「當前廉政政策與建立廉能政府」等廉政重要議題，提供中央機關與地方機關廉能執政之經驗觀念及案例分享；另為結合他機關資源，跨域邀請彰化地方法院院長蔡名曜宣講司法創法創新制度「國民參與刑事審判制度」議題，以上二項廉政司法重要議題，對於彰化縣政府暨所屬各機關學校員工而言，確有助於提升對廉能施政及對司法創新制度之瞭解，本次宣導活動參加人數計</w:t>
            </w:r>
            <w:r w:rsidRPr="000A5468">
              <w:lastRenderedPageBreak/>
              <w:t>190人。</w:t>
            </w:r>
          </w:p>
          <w:p w:rsidR="00B624D2" w:rsidRPr="000A5468" w:rsidRDefault="00B624D2" w:rsidP="00BB48FF">
            <w:pPr>
              <w:pStyle w:val="pre"/>
            </w:pPr>
            <w:r w:rsidRPr="000A5468">
              <w:rPr>
                <w:rFonts w:hint="eastAsia"/>
              </w:rPr>
              <w:t>2.</w:t>
            </w:r>
            <w:r w:rsidRPr="000A5468">
              <w:t>彰化縣政府於2019年7月3日舉辦「</w:t>
            </w:r>
            <w:r w:rsidRPr="000A5468">
              <w:rPr>
                <w:rFonts w:hint="eastAsia"/>
              </w:rPr>
              <w:t>108</w:t>
            </w:r>
            <w:r w:rsidRPr="000A5468">
              <w:t>年圖利與便民專案法紀宣導活動」，由彰化縣副縣長洪榮章代表縣長王惠美與會，會中特別敦聘彰化</w:t>
            </w:r>
            <w:r w:rsidR="00287E2D" w:rsidRPr="000A5468">
              <w:t>地檢署</w:t>
            </w:r>
            <w:r w:rsidRPr="000A5468">
              <w:t>檢察長徐錫祥與監察院公職人員財產申報處專員吳志鵬2位專業與實務經驗豐富的重量級講座，分別講授「圖利與便民」與「公職人員利益衝突迴避法」課程，本次宣導活動計有縣府各單位暨所屬機關學校人員180人參加，已完成辦理專案廉政宣導2場之績效指標。</w:t>
            </w:r>
          </w:p>
          <w:p w:rsidR="00B624D2" w:rsidRPr="000A5468" w:rsidRDefault="00B624D2" w:rsidP="00BB48FF">
            <w:pPr>
              <w:pStyle w:val="pre"/>
            </w:pPr>
            <w:r w:rsidRPr="000A5468">
              <w:rPr>
                <w:rFonts w:hint="eastAsia"/>
              </w:rPr>
              <w:t>3.</w:t>
            </w:r>
            <w:r w:rsidRPr="000A5468">
              <w:t>彰化縣政府</w:t>
            </w:r>
            <w:r w:rsidRPr="000A5468">
              <w:rPr>
                <w:rFonts w:hint="eastAsia"/>
              </w:rPr>
              <w:t>2020年度規劃廉政法紀巡迴宣講活動，遴選具豐富法律素養及實務經驗的政風人員擔任課程講座，在所屬機關及各鄉鎮市公所等機關巡迴講授公務員廉政倫理規範、公職人員利益衝突迴避法、公職人員財產申報法、圖利與便民、公務機密維護、個人資料保護法及政府採購法等七大廉政法紀主題，以簡報解析法令，並著重實例講解，安排與同仁切身相關的案例，提高學習效率，使法紀宣導更為貼近機關同仁，已辦理10場次，計有434位公務員參訓，整體滿意度達97.4%，有效提升廉潔風氣。</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南投縣政府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辦理以學生為主的紮根宣導活動，以「廉政FUN學趣」的影片為主軸，進行校園廉政教育宣導；另由廉政志工以活潑輕鬆的宣導方式，以偏鄉學校為主要宣導對象，推動與落實校園廉政法治教育。</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播灑反貪倡廉的種子，讓學生對廉政議題有所認識，建立政府廉潔形象，提升民眾信賴度。</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南投縣政府：(最近更新日期：2019/12/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2019年度南投縣政府政風處辦理「廉政FUN學趣」校園廉政教育宣導，總計14個政風機關配合辦理，宣導場次共計88場，宣導學校共計69所，宣導人數共計5,905人，宣導成效良好，並</w:t>
            </w:r>
            <w:r w:rsidRPr="000A5468">
              <w:rPr>
                <w:rFonts w:hint="eastAsia"/>
              </w:rPr>
              <w:t>於2019</w:t>
            </w:r>
            <w:r w:rsidRPr="000A5468">
              <w:t>年11月19日</w:t>
            </w:r>
            <w:r w:rsidRPr="000A5468">
              <w:rPr>
                <w:rFonts w:hint="eastAsia"/>
              </w:rPr>
              <w:t>以</w:t>
            </w:r>
            <w:r w:rsidRPr="000A5468">
              <w:t>縣政預字第1080004428號函陳報廉政署。</w:t>
            </w:r>
          </w:p>
          <w:p w:rsidR="00B624D2" w:rsidRPr="000A5468" w:rsidRDefault="00B624D2" w:rsidP="00BB48FF">
            <w:pPr>
              <w:pStyle w:val="pre"/>
            </w:pPr>
            <w:r w:rsidRPr="000A5468">
              <w:rPr>
                <w:rFonts w:hint="eastAsia"/>
              </w:rPr>
              <w:t>2.</w:t>
            </w:r>
            <w:r w:rsidRPr="000A5468">
              <w:t>另南投縣政府政風處為深入偏鄉學校提升偏鄉學生廉潔教育及法治觀念，2019年3月5日訂定「</w:t>
            </w:r>
            <w:r w:rsidRPr="000A5468">
              <w:rPr>
                <w:rFonts w:hint="eastAsia"/>
              </w:rPr>
              <w:t>108</w:t>
            </w:r>
            <w:r w:rsidRPr="000A5468">
              <w:t>年『尋找奇妙的黑手印』廉政志工校園巡迴宣導活動」草案簽報縣長同意辦理，並於2019年3月8日召開巡迴宣導勤前會議，規劃2019年4月至9月巡迴南投縣信義鄉、仁愛鄉、水里鄉、鹿谷鄉及竹山鎮，共計辦理10場次。本次宣導人數，含學生及教職員等共716人，志工及工作人員出席共284人次，宣導成效良好。</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雲林縣政府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結合機關風險業務辦理廉政教育、行政透明措施，並利用機關資源宣導行銷反貪腐議題。</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2019年度辦理2案。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雲林縣政府：(最近更新日期：2019/12/</w:t>
            </w:r>
            <w:r w:rsidRPr="000A5468">
              <w:rPr>
                <w:rFonts w:hint="eastAsia"/>
              </w:rPr>
              <w:t>31</w:t>
            </w:r>
            <w:r w:rsidRPr="000A5468">
              <w:t>)</w:t>
            </w:r>
          </w:p>
          <w:p w:rsidR="00B624D2" w:rsidRPr="000A5468" w:rsidRDefault="00B624D2" w:rsidP="00BB48FF">
            <w:pPr>
              <w:pStyle w:val="pre"/>
            </w:pPr>
            <w:r w:rsidRPr="000A5468">
              <w:t>2019年度雲林縣政府政風處辦理「校園廉線．ON CALL向前」廉能誠信宣導活動及「廉政上場，幸福啟航」農政企業誠信講習</w:t>
            </w:r>
            <w:r w:rsidRPr="000A5468">
              <w:rPr>
                <w:rFonts w:hint="eastAsia"/>
              </w:rPr>
              <w:t>，說明如下：</w:t>
            </w:r>
          </w:p>
          <w:p w:rsidR="00B624D2" w:rsidRPr="000A5468" w:rsidRDefault="00B624D2" w:rsidP="00BB48FF">
            <w:pPr>
              <w:pStyle w:val="pre"/>
            </w:pPr>
            <w:r w:rsidRPr="000A5468">
              <w:rPr>
                <w:rFonts w:hint="eastAsia"/>
              </w:rPr>
              <w:lastRenderedPageBreak/>
              <w:t>1.</w:t>
            </w:r>
            <w:r w:rsidRPr="000A5468">
              <w:t>校園誠信系列反貪活動，分別與雲林縣地檢署合作辦理全縣性書法、徵文比賽及結合消防業務辦理夏令營，活動扎實完整，已連續辦理4年，反應及口碑甚佳，深獲學校及家長歡迎；另由各鄉鎮發揮特色，結合地方資源，如：社區協會、公益團體等將廉政宣導內容融入繪畫、硬筆字比賽，顯示廉政深入地方，並獲地方首長支持及資源挹注，共襄盛舉；另邀請雲林故事蒲公英劇團針對校園品格設計反賄選、反酒駕、不偷竊等議題，於話劇表演中展現，2019年度合計辦理33件，或媒體揭露50件。</w:t>
            </w:r>
          </w:p>
          <w:p w:rsidR="00B624D2" w:rsidRPr="000A5468" w:rsidRDefault="00B624D2" w:rsidP="00BB48FF">
            <w:pPr>
              <w:pStyle w:val="pre"/>
            </w:pPr>
            <w:r w:rsidRPr="000A5468">
              <w:rPr>
                <w:rFonts w:hint="eastAsia"/>
              </w:rPr>
              <w:t>2.</w:t>
            </w:r>
            <w:r w:rsidRPr="000A5468">
              <w:t>為落實</w:t>
            </w:r>
            <w:r w:rsidRPr="000A5468">
              <w:rPr>
                <w:rFonts w:hint="eastAsia"/>
              </w:rPr>
              <w:t>UNCAC</w:t>
            </w:r>
            <w:r w:rsidRPr="000A5468">
              <w:t>第12條私部門反貪腐要求，並積極推動「國家廉政建設行動方案」強化企業誠信之具體策略，政府研議導入ISO37001企業反賄賂管理機制，優化企業內部控制環境，以提升企業廉潔形象與商譽。辦理全縣公務員及農業相關企業(如農會、產銷班及農民)之企業誠信與反貪腐之廉能趨勢、農政業務圖利與便民之解析。活動內容包括打擊貪腐宣言，邀請縣長、</w:t>
            </w:r>
            <w:r w:rsidRPr="000A5468">
              <w:rPr>
                <w:rFonts w:hint="eastAsia"/>
              </w:rPr>
              <w:t>雲林</w:t>
            </w:r>
            <w:r w:rsidRPr="000A5468">
              <w:t>縣農會主管、農民團體代表等人，透過公開宣誓方式，彰顯公、私部門齊心協力反貪</w:t>
            </w:r>
            <w:r w:rsidRPr="000A5468">
              <w:lastRenderedPageBreak/>
              <w:t>腐、之決心；辦理企業誠信與反貪腐之廉能趨勢及農政業務圖利與便民之案例解析，邀請相關行政透明組織相關學者及法學專家，探討現今國際廉能趨勢與實例結合法規說明，增進聽講者理解貪瀆犯罪影響層面之深度及廣度。以標竿學習理念，導入集體構思、相互精進概念，提升整體工作績效，期健全農業制度，達成幸福雲林願景。</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結合嘉義縣「海之夏祭」活動規劃大型反貪活動。</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完成宣導次數1場2,000人次以上。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嘉義縣政府：(最近更新日期：2019/12/3</w:t>
            </w:r>
            <w:r w:rsidRPr="000A5468">
              <w:rPr>
                <w:rFonts w:hint="eastAsia"/>
              </w:rPr>
              <w:t>1</w:t>
            </w:r>
            <w:r w:rsidRPr="000A5468">
              <w:t>)</w:t>
            </w:r>
          </w:p>
          <w:p w:rsidR="00B624D2" w:rsidRPr="000A5468" w:rsidRDefault="00B624D2" w:rsidP="00BB48FF">
            <w:pPr>
              <w:pStyle w:val="pre"/>
            </w:pPr>
            <w:r w:rsidRPr="000A5468">
              <w:t>嘉義縣政府於2019年7月6日舉辦2019東石海之夏廉潔宣導活動1場，參與人數2,000人次以上。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結合風險案例辦理專案性講習訓練。</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講習人次400人以上。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嘉義縣政府政風處於2019年8月26日於嘉義創新學院邀請行政院公共工程委員會許助理研究員講授採購錯誤態樣講習1場次，計166人次參加。</w:t>
            </w:r>
          </w:p>
          <w:p w:rsidR="00B624D2" w:rsidRPr="000A5468" w:rsidRDefault="00B624D2" w:rsidP="00BB48FF">
            <w:pPr>
              <w:pStyle w:val="pre"/>
            </w:pPr>
            <w:r w:rsidRPr="000A5468">
              <w:rPr>
                <w:rFonts w:hint="eastAsia"/>
              </w:rPr>
              <w:t>2.</w:t>
            </w:r>
            <w:r w:rsidRPr="000A5468">
              <w:t>嘉義縣政府政風處結合民雄鄉公所等十鄉鎮於2019年9月12日聯合舉辦「拉開與惡的距離」圖利與便民講習活動，共計200人次。</w:t>
            </w:r>
          </w:p>
          <w:p w:rsidR="00B624D2" w:rsidRPr="000A5468" w:rsidRDefault="00B624D2" w:rsidP="00BB48FF">
            <w:pPr>
              <w:pStyle w:val="pre"/>
            </w:pPr>
            <w:r w:rsidRPr="000A5468">
              <w:rPr>
                <w:rFonts w:hint="eastAsia"/>
              </w:rPr>
              <w:t>3.</w:t>
            </w:r>
            <w:r w:rsidRPr="000A5468">
              <w:t>嘉義縣政府政風處2019年9月12日下午於民雄鄉公所邀請監察院專員蕭文俊講授</w:t>
            </w:r>
            <w:r w:rsidRPr="000A5468">
              <w:lastRenderedPageBreak/>
              <w:t>「公職人員利益衝突迴避法」新法修正內容，本次宣導總參加人數達165人。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結合廉政志工人力及資源，深入社區及校園，辦理「校園廉政深耕計畫列車活動」。</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辦理10場校園深耕宣導活動，參與人數為全校40%並以與宣導議題相符問卷回收有效性達100%。</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t>嘉義縣政府政風處與教育處合作，結合廉政志工至縣內各級學校進行廉政教育深耕計畫「廉政教育校園深耕專車啟程」，擴大辦理相關成果展現活動，以廉政故事集、動畫宣導影片等教材為宣導內容，對學童進行品格誠信教育深耕及扎根宣導，帶領孩子培養廉潔概念，同時協助推廣縣府各項政策成果，使民眾及學子有感。嘉義縣政府政風處規劃「</w:t>
            </w:r>
            <w:r w:rsidRPr="000A5468">
              <w:rPr>
                <w:rFonts w:hint="eastAsia"/>
              </w:rPr>
              <w:t>108</w:t>
            </w:r>
            <w:r w:rsidRPr="000A5468">
              <w:t>年度廉政教育深耕實施計畫」，實施期程自2019年4月22日至2019年9月17日共計9場次宣導1,010人次，另於2019年10月5日參與臺南市政府舉辦「廉潔教育校園深耕專車啟程」反貪活動，參與人次計400人。</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t>嘉義縣政府政風處</w:t>
            </w:r>
            <w:r w:rsidRPr="000A5468">
              <w:rPr>
                <w:rFonts w:hint="eastAsia"/>
              </w:rPr>
              <w:t>與教育處合作，前進山區送愛至偏鄉，嘉義縣內極偏遠地區16所國中小學校進行廉政教育深耕計畫「廉政教育扎根學習」，因應</w:t>
            </w:r>
            <w:r w:rsidR="00EC3AC4" w:rsidRPr="000A5468">
              <w:rPr>
                <w:rFonts w:hint="eastAsia"/>
                <w:kern w:val="2"/>
                <w:sz w:val="22"/>
              </w:rPr>
              <w:t>COVID-19</w:t>
            </w:r>
            <w:r w:rsidRPr="000A5468">
              <w:rPr>
                <w:rFonts w:hint="eastAsia"/>
              </w:rPr>
              <w:t>疫情影響，在</w:t>
            </w:r>
            <w:r w:rsidRPr="000A5468">
              <w:rPr>
                <w:rFonts w:hint="eastAsia"/>
              </w:rPr>
              <w:lastRenderedPageBreak/>
              <w:t>不造成防疫破口之情形下，並擴大辦理相關成果展現活動，以廉政故事集、動畫宣導影片等教材為宣導內容，對學童進行品格誠信教育扎根宣導，帶領孩子培養廉潔概念，利用數位學習及課間教師引導，除縮短城鄉學習落差，更能在防疫期間降低感染風險。嘉義縣政府政風處規劃「109年度廉政教育扎根實施計畫」，其中由政風處派員至阿里山鄉阿里山國中小辦理宣導業務，並將相關宣導光碟及宣導品交由該國小王寶莉主任收受。</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擇定與當前廉政政策相關之主題，結合業務單位辦理廉政研討會及法治教育講習訓練等，藉由對廠商、業者及同仁之宣導訓練，協力攜手建構廉潔、效率、貼近民意之政府。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辦理2次研討會及講習訓練。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嘉義市政府：(最近更新日期：2020/</w:t>
            </w:r>
            <w:r w:rsidRPr="000A5468">
              <w:rPr>
                <w:rFonts w:hint="eastAsia"/>
              </w:rPr>
              <w:t>05</w:t>
            </w:r>
            <w:r w:rsidRPr="000A5468">
              <w:t>/31)</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rPr>
                <w:rFonts w:hint="eastAsia"/>
              </w:rPr>
              <w:t>(1)</w:t>
            </w:r>
            <w:r w:rsidRPr="000A5468">
              <w:t>嘉義市政府2019年度辦理「推動工程倫理與廉政治理系列活動」，內容包含於2019年6月14日舉辦「公共工程廉能論壇」，同時與廉政署、嘉義大學簽署為期兩年的「推動工程倫理合作意向書」，並將廉政署與行政院公共工程委員會合著之「工程人員法令遵循及倫理問答」納入土木學系課程及工程人員講習內容，從校園扎根、社會深根等各面向協力推動工程倫理，成為嘉義市公共工程優質化與民眾幸福有感之堅實後盾。</w:t>
            </w:r>
          </w:p>
          <w:p w:rsidR="00B624D2" w:rsidRPr="000A5468" w:rsidRDefault="00B624D2" w:rsidP="00BB48FF">
            <w:pPr>
              <w:pStyle w:val="pre"/>
            </w:pPr>
            <w:r w:rsidRPr="000A5468">
              <w:rPr>
                <w:rFonts w:hint="eastAsia"/>
              </w:rPr>
              <w:lastRenderedPageBreak/>
              <w:t>(2)</w:t>
            </w:r>
            <w:r w:rsidRPr="000A5468">
              <w:t>嘉義市政府2019年度針對同仁及廠商辦理「嘉愛廉－圖利與便民專案講習」共13場，協助同仁建立明確廉政法令知識並勇於任事。</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(1)</w:t>
            </w:r>
            <w:r w:rsidRPr="000A5468">
              <w:t>嘉義市政府2020年</w:t>
            </w:r>
            <w:r w:rsidRPr="000A5468">
              <w:rPr>
                <w:rFonts w:hint="eastAsia"/>
              </w:rPr>
              <w:t>上半年針對旅宿業者</w:t>
            </w:r>
            <w:r w:rsidRPr="000A5468">
              <w:rPr>
                <w:rFonts w:ascii="新細明體" w:eastAsia="新細明體" w:hAnsi="新細明體" w:hint="eastAsia"/>
              </w:rPr>
              <w:t>、</w:t>
            </w:r>
            <w:r w:rsidRPr="000A5468">
              <w:rPr>
                <w:rFonts w:hint="eastAsia"/>
                <w:szCs w:val="28"/>
              </w:rPr>
              <w:t>食品製造販售業者等</w:t>
            </w:r>
            <w:r w:rsidRPr="000A5468">
              <w:rPr>
                <w:rFonts w:hint="eastAsia"/>
              </w:rPr>
              <w:t>辦理企業誠信講習共3場</w:t>
            </w:r>
            <w:r w:rsidRPr="000A5468">
              <w:t>。</w:t>
            </w:r>
          </w:p>
          <w:p w:rsidR="00B624D2" w:rsidRPr="000A5468" w:rsidRDefault="00B624D2" w:rsidP="00BB48FF">
            <w:pPr>
              <w:pStyle w:val="pre"/>
            </w:pPr>
            <w:r w:rsidRPr="000A5468">
              <w:rPr>
                <w:rFonts w:hint="eastAsia"/>
              </w:rPr>
              <w:t>(2)</w:t>
            </w:r>
            <w:r w:rsidRPr="000A5468">
              <w:t>嘉義市政府</w:t>
            </w:r>
            <w:r w:rsidRPr="000A5468">
              <w:rPr>
                <w:rFonts w:hint="eastAsia"/>
              </w:rPr>
              <w:t>2020年上半年</w:t>
            </w:r>
            <w:r w:rsidRPr="000A5468">
              <w:t>針對</w:t>
            </w:r>
            <w:r w:rsidRPr="000A5468">
              <w:rPr>
                <w:rFonts w:hint="eastAsia"/>
              </w:rPr>
              <w:t>新進</w:t>
            </w:r>
            <w:r w:rsidRPr="000A5468">
              <w:t>同仁</w:t>
            </w:r>
            <w:r w:rsidRPr="000A5468">
              <w:rPr>
                <w:rFonts w:hint="eastAsia"/>
              </w:rPr>
              <w:t>與重點關懷機關</w:t>
            </w:r>
            <w:r w:rsidRPr="000A5468">
              <w:t>辦理「</w:t>
            </w:r>
            <w:r w:rsidRPr="000A5468">
              <w:rPr>
                <w:rFonts w:hint="eastAsia"/>
              </w:rPr>
              <w:t>專案法紀宣導</w:t>
            </w:r>
            <w:r w:rsidRPr="000A5468">
              <w:t>」共</w:t>
            </w:r>
            <w:r w:rsidRPr="000A5468">
              <w:rPr>
                <w:rFonts w:hint="eastAsia"/>
              </w:rPr>
              <w:t>4</w:t>
            </w:r>
            <w:r w:rsidRPr="000A5468">
              <w:t>場，協助同仁建立明確廉政法令知識並勇於任事。</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屏東縣政府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屏東縣政府相關局處結合屏東縣審計室、屏東</w:t>
            </w:r>
            <w:r w:rsidR="00287E2D" w:rsidRPr="000A5468">
              <w:t>地檢署</w:t>
            </w:r>
            <w:r w:rsidRPr="000A5468">
              <w:t>等機關跨域辦理「我屏東，我廉能-民間團體補助案件」廉政宣導專案，強化鄉鎮市公所補助款使用效益。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辦理民間團體補助宣導4場次。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屏東縣政府：(最近更新日期：2019/12/</w:t>
            </w:r>
            <w:r w:rsidRPr="000A5468">
              <w:rPr>
                <w:rFonts w:hint="eastAsia"/>
              </w:rPr>
              <w:t>31</w:t>
            </w:r>
            <w:r w:rsidRPr="000A5468">
              <w:t>)</w:t>
            </w:r>
          </w:p>
          <w:p w:rsidR="00B624D2" w:rsidRPr="000A5468" w:rsidRDefault="00B624D2" w:rsidP="00BB48FF">
            <w:pPr>
              <w:pStyle w:val="pre"/>
            </w:pPr>
            <w:r w:rsidRPr="000A5468">
              <w:t>2019年辦竣由屏東縣審計室課長擔任講師等民間團體補助宣導4場次</w:t>
            </w:r>
            <w:r w:rsidRPr="000A5468">
              <w:rPr>
                <w:rFonts w:hint="eastAsia"/>
              </w:rPr>
              <w:t>：</w:t>
            </w:r>
          </w:p>
          <w:p w:rsidR="00B624D2" w:rsidRPr="000A5468" w:rsidRDefault="00B624D2" w:rsidP="00BB48FF">
            <w:pPr>
              <w:pStyle w:val="pre"/>
            </w:pPr>
            <w:r w:rsidRPr="000A5468">
              <w:t>1.於2019年7月16日聘請審計室課長就採購業務缺失辦理講習，共同提升採購效率。</w:t>
            </w:r>
          </w:p>
          <w:p w:rsidR="00B624D2" w:rsidRPr="000A5468" w:rsidRDefault="00B624D2" w:rsidP="00BB48FF">
            <w:pPr>
              <w:pStyle w:val="pre"/>
            </w:pPr>
            <w:r w:rsidRPr="000A5468">
              <w:t>2.於2019年7月23日聘請審計室課長就鄉鎮市公所民間團體補助常見缺失辦理講習，共同提升民間團體補助款使用效能。</w:t>
            </w:r>
          </w:p>
          <w:p w:rsidR="00B624D2" w:rsidRPr="000A5468" w:rsidRDefault="00B624D2" w:rsidP="00BB48FF">
            <w:pPr>
              <w:pStyle w:val="pre"/>
            </w:pPr>
            <w:r w:rsidRPr="000A5468">
              <w:t>3.於2019年7月18日與新園鄉公所辦理座談會，邀請地檢署檢察官與會提供法律見解，俾瞭解公所業務實務問題並研議防治措</w:t>
            </w:r>
            <w:r w:rsidRPr="000A5468">
              <w:lastRenderedPageBreak/>
              <w:t>施。</w:t>
            </w:r>
          </w:p>
          <w:p w:rsidR="00B624D2" w:rsidRPr="000A5468" w:rsidRDefault="00B624D2" w:rsidP="00BB48FF">
            <w:pPr>
              <w:pStyle w:val="pre"/>
            </w:pPr>
            <w:r w:rsidRPr="000A5468">
              <w:t>4.為避免民間團體重複申請補助違反規定情事，屏東縣政府政風處、主計處、社會處、研考處於2019年8月7日邀集相關單位檢討如何透過資訊系統提升屏東縣政府補助款使用效益之可能性。</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02-02-059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屏東縣政府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於屏東縣各鄉鎮市國小辦理「廉政署校園巡迴列車宣導活動」校園宣導專案，強化學童對於廉潔價值的重視。</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辦理「廉潔教育校園專車」宣導活動 6場次。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屏東縣政府：(最近更新日期：2019/12/</w:t>
            </w:r>
            <w:r w:rsidRPr="000A5468">
              <w:rPr>
                <w:rFonts w:hint="eastAsia"/>
              </w:rPr>
              <w:t>31</w:t>
            </w:r>
            <w:r w:rsidRPr="000A5468">
              <w:t>)</w:t>
            </w:r>
          </w:p>
          <w:p w:rsidR="00B624D2" w:rsidRPr="000A5468" w:rsidRDefault="00B624D2" w:rsidP="00BB48FF">
            <w:pPr>
              <w:pStyle w:val="pre"/>
            </w:pPr>
            <w:r w:rsidRPr="000A5468">
              <w:t>2019年辦竣屏東縣「廉潔教育校園專車」宣導活動6場次:</w:t>
            </w:r>
          </w:p>
          <w:p w:rsidR="00B624D2" w:rsidRPr="000A5468" w:rsidRDefault="00B624D2" w:rsidP="00BB48FF">
            <w:pPr>
              <w:pStyle w:val="pre"/>
            </w:pPr>
            <w:r w:rsidRPr="000A5468">
              <w:t>1.2019年4月15日屏東縣地磨兒國小約50人次參與。</w:t>
            </w:r>
          </w:p>
          <w:p w:rsidR="00B624D2" w:rsidRPr="000A5468" w:rsidRDefault="00B624D2" w:rsidP="00BB48FF">
            <w:pPr>
              <w:pStyle w:val="pre"/>
            </w:pPr>
            <w:r w:rsidRPr="000A5468">
              <w:t>2.2019年4月17日屏東縣賽嘉國小約40人次參與。</w:t>
            </w:r>
          </w:p>
          <w:p w:rsidR="00B624D2" w:rsidRPr="000A5468" w:rsidRDefault="00B624D2" w:rsidP="00BB48FF">
            <w:pPr>
              <w:pStyle w:val="pre"/>
            </w:pPr>
            <w:r w:rsidRPr="000A5468">
              <w:t>3.2019年4月24日屏東縣中正國小場次約80人次參與。</w:t>
            </w:r>
          </w:p>
          <w:p w:rsidR="00B624D2" w:rsidRPr="000A5468" w:rsidRDefault="00B624D2" w:rsidP="00BB48FF">
            <w:pPr>
              <w:pStyle w:val="pre"/>
            </w:pPr>
            <w:r w:rsidRPr="000A5468">
              <w:t>4.2019年5月3日屏東縣北葉國小場次約30人次參與。</w:t>
            </w:r>
          </w:p>
          <w:p w:rsidR="00B624D2" w:rsidRPr="000A5468" w:rsidRDefault="00B624D2" w:rsidP="00BB48FF">
            <w:pPr>
              <w:pStyle w:val="pre"/>
            </w:pPr>
            <w:r w:rsidRPr="000A5468">
              <w:t>5.2019年5月16日屏東縣來義國小上午第1場次約40人次參與。</w:t>
            </w:r>
          </w:p>
          <w:p w:rsidR="00B624D2" w:rsidRPr="000A5468" w:rsidRDefault="00B624D2" w:rsidP="00BB48FF">
            <w:pPr>
              <w:pStyle w:val="pre"/>
            </w:pPr>
            <w:r w:rsidRPr="000A5468">
              <w:t>6.2019年5月16日屏東縣來義國小上午第2場次約20人次參與。</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02-02-06</w:t>
            </w:r>
            <w:r w:rsidRPr="000A5468">
              <w:lastRenderedPageBreak/>
              <w:t>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屏東縣政府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辦理屏東縣政府廉政志工參與反貪活動、志工訓練講習及會議。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辦理廉政志工活動8場</w:t>
            </w:r>
            <w:r w:rsidRPr="000A5468">
              <w:lastRenderedPageBreak/>
              <w:t>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屏東縣政府：(最近更新日期：2019/12/</w:t>
            </w:r>
            <w:r w:rsidRPr="000A5468">
              <w:rPr>
                <w:rFonts w:hint="eastAsia"/>
              </w:rPr>
              <w:t>31</w:t>
            </w:r>
            <w:r w:rsidRPr="000A5468">
              <w:t>)</w:t>
            </w:r>
          </w:p>
          <w:p w:rsidR="00B624D2" w:rsidRPr="000A5468" w:rsidRDefault="00B624D2" w:rsidP="00BB48FF">
            <w:pPr>
              <w:pStyle w:val="pre"/>
            </w:pPr>
            <w:r w:rsidRPr="000A5468">
              <w:t>2019年辦竣提升廉政志工專業能力訓練等</w:t>
            </w:r>
            <w:r w:rsidRPr="000A5468">
              <w:lastRenderedPageBreak/>
              <w:t>活動8場次:</w:t>
            </w:r>
          </w:p>
          <w:p w:rsidR="00B624D2" w:rsidRPr="000A5468" w:rsidRDefault="00B624D2" w:rsidP="00BB48FF">
            <w:pPr>
              <w:pStyle w:val="pre"/>
            </w:pPr>
            <w:r w:rsidRPr="000A5468">
              <w:t>1.2019年1月31日於屏東縣政府召開志工聯繫會報。</w:t>
            </w:r>
          </w:p>
          <w:p w:rsidR="00B624D2" w:rsidRPr="000A5468" w:rsidRDefault="00B624D2" w:rsidP="00BB48FF">
            <w:pPr>
              <w:pStyle w:val="pre"/>
            </w:pPr>
            <w:r w:rsidRPr="000A5468">
              <w:t>2.2019年4月2日志工協辦北部場次校園列車設攤宣導。</w:t>
            </w:r>
          </w:p>
          <w:p w:rsidR="00B624D2" w:rsidRPr="000A5468" w:rsidRDefault="00B624D2" w:rsidP="00BB48FF">
            <w:pPr>
              <w:pStyle w:val="pre"/>
            </w:pPr>
            <w:r w:rsidRPr="000A5468">
              <w:t>3.2019年4月20日志工協辦中部場次校園列車設攤宣導。</w:t>
            </w:r>
          </w:p>
          <w:p w:rsidR="00B624D2" w:rsidRPr="000A5468" w:rsidRDefault="00B624D2" w:rsidP="00BB48FF">
            <w:pPr>
              <w:pStyle w:val="pre"/>
            </w:pPr>
            <w:r w:rsidRPr="000A5468">
              <w:t>4.2019年9月17日志工協辦高雄場次校園列車設攤宣導。</w:t>
            </w:r>
          </w:p>
          <w:p w:rsidR="00B624D2" w:rsidRPr="000A5468" w:rsidRDefault="00B624D2" w:rsidP="00BB48FF">
            <w:pPr>
              <w:pStyle w:val="pre"/>
            </w:pPr>
            <w:r w:rsidRPr="000A5468">
              <w:t>5.2019年10月5日志工協辦南部場次校園列車設攤宣導。</w:t>
            </w:r>
          </w:p>
          <w:p w:rsidR="00B624D2" w:rsidRPr="000A5468" w:rsidRDefault="00B624D2" w:rsidP="00BB48FF">
            <w:pPr>
              <w:pStyle w:val="pre"/>
            </w:pPr>
            <w:r w:rsidRPr="000A5468">
              <w:t>6.2019年10月15日於屏東縣政府辦理志工專業訓練。</w:t>
            </w:r>
          </w:p>
          <w:p w:rsidR="00B624D2" w:rsidRPr="000A5468" w:rsidRDefault="00B624D2" w:rsidP="00BB48FF">
            <w:pPr>
              <w:pStyle w:val="pre"/>
            </w:pPr>
            <w:r w:rsidRPr="000A5468">
              <w:t>7.2019年10月16日志工參訪超級南設計展。</w:t>
            </w:r>
          </w:p>
          <w:p w:rsidR="00B624D2" w:rsidRPr="000A5468" w:rsidRDefault="00B624D2" w:rsidP="00BB48FF">
            <w:pPr>
              <w:pStyle w:val="pre"/>
            </w:pPr>
            <w:r w:rsidRPr="000A5468">
              <w:t>8.2019年11月9日志工參加屏東縣政府辦理志工大會師活動。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02-02-061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宜蘭縣政府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督導所屬進行各種廉政倫理教育，主動發掘員工廉能優良事蹟，適時簽請獎勵，鼓勵員工士氣，建立優良典範之外，達成政府推動廉能之施政目標。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配合年度廉政工作計畫，辦理「機關亮點活動反貪宣導」及「提升工程</w:t>
            </w:r>
            <w:r w:rsidRPr="000A5468">
              <w:lastRenderedPageBreak/>
              <w:t>品質廉政座談會」計2案。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宜蘭縣政府：(最近更新日期：2019/12/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提升工程品質廉政座談會</w:t>
            </w:r>
          </w:p>
          <w:p w:rsidR="00B624D2" w:rsidRPr="000A5468" w:rsidRDefault="00B624D2" w:rsidP="00BB48FF">
            <w:pPr>
              <w:pStyle w:val="pre"/>
            </w:pPr>
            <w:r w:rsidRPr="000A5468">
              <w:t>為強化宜蘭縣公共工程管理品質及提升廉政透明度，宜蘭縣政府2019年9月25日辦理「</w:t>
            </w:r>
            <w:r w:rsidRPr="000A5468">
              <w:rPr>
                <w:rFonts w:hint="eastAsia"/>
              </w:rPr>
              <w:t>108</w:t>
            </w:r>
            <w:r w:rsidRPr="000A5468">
              <w:t>年提升工程品質座談會」，邀請廉政署防貪組副組長紀嘉真及行政院公共工</w:t>
            </w:r>
            <w:r w:rsidRPr="000A5468">
              <w:lastRenderedPageBreak/>
              <w:t>程委員會科長王名玉進行專題演講，內容「圖利與便民分際解說」、「監造及專任工程人員職責重點提示」、「施工品質查核作業流程及常見缺失態樣、法令規定宣導」等，透過綜合座談形式與</w:t>
            </w:r>
            <w:r w:rsidRPr="000A5468">
              <w:rPr>
                <w:rFonts w:hint="eastAsia"/>
              </w:rPr>
              <w:t>宜蘭</w:t>
            </w:r>
            <w:r w:rsidRPr="000A5468">
              <w:t>縣第一線辦理公共工程承辦人員及各相關廠商負責人進行意見交流，計87人參與。</w:t>
            </w:r>
          </w:p>
          <w:p w:rsidR="00B624D2" w:rsidRPr="000A5468" w:rsidRDefault="00B624D2" w:rsidP="00BB48FF">
            <w:pPr>
              <w:pStyle w:val="pre"/>
            </w:pPr>
            <w:r w:rsidRPr="000A5468">
              <w:rPr>
                <w:rFonts w:hint="eastAsia"/>
              </w:rPr>
              <w:t>2.</w:t>
            </w:r>
            <w:r w:rsidRPr="000A5468">
              <w:t>機關亮點活動反貪宣導</w:t>
            </w:r>
          </w:p>
          <w:p w:rsidR="00B624D2" w:rsidRPr="000A5468" w:rsidRDefault="00B624D2" w:rsidP="00BB48FF">
            <w:pPr>
              <w:pStyle w:val="pre"/>
            </w:pPr>
            <w:r w:rsidRPr="000A5468">
              <w:t>為使機關同仁於執行職務時，遵循相關廉政及採購法令，並提高外部民眾對反貪腐的認識和支持，宜蘭縣政府政風處暨所屬政風機構於宜蘭縣政府2019綠色博覽會、國際童玩藝術節、北臺灣媽祖文化節等大型活動，及結合各鄉鎮市公所年度亮點活動，辦理採購稽核、安全維護、社會參與反貪宣導、食品安全稽查。相關成果如下：</w:t>
            </w:r>
          </w:p>
          <w:p w:rsidR="00B624D2" w:rsidRPr="000A5468" w:rsidRDefault="00B624D2" w:rsidP="00BB48FF">
            <w:pPr>
              <w:pStyle w:val="pre"/>
            </w:pPr>
            <w:r w:rsidRPr="000A5468">
              <w:rPr>
                <w:rFonts w:hint="eastAsia"/>
              </w:rPr>
              <w:t>(1)</w:t>
            </w:r>
            <w:r w:rsidRPr="000A5468">
              <w:t>機關同仁廉政宣導計10場。</w:t>
            </w:r>
          </w:p>
          <w:p w:rsidR="00B624D2" w:rsidRPr="000A5468" w:rsidRDefault="00B624D2" w:rsidP="00BB48FF">
            <w:pPr>
              <w:pStyle w:val="pre"/>
            </w:pPr>
            <w:r w:rsidRPr="000A5468">
              <w:rPr>
                <w:rFonts w:hint="eastAsia"/>
              </w:rPr>
              <w:t>(2)</w:t>
            </w:r>
            <w:r w:rsidRPr="000A5468">
              <w:t>採購業務專案稽核及處理會辦程序計45案。</w:t>
            </w:r>
          </w:p>
          <w:p w:rsidR="00B624D2" w:rsidRPr="000A5468" w:rsidRDefault="00B624D2" w:rsidP="00BB48FF">
            <w:pPr>
              <w:pStyle w:val="pre"/>
            </w:pPr>
            <w:r w:rsidRPr="000A5468">
              <w:rPr>
                <w:rFonts w:hint="eastAsia"/>
              </w:rPr>
              <w:t>(3)</w:t>
            </w:r>
            <w:r w:rsidRPr="000A5468">
              <w:t>活動期間，宜蘭縣政府政風處及所屬政風單位不定時進行設施安全狀況巡查，總計動員63人次。</w:t>
            </w:r>
          </w:p>
          <w:p w:rsidR="00B624D2" w:rsidRPr="000A5468" w:rsidRDefault="00B624D2" w:rsidP="00BB48FF">
            <w:pPr>
              <w:pStyle w:val="pre"/>
            </w:pPr>
            <w:r w:rsidRPr="000A5468">
              <w:rPr>
                <w:rFonts w:hint="eastAsia"/>
              </w:rPr>
              <w:t>(4)</w:t>
            </w:r>
            <w:r w:rsidRPr="000A5468">
              <w:t>結合亮點活動設置政令宣導攤位辦理廉</w:t>
            </w:r>
            <w:r w:rsidRPr="000A5468">
              <w:lastRenderedPageBreak/>
              <w:t>政宣導計13場次。</w:t>
            </w:r>
          </w:p>
          <w:p w:rsidR="00B624D2" w:rsidRPr="000A5468" w:rsidRDefault="00B624D2" w:rsidP="00BB48FF">
            <w:pPr>
              <w:pStyle w:val="pre"/>
            </w:pPr>
            <w:r w:rsidRPr="000A5468">
              <w:rPr>
                <w:rFonts w:hint="eastAsia"/>
              </w:rPr>
              <w:t>(5)</w:t>
            </w:r>
            <w:r w:rsidRPr="000A5468">
              <w:t>期間辦理食品安全聯合稽查計49案。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02-02-062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宜蘭縣政府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督導所屬進行各種廉政倫理教育，主動發掘員工廉能優良事蹟，適時簽請獎勵，鼓勵員工士氣，建立優良典範之外，達成政府推動廉能之施政目標。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每年辦理表揚獎勵廉能事蹟人員1場次。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宜蘭縣政府：(最近更新日期：2019/12/31)</w:t>
            </w:r>
          </w:p>
          <w:p w:rsidR="00B624D2" w:rsidRPr="000A5468" w:rsidRDefault="00B624D2" w:rsidP="00BB48FF">
            <w:pPr>
              <w:pStyle w:val="pre"/>
            </w:pPr>
            <w:r w:rsidRPr="000A5468">
              <w:t>宜蘭縣政府2019年度辦理優良廉能事蹟人員選拔，依據「宜蘭縣政府廉能事蹟實施要點」，由各機關、單位推薦具有特殊廉能事蹟足為公務人員表率的同仁參與選拔，共推薦12位優秀公務員進行角逐，經提報</w:t>
            </w:r>
            <w:r w:rsidRPr="000A5468">
              <w:rPr>
                <w:rFonts w:hint="eastAsia"/>
              </w:rPr>
              <w:t>宜蘭縣政</w:t>
            </w:r>
            <w:r w:rsidRPr="000A5468">
              <w:t>府廉政會報審議通過後，評選出6位年度廉能楷模，受表揚人員事蹟分別是拒收餽贈、執行業務改善措施節省公帑，推動機關興利、不分國籍主動為民服務、協助民眾解決困難等作為，均符合縣府廉能事蹟實施要點規定，有助推動行政透明與效能，足為公務員表率，並於2019年12月24日縣務會議中由林姿妙縣長親自頒獎表揚108年宜蘭縣政府廉能事蹟人員，藉由公開表揚之頒獎儀式，建立標竿學習典範。</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02-02-063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澎湖縣政府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辦理2019年澎湖縣「採購法規講習暨企業誠信治理論壇」，針對辦理採購之公務員及投標廠商等，講授採購法規、倫理準則及實務投標注意事項，加強採購專業知能，並針對企業誠信</w:t>
            </w:r>
            <w:r w:rsidRPr="000A5468">
              <w:lastRenderedPageBreak/>
              <w:t>治理要項，結合澎湖縣機關及在地廠商召開論壇，協同提升廉潔共識及企業誠信原則。</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辦理採購法規講習暨企業誠信治理論壇1場次。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2019.8.31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澎湖縣政府：(最近更新日期：2019/12/31)</w:t>
            </w:r>
          </w:p>
          <w:p w:rsidR="00B624D2" w:rsidRPr="000A5468" w:rsidRDefault="00B624D2" w:rsidP="00BB48FF">
            <w:pPr>
              <w:pStyle w:val="pre"/>
            </w:pPr>
            <w:r w:rsidRPr="000A5468">
              <w:rPr>
                <w:rFonts w:hint="eastAsia"/>
              </w:rPr>
              <w:t>1.</w:t>
            </w:r>
            <w:r w:rsidRPr="000A5468">
              <w:t>目的</w:t>
            </w:r>
          </w:p>
          <w:p w:rsidR="00B624D2" w:rsidRPr="000A5468" w:rsidRDefault="00B624D2" w:rsidP="00BB48FF">
            <w:pPr>
              <w:pStyle w:val="pre"/>
            </w:pPr>
            <w:r w:rsidRPr="000A5468">
              <w:t>為建構澎湖縣優質採購環境，精進澎湖縣政府及所屬機關採購專業知能，於2019年6月12日辦理「採購法規講習暨企業誠信治</w:t>
            </w:r>
            <w:r w:rsidRPr="000A5468">
              <w:lastRenderedPageBreak/>
              <w:t>理論壇」，規劃2場專題演講及2主題專題論壇，內容以誠信治理為主軸，務求建構優質採購環境、提升承辦採購人員專業度，以帶動在地企業或廠商建立誠信價值，鼓勵企業社會責任，使機關首長、專家學者、澎湖縣企業主與機關採購人員等，搭建互動交流平台，以各個不同面向探討對話，有效提升澎湖縣採購效率及品質。</w:t>
            </w:r>
          </w:p>
          <w:p w:rsidR="00B624D2" w:rsidRPr="000A5468" w:rsidRDefault="00B624D2" w:rsidP="00BB48FF">
            <w:pPr>
              <w:pStyle w:val="pre"/>
            </w:pPr>
            <w:r w:rsidRPr="000A5468">
              <w:rPr>
                <w:rFonts w:hint="eastAsia"/>
              </w:rPr>
              <w:t>2.</w:t>
            </w:r>
            <w:r w:rsidRPr="000A5468">
              <w:t>本次活動辦理情形如下:</w:t>
            </w:r>
          </w:p>
          <w:p w:rsidR="00B624D2" w:rsidRPr="000A5468" w:rsidRDefault="00B624D2" w:rsidP="00BB48FF">
            <w:pPr>
              <w:pStyle w:val="pre"/>
            </w:pPr>
            <w:r w:rsidRPr="000A5468">
              <w:t>(</w:t>
            </w:r>
            <w:r w:rsidRPr="000A5468">
              <w:rPr>
                <w:rFonts w:hint="eastAsia"/>
              </w:rPr>
              <w:t>1</w:t>
            </w:r>
            <w:r w:rsidRPr="000A5468">
              <w:t>)專題演講部分:</w:t>
            </w:r>
          </w:p>
          <w:p w:rsidR="00B624D2" w:rsidRPr="000A5468" w:rsidRDefault="00B624D2" w:rsidP="00BB48FF">
            <w:pPr>
              <w:pStyle w:val="pre"/>
            </w:pPr>
            <w:r w:rsidRPr="000A5468">
              <w:rPr>
                <w:rFonts w:hint="eastAsia"/>
              </w:rPr>
              <w:t>A.</w:t>
            </w:r>
            <w:r w:rsidRPr="000A5468">
              <w:t>廉政署政風業務組組長王文清講授「工程採購常見違失及相關人員刑事責任」，由實務案例說明工程採購常見違失態樣及各項防貪檢視等，內容紮實，與會同仁獲益良多。</w:t>
            </w:r>
          </w:p>
          <w:p w:rsidR="00B624D2" w:rsidRPr="000A5468" w:rsidRDefault="00B624D2" w:rsidP="00BB48FF">
            <w:pPr>
              <w:pStyle w:val="pre"/>
            </w:pPr>
            <w:r w:rsidRPr="000A5468">
              <w:rPr>
                <w:rFonts w:hint="eastAsia"/>
              </w:rPr>
              <w:t>B.</w:t>
            </w:r>
            <w:r w:rsidRPr="000A5468">
              <w:t>亞青海洋文創公司黃董事長裕庭講授「企業社會責任與永續經營發展實務分享」，著重企業社會責任及誠信經營理念,強調培養在地優良人才，以企業角度審視永續經營發展與廉潔誠信文化推廣。</w:t>
            </w:r>
          </w:p>
          <w:p w:rsidR="00B624D2" w:rsidRPr="000A5468" w:rsidRDefault="00B624D2" w:rsidP="00BB48FF">
            <w:pPr>
              <w:pStyle w:val="pre"/>
            </w:pPr>
            <w:r w:rsidRPr="000A5468">
              <w:t>(</w:t>
            </w:r>
            <w:r w:rsidRPr="000A5468">
              <w:rPr>
                <w:rFonts w:hint="eastAsia"/>
              </w:rPr>
              <w:t>2</w:t>
            </w:r>
            <w:r w:rsidRPr="000A5468">
              <w:t>)專題論壇部分:</w:t>
            </w:r>
          </w:p>
          <w:p w:rsidR="00B624D2" w:rsidRPr="000A5468" w:rsidRDefault="00B624D2" w:rsidP="00BB48FF">
            <w:pPr>
              <w:pStyle w:val="pre"/>
            </w:pPr>
            <w:r w:rsidRPr="000A5468">
              <w:rPr>
                <w:rFonts w:hint="eastAsia"/>
              </w:rPr>
              <w:t>A.</w:t>
            </w:r>
            <w:r w:rsidRPr="000A5468">
              <w:t>與談人員：澎湖縣政府參議蔡淇賢主持(前工務處處長)，與談者邀集澎湖</w:t>
            </w:r>
            <w:r w:rsidR="00287E2D" w:rsidRPr="000A5468">
              <w:t>地檢署</w:t>
            </w:r>
            <w:r w:rsidRPr="000A5468">
              <w:t>檢察長黃謀信、澎湖縣政府前祕書長鄭明源、</w:t>
            </w:r>
            <w:r w:rsidRPr="000A5468">
              <w:lastRenderedPageBreak/>
              <w:t>廉政署政風業務組組長王文清、亞青海洋文創公司董事長黃裕庭、澎湖縣政府公共車船管理處副處長麻麗真、工務處採購執行科科長歐文潔等進行對談。</w:t>
            </w:r>
          </w:p>
          <w:p w:rsidR="00B624D2" w:rsidRPr="000A5468" w:rsidRDefault="00B624D2" w:rsidP="00BB48FF">
            <w:pPr>
              <w:pStyle w:val="pre"/>
            </w:pPr>
            <w:r w:rsidRPr="000A5468">
              <w:rPr>
                <w:rFonts w:hint="eastAsia"/>
              </w:rPr>
              <w:t>B.</w:t>
            </w:r>
            <w:r w:rsidRPr="000A5468">
              <w:t>與會人員：各機關主管、承辦採購同仁、監辦人員及在地廠商等，經統計，本次總參加人數共計90人，其中澎湖縣政府暨所屬各級機關、各鄉市公所主管人員共29人(占比例32.22%)、承辦採購人員 45人(占比例50%)、廠商共12人(占比例13. 33%)。</w:t>
            </w:r>
          </w:p>
          <w:p w:rsidR="00B624D2" w:rsidRPr="000A5468" w:rsidRDefault="00B624D2" w:rsidP="00BB48FF">
            <w:pPr>
              <w:pStyle w:val="pre"/>
            </w:pPr>
            <w:r w:rsidRPr="000A5468">
              <w:rPr>
                <w:rFonts w:hint="eastAsia"/>
              </w:rPr>
              <w:t>C.</w:t>
            </w:r>
            <w:r w:rsidRPr="000A5468">
              <w:t>論壇主題：針對「在地企業之永續發展及建構優質採購環境」、「採購相關法規修正之探討及提示作為」兩大主題，子題包括「如何建構</w:t>
            </w:r>
            <w:r w:rsidRPr="000A5468">
              <w:rPr>
                <w:rFonts w:hint="eastAsia"/>
              </w:rPr>
              <w:t>澎湖</w:t>
            </w:r>
            <w:r w:rsidRPr="000A5468">
              <w:t>縣在地企業、廠商與澎湖縣各機關互信合作之優質經營環境」、「如何有效提升採購人員專業素質」、「</w:t>
            </w:r>
            <w:r w:rsidRPr="000A5468">
              <w:rPr>
                <w:rFonts w:hint="eastAsia"/>
              </w:rPr>
              <w:t>108</w:t>
            </w:r>
            <w:r w:rsidRPr="000A5468">
              <w:t>年度政府採購法相關法規修正情形」、「政府採購法相關法規修正後執行探討」，並就相關提案進行討論。</w:t>
            </w:r>
          </w:p>
          <w:p w:rsidR="00B624D2" w:rsidRPr="000A5468" w:rsidRDefault="00B624D2" w:rsidP="00BB48FF">
            <w:pPr>
              <w:pStyle w:val="pre"/>
            </w:pPr>
            <w:r w:rsidRPr="000A5468">
              <w:t>(</w:t>
            </w:r>
            <w:r w:rsidRPr="000A5468">
              <w:rPr>
                <w:rFonts w:hint="eastAsia"/>
              </w:rPr>
              <w:t>3</w:t>
            </w:r>
            <w:r w:rsidRPr="000A5468">
              <w:t>)其他意見交流：現場另提出有關採購評選委員之公告情形、何時機使用最有利標、及如何以符合法規及實務需求方式辦理最有利標等，進行深入探討。</w:t>
            </w:r>
          </w:p>
          <w:p w:rsidR="00B624D2" w:rsidRPr="000A5468" w:rsidRDefault="00B624D2" w:rsidP="00BB48FF">
            <w:pPr>
              <w:pStyle w:val="pre"/>
            </w:pPr>
            <w:r w:rsidRPr="000A5468">
              <w:rPr>
                <w:rFonts w:hint="eastAsia"/>
              </w:rPr>
              <w:lastRenderedPageBreak/>
              <w:t>3.</w:t>
            </w:r>
            <w:r w:rsidRPr="000A5468">
              <w:t>辦理成果效益:</w:t>
            </w:r>
          </w:p>
          <w:p w:rsidR="00B624D2" w:rsidRPr="000A5468" w:rsidRDefault="00B624D2" w:rsidP="00BB48FF">
            <w:pPr>
              <w:pStyle w:val="pre"/>
            </w:pPr>
            <w:r w:rsidRPr="000A5468">
              <w:t>(</w:t>
            </w:r>
            <w:r w:rsidRPr="000A5468">
              <w:rPr>
                <w:rFonts w:hint="eastAsia"/>
              </w:rPr>
              <w:t>1</w:t>
            </w:r>
            <w:r w:rsidRPr="000A5468">
              <w:t>)與談人員力邀各界熟稔政府採購法之專家學者、企業主、事業機關副首長等，深具代表性。</w:t>
            </w:r>
          </w:p>
          <w:p w:rsidR="00B624D2" w:rsidRPr="000A5468" w:rsidRDefault="00B624D2" w:rsidP="00BB48FF">
            <w:pPr>
              <w:pStyle w:val="pre"/>
            </w:pPr>
            <w:r w:rsidRPr="000A5468">
              <w:t>(</w:t>
            </w:r>
            <w:r w:rsidRPr="000A5468">
              <w:rPr>
                <w:rFonts w:hint="eastAsia"/>
              </w:rPr>
              <w:t>2</w:t>
            </w:r>
            <w:r w:rsidRPr="000A5468">
              <w:t>)與會人員匯聚各機關主管、承辦採購同仁、監辦人員及在地廠商等，實具影響性。</w:t>
            </w:r>
          </w:p>
          <w:p w:rsidR="00B624D2" w:rsidRPr="000A5468" w:rsidRDefault="00B624D2" w:rsidP="00BB48FF">
            <w:pPr>
              <w:pStyle w:val="pre"/>
            </w:pPr>
            <w:r w:rsidRPr="000A5468">
              <w:t>(</w:t>
            </w:r>
            <w:r w:rsidRPr="000A5468">
              <w:rPr>
                <w:rFonts w:hint="eastAsia"/>
              </w:rPr>
              <w:t>3</w:t>
            </w:r>
            <w:r w:rsidRPr="000A5468">
              <w:t>)論壇內容具備深度及廣度，有效提升整體採購專業性及重視度。</w:t>
            </w:r>
          </w:p>
          <w:p w:rsidR="00B624D2" w:rsidRPr="000A5468" w:rsidRDefault="00B624D2" w:rsidP="00BB48FF">
            <w:pPr>
              <w:pStyle w:val="pre"/>
            </w:pPr>
            <w:r w:rsidRPr="000A5468">
              <w:t>(</w:t>
            </w:r>
            <w:r w:rsidRPr="000A5468">
              <w:rPr>
                <w:rFonts w:hint="eastAsia"/>
              </w:rPr>
              <w:t>4</w:t>
            </w:r>
            <w:r w:rsidRPr="000A5468">
              <w:t>)彙整本次論壇裁指示事項及策進作為，會請業管單位作為精進澎湖縣政府採購環境之重點方向。</w:t>
            </w:r>
          </w:p>
          <w:p w:rsidR="00B624D2" w:rsidRPr="000A5468" w:rsidRDefault="00B624D2" w:rsidP="00BB48FF">
            <w:pPr>
              <w:pStyle w:val="pre"/>
            </w:pPr>
            <w:r w:rsidRPr="000A5468">
              <w:t>(</w:t>
            </w:r>
            <w:r w:rsidRPr="000A5468">
              <w:rPr>
                <w:rFonts w:hint="eastAsia"/>
              </w:rPr>
              <w:t>5</w:t>
            </w:r>
            <w:r w:rsidRPr="000A5468">
              <w:t>)專題演講授課講義及專題論壇會議紀錄公布網站及轉發相關機關或單位，以擴大宣導效益。</w:t>
            </w:r>
          </w:p>
          <w:p w:rsidR="00B624D2" w:rsidRPr="000A5468" w:rsidRDefault="00B624D2" w:rsidP="00BB48FF">
            <w:pPr>
              <w:pStyle w:val="pre"/>
            </w:pPr>
            <w:r w:rsidRPr="000A5468">
              <w:t>(</w:t>
            </w:r>
            <w:r w:rsidRPr="000A5468">
              <w:rPr>
                <w:rFonts w:hint="eastAsia"/>
              </w:rPr>
              <w:t>6</w:t>
            </w:r>
            <w:r w:rsidRPr="000A5468">
              <w:t>)經彙整本次論壇重點成果，撰寫成果報告，以作為未來辦理是類活動之參考及年度成果資料。</w:t>
            </w:r>
          </w:p>
          <w:p w:rsidR="00B624D2" w:rsidRPr="000A5468" w:rsidRDefault="00B624D2" w:rsidP="00BB48FF">
            <w:pPr>
              <w:pStyle w:val="pre"/>
            </w:pPr>
            <w:r w:rsidRPr="000A5468">
              <w:rPr>
                <w:rFonts w:hint="eastAsia"/>
              </w:rPr>
              <w:t>4.</w:t>
            </w:r>
            <w:r w:rsidRPr="000A5468">
              <w:t>媒體行銷：為擴大行銷宣導，主動發</w:t>
            </w:r>
            <w:r w:rsidR="00287E2D" w:rsidRPr="000A5468">
              <w:rPr>
                <w:rFonts w:hint="eastAsia"/>
              </w:rPr>
              <w:t>布</w:t>
            </w:r>
            <w:r w:rsidRPr="000A5468">
              <w:t>新聞稿讓社會大眾廣為知悉，經由澎湖時報2019年6月15日第8版、澎湖日報2019年6月17日第3版刊登、相關電子報媒體轉載及我的E政府及官方網站等均登載相關新聞。</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02-02-064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澎湖縣政府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辦理2019年度廉潔教育深耕校園宣導專車-澎湖場宣導活動。</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澎湖縣政府政風處辦理澎湖區1場次。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2019.5.29</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澎湖縣政府：(最近更新日期：2019/12/31)</w:t>
            </w:r>
          </w:p>
          <w:p w:rsidR="00B624D2" w:rsidRPr="000A5468" w:rsidRDefault="00B624D2" w:rsidP="00BB48FF">
            <w:pPr>
              <w:pStyle w:val="pre"/>
            </w:pPr>
            <w:r w:rsidRPr="000A5468">
              <w:rPr>
                <w:rFonts w:hint="eastAsia"/>
              </w:rPr>
              <w:t>1.</w:t>
            </w:r>
            <w:r w:rsidRPr="000A5468">
              <w:t>主辦澎湖場次：「廉」惜菊島．廉潔愛地球護海龜活動。</w:t>
            </w:r>
          </w:p>
          <w:p w:rsidR="00B624D2" w:rsidRPr="000A5468" w:rsidRDefault="00B624D2" w:rsidP="00BB48FF">
            <w:pPr>
              <w:pStyle w:val="pre"/>
            </w:pPr>
            <w:r w:rsidRPr="000A5468">
              <w:rPr>
                <w:rFonts w:hint="eastAsia"/>
              </w:rPr>
              <w:t>2.</w:t>
            </w:r>
            <w:r w:rsidRPr="000A5468">
              <w:t>活動主題發想：</w:t>
            </w:r>
          </w:p>
          <w:p w:rsidR="00B624D2" w:rsidRPr="000A5468" w:rsidRDefault="00B624D2" w:rsidP="00BB48FF">
            <w:pPr>
              <w:pStyle w:val="pre"/>
            </w:pPr>
            <w:r w:rsidRPr="000A5468">
              <w:t>鑒於澎湖四面環海，然而伴隨著洋流夾帶的海洋廢棄物，每年均造成無數的海洋垃圾堆積海岸及沙灘，且隨著科技日新月異，諸如塑膠袋、瓶裝水、保麗龍隨處可見，塑膠微粒早已遍布於生活周遭，為讓海洋保育及環保議題仍再度被重視，並且結合「少貪心」、「零浪費」、「減海廢」之廉政精神，澎湖縣政府政風處特組成專案小組，不定期前往澎湖本島進行淨灘，撿拾海洋漂流物，如魚尺、浮球及漁網等，該處處長及同仁費時一個多月將海廢物先清洗乾淨、吊掛於該處走廊曬乾，再以磨砂機將魚尺及浮球切割後再組裝，改造成魚尺鑰匙圈、造型魷魚、瓢蟲等，打造獨一無二的文創藝術品。</w:t>
            </w:r>
          </w:p>
          <w:p w:rsidR="00B624D2" w:rsidRPr="000A5468" w:rsidRDefault="00B624D2" w:rsidP="00BB48FF">
            <w:pPr>
              <w:pStyle w:val="pre"/>
            </w:pPr>
            <w:r w:rsidRPr="000A5468">
              <w:rPr>
                <w:rFonts w:hint="eastAsia"/>
              </w:rPr>
              <w:t>3.</w:t>
            </w:r>
            <w:r w:rsidRPr="000A5468">
              <w:t>辦理情形</w:t>
            </w:r>
          </w:p>
          <w:p w:rsidR="00B624D2" w:rsidRPr="000A5468" w:rsidRDefault="00B624D2" w:rsidP="00BB48FF">
            <w:pPr>
              <w:pStyle w:val="pre"/>
            </w:pPr>
            <w:r w:rsidRPr="000A5468">
              <w:t>(</w:t>
            </w:r>
            <w:r w:rsidRPr="000A5468">
              <w:rPr>
                <w:rFonts w:hint="eastAsia"/>
              </w:rPr>
              <w:t>1</w:t>
            </w:r>
            <w:r w:rsidRPr="000A5468">
              <w:t>)</w:t>
            </w:r>
            <w:r w:rsidRPr="000A5468">
              <w:rPr>
                <w:rFonts w:hint="eastAsia"/>
              </w:rPr>
              <w:t>政風</w:t>
            </w:r>
            <w:r w:rsidRPr="000A5468">
              <w:t>處結合國立澎湖科技大學、農漁局等機關共同辦理「『廉』惜菊島．廉潔愛地球護海龜」，為確保活動得按部就班順遂推展，</w:t>
            </w:r>
            <w:r w:rsidRPr="000A5468">
              <w:rPr>
                <w:rFonts w:hint="eastAsia"/>
              </w:rPr>
              <w:t>該</w:t>
            </w:r>
            <w:r w:rsidRPr="000A5468">
              <w:t>處多次進行大範圍場地勘查、沙盤推</w:t>
            </w:r>
            <w:r w:rsidRPr="000A5468">
              <w:lastRenderedPageBreak/>
              <w:t xml:space="preserve">演各活動程序後續做法，並與舞台廠商進行數次舞台場地設計，後續更集結澎湖縣政府旅遊處、教育處、農漁局、國立澎湖科技大學及蒔裡社區發展協會召開會議，為利有效運用開會時間，故將會議分成期初–工作聯繫會議、期中–工作協調會議、期末–工作籌備會議，共計3場次會議，最後，於活動前一周進行各分工小組實地預演1場次。 </w:t>
            </w:r>
          </w:p>
          <w:p w:rsidR="00B624D2" w:rsidRPr="000A5468" w:rsidRDefault="00B624D2" w:rsidP="00BB48FF">
            <w:pPr>
              <w:pStyle w:val="pre"/>
            </w:pPr>
            <w:r w:rsidRPr="000A5468">
              <w:t>(</w:t>
            </w:r>
            <w:r w:rsidRPr="000A5468">
              <w:rPr>
                <w:rFonts w:hint="eastAsia"/>
              </w:rPr>
              <w:t>2</w:t>
            </w:r>
            <w:r w:rsidRPr="000A5468">
              <w:t>)會議中，除商榷活動主軸，並就各階段行程進行沙盤推演，反覆推敲各種可能遭遇之情境，經內部討論，更參詢他機關做法，不斷精修內容，使活動各項內容漸趨完善；澎湖縣政府政風處於2019年1月中旬定期至廉政署聆聽各縣市辦理成果進度、籌劃過程、參詢他機關作法及細節外，並於4月11日開始定期前往廉政署報告澎湖場主辦進度，除確認活動細節外，並就攤位遊戲內容、長官巡禮流程、特色攤位進行及各階段程序反覆推敲各種可能遭遇之問題，經由廉政署指導及多次討論修正活動內容，讓活動能圓滿完成。</w:t>
            </w:r>
          </w:p>
          <w:p w:rsidR="00B624D2" w:rsidRPr="000A5468" w:rsidRDefault="00B624D2" w:rsidP="00BB48FF">
            <w:pPr>
              <w:pStyle w:val="pre"/>
            </w:pPr>
            <w:r w:rsidRPr="000A5468">
              <w:t>(</w:t>
            </w:r>
            <w:r w:rsidRPr="000A5468">
              <w:rPr>
                <w:rFonts w:hint="eastAsia"/>
              </w:rPr>
              <w:t>3</w:t>
            </w:r>
            <w:r w:rsidRPr="000A5468">
              <w:t>)活動宣傳</w:t>
            </w:r>
          </w:p>
          <w:p w:rsidR="00B624D2" w:rsidRPr="000A5468" w:rsidRDefault="00B624D2" w:rsidP="00BB48FF">
            <w:pPr>
              <w:pStyle w:val="pre"/>
            </w:pPr>
            <w:r w:rsidRPr="000A5468">
              <w:t>除發函廣邀學校孩童踴躍參加外，並透過自</w:t>
            </w:r>
            <w:r w:rsidRPr="000A5468">
              <w:lastRenderedPageBreak/>
              <w:t>製DM「廉潔教育校園宣導專車-廉惜菊島‧廉潔愛地球護海龜行動」，廣發至澎湖縣政府官方LINE群組、</w:t>
            </w:r>
            <w:r w:rsidRPr="000A5468">
              <w:rPr>
                <w:rFonts w:hint="eastAsia"/>
              </w:rPr>
              <w:t>政風</w:t>
            </w:r>
            <w:r w:rsidRPr="000A5468">
              <w:t>處LINE群組，宣導廉政工作成效並向民眾預告活動內容，並發送邀請卡邀請貴賓共襄盛舉。</w:t>
            </w:r>
          </w:p>
          <w:p w:rsidR="00B624D2" w:rsidRPr="000A5468" w:rsidRDefault="00B624D2" w:rsidP="00BB48FF">
            <w:pPr>
              <w:pStyle w:val="pre"/>
            </w:pPr>
            <w:r w:rsidRPr="000A5468">
              <w:t>(</w:t>
            </w:r>
            <w:r w:rsidRPr="000A5468">
              <w:rPr>
                <w:rFonts w:hint="eastAsia"/>
              </w:rPr>
              <w:t>4</w:t>
            </w:r>
            <w:r w:rsidRPr="000A5468">
              <w:t>)動線引導及安全維護</w:t>
            </w:r>
          </w:p>
          <w:p w:rsidR="00B624D2" w:rsidRPr="000A5468" w:rsidRDefault="00B624D2" w:rsidP="00BB48FF">
            <w:pPr>
              <w:pStyle w:val="pre"/>
            </w:pPr>
            <w:r w:rsidRPr="000A5468">
              <w:t>2019年5月29日下午13時至下午16時由隘門、風櫃、蒔裡、中山、山水、五德等國小學童、教師共同參加主場次活動，並包括前來參觀活動的民眾，預估當日參加人數約600人，且2019年5月29日澎湖縣縣長及廉政署副署長亦撥冗出席，而本場活動場域包括主舞台區、攤位遊戲區、海漂彩繪藝術區、休憩補給區以及蒔裡沙灘區，由於場地腹地廣大且涉及海邊，為維護與會長官、貴賓及參加活動人員之安全，並防止危安破壞事件發生，澎湖縣政府政風處函請澎湖縣政府警察局於活動期間派員強化交通管制及活動地點周圍之巡邏查察作業。</w:t>
            </w:r>
          </w:p>
          <w:p w:rsidR="00B624D2" w:rsidRPr="000A5468" w:rsidRDefault="00B624D2" w:rsidP="00BB48FF">
            <w:pPr>
              <w:pStyle w:val="pre"/>
            </w:pPr>
            <w:r w:rsidRPr="000A5468">
              <w:t>(</w:t>
            </w:r>
            <w:r w:rsidRPr="000A5468">
              <w:rPr>
                <w:rFonts w:hint="eastAsia"/>
              </w:rPr>
              <w:t>5</w:t>
            </w:r>
            <w:r w:rsidRPr="000A5468">
              <w:t>)參與貴賓</w:t>
            </w:r>
          </w:p>
          <w:p w:rsidR="00B624D2" w:rsidRPr="000A5468" w:rsidRDefault="00B624D2" w:rsidP="00BB48FF">
            <w:pPr>
              <w:pStyle w:val="pre"/>
            </w:pPr>
            <w:r w:rsidRPr="000A5468">
              <w:t>當天邀請到貴賓有：澎湖縣政府縣長賴峰偉、廉政署副署長陳榮周、海洋委員會海洋保育署署長黃向文、澎湖縣政府政風處處長</w:t>
            </w:r>
            <w:r w:rsidR="00287E2D" w:rsidRPr="000A5468">
              <w:lastRenderedPageBreak/>
              <w:t>邱盛林、澎湖縣議會議長劉陳昭玲、澎湖縣馬公市公所市長葉竹林、</w:t>
            </w:r>
            <w:r w:rsidRPr="000A5468">
              <w:t>澎湖</w:t>
            </w:r>
            <w:r w:rsidR="00287E2D" w:rsidRPr="000A5468">
              <w:t>地檢署</w:t>
            </w:r>
            <w:r w:rsidRPr="000A5468">
              <w:t>檢察長黃謀信、臺灣澎湖地方法院院長李淑惠、廉政署南部地區調查組組長黃元冠及地方民代、里長等貴賓均一同出席活動。</w:t>
            </w:r>
          </w:p>
          <w:p w:rsidR="00B624D2" w:rsidRPr="000A5468" w:rsidRDefault="00B624D2" w:rsidP="00BB48FF">
            <w:pPr>
              <w:pStyle w:val="pre"/>
            </w:pPr>
            <w:r w:rsidRPr="000A5468">
              <w:t>(</w:t>
            </w:r>
            <w:r w:rsidRPr="000A5468">
              <w:rPr>
                <w:rFonts w:hint="eastAsia"/>
              </w:rPr>
              <w:t>6</w:t>
            </w:r>
            <w:r w:rsidRPr="000A5468">
              <w:t>)啟動儀式</w:t>
            </w:r>
          </w:p>
          <w:p w:rsidR="00B624D2" w:rsidRPr="000A5468" w:rsidRDefault="00B624D2" w:rsidP="00BB48FF">
            <w:pPr>
              <w:pStyle w:val="pre"/>
            </w:pPr>
            <w:r w:rsidRPr="000A5468">
              <w:t>本次活動由澎湖縣縣長賴峰偉親臨致詞，更邀請廉政署副署長陳榮周到場共同為這個活動揭開序幕，進行到站儀式，以傳遞廉潔專車鑰匙給予縣長「卓越領航」</w:t>
            </w:r>
            <w:r w:rsidRPr="000A5468">
              <w:rPr>
                <w:rFonts w:hint="eastAsia"/>
              </w:rPr>
              <w:t>。</w:t>
            </w:r>
          </w:p>
          <w:p w:rsidR="00B624D2" w:rsidRPr="000A5468" w:rsidRDefault="00B624D2" w:rsidP="00BB48FF">
            <w:pPr>
              <w:pStyle w:val="pre"/>
            </w:pPr>
            <w:r w:rsidRPr="000A5468">
              <w:t>(</w:t>
            </w:r>
            <w:r w:rsidRPr="000A5468">
              <w:rPr>
                <w:rFonts w:hint="eastAsia"/>
              </w:rPr>
              <w:t>7</w:t>
            </w:r>
            <w:r w:rsidRPr="000A5468">
              <w:t>)活動表演</w:t>
            </w:r>
          </w:p>
          <w:p w:rsidR="00B624D2" w:rsidRPr="000A5468" w:rsidRDefault="00B624D2" w:rsidP="00BB48FF">
            <w:pPr>
              <w:pStyle w:val="pre"/>
            </w:pPr>
            <w:r w:rsidRPr="000A5468">
              <w:rPr>
                <w:rFonts w:hint="eastAsia"/>
              </w:rPr>
              <w:t>政風</w:t>
            </w:r>
            <w:r w:rsidRPr="000A5468">
              <w:t>處安排澎湖縣縣樹「樹爸」、縣鳥「雀媽」、縣魚「斑哥」、縣花「菊妹」以及吉祥物「蒙面俏妞」，與廉潔寶寶-「閰小妹」、小海龜「強強」、神獸「廌寶寶」、蜜蜂「嗶啵」、陽光寶寶「小風」及熱氣球「T 寶」等6位廉潔寶寶人偶在現場與大家同樂帶動開幕熱鬧氣氛，期藉由活潑生動、寓教於樂的互動學習，讓學童們體會廉潔誠信的真諦。</w:t>
            </w:r>
          </w:p>
          <w:p w:rsidR="00B624D2" w:rsidRPr="000A5468" w:rsidRDefault="00B624D2" w:rsidP="00BB48FF">
            <w:pPr>
              <w:pStyle w:val="pre"/>
            </w:pPr>
            <w:r w:rsidRPr="000A5468">
              <w:t>(</w:t>
            </w:r>
            <w:r w:rsidRPr="000A5468">
              <w:rPr>
                <w:rFonts w:hint="eastAsia"/>
              </w:rPr>
              <w:t>8</w:t>
            </w:r>
            <w:r w:rsidRPr="000A5468">
              <w:t>)特色攤位</w:t>
            </w:r>
          </w:p>
          <w:p w:rsidR="00B624D2" w:rsidRPr="000A5468" w:rsidRDefault="00B624D2" w:rsidP="00BB48FF">
            <w:pPr>
              <w:pStyle w:val="pre"/>
            </w:pPr>
            <w:r w:rsidRPr="000A5468">
              <w:t>以澎湖在地海洋保育特色，結合減塑環保議題，透過淨灘、撿拾海漂物，如魚網、魚尺、</w:t>
            </w:r>
            <w:r w:rsidRPr="000A5468">
              <w:lastRenderedPageBreak/>
              <w:t>浮球，再設計製作魚仔鑰匙圈、造型魷魚、繽紛瓢蟲，串聯專屬廉政小卡，提供孩童彩繪再創作，深具廉政教育意涵，大獲師生好評。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02-02-065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金門縣政府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透過廉政志工深入校園、村里、社區、民間社團及企業團體，協助辦理相關反貪作為，行銷金門縣政府廉能施政理念，推動廉政教育深耕與拓展公民參與，帶動廉政思潮及提升宣導廉政之效果。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辦理5場次校園及社區宣導活動。</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2019.9.30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金門縣政府：(最近更新日期：2019/12/</w:t>
            </w:r>
            <w:r w:rsidRPr="000A5468">
              <w:rPr>
                <w:rFonts w:hint="eastAsia"/>
              </w:rPr>
              <w:t>31</w:t>
            </w:r>
            <w:r w:rsidRPr="000A5468">
              <w:t>)</w:t>
            </w:r>
          </w:p>
          <w:p w:rsidR="00B624D2" w:rsidRPr="000A5468" w:rsidRDefault="00B624D2" w:rsidP="00BB48FF">
            <w:pPr>
              <w:pStyle w:val="pre"/>
            </w:pPr>
            <w:r w:rsidRPr="000A5468">
              <w:t>金門縣政府2019年度會同該府廉政志工隊，共辦理14場校園及社區宣導活動，概述如下:</w:t>
            </w:r>
          </w:p>
          <w:p w:rsidR="00B624D2" w:rsidRPr="000A5468" w:rsidRDefault="00B624D2" w:rsidP="00BB48FF">
            <w:pPr>
              <w:pStyle w:val="pre"/>
            </w:pPr>
            <w:r w:rsidRPr="000A5468">
              <w:rPr>
                <w:rFonts w:hint="eastAsia"/>
              </w:rPr>
              <w:t>1.</w:t>
            </w:r>
            <w:r w:rsidRPr="000A5468">
              <w:t>2019年1月20日辦理「</w:t>
            </w:r>
            <w:r w:rsidRPr="000A5468">
              <w:rPr>
                <w:rFonts w:hint="eastAsia"/>
              </w:rPr>
              <w:t>108</w:t>
            </w:r>
            <w:r w:rsidRPr="000A5468">
              <w:t>年迎新年反貪倡廉宣導」活動。</w:t>
            </w:r>
          </w:p>
          <w:p w:rsidR="00B624D2" w:rsidRPr="000A5468" w:rsidRDefault="00B624D2" w:rsidP="00BB48FF">
            <w:pPr>
              <w:pStyle w:val="pre"/>
            </w:pPr>
            <w:r w:rsidRPr="000A5468">
              <w:rPr>
                <w:rFonts w:hint="eastAsia"/>
              </w:rPr>
              <w:t>2.</w:t>
            </w:r>
            <w:r w:rsidRPr="000A5468">
              <w:t>2019年2月16日辦理「</w:t>
            </w:r>
            <w:r w:rsidRPr="000A5468">
              <w:rPr>
                <w:rFonts w:hint="eastAsia"/>
              </w:rPr>
              <w:t>2019</w:t>
            </w:r>
            <w:r w:rsidRPr="000A5468">
              <w:t>金門馬拉松活動反貪倡廉宣導」活動。</w:t>
            </w:r>
          </w:p>
          <w:p w:rsidR="00B624D2" w:rsidRPr="000A5468" w:rsidRDefault="00B624D2" w:rsidP="00BB48FF">
            <w:pPr>
              <w:pStyle w:val="pre"/>
            </w:pPr>
            <w:r w:rsidRPr="000A5468">
              <w:rPr>
                <w:rFonts w:hint="eastAsia"/>
              </w:rPr>
              <w:t>3.</w:t>
            </w:r>
            <w:r w:rsidRPr="000A5468">
              <w:t>2019年3月24日辦理「金湖鎮新市里2019金湖鎮創意市集廉政宣導」活動。</w:t>
            </w:r>
          </w:p>
          <w:p w:rsidR="00B624D2" w:rsidRPr="000A5468" w:rsidRDefault="00B624D2" w:rsidP="00BB48FF">
            <w:pPr>
              <w:pStyle w:val="pre"/>
            </w:pPr>
            <w:r w:rsidRPr="000A5468">
              <w:rPr>
                <w:rFonts w:hint="eastAsia"/>
              </w:rPr>
              <w:t>4.</w:t>
            </w:r>
            <w:r w:rsidRPr="000A5468">
              <w:t>2019年4月20日辦理「108金寧鄉石蚵小麥文化季廉政宣導」活動。</w:t>
            </w:r>
          </w:p>
          <w:p w:rsidR="00B624D2" w:rsidRPr="000A5468" w:rsidRDefault="00B624D2" w:rsidP="00BB48FF">
            <w:pPr>
              <w:pStyle w:val="pre"/>
            </w:pPr>
            <w:r w:rsidRPr="000A5468">
              <w:rPr>
                <w:rFonts w:hint="eastAsia"/>
              </w:rPr>
              <w:t>5.</w:t>
            </w:r>
            <w:r w:rsidRPr="000A5468">
              <w:t>2019年6月27日辦理「金城鎮公所樂齡學習中心廉政宣導」活動。</w:t>
            </w:r>
          </w:p>
          <w:p w:rsidR="00B624D2" w:rsidRPr="000A5468" w:rsidRDefault="00B624D2" w:rsidP="00BB48FF">
            <w:pPr>
              <w:pStyle w:val="pre"/>
            </w:pPr>
            <w:r w:rsidRPr="000A5468">
              <w:rPr>
                <w:rFonts w:hint="eastAsia"/>
              </w:rPr>
              <w:t>6.</w:t>
            </w:r>
            <w:r w:rsidRPr="000A5468">
              <w:t>2019年7月22日辦理「湖南社區反賄選宣導」活動。</w:t>
            </w:r>
          </w:p>
          <w:p w:rsidR="00B624D2" w:rsidRPr="000A5468" w:rsidRDefault="00B624D2" w:rsidP="00BB48FF">
            <w:pPr>
              <w:pStyle w:val="pre"/>
            </w:pPr>
            <w:r w:rsidRPr="000A5468">
              <w:rPr>
                <w:rFonts w:hint="eastAsia"/>
              </w:rPr>
              <w:t>7.</w:t>
            </w:r>
            <w:r w:rsidRPr="000A5468">
              <w:t>2019年8月17日辦理「</w:t>
            </w:r>
            <w:r w:rsidRPr="000A5468">
              <w:rPr>
                <w:rFonts w:hint="eastAsia"/>
              </w:rPr>
              <w:t>2019</w:t>
            </w:r>
            <w:r w:rsidRPr="000A5468">
              <w:t>年金湖海灘花蛤季反賄選宣導」活動。</w:t>
            </w:r>
          </w:p>
          <w:p w:rsidR="00B624D2" w:rsidRPr="000A5468" w:rsidRDefault="00B624D2" w:rsidP="00BB48FF">
            <w:pPr>
              <w:pStyle w:val="pre"/>
            </w:pPr>
            <w:r w:rsidRPr="000A5468">
              <w:rPr>
                <w:rFonts w:hint="eastAsia"/>
              </w:rPr>
              <w:t>8.</w:t>
            </w:r>
            <w:r w:rsidRPr="000A5468">
              <w:t>2019年10月19日辦理「2019金沙鎮高</w:t>
            </w:r>
            <w:r w:rsidRPr="000A5468">
              <w:lastRenderedPageBreak/>
              <w:t>粱老街風獅爺文化季廉政宣導」活動。</w:t>
            </w:r>
          </w:p>
          <w:p w:rsidR="00B624D2" w:rsidRPr="000A5468" w:rsidRDefault="00B624D2" w:rsidP="00BB48FF">
            <w:pPr>
              <w:pStyle w:val="pre"/>
            </w:pPr>
            <w:r w:rsidRPr="000A5468">
              <w:rPr>
                <w:rFonts w:hint="eastAsia"/>
              </w:rPr>
              <w:t>9.</w:t>
            </w:r>
            <w:r w:rsidRPr="000A5468">
              <w:t>2019年10月26日辦理「2019芋戀小金芋見你廉政宣導」活動。</w:t>
            </w:r>
          </w:p>
          <w:p w:rsidR="00B624D2" w:rsidRPr="000A5468" w:rsidRDefault="00B624D2" w:rsidP="00BB48FF">
            <w:pPr>
              <w:pStyle w:val="pre"/>
            </w:pPr>
            <w:r w:rsidRPr="000A5468">
              <w:rPr>
                <w:rFonts w:hint="eastAsia"/>
              </w:rPr>
              <w:t>10.</w:t>
            </w:r>
            <w:r w:rsidRPr="000A5468">
              <w:t>2019年10月27日辦理「金湖木棉道創意市集廉政宣導」活動。</w:t>
            </w:r>
          </w:p>
          <w:p w:rsidR="00B624D2" w:rsidRPr="000A5468" w:rsidRDefault="00B624D2" w:rsidP="00BB48FF">
            <w:pPr>
              <w:pStyle w:val="pre"/>
            </w:pPr>
            <w:r w:rsidRPr="000A5468">
              <w:rPr>
                <w:rFonts w:hint="eastAsia"/>
              </w:rPr>
              <w:t>11.</w:t>
            </w:r>
            <w:r w:rsidRPr="000A5468">
              <w:t>2019年11月1日辦理「福建更生保護會30週年更生市集廉政宣導」活動。</w:t>
            </w:r>
          </w:p>
          <w:p w:rsidR="00B624D2" w:rsidRPr="000A5468" w:rsidRDefault="00B624D2" w:rsidP="00BB48FF">
            <w:pPr>
              <w:pStyle w:val="pre"/>
            </w:pPr>
            <w:r w:rsidRPr="000A5468">
              <w:rPr>
                <w:rFonts w:hint="eastAsia"/>
              </w:rPr>
              <w:t>12.</w:t>
            </w:r>
            <w:r w:rsidRPr="000A5468">
              <w:t>2019年11月2日辦理「</w:t>
            </w:r>
            <w:r w:rsidRPr="000A5468">
              <w:rPr>
                <w:rFonts w:hint="eastAsia"/>
              </w:rPr>
              <w:t>108</w:t>
            </w:r>
            <w:r w:rsidRPr="000A5468">
              <w:t>年度婦女福利服務中心成果展廉政宣導」活動。</w:t>
            </w:r>
          </w:p>
          <w:p w:rsidR="00B624D2" w:rsidRPr="000A5468" w:rsidRDefault="00B624D2" w:rsidP="00BB48FF">
            <w:pPr>
              <w:pStyle w:val="pre"/>
            </w:pPr>
            <w:r w:rsidRPr="000A5468">
              <w:rPr>
                <w:rFonts w:hint="eastAsia"/>
              </w:rPr>
              <w:t>13.</w:t>
            </w:r>
            <w:r w:rsidRPr="000A5468">
              <w:t>2019年11月9日辦理「金寧鄉鄉村市集派對廉政宣導」活動。</w:t>
            </w:r>
          </w:p>
          <w:p w:rsidR="00B624D2" w:rsidRPr="000A5468" w:rsidRDefault="00B624D2" w:rsidP="00BB48FF">
            <w:pPr>
              <w:pStyle w:val="pre"/>
            </w:pPr>
            <w:r w:rsidRPr="000A5468">
              <w:rPr>
                <w:rFonts w:hint="eastAsia"/>
              </w:rPr>
              <w:t>14.</w:t>
            </w:r>
            <w:r w:rsidRPr="000A5468">
              <w:t>2019年11月16日辦理「身心障礙者權利公約暨聯合宣導健走活動」。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02-02-066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連江縣政府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主動或配合其他活動進行反貪腐宣導。</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宣導活動每年2場次以上。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連江縣政府：(最近更新日期：2019/12/31)</w:t>
            </w:r>
          </w:p>
          <w:p w:rsidR="00B624D2" w:rsidRPr="000A5468" w:rsidRDefault="00B624D2" w:rsidP="00BB48FF">
            <w:pPr>
              <w:pStyle w:val="pre"/>
            </w:pPr>
            <w:r w:rsidRPr="000A5468">
              <w:rPr>
                <w:rFonts w:hint="eastAsia"/>
              </w:rPr>
              <w:t>1.</w:t>
            </w:r>
            <w:r w:rsidRPr="000A5468">
              <w:t>2019年度連江縣政府政風處完成對一般民眾宣導活動3場次：</w:t>
            </w:r>
          </w:p>
          <w:p w:rsidR="00B624D2" w:rsidRPr="000A5468" w:rsidRDefault="00B624D2" w:rsidP="00BB48FF">
            <w:pPr>
              <w:pStyle w:val="pre"/>
            </w:pPr>
            <w:r w:rsidRPr="000A5468">
              <w:t>(</w:t>
            </w:r>
            <w:r w:rsidRPr="000A5468">
              <w:rPr>
                <w:rFonts w:hint="eastAsia"/>
              </w:rPr>
              <w:t>1</w:t>
            </w:r>
            <w:r w:rsidRPr="000A5468">
              <w:t>)2019年1月25日配合「</w:t>
            </w:r>
            <w:r w:rsidRPr="000A5468">
              <w:rPr>
                <w:rFonts w:hint="eastAsia"/>
              </w:rPr>
              <w:t>108</w:t>
            </w:r>
            <w:r w:rsidRPr="000A5468">
              <w:t>年後備軍人晉任暨幹部表揚活動」辦理反貪倡廉宣導，宣導對象為後備軍人眷屬及社會大眾，到場人數約200人。</w:t>
            </w:r>
          </w:p>
          <w:p w:rsidR="00B624D2" w:rsidRPr="000A5468" w:rsidRDefault="00B624D2" w:rsidP="00BB48FF">
            <w:pPr>
              <w:pStyle w:val="pre"/>
            </w:pPr>
            <w:r w:rsidRPr="000A5468">
              <w:t>(</w:t>
            </w:r>
            <w:r w:rsidRPr="000A5468">
              <w:rPr>
                <w:rFonts w:hint="eastAsia"/>
              </w:rPr>
              <w:t>2</w:t>
            </w:r>
            <w:r w:rsidRPr="000A5468">
              <w:t>)2019年3月23日配合「2019馬祖北竿硬地超級馬拉松」辦理廉政宣導，宣導對象為參賽跑者，到場人數約500人。</w:t>
            </w:r>
          </w:p>
          <w:p w:rsidR="00B624D2" w:rsidRPr="000A5468" w:rsidRDefault="00B624D2" w:rsidP="00BB48FF">
            <w:pPr>
              <w:pStyle w:val="pre"/>
            </w:pPr>
            <w:r w:rsidRPr="000A5468">
              <w:lastRenderedPageBreak/>
              <w:t>(</w:t>
            </w:r>
            <w:r w:rsidRPr="000A5468">
              <w:rPr>
                <w:rFonts w:hint="eastAsia"/>
              </w:rPr>
              <w:t>3</w:t>
            </w:r>
            <w:r w:rsidRPr="000A5468">
              <w:t>)2019年11月2日配合「第五屆馬祖國際馬拉松」辦理反賄選反貪腐宣導，宣導對象為參賽跑者，到場人數約1,000人。</w:t>
            </w:r>
          </w:p>
          <w:p w:rsidR="00B624D2" w:rsidRPr="000A5468" w:rsidRDefault="00B624D2" w:rsidP="00BB48FF">
            <w:pPr>
              <w:pStyle w:val="pre"/>
            </w:pPr>
            <w:r w:rsidRPr="000A5468">
              <w:rPr>
                <w:rFonts w:hint="eastAsia"/>
              </w:rPr>
              <w:t>2.</w:t>
            </w:r>
            <w:r w:rsidRPr="000A5468">
              <w:t>2019年度連江縣政府政風處完成對公務員宣導活動2場次：</w:t>
            </w:r>
          </w:p>
          <w:p w:rsidR="00B624D2" w:rsidRPr="000A5468" w:rsidRDefault="00B624D2" w:rsidP="00BB48FF">
            <w:pPr>
              <w:pStyle w:val="pre"/>
            </w:pPr>
            <w:r w:rsidRPr="000A5468">
              <w:t>(</w:t>
            </w:r>
            <w:r w:rsidRPr="000A5468">
              <w:rPr>
                <w:rFonts w:hint="eastAsia"/>
              </w:rPr>
              <w:t>1</w:t>
            </w:r>
            <w:r w:rsidRPr="000A5468">
              <w:t>)2019年4月30日辦理「連江縣政府</w:t>
            </w:r>
            <w:r w:rsidRPr="000A5468">
              <w:rPr>
                <w:rFonts w:hint="eastAsia"/>
              </w:rPr>
              <w:t>108</w:t>
            </w:r>
            <w:r w:rsidRPr="000A5468">
              <w:t>年度馬祖地區公務員防身術法紀宣導講習系列活動暨廉政工作計畫」-《採購法案例講習》，邀請新北市政府捷運工程局政風室主任徐偉峻擔任講師，參加人數 49人，包含機關正、副首長2人、單位主管、科長10人等，使更多人</w:t>
            </w:r>
            <w:r w:rsidR="00287E2D" w:rsidRPr="000A5468">
              <w:rPr>
                <w:rFonts w:hint="eastAsia"/>
              </w:rPr>
              <w:t>瞭</w:t>
            </w:r>
            <w:r w:rsidRPr="000A5468">
              <w:t>解採購法，從預防的角度進行反貪腐。</w:t>
            </w:r>
          </w:p>
          <w:p w:rsidR="00B624D2" w:rsidRPr="000A5468" w:rsidRDefault="00B624D2" w:rsidP="00BB48FF">
            <w:pPr>
              <w:pStyle w:val="pre"/>
            </w:pPr>
            <w:r w:rsidRPr="000A5468">
              <w:t>(</w:t>
            </w:r>
            <w:r w:rsidRPr="000A5468">
              <w:rPr>
                <w:rFonts w:hint="eastAsia"/>
              </w:rPr>
              <w:t>2</w:t>
            </w:r>
            <w:r w:rsidRPr="000A5468">
              <w:t>)2019年8月26日辦理「連江縣政府</w:t>
            </w:r>
            <w:r w:rsidRPr="000A5468">
              <w:rPr>
                <w:rFonts w:hint="eastAsia"/>
              </w:rPr>
              <w:t>108</w:t>
            </w:r>
            <w:r w:rsidRPr="000A5468">
              <w:t>年度馬祖地區公務員防身術法紀宣導講習系列活動暨廉政工作計畫」-《圖利與便民》講習，邀請福建連江</w:t>
            </w:r>
            <w:r w:rsidR="00287E2D" w:rsidRPr="000A5468">
              <w:t>地檢署</w:t>
            </w:r>
            <w:r w:rsidRPr="000A5468">
              <w:t>檢察長俞秀端擔任講師，參加人數36人，包含機關正、副首長4人及單位主管、科長8人，使更多人</w:t>
            </w:r>
            <w:r w:rsidR="00287E2D" w:rsidRPr="000A5468">
              <w:rPr>
                <w:rFonts w:hint="eastAsia"/>
              </w:rPr>
              <w:t>瞭</w:t>
            </w:r>
            <w:r w:rsidRPr="000A5468">
              <w:t>解圖利與便民的差別，從預防的角度避免公務員誤觸法網。</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8</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02-02-06</w:t>
            </w:r>
            <w:r w:rsidRPr="000A5468">
              <w:lastRenderedPageBreak/>
              <w:t>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1.為確保廉政志工服務品質，</w:t>
            </w:r>
            <w:r w:rsidRPr="000A5468">
              <w:rPr>
                <w:rFonts w:hint="eastAsia"/>
              </w:rPr>
              <w:t>2013</w:t>
            </w:r>
            <w:r w:rsidRPr="000A5468">
              <w:t>年訂定「廉政志工專業教育訓練課程」</w:t>
            </w:r>
            <w:r w:rsidRPr="000A5468">
              <w:lastRenderedPageBreak/>
              <w:t>內容包含：廉能政府概述、廉政宣導介紹、廉政故事志工實務、反貪倡廉宣導實務等11門課程及討論與實作。協同主管機關政風機構，依據各廉政志工隊特色及需求，積極辦理廉政志工專業訓練，鼓勵不同廉政志工隊相互交流或研擬聯合訓練之可行方案。</w:t>
            </w:r>
          </w:p>
          <w:p w:rsidR="00B624D2" w:rsidRPr="000A5468" w:rsidRDefault="00B624D2" w:rsidP="00BB48FF">
            <w:pPr>
              <w:pStyle w:val="pre"/>
            </w:pPr>
            <w:r w:rsidRPr="000A5468">
              <w:t>2.依據</w:t>
            </w:r>
            <w:r w:rsidRPr="000A5468">
              <w:rPr>
                <w:rFonts w:hint="eastAsia"/>
              </w:rPr>
              <w:t>2011</w:t>
            </w:r>
            <w:r w:rsidRPr="000A5468">
              <w:t>年9月訂定之法務部廉政署推展廉政志（義）工業務實施計畫，廉政志工係以協助機關辦理各項廉政工作為主軸，主要執行項目為廉政行銷宣導及協助政府監督施政品質。</w:t>
            </w:r>
          </w:p>
          <w:p w:rsidR="00B624D2" w:rsidRPr="000A5468" w:rsidRDefault="00B624D2" w:rsidP="00BB48FF">
            <w:pPr>
              <w:pStyle w:val="pre"/>
            </w:pPr>
            <w:r w:rsidRPr="000A5468">
              <w:t>3.督導主管機關政風機構依據各志工隊業務屬性及機關特性，自訂服務任務內容，並將相關廉政志工服務成果定期上傳於廉政署建置之廉政志工網站「誠信倡廉志願服務網」(https://www.acvs.com.tw)展示成果。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每年辦理專業訓練之廉</w:t>
            </w:r>
            <w:r w:rsidRPr="000A5468">
              <w:lastRenderedPageBreak/>
              <w:t>政志工隊數，達全國廉政志工總隊數50%以上。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2019年廉政志工專業訓練首次納入中央</w:t>
            </w:r>
            <w:r w:rsidRPr="000A5468">
              <w:lastRenderedPageBreak/>
              <w:t>主管機關政風機構廉政志工隊，總計28個主管機關政風機構辦理廉政志工專業訓練，達全國廉政志工總隊數50%以上，相關訓練及服務成果以文字、照片及影片等方式，展示於「誠信倡廉志願服務網」(https://www.acvs.com.tw)，2019年共刊登159篇活動訊息，持續讓社會大眾深入瞭解志工服務內容，帶動社會廉潔風氣。</w:t>
            </w:r>
          </w:p>
          <w:p w:rsidR="00B624D2" w:rsidRPr="000A5468" w:rsidRDefault="00B624D2" w:rsidP="00BB48FF">
            <w:pPr>
              <w:pStyle w:val="pre"/>
            </w:pPr>
            <w:r w:rsidRPr="000A5468">
              <w:rPr>
                <w:rFonts w:hint="eastAsia"/>
              </w:rPr>
              <w:t>2.</w:t>
            </w:r>
            <w:r w:rsidRPr="000A5468">
              <w:t>2020年</w:t>
            </w:r>
            <w:r w:rsidRPr="000A5468">
              <w:rPr>
                <w:rFonts w:hint="eastAsia"/>
              </w:rPr>
              <w:t>持續督同全國</w:t>
            </w:r>
            <w:r w:rsidRPr="000A5468">
              <w:t>主管機關政風機構</w:t>
            </w:r>
            <w:r w:rsidRPr="000A5468">
              <w:rPr>
                <w:rFonts w:hint="eastAsia"/>
              </w:rPr>
              <w:t>配合中央防疫規定，</w:t>
            </w:r>
            <w:r w:rsidRPr="000A5468">
              <w:t>辦理廉政志工專業訓練</w:t>
            </w:r>
            <w:r w:rsidRPr="000A5468">
              <w:rPr>
                <w:rFonts w:hint="eastAsia"/>
              </w:rPr>
              <w:t>；並於2020年5月13日舉辦「志工相挺 廉守家園」記者會，號召更多民眾加入廉政志工團隊，共同為守護廉潔家園而努力；統計至</w:t>
            </w:r>
            <w:r w:rsidRPr="000A5468">
              <w:t>2020年</w:t>
            </w:r>
            <w:r w:rsidRPr="000A5468">
              <w:rPr>
                <w:rFonts w:hint="eastAsia"/>
              </w:rPr>
              <w:t>5月</w:t>
            </w:r>
            <w:r w:rsidRPr="000A5468">
              <w:t>「誠信倡廉志願服務網」</w:t>
            </w:r>
            <w:r w:rsidRPr="000A5468">
              <w:rPr>
                <w:rFonts w:hint="eastAsia"/>
              </w:rPr>
              <w:t>共刊登458</w:t>
            </w:r>
            <w:r w:rsidRPr="000A5468">
              <w:t>篇活動訊息，持續讓社會大眾瞭解志工服務內容，</w:t>
            </w:r>
            <w:r w:rsidRPr="000A5468">
              <w:rPr>
                <w:rFonts w:hint="eastAsia"/>
              </w:rPr>
              <w:t>傳達</w:t>
            </w:r>
            <w:r w:rsidRPr="000A5468">
              <w:t>社會廉潔風氣。</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行政院公共工程委員會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工程會將瞭解國外有無成立「廉潔採購委員會」（Clean Procurement Committee）之案例或有無類似委員會</w:t>
            </w:r>
            <w:r w:rsidRPr="000A5468">
              <w:lastRenderedPageBreak/>
              <w:t>機制，研究其運作及功能，並與我國現行採購制度比較，俾瞭解現行機制是否達成「效率」、「品質維護」、「透明度」等指標。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 xml:space="preserve">瞭解國外「廉潔採購委員會」（Clean </w:t>
            </w:r>
            <w:r w:rsidRPr="000A5468">
              <w:lastRenderedPageBreak/>
              <w:t>Procurement Committee）案例或其他類似機制，與我國採購制度比較分析。</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工程會：(最近更新日期：2019/12/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查本案提案委員為Jon Quah（新加坡）及Geo-Sung Kim（韓國）。經網路搜尋，</w:t>
            </w:r>
            <w:r w:rsidRPr="000A5468">
              <w:lastRenderedPageBreak/>
              <w:t>新加坡、韓國或其他國家，並無成立「廉潔採購委員會」（Clean Procurement Committee）之資料。</w:t>
            </w:r>
          </w:p>
          <w:p w:rsidR="00B624D2" w:rsidRPr="000A5468" w:rsidRDefault="00B624D2" w:rsidP="00BB48FF">
            <w:pPr>
              <w:pStyle w:val="pre"/>
            </w:pPr>
            <w:r w:rsidRPr="000A5468">
              <w:rPr>
                <w:rFonts w:hint="eastAsia"/>
              </w:rPr>
              <w:t>2.</w:t>
            </w:r>
            <w:r w:rsidRPr="000A5468">
              <w:t>另查Jon Quah委員提供之「Views on the functions of a Central Procurement Committee」、「Procurement Oversight and Procurement Review Committees」及「Project Administration Instructions」資料，經分析其內容與我國採購制度比較，上開「中央採購委員會」（Central Procurement Committee）之功能為確保採購程序公平、不良廠商列黑名單、協助調查不法、檢修採購規範，與工程會及採購申訴審議委員會會執掌業務類同；又「採購監督及審議委員會」（Procurement Oversight and Procurement Review Committees）之功能為提供採購人員書面建議、對採購程序進行審查，「採購委員會」（The Procurement Committee）之功能為對採購決定提出建議，2019年5月22日增訂政府採購法第11條之1規定及工程會2019年11月22日訂定「機關採購工作及審查小組設置及作業辦法」已有相關規定，機關辦理巨額工程採</w:t>
            </w:r>
            <w:r w:rsidRPr="000A5468">
              <w:lastRenderedPageBreak/>
              <w:t>購，應依上開規定成立「採購工作及審查小組」（財物、勞務及未達巨額之工程採購得視需要成立），協助審查及提供與採購有關之事項。</w:t>
            </w:r>
          </w:p>
          <w:p w:rsidR="00B624D2" w:rsidRPr="000A5468" w:rsidRDefault="00B624D2" w:rsidP="00BB48FF">
            <w:pPr>
              <w:pStyle w:val="pre"/>
            </w:pPr>
            <w:r w:rsidRPr="000A5468">
              <w:rPr>
                <w:rFonts w:hint="eastAsia"/>
              </w:rPr>
              <w:t>3.</w:t>
            </w:r>
            <w:r w:rsidRPr="000A5468">
              <w:t>基此，經分析國外類似案例，我國採購制度已有相關機制。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藉相關會議(如署務會議、高階主管會議)向各主管機關政風機構重申積極配合機關需求列席協助提供意見;另配合機關需求積極參與採購稽核小組。</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政風機構人員積極配合機關需求參與機關採購審查小組或採購稽核小組相關作業，政風機構參與達100件次。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經查2018年8月至2020年</w:t>
            </w:r>
            <w:r w:rsidRPr="000A5468">
              <w:rPr>
                <w:rFonts w:hint="eastAsia"/>
              </w:rPr>
              <w:t>5</w:t>
            </w:r>
            <w:r w:rsidRPr="000A5468">
              <w:t>月政風機構人員參與機關採購稽核小組辦理案件數達1</w:t>
            </w:r>
            <w:r w:rsidRPr="000A5468">
              <w:rPr>
                <w:rFonts w:hint="eastAsia"/>
              </w:rPr>
              <w:t>萬</w:t>
            </w:r>
            <w:r w:rsidRPr="000A5468">
              <w:t>990件，另參與採購審查小組辦理案件數達</w:t>
            </w:r>
            <w:r w:rsidRPr="000A5468">
              <w:rPr>
                <w:rFonts w:hint="eastAsia"/>
              </w:rPr>
              <w:t>295</w:t>
            </w:r>
            <w:r w:rsidRPr="000A5468">
              <w:t>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機關採購廉政平臺實施計畫配合機關首長需求建置機關採購廉政平臺，評估新臺幣(以下同)100億元以上政府重大採購案件（含開發案）之風險因子，針對影響採購案件可能之風險事件提出預警，並結合地區政風聯繫中心，分級開設廉政平臺，並可轉化</w:t>
            </w:r>
            <w:r w:rsidRPr="000A5468">
              <w:lastRenderedPageBreak/>
              <w:t>為「政風與檢察官有約方式」，建立與司法單位新合作夥伴模式。</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機關採購廉政平臺之建置，視機關首長需求分級開設。屬百億以上採購案，廉政署原</w:t>
            </w:r>
            <w:r w:rsidRPr="000A5468">
              <w:lastRenderedPageBreak/>
              <w:t>則上會參與；百億以下者則授權主管機關政風機構協調地區政風聯繫中心成立，如百億以下之採購案件與公益民生有關，且確有其實質效益，廉政署將擇個案參與。</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視機關首長需求分級設置。</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目前開設</w:t>
            </w:r>
            <w:r w:rsidRPr="000A5468">
              <w:rPr>
                <w:rFonts w:hint="eastAsia"/>
              </w:rPr>
              <w:t>且持續運作</w:t>
            </w:r>
            <w:r w:rsidRPr="000A5468">
              <w:t>之廉政平臺計有14案，由</w:t>
            </w:r>
            <w:r w:rsidRPr="000A5468">
              <w:rPr>
                <w:rFonts w:hint="eastAsia"/>
              </w:rPr>
              <w:t>中央機關</w:t>
            </w:r>
            <w:r w:rsidRPr="000A5468">
              <w:t>開設</w:t>
            </w:r>
            <w:r w:rsidRPr="000A5468">
              <w:rPr>
                <w:rFonts w:hint="eastAsia"/>
              </w:rPr>
              <w:t>8</w:t>
            </w:r>
            <w:r w:rsidRPr="000A5468">
              <w:t>案，</w:t>
            </w:r>
            <w:r w:rsidRPr="000A5468">
              <w:rPr>
                <w:rFonts w:hint="eastAsia"/>
              </w:rPr>
              <w:t>地方機關</w:t>
            </w:r>
            <w:r w:rsidRPr="000A5468">
              <w:t>開設</w:t>
            </w:r>
            <w:r w:rsidRPr="000A5468">
              <w:rPr>
                <w:rFonts w:hint="eastAsia"/>
              </w:rPr>
              <w:t>6</w:t>
            </w:r>
            <w:r w:rsidRPr="000A5468">
              <w:t>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藉由參與「專家學者建議名單資料庫審議小組」會議，提供專家學者建議名單相關廉政風險審查意見。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參與「專家學者建議名單資料庫審議小組」。</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原則每季參與「專家學者建議名單資料庫審議小組」會議1次。</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p>
          <w:p w:rsidR="00B624D2" w:rsidRPr="000A5468" w:rsidRDefault="00B624D2" w:rsidP="00BB48FF">
            <w:pPr>
              <w:pStyle w:val="pre"/>
            </w:pPr>
            <w:r w:rsidRPr="000A5468">
              <w:t>廉政署派員擔任「專家學者建議名單資料庫審議小組」委員，並配合工程會召開會議期程出席與會。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工程會透過主管業務資訊系統篩選政府採購異常案件，交稽核平臺查處，由工程會辦理採購程序查處，廉政署辦理機關及廠商端違法情事查處。工程會先後已提供異常政府採購100</w:t>
            </w:r>
            <w:r w:rsidRPr="000A5468">
              <w:lastRenderedPageBreak/>
              <w:t>案，廉政署均函交權責主管機關政風機構查察回復完竣；涉有不法或疏失情事，並依規定立案偵辦及檢討行政責任。</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強化稽核平臺功能，持續篩選政府採購異常案件，交稽核平</w:t>
            </w:r>
            <w:r w:rsidRPr="000A5468">
              <w:lastRenderedPageBreak/>
              <w:t>臺查處，並追蹤各案查察及偵辦情形，適時檢討執行成效。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工程會透過主管業務資訊系統篩選政府採購異常案件，以及將「最有利標標案管理系統委員異常意見反映」電子郵件，轉交稽核平臺查處。</w:t>
            </w:r>
          </w:p>
          <w:p w:rsidR="00B624D2" w:rsidRPr="000A5468" w:rsidRDefault="00B624D2" w:rsidP="00BB48FF">
            <w:pPr>
              <w:pStyle w:val="pre"/>
            </w:pPr>
            <w:r w:rsidRPr="000A5468">
              <w:rPr>
                <w:rFonts w:hint="eastAsia"/>
              </w:rPr>
              <w:lastRenderedPageBreak/>
              <w:t>2.</w:t>
            </w:r>
            <w:r w:rsidRPr="000A5468">
              <w:t>2019年至</w:t>
            </w:r>
            <w:r w:rsidRPr="000A5468">
              <w:rPr>
                <w:rFonts w:hint="eastAsia"/>
              </w:rPr>
              <w:t>2020年5</w:t>
            </w:r>
            <w:r w:rsidRPr="000A5468">
              <w:t>月，工程會轉交廉政署前開委員異常意見反映共</w:t>
            </w:r>
            <w:r w:rsidRPr="000A5468">
              <w:rPr>
                <w:rFonts w:hint="eastAsia"/>
              </w:rPr>
              <w:t>90</w:t>
            </w:r>
            <w:r w:rsidRPr="000A5468">
              <w:t xml:space="preserve"> 案</w:t>
            </w:r>
            <w:r w:rsidRPr="000A5468">
              <w:rPr>
                <w:rFonts w:hint="eastAsia"/>
              </w:rPr>
              <w:t>(</w:t>
            </w:r>
            <w:r w:rsidRPr="000A5468">
              <w:t>2019年1月至12月</w:t>
            </w:r>
            <w:r w:rsidRPr="000A5468">
              <w:rPr>
                <w:rFonts w:hint="eastAsia"/>
              </w:rPr>
              <w:t>計58案、2020年1月至5月計32案)</w:t>
            </w:r>
            <w:r w:rsidRPr="000A5468">
              <w:t>，廉政署均函交權責主管機關政風機構查察回復；涉有不法或疏失情事，並依規定立案偵辦及檢討行政責任。</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行政院公共工程委員會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2019年4月23日通函各機關說明：機關辦理採購作業，如遇請託、關說情形，請配合「聯合國反貪腐公約國際審查各機關落實結論性意見」以書面或口頭方式向廉政署或政風單位陳報。</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通函各機關說明。</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2019.6.30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工程會：(最近更新日期：2019/12/</w:t>
            </w:r>
            <w:r w:rsidRPr="000A5468">
              <w:rPr>
                <w:rFonts w:hint="eastAsia"/>
              </w:rPr>
              <w:t>31</w:t>
            </w:r>
            <w:r w:rsidRPr="000A5468">
              <w:t>)</w:t>
            </w:r>
          </w:p>
          <w:p w:rsidR="00B624D2" w:rsidRPr="000A5468" w:rsidRDefault="00B624D2" w:rsidP="00BB48FF">
            <w:pPr>
              <w:pStyle w:val="pre"/>
            </w:pPr>
            <w:r w:rsidRPr="000A5468">
              <w:t>工程會業於2019年4月13日通函各機關，說明略以：「各機關辦理採購作業，如遇請託、關說情形，請配合『聯合國反貪腐公約國際審查各機關落實結論性意見』以書面或口頭方式向法務部廉政署或政風單位陳報」，並公開於工程會網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行政院公共工程委員會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將通函內容納入採購專業人員基礎訓練班教材。</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修改採購專業人員基礎訓練班教材。</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2019.6.30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工程會：(最近更新日期：2019/12/</w:t>
            </w:r>
            <w:r w:rsidRPr="000A5468">
              <w:rPr>
                <w:rFonts w:hint="eastAsia"/>
              </w:rPr>
              <w:t>31</w:t>
            </w:r>
            <w:r w:rsidRPr="000A5468">
              <w:t>)</w:t>
            </w:r>
          </w:p>
          <w:p w:rsidR="00B624D2" w:rsidRPr="000A5468" w:rsidRDefault="00B624D2" w:rsidP="00BB48FF">
            <w:pPr>
              <w:pStyle w:val="pre"/>
            </w:pPr>
            <w:r w:rsidRPr="000A5468">
              <w:t xml:space="preserve">工程會業於2019年5月23日修改採購專業人員基礎訓練班「道德規範及違法處置」教材，將「各機關辦理採購作業，如遇請託、關說情形，請配合『聯合國反貪腐公約國際審查各機關落實結論性意見』以書面或口頭方式向廉政署或政風單位陳報」之內容納入教材說明。  </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02-03-00</w:t>
            </w:r>
            <w:r w:rsidRPr="000A5468">
              <w:lastRenderedPageBreak/>
              <w:t>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287E2D" w:rsidP="00BB48FF">
            <w:pPr>
              <w:rPr>
                <w:rFonts w:ascii="標楷體" w:eastAsia="標楷體" w:hAnsi="標楷體" w:cs="標楷體"/>
              </w:rPr>
            </w:pPr>
            <w:r w:rsidRPr="000A5468">
              <w:rPr>
                <w:rFonts w:ascii="標楷體" w:eastAsia="標楷體" w:hAnsi="標楷體" w:cs="標楷體" w:hint="eastAsia"/>
              </w:rPr>
              <w:lastRenderedPageBreak/>
              <w:t>國家安全會議</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對國安會採購金額10萬元以上案件，原則採實地監辦，適時提出建議</w:t>
            </w:r>
            <w:r w:rsidRPr="000A5468">
              <w:lastRenderedPageBreak/>
              <w:t>意見。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適時提出建議意見。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國安會：(最近更新日期：2020/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2019年6月間於國安會監辦某公告金額</w:t>
            </w:r>
            <w:r w:rsidRPr="000A5468">
              <w:lastRenderedPageBreak/>
              <w:t>以上公開招標採購案件開標作業時，針對廢標後是否可公布底價疑義，於開標現場提供意見並經標案主持人採納在案。</w:t>
            </w:r>
          </w:p>
          <w:p w:rsidR="00B624D2" w:rsidRPr="000A5468" w:rsidRDefault="00B624D2" w:rsidP="00BB48FF">
            <w:pPr>
              <w:pStyle w:val="pre"/>
            </w:pPr>
            <w:r w:rsidRPr="000A5468">
              <w:rPr>
                <w:rFonts w:hint="eastAsia"/>
              </w:rPr>
              <w:t>2.2020年3月間政風室監辦某未達公告金額採公開取得方式辦理之採購案件，於開標、審標並公布各投標廠商標價後，主持人開封底價時發現底價核定人漏未核定底價，當場建議採購承辦單位採廢標方式處理並經採納在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監辦或會辦採購案件，對採購程序不完備案件適時提出導正建議意見，預防弊端發生，另配合內政部採購稽核小組作業，發掘採購缺失，移請承辦單位檢討改進；彙整內政部暨所屬機關採購案件，作有系統之整理、歸類，定期交叉比對、研析，編撰「採購案件綜合分析」，機先發掘異常採購案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採購綜合分析1件。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2019.5.31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內政部暨所屬機關2018年辦理逾公告金額十分之一以上採購案件總計2,159案，其中工程採購290案，占總採購案件13.43%；財物採購545案，占總採購案件25.24%；勞務採購1,324案，占總採購案件61.32%。</w:t>
            </w:r>
          </w:p>
          <w:p w:rsidR="00B624D2" w:rsidRPr="000A5468" w:rsidRDefault="00B624D2" w:rsidP="00BB48FF">
            <w:pPr>
              <w:pStyle w:val="pre"/>
            </w:pPr>
            <w:r w:rsidRPr="000A5468">
              <w:rPr>
                <w:rFonts w:hint="eastAsia"/>
              </w:rPr>
              <w:t>2.</w:t>
            </w:r>
            <w:r w:rsidRPr="000A5468">
              <w:t>得標次數較多廠商分析：內政部暨所屬機關2018年辦理採購案件的標次前三名為「中華電信股份有限公司企業客戶分公司」、「凌群電腦股份有限公司」（各14案）及「詠馳企業有限公司」（11案）。</w:t>
            </w:r>
          </w:p>
          <w:p w:rsidR="00B624D2" w:rsidRPr="000A5468" w:rsidRDefault="00B624D2" w:rsidP="00BB48FF">
            <w:pPr>
              <w:pStyle w:val="pre"/>
            </w:pPr>
            <w:r w:rsidRPr="000A5468">
              <w:rPr>
                <w:rFonts w:hint="eastAsia"/>
              </w:rPr>
              <w:t>3.</w:t>
            </w:r>
            <w:r w:rsidRPr="000A5468">
              <w:t>內政部暨所屬機關監辦採購案件經內政部採購稽核小組及政風機構監辦2018年採購案件，有關異常案件類型及重要採購缺失</w:t>
            </w:r>
            <w:r w:rsidRPr="000A5468">
              <w:lastRenderedPageBreak/>
              <w:t>態樣及建議事項主要分為「準備招標文件」、「開(審、決)標程序」、「履約管理」、「驗收及保固」等階段，缺失計有「邀標書未明確規範相關所需人員資格條件」、「違反分批採購」、「招標文件內容之投標須知與政府採購法令不符」、「送審資料與施工規範不符」等32項。</w:t>
            </w:r>
          </w:p>
          <w:p w:rsidR="00B624D2" w:rsidRPr="000A5468" w:rsidRDefault="00B624D2" w:rsidP="00BB48FF">
            <w:pPr>
              <w:pStyle w:val="pre"/>
            </w:pPr>
            <w:r w:rsidRPr="000A5468">
              <w:rPr>
                <w:rFonts w:hint="eastAsia"/>
              </w:rPr>
              <w:t>4.</w:t>
            </w:r>
            <w:r w:rsidRPr="000A5468">
              <w:t>以上缺失監辦單位於會辦過程中若發現採購疑義，均口頭或書面提醒各業管單位，即時提出導正或建議，並追蹤後續改正情形，多經相關單位採納後配合。其錯誤態樣處理情形部分，亦轉發內政部各單位及所屬機關參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平臺(含招標說明會)：烏溪鳥嘴潭人工湖湖區工程屬巨額工程，為確保工程順遂，持續推動廉政平臺，與轄區檢調廉機關每2至3個月交流連繫，跨域聯防非法，並配合公開閱覽期間，辦理1場工程招標說明會，促進資訊對稱公開，防堵圍綁標等廠商不法行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招標文件透過政府採購網公告，提供民眾閱覽。機關並就民眾或廠商提供意見配合修正招標文件，以達行政透明、提升公</w:t>
            </w:r>
            <w:r w:rsidRPr="000A5468">
              <w:lastRenderedPageBreak/>
              <w:t>共工程規劃設計品質，並減少招標及履約爭議。</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短期：2019.12.31</w:t>
            </w:r>
          </w:p>
          <w:p w:rsidR="00B624D2" w:rsidRPr="000A5468" w:rsidRDefault="00B624D2" w:rsidP="00BB48FF">
            <w:pPr>
              <w:pStyle w:val="pre"/>
            </w:pPr>
            <w:r w:rsidRPr="000A5468">
              <w:t>長期:</w:t>
            </w:r>
            <w:r w:rsidRPr="000A5468">
              <w:rPr>
                <w:rFonts w:hint="eastAsia"/>
              </w:rPr>
              <w:t>2022</w:t>
            </w:r>
            <w:r w:rsidRPr="000A5468">
              <w:t>年工程結束</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烏溪鳥嘴潭廉政平臺由水利署中區水資源局與南投地檢署、廉政署三方廉政平臺會議為主軸，討論溝通交換意見以形成共識，再由中水局內部召開廉政共識營、廉政細工、網頁小組會議、行政透明推動小組會議等，落實平臺會議決議，並凝聚局內、工務所等本案工程相關同仁共識，貫徹廉能作為，計有下列相關措施：</w:t>
            </w:r>
          </w:p>
          <w:p w:rsidR="00B624D2" w:rsidRPr="000A5468" w:rsidRDefault="00B624D2" w:rsidP="00BB48FF">
            <w:pPr>
              <w:pStyle w:val="pre"/>
            </w:pPr>
            <w:r w:rsidRPr="000A5468">
              <w:rPr>
                <w:rFonts w:hint="eastAsia"/>
              </w:rPr>
              <w:t>1.</w:t>
            </w:r>
            <w:r w:rsidRPr="000A5468">
              <w:t>召開定期聯繫會議：</w:t>
            </w:r>
          </w:p>
          <w:p w:rsidR="00B624D2" w:rsidRPr="000A5468" w:rsidRDefault="00B624D2" w:rsidP="00BB48FF">
            <w:pPr>
              <w:pStyle w:val="pre"/>
            </w:pPr>
            <w:r w:rsidRPr="000A5468">
              <w:lastRenderedPageBreak/>
              <w:t>自2018年12月13日至2019年11月12日已召開6次廉政平臺會議</w:t>
            </w:r>
            <w:r w:rsidRPr="000A5468">
              <w:rPr>
                <w:rFonts w:hint="eastAsia"/>
              </w:rPr>
              <w:t>，預定於2020年7月3日召開第7次廉政平臺會議。</w:t>
            </w:r>
          </w:p>
          <w:p w:rsidR="00B624D2" w:rsidRPr="000A5468" w:rsidRDefault="00B624D2" w:rsidP="00BB48FF">
            <w:pPr>
              <w:pStyle w:val="pre"/>
            </w:pPr>
            <w:r w:rsidRPr="000A5468">
              <w:rPr>
                <w:rFonts w:hint="eastAsia"/>
              </w:rPr>
              <w:t>2.</w:t>
            </w:r>
            <w:r w:rsidRPr="000A5468">
              <w:t>維護採購程序適法性：</w:t>
            </w:r>
          </w:p>
          <w:p w:rsidR="00B624D2" w:rsidRPr="000A5468" w:rsidRDefault="00B624D2" w:rsidP="00BB48FF">
            <w:pPr>
              <w:pStyle w:val="pre"/>
            </w:pPr>
            <w:r w:rsidRPr="000A5468">
              <w:t>依本案工程採購階段，以廉政細工會議邀集業務課就該階段採購作業討論可能之弊端風險及相應廉政作為，積極評估風險並協助防制措施，計辦理2次會議。</w:t>
            </w:r>
          </w:p>
          <w:p w:rsidR="00B624D2" w:rsidRPr="000A5468" w:rsidRDefault="00B624D2" w:rsidP="00BB48FF">
            <w:pPr>
              <w:pStyle w:val="pre"/>
            </w:pPr>
            <w:r w:rsidRPr="000A5468">
              <w:rPr>
                <w:rFonts w:hint="eastAsia"/>
              </w:rPr>
              <w:t>3.</w:t>
            </w:r>
            <w:r w:rsidRPr="000A5468">
              <w:t>強化採購評選公正及保密作為：</w:t>
            </w:r>
          </w:p>
          <w:p w:rsidR="00B624D2" w:rsidRPr="000A5468" w:rsidRDefault="00B624D2" w:rsidP="00BB48FF">
            <w:pPr>
              <w:pStyle w:val="pre"/>
            </w:pPr>
            <w:r w:rsidRPr="000A5468">
              <w:t>為防止招標及評選過程中採購資料外洩，洽請廉政署協助審查採購委員建議名單，繼由陳弘凷局長公開方式抽取委員編號，將正、備取委員編號複核，公開抽籤結果</w:t>
            </w:r>
            <w:r w:rsidR="00287E2D" w:rsidRPr="000A5468">
              <w:rPr>
                <w:rFonts w:hint="eastAsia"/>
              </w:rPr>
              <w:t>記</w:t>
            </w:r>
            <w:r w:rsidRPr="000A5468">
              <w:t>錄名單後，由相關人員簽名彌封，計畫課承辦人會後於政風室依序電洽委員意願。防範評選過程人為因素產生弊端。</w:t>
            </w:r>
          </w:p>
          <w:p w:rsidR="00B624D2" w:rsidRPr="000A5468" w:rsidRDefault="00B624D2" w:rsidP="00BB48FF">
            <w:pPr>
              <w:pStyle w:val="pre"/>
            </w:pPr>
            <w:r w:rsidRPr="000A5468">
              <w:rPr>
                <w:rFonts w:hint="eastAsia"/>
              </w:rPr>
              <w:t>4.</w:t>
            </w:r>
            <w:r w:rsidRPr="000A5468">
              <w:t>辦理廉政宣導：</w:t>
            </w:r>
          </w:p>
          <w:p w:rsidR="00B624D2" w:rsidRPr="000A5468" w:rsidRDefault="00B624D2" w:rsidP="00BB48FF">
            <w:pPr>
              <w:pStyle w:val="pre"/>
            </w:pPr>
            <w:r w:rsidRPr="000A5468">
              <w:t>2019年1月31日於「烏溪鳥嘴潭人工湖工程計畫-湖區工程」招標前公開說明會，邀請南投地檢署主任檢察官林宏昌講授防弊防貪廉政法令宣導，機關同仁、承攬廠商、協力廠商及各地區公會有意願參標廠商等約90人出席。</w:t>
            </w:r>
          </w:p>
          <w:p w:rsidR="00B624D2" w:rsidRPr="000A5468" w:rsidRDefault="00B624D2" w:rsidP="00BB48FF">
            <w:pPr>
              <w:pStyle w:val="pre"/>
            </w:pPr>
            <w:r w:rsidRPr="000A5468">
              <w:rPr>
                <w:rFonts w:hint="eastAsia"/>
              </w:rPr>
              <w:lastRenderedPageBreak/>
              <w:t>5.</w:t>
            </w:r>
            <w:r w:rsidRPr="000A5468">
              <w:t>公開宣示：</w:t>
            </w:r>
          </w:p>
          <w:p w:rsidR="00B624D2" w:rsidRPr="000A5468" w:rsidRDefault="00B624D2" w:rsidP="00BB48FF">
            <w:pPr>
              <w:pStyle w:val="pre"/>
            </w:pPr>
            <w:r w:rsidRPr="000A5468">
              <w:t>2019年1月31日辦理「烏溪鳥嘴潭人工湖工程計畫-湖區工程」廉政聯合宣示及招標前公開說明會，邀請全國各地營造廠商、砂石業者與會，就工程內容、招決標方式、廠商資格、廉政平臺等事項做公開說明，邀請廉政署、南投地檢署、調查局南投縣調查站、經濟部政風處、水利署、南投縣政府及政風處、南投縣政府警察局草屯分局、台灣透明組織</w:t>
            </w:r>
            <w:r w:rsidRPr="000A5468">
              <w:rPr>
                <w:rFonts w:hint="eastAsia"/>
              </w:rPr>
              <w:t>協會</w:t>
            </w:r>
            <w:r w:rsidRPr="000A5468">
              <w:t>等代表參與，共同宣示反貪腐及聯防非法。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平臺(含招標說明會)：烏溪鳥嘴潭人工湖湖區工程屬巨額工程，為確保工程順遂，持續推動廉政平臺，與轄區檢調廉機關每2至3個月交流連繫，跨域聯防非法，並配合公開閱覽期間，辦理1場工程招標說明會，促進資訊對稱公開，防堵圍綁標等廠商不法行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定期召開平臺會議，防杜不當外力干預工程，避免弊端發生。</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短期：2019.12.31</w:t>
            </w:r>
          </w:p>
          <w:p w:rsidR="00B624D2" w:rsidRPr="000A5468" w:rsidRDefault="00B624D2" w:rsidP="00BB48FF">
            <w:pPr>
              <w:pStyle w:val="pre"/>
            </w:pPr>
            <w:r w:rsidRPr="000A5468">
              <w:t>長期:</w:t>
            </w:r>
            <w:r w:rsidRPr="000A5468">
              <w:rPr>
                <w:rFonts w:hint="eastAsia"/>
              </w:rPr>
              <w:t>2022</w:t>
            </w:r>
            <w:r w:rsidRPr="000A5468">
              <w:t>年工程結束</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經濟部：(最近更新日期：2020/</w:t>
            </w:r>
            <w:r w:rsidRPr="000A5468">
              <w:rPr>
                <w:rFonts w:hint="eastAsia"/>
              </w:rPr>
              <w:t>06/30</w:t>
            </w:r>
            <w:r w:rsidRPr="000A5468">
              <w:t>)</w:t>
            </w:r>
          </w:p>
          <w:p w:rsidR="00B624D2" w:rsidRPr="000A5468" w:rsidRDefault="00B624D2" w:rsidP="00BB48FF">
            <w:pPr>
              <w:pStyle w:val="pre"/>
            </w:pPr>
            <w:r w:rsidRPr="000A5468">
              <w:rPr>
                <w:rFonts w:hint="eastAsia"/>
              </w:rPr>
              <w:t>1.</w:t>
            </w:r>
            <w:r w:rsidRPr="000A5468">
              <w:t>定期召開烏溪鳥嘴潭人工湖湖區工程廉政平臺會議，防杜不當外力干預工程，避免弊端發生，計6場次：</w:t>
            </w:r>
          </w:p>
          <w:p w:rsidR="00B624D2" w:rsidRPr="000A5468" w:rsidRDefault="00B624D2" w:rsidP="00BB48FF">
            <w:pPr>
              <w:pStyle w:val="pre"/>
            </w:pPr>
            <w:r w:rsidRPr="000A5468">
              <w:t>(</w:t>
            </w:r>
            <w:r w:rsidRPr="000A5468">
              <w:rPr>
                <w:rFonts w:hint="eastAsia"/>
              </w:rPr>
              <w:t>1</w:t>
            </w:r>
            <w:r w:rsidRPr="000A5468">
              <w:t>)2018年12月13日廉政平臺第1次會議:南投地檢署林主任檢察官、廉政署防貪組李專門委員、水利署政風室陳主任、中水局陳局長等率員參與平臺會議，會後並做紀錄及成立平臺LINE群組。</w:t>
            </w:r>
          </w:p>
          <w:p w:rsidR="00B624D2" w:rsidRPr="000A5468" w:rsidRDefault="00B624D2" w:rsidP="00BB48FF">
            <w:pPr>
              <w:pStyle w:val="pre"/>
            </w:pPr>
            <w:r w:rsidRPr="000A5468">
              <w:t>(</w:t>
            </w:r>
            <w:r w:rsidRPr="000A5468">
              <w:rPr>
                <w:rFonts w:hint="eastAsia"/>
              </w:rPr>
              <w:t>2</w:t>
            </w:r>
            <w:r w:rsidRPr="000A5468">
              <w:t>)2019年1月15日廉政平臺第二次會議:南投地檢署林主任檢官、廉政署防貪組陳組長、水利署政風室陳主任及中水局陳局長率</w:t>
            </w:r>
            <w:r w:rsidRPr="000A5468">
              <w:lastRenderedPageBreak/>
              <w:t>員參與第2次會議，實地進行工區督訪，並討論「廉政措施辦理情形」、「計畫工程進度」及「招標階段風險防制作為」等，並經自由時報地方新聞版及電子報刊登新聞。</w:t>
            </w:r>
          </w:p>
          <w:p w:rsidR="00B624D2" w:rsidRPr="000A5468" w:rsidRDefault="00B624D2" w:rsidP="00BB48FF">
            <w:pPr>
              <w:pStyle w:val="pre"/>
            </w:pPr>
            <w:r w:rsidRPr="000A5468">
              <w:t>(</w:t>
            </w:r>
            <w:r w:rsidRPr="000A5468">
              <w:rPr>
                <w:rFonts w:hint="eastAsia"/>
              </w:rPr>
              <w:t>3</w:t>
            </w:r>
            <w:r w:rsidRPr="000A5468">
              <w:t>)2019年4月3日廉政平臺第3次會議:南投地檢署毛檢察長、林主任檢察官、廉政署防貪組</w:t>
            </w:r>
            <w:r w:rsidRPr="000A5468">
              <w:rPr>
                <w:rFonts w:hint="eastAsia"/>
              </w:rPr>
              <w:t>代表</w:t>
            </w:r>
            <w:r w:rsidRPr="000A5468">
              <w:t>、水利署政風室陳主任、中水局陳局長率員及南投縣政府政風處處長率預防科長等出席，討論湖區工程採購專案保密措施、工程用地公有地救濟金發放與原承租佔用戶之陳情抗議。</w:t>
            </w:r>
          </w:p>
          <w:p w:rsidR="00B624D2" w:rsidRPr="000A5468" w:rsidRDefault="00B624D2" w:rsidP="00BB48FF">
            <w:pPr>
              <w:pStyle w:val="pre"/>
            </w:pPr>
            <w:r w:rsidRPr="000A5468">
              <w:t>(</w:t>
            </w:r>
            <w:r w:rsidRPr="000A5468">
              <w:rPr>
                <w:rFonts w:hint="eastAsia"/>
              </w:rPr>
              <w:t>4</w:t>
            </w:r>
            <w:r w:rsidRPr="000A5468">
              <w:t>)2019年7月17日廉政平臺第4次會議:南投地檢署林主任檢察官、水利署政風室陳主任、中水局陳局長率員出席，報告工程進度、採購評選保密措施、湖區工程招標情形，討論公有土地救濟金陳抗問題及引水設施工程左岸工區用地遭非法佔用之處理對策。</w:t>
            </w:r>
          </w:p>
          <w:p w:rsidR="00B624D2" w:rsidRPr="000A5468" w:rsidRDefault="00B624D2" w:rsidP="00BB48FF">
            <w:pPr>
              <w:pStyle w:val="pre"/>
            </w:pPr>
            <w:r w:rsidRPr="000A5468">
              <w:t>(</w:t>
            </w:r>
            <w:r w:rsidRPr="000A5468">
              <w:rPr>
                <w:rFonts w:hint="eastAsia"/>
              </w:rPr>
              <w:t>5</w:t>
            </w:r>
            <w:r w:rsidRPr="000A5468">
              <w:t>)2019年8月14日廉政平臺第5次會議:南投地檢署林主任檢察官、廉政署防貪組洪科長、水利署政風室陳主任、中水局陳局長、南投縣政府政風處副處長率預防科長、工務處同仁率員等出席。討論湖區土石餘方</w:t>
            </w:r>
            <w:r w:rsidRPr="000A5468">
              <w:lastRenderedPageBreak/>
              <w:t>標售辦理方式及進度、昇運砂石場非法佔用引水設施工程用地之司法程序、湖區工程最有利標評選及發包執行。</w:t>
            </w:r>
          </w:p>
          <w:p w:rsidR="00B624D2" w:rsidRPr="000A5468" w:rsidRDefault="00B624D2" w:rsidP="00BB48FF">
            <w:pPr>
              <w:pStyle w:val="pre"/>
            </w:pPr>
            <w:r w:rsidRPr="000A5468">
              <w:t>(</w:t>
            </w:r>
            <w:r w:rsidRPr="000A5468">
              <w:rPr>
                <w:rFonts w:hint="eastAsia"/>
              </w:rPr>
              <w:t>6</w:t>
            </w:r>
            <w:r w:rsidRPr="000A5468">
              <w:t>)2019年11月12日廉政平臺第6次會議。</w:t>
            </w:r>
          </w:p>
          <w:p w:rsidR="00B624D2" w:rsidRPr="000A5468" w:rsidRDefault="00B624D2" w:rsidP="00BB48FF">
            <w:pPr>
              <w:pStyle w:val="pre"/>
            </w:pPr>
            <w:r w:rsidRPr="000A5468">
              <w:rPr>
                <w:rFonts w:hint="eastAsia"/>
              </w:rPr>
              <w:t>(7)預定於2020年7月3日召開廉政平臺第7次會議。</w:t>
            </w:r>
          </w:p>
          <w:p w:rsidR="00B624D2" w:rsidRPr="000A5468" w:rsidRDefault="00B624D2" w:rsidP="00BB48FF">
            <w:pPr>
              <w:pStyle w:val="pre"/>
            </w:pPr>
            <w:r w:rsidRPr="000A5468">
              <w:rPr>
                <w:rFonts w:hint="eastAsia"/>
              </w:rPr>
              <w:t>2.</w:t>
            </w:r>
            <w:r w:rsidRPr="000A5468">
              <w:t>2019年1月31日於「烏溪鳥嘴潭人工湖工程計畫-湖區工程」工程招標前公開說明會，邀請南投地檢署主任檢察官林宏昌講授防弊防貪廉政法令宣導，機關同仁、承攬廠商、協力廠商及各地區公會有意願參標廠商等約90人出席。</w:t>
            </w:r>
          </w:p>
          <w:p w:rsidR="00B624D2" w:rsidRPr="000A5468" w:rsidRDefault="00B624D2" w:rsidP="00BB48FF">
            <w:pPr>
              <w:pStyle w:val="pre"/>
            </w:pPr>
            <w:r w:rsidRPr="000A5468">
              <w:rPr>
                <w:rFonts w:hint="eastAsia"/>
              </w:rPr>
              <w:t xml:space="preserve">3.平台各方視導鳥嘴潭工區3次： </w:t>
            </w:r>
          </w:p>
          <w:p w:rsidR="00B624D2" w:rsidRPr="000A5468" w:rsidRDefault="00B624D2" w:rsidP="00BB48FF">
            <w:pPr>
              <w:pStyle w:val="pre"/>
            </w:pPr>
            <w:r w:rsidRPr="000A5468">
              <w:rPr>
                <w:rFonts w:hint="eastAsia"/>
              </w:rPr>
              <w:t xml:space="preserve">(1)2019年1月15日上午南投地檢署主任檢察官林宏昌、廉政署防貪組組長陳范回、水利署政風室主任陳敏森等實地進行工區督訪。 </w:t>
            </w:r>
          </w:p>
          <w:p w:rsidR="00B624D2" w:rsidRPr="000A5468" w:rsidRDefault="00B624D2" w:rsidP="00BB48FF">
            <w:pPr>
              <w:pStyle w:val="pre"/>
            </w:pPr>
            <w:r w:rsidRPr="000A5468">
              <w:rPr>
                <w:rFonts w:hint="eastAsia"/>
              </w:rPr>
              <w:t>(2)為進一步發揮廉政平臺功能，防杜本案工程衍生不法，南投地檢署檢察長毛有增於2019年4月18日上午，蒞臨工區現場，視察施工中之平林二號堤防及攔河堰引水路工程，由中區水資源局品管課簡報工務運作管理，陳局長率員說明工地作業、主要及周</w:t>
            </w:r>
            <w:r w:rsidRPr="000A5468">
              <w:rPr>
                <w:rFonts w:hint="eastAsia"/>
              </w:rPr>
              <w:lastRenderedPageBreak/>
              <w:t xml:space="preserve">邊工程施工資訊、相關行政透明及廉政措施，雙方以法律偵防實務及工程專業意見，就工程採購階段廉政防弊作為，檢討因應、研議得失。 </w:t>
            </w:r>
          </w:p>
          <w:p w:rsidR="00B624D2" w:rsidRPr="000A5468" w:rsidRDefault="00B624D2" w:rsidP="00BB48FF">
            <w:pPr>
              <w:pStyle w:val="pre"/>
            </w:pPr>
            <w:r w:rsidRPr="000A5468">
              <w:rPr>
                <w:rFonts w:hint="eastAsia"/>
              </w:rPr>
              <w:t xml:space="preserve">(3)2019年11月12日上午南投地檢署主任檢察官吳錦龍、廉政署防貪組組長葉建華、經濟部政風處簡任秘書陳范回、水利署政風室主任陳敏森、南投縣政府政風處副處長梁坤輝率預防科科長林美玲、南投縣政府工務處副處長李坤煌、資源開發科科長趙一成等視視察施工中之引水設施工程。 </w:t>
            </w:r>
          </w:p>
          <w:p w:rsidR="00B624D2" w:rsidRPr="000A5468" w:rsidRDefault="00B624D2" w:rsidP="00BB48FF">
            <w:pPr>
              <w:pStyle w:val="pre"/>
            </w:pPr>
            <w:r w:rsidRPr="000A5468">
              <w:rPr>
                <w:rFonts w:hint="eastAsia"/>
              </w:rPr>
              <w:t>4.2020年3月26日中水局陳局長率政風室主任及品管課課長至南投地檢署拜訪甫接任檢察長之檢察長張曉雯，並就「烏溪鳥嘴潭人工湖工程計畫」工程及工區現況作簡報及說明，張檢察長表示國家重大建設工程成立廉政平台，地檢署將持續支持，及協助排除不當干擾，讓工程能如期如質完成。</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大陸委員會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會同陸委會秘書室、主計室稽核採購業務，派員監辦採購招標、開標及驗收等各項採購程序，適時提出興革建議，期先發掘異常，防止舞弊不法情事發生。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採購監辦遇案辦理。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遇案辦理。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陸委會：(最近更新日期：2020/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陸委會政風室會同主計室辦理採購案件監辦，2019年度</w:t>
            </w:r>
            <w:r w:rsidRPr="000A5468">
              <w:rPr>
                <w:rFonts w:hint="eastAsia"/>
              </w:rPr>
              <w:t>辦理逾</w:t>
            </w:r>
            <w:r w:rsidRPr="000A5468">
              <w:t>百餘件，</w:t>
            </w:r>
            <w:r w:rsidRPr="000A5468">
              <w:rPr>
                <w:rFonts w:hint="eastAsia"/>
              </w:rPr>
              <w:t>2020年1 月至5月辦理計51次</w:t>
            </w:r>
            <w:r w:rsidRPr="000A5468">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行政院公共工程委員會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藉由政府採購稽核機制，有效導正機關不當採購行為與減少採購缺失，提升政府採購效率。採購稽核小組辦理稽核監督結果，如遇違反採購法令者，通知機關導正，遇涉有犯罪嫌疑者，移送各該管司法機關處理。</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每年辦理政府採購稽核件數290件。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工程會：(最近更新日期：2019/12/</w:t>
            </w:r>
            <w:r w:rsidRPr="000A5468">
              <w:rPr>
                <w:rFonts w:hint="eastAsia"/>
              </w:rPr>
              <w:t>31</w:t>
            </w:r>
            <w:r w:rsidRPr="000A5468">
              <w:t>)</w:t>
            </w:r>
          </w:p>
          <w:p w:rsidR="00B624D2" w:rsidRPr="000A5468" w:rsidRDefault="00B624D2" w:rsidP="00BB48FF">
            <w:pPr>
              <w:pStyle w:val="pre"/>
            </w:pPr>
            <w:r w:rsidRPr="000A5468">
              <w:t>2019年度總計稽核301件，績效目標「達成率」為103.8％。</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行政院公共工程委員會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辦理公共工程施工品質查核，促使機關確實依法辦理施工案件，確保公共工程施工品質。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每年辦理施工品質查核100件。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工程會：(最近更新日期：2019/12/</w:t>
            </w:r>
            <w:r w:rsidRPr="000A5468">
              <w:rPr>
                <w:rFonts w:hint="eastAsia"/>
              </w:rPr>
              <w:t>31</w:t>
            </w:r>
            <w:r w:rsidRPr="000A5468">
              <w:t>)</w:t>
            </w:r>
          </w:p>
          <w:p w:rsidR="00B624D2" w:rsidRPr="000A5468" w:rsidRDefault="00B624D2" w:rsidP="00BB48FF">
            <w:pPr>
              <w:pStyle w:val="pre"/>
            </w:pPr>
            <w:r w:rsidRPr="000A5468">
              <w:t>2019年度預計辦理施工品質查核100件，實際執行計102件，績效目標「達成率」為102％。</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公平交易委員會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加強採購監辦作業，發現缺失立即要求改善，避免採購弊端發生，並邀請外聘專家學者辦理採購法專題演講。</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撰擬2019年度「採購案件綜合分析報告」，並於簽奉核可後，移請相關處室檢討改進；年度內邀請專家學者辦理採購法專題演講1次，以提升採購品質，另講習之</w:t>
            </w:r>
            <w:r w:rsidRPr="000A5468">
              <w:lastRenderedPageBreak/>
              <w:t>「學習自我評量」答對率達80%以上。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2020.03.31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公平會：(最近更新日期：2019/12/</w:t>
            </w:r>
            <w:r w:rsidRPr="000A5468">
              <w:rPr>
                <w:rFonts w:hint="eastAsia"/>
              </w:rPr>
              <w:t>31</w:t>
            </w:r>
            <w:r w:rsidRPr="000A5468">
              <w:t>)</w:t>
            </w:r>
          </w:p>
          <w:p w:rsidR="00B624D2" w:rsidRPr="000A5468" w:rsidRDefault="00B624D2" w:rsidP="00BB48FF">
            <w:pPr>
              <w:pStyle w:val="pre"/>
            </w:pPr>
            <w:r w:rsidRPr="000A5468">
              <w:t>2019年1月撰擬「採購案件綜合分析報告」，並於簽奉核可後，移請相關處室檢討改進；另辦理採購法專題演講1場次，以提升採購品質，講習之「學習自我評量」答對率高達92.3%，謹將辦理情形分陳如下：</w:t>
            </w:r>
          </w:p>
          <w:p w:rsidR="00B624D2" w:rsidRPr="000A5468" w:rsidRDefault="00B624D2" w:rsidP="00BB48FF">
            <w:pPr>
              <w:pStyle w:val="pre"/>
            </w:pPr>
            <w:r w:rsidRPr="000A5468">
              <w:rPr>
                <w:rFonts w:hint="eastAsia"/>
              </w:rPr>
              <w:t>1.</w:t>
            </w:r>
            <w:r w:rsidRPr="000A5468">
              <w:t>撰擬「採購案件綜合分析報告」：</w:t>
            </w:r>
          </w:p>
          <w:p w:rsidR="00B624D2" w:rsidRPr="000A5468" w:rsidRDefault="00B624D2" w:rsidP="00BB48FF">
            <w:pPr>
              <w:pStyle w:val="pre"/>
            </w:pPr>
            <w:r w:rsidRPr="000A5468">
              <w:t>為瞭解公平會年度採購案件作業情形，於2019年1月撰擬「</w:t>
            </w:r>
            <w:r w:rsidRPr="000A5468">
              <w:rPr>
                <w:rFonts w:hint="eastAsia"/>
              </w:rPr>
              <w:t>107</w:t>
            </w:r>
            <w:r w:rsidRPr="000A5468">
              <w:t>年度採購案件綜合分析報告」，其中2018年辦理採購案件計31案（不含小額採購案件），總預算金額1,782萬7,423元，總核定底價金額1,680萬2,240元。依其「採購性質」區分為財物採購3案、</w:t>
            </w:r>
            <w:r w:rsidRPr="000A5468">
              <w:lastRenderedPageBreak/>
              <w:t>勞務採購28案、工程採購0案；依其「採購金額」區分為公告金額（100萬以上）4案、未達公告金額27案；另依其「採購招標方式」區分為公開招標4案、公開取得報價單或企劃書23案及限制性招標4案，經分析結果尚無發現異常情形。</w:t>
            </w:r>
          </w:p>
          <w:p w:rsidR="00B624D2" w:rsidRPr="000A5468" w:rsidRDefault="00B624D2" w:rsidP="00BB48FF">
            <w:pPr>
              <w:pStyle w:val="pre"/>
            </w:pPr>
            <w:r w:rsidRPr="000A5468">
              <w:rPr>
                <w:rFonts w:hint="eastAsia"/>
              </w:rPr>
              <w:t>2.</w:t>
            </w:r>
            <w:r w:rsidRPr="000A5468">
              <w:t>辦理「政府採購實務作業要領與常見錯誤及預防」專題演講：</w:t>
            </w:r>
          </w:p>
          <w:p w:rsidR="00B624D2" w:rsidRPr="000A5468" w:rsidRDefault="00B624D2" w:rsidP="00BB48FF">
            <w:pPr>
              <w:pStyle w:val="pre"/>
            </w:pPr>
            <w:r w:rsidRPr="000A5468">
              <w:t>為提升公平會同仁採購專業知能，加深對政府採購法及採購實務之熟稔程度，避免採購錯誤行為之發生，於2019年9月23日辦理「政府採購實務作業要領與常見錯誤及預防」專題演講，邀請行政院公共工程委員會採購專業課程講師林姿琰擔任講座，參加人數共計55人，並於講習時進行意見交流及採購相關疑義諮詢與釋疑，同仁討論熱烈。另於講習結束時辦理「學習自我評量」測驗，答對率高達92.3%以上，顯示大部分同仁能充分理解授課內容，有效提升同仁採購專業知能。</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國家通訊傳播委員會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依據政府採購法及政風機構配合機關辦理採購應行注意事項等相關規定，監辦國傳會各項採購案件，並建立採</w:t>
            </w:r>
            <w:r w:rsidRPr="000A5468">
              <w:lastRenderedPageBreak/>
              <w:t>購案件資料庫，系統歸納、分析比對，藉以勾稽篩選異常之採購案件，並機先發掘各項可能發生之弊端。</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精進稽核內控機制，以機先發掘各項</w:t>
            </w:r>
            <w:r w:rsidRPr="000A5468">
              <w:lastRenderedPageBreak/>
              <w:t>可能之弊端。</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遇案辦理。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國傳會：(最近</w:t>
            </w:r>
            <w:r w:rsidRPr="000A5468">
              <w:rPr>
                <w:rFonts w:hint="eastAsia"/>
              </w:rPr>
              <w:t>檢視</w:t>
            </w:r>
            <w:r w:rsidRPr="000A5468">
              <w:t>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不定期上傳國家通訊傳播委員會相關法規命令。</w:t>
            </w:r>
          </w:p>
          <w:p w:rsidR="00B624D2" w:rsidRPr="000A5468" w:rsidRDefault="00B624D2" w:rsidP="00BB48FF">
            <w:pPr>
              <w:pStyle w:val="pre"/>
            </w:pPr>
            <w:r w:rsidRPr="000A5468">
              <w:rPr>
                <w:rFonts w:hint="eastAsia"/>
              </w:rPr>
              <w:lastRenderedPageBreak/>
              <w:t>2.</w:t>
            </w:r>
            <w:r w:rsidRPr="000A5468">
              <w:t>每年度預算、決算及及會計月報公布。</w:t>
            </w:r>
          </w:p>
          <w:p w:rsidR="00B624D2" w:rsidRPr="000A5468" w:rsidRDefault="00B624D2" w:rsidP="00BB48FF">
            <w:pPr>
              <w:pStyle w:val="pre"/>
            </w:pPr>
            <w:r w:rsidRPr="000A5468">
              <w:rPr>
                <w:rFonts w:hint="eastAsia"/>
              </w:rPr>
              <w:t>3.</w:t>
            </w:r>
            <w:r w:rsidRPr="000A5468">
              <w:t>相關研究及公務出國報告發布。</w:t>
            </w:r>
          </w:p>
          <w:p w:rsidR="00B624D2" w:rsidRPr="000A5468" w:rsidRDefault="00B624D2" w:rsidP="00BB48FF">
            <w:pPr>
              <w:pStyle w:val="pre"/>
            </w:pPr>
            <w:r w:rsidRPr="000A5468">
              <w:rPr>
                <w:rFonts w:hint="eastAsia"/>
              </w:rPr>
              <w:t>4.</w:t>
            </w:r>
            <w:r w:rsidRPr="000A5468">
              <w:t>針對國傳會「通訊傳播監督管理基金催收款項轉銷」，由國傳會內控稽核小組定期審議並囑就轉銷呆帳案件是否已盡善</w:t>
            </w:r>
            <w:r w:rsidR="00287E2D" w:rsidRPr="000A5468">
              <w:rPr>
                <w:rFonts w:hint="eastAsia"/>
              </w:rPr>
              <w:t>良</w:t>
            </w:r>
            <w:r w:rsidRPr="000A5468">
              <w:t>管理人應有之注意表示。</w:t>
            </w:r>
          </w:p>
          <w:p w:rsidR="00B624D2" w:rsidRPr="000A5468" w:rsidRDefault="00B624D2" w:rsidP="00BB48FF">
            <w:pPr>
              <w:pStyle w:val="pre"/>
            </w:pPr>
            <w:r w:rsidRPr="000A5468">
              <w:rPr>
                <w:rFonts w:hint="eastAsia"/>
              </w:rPr>
              <w:t>5.</w:t>
            </w:r>
            <w:r w:rsidRPr="000A5468">
              <w:t>綜上內控舉措以確保民眾獲悉最新法令並透過資訊提供，建立機關廉潔形象，以達機先防弊。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推動100億元以上案件成立廉政平臺，現行成立「臺北車站特定專用區C1/D1(東半街廓)聯合開發區(捷)用地土地開發案廉政平臺」與「第一果菜及萬大魚類批發市場委託經營管理暨改建工程案廉政平臺」，跨域結合檢察、廉政等公部門，建立聯繫溝通機制，協助採購案件如期如質完成。</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廉政平臺聯繫會議開會3次。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臺北市政府：(最近更新日期：2019/12/</w:t>
            </w:r>
            <w:r w:rsidRPr="000A5468">
              <w:rPr>
                <w:rFonts w:hint="eastAsia"/>
              </w:rPr>
              <w:t>31</w:t>
            </w:r>
            <w:r w:rsidRPr="000A5468">
              <w:t>)</w:t>
            </w:r>
          </w:p>
          <w:p w:rsidR="00B624D2" w:rsidRPr="000A5468" w:rsidRDefault="00B624D2" w:rsidP="00BB48FF">
            <w:pPr>
              <w:pStyle w:val="pre"/>
            </w:pPr>
            <w:r w:rsidRPr="000A5468">
              <w:t>臺北市政府廉政平臺聯繫會議開會8次，分別於2018年10月29日、2018年12月17日、2019年2月21日、2019年5月10日、2019年8月21日、2019年9月9日、2019年9月23日及2019年12月26日召開；已完成「廉政平臺聯繫會議開會3次」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推動企業社會責任，將企業社會責任評選項目納入評選，並將誠信治理承諾書納入招標文件，共同促進公平透明採購環境、降低交易及利益衝突風險。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推動企業社會責任：</w:t>
            </w:r>
          </w:p>
          <w:p w:rsidR="00B624D2" w:rsidRPr="000A5468" w:rsidRDefault="00B624D2" w:rsidP="00BB48FF">
            <w:pPr>
              <w:pStyle w:val="pre"/>
            </w:pPr>
            <w:r w:rsidRPr="000A5468">
              <w:t>將企業社會責任評選項目納入評選，並將廠商</w:t>
            </w:r>
            <w:r w:rsidRPr="000A5468">
              <w:lastRenderedPageBreak/>
              <w:t>誠信治理承諾書納為臺北市政府採購案招標文件。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臺北市政府：(最近更新日期：2019/12/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臺北市政府</w:t>
            </w:r>
            <w:r w:rsidRPr="000A5468">
              <w:rPr>
                <w:rFonts w:hint="eastAsia"/>
              </w:rPr>
              <w:t>2018</w:t>
            </w:r>
            <w:r w:rsidRPr="000A5468">
              <w:t>年6月1日</w:t>
            </w:r>
            <w:r w:rsidRPr="000A5468">
              <w:rPr>
                <w:rFonts w:hint="eastAsia"/>
              </w:rPr>
              <w:t>以</w:t>
            </w:r>
            <w:r w:rsidRPr="000A5468">
              <w:t>府授工採字第1076001815號函函頒修正「企業社會責任評選項目表」，從中增訂「誠信治理」項目，以採購金額達巨額以上之採購案件優先適用。</w:t>
            </w:r>
          </w:p>
          <w:p w:rsidR="00B624D2" w:rsidRPr="000A5468" w:rsidRDefault="00B624D2" w:rsidP="00BB48FF">
            <w:pPr>
              <w:pStyle w:val="pre"/>
            </w:pPr>
            <w:r w:rsidRPr="000A5468">
              <w:rPr>
                <w:rFonts w:hint="eastAsia"/>
              </w:rPr>
              <w:lastRenderedPageBreak/>
              <w:t>2.</w:t>
            </w:r>
            <w:r w:rsidRPr="000A5468">
              <w:t>臺北市政府</w:t>
            </w:r>
            <w:r w:rsidRPr="000A5468">
              <w:rPr>
                <w:rFonts w:hint="eastAsia"/>
              </w:rPr>
              <w:t>2018</w:t>
            </w:r>
            <w:r w:rsidRPr="000A5468">
              <w:t>年11月30日</w:t>
            </w:r>
            <w:r w:rsidRPr="000A5468">
              <w:rPr>
                <w:rFonts w:hint="eastAsia"/>
              </w:rPr>
              <w:t>以</w:t>
            </w:r>
            <w:r w:rsidRPr="000A5468">
              <w:t>府授工採字第1076013950號函於臺北市政府投標須知第13點第5款增修規定，將「臺北市政府採購廠商誠信治理承諾書」納入投標廠商應檢附文件(未提出者仍為合格</w:t>
            </w:r>
            <w:r w:rsidRPr="000A5468">
              <w:rPr>
                <w:rFonts w:hint="eastAsia"/>
              </w:rPr>
              <w:t>，</w:t>
            </w:r>
            <w:r w:rsidRPr="000A5468">
              <w:t>但應於簽約前補正)。</w:t>
            </w:r>
          </w:p>
          <w:p w:rsidR="00B624D2" w:rsidRPr="000A5468" w:rsidRDefault="00B624D2" w:rsidP="00BB48FF">
            <w:pPr>
              <w:pStyle w:val="pre"/>
            </w:pPr>
            <w:r w:rsidRPr="000A5468">
              <w:rPr>
                <w:rFonts w:hint="eastAsia"/>
              </w:rPr>
              <w:t>3.</w:t>
            </w:r>
            <w:r w:rsidRPr="000A5468">
              <w:t>已完成「推動企業社會責任：將企業社會責任評選項目納入評選，並將廠商誠信治理承諾書納為臺北市政府採購案招標文件。」之規定</w:t>
            </w:r>
            <w:r w:rsidRPr="000A5468">
              <w:rPr>
                <w:rFonts w:hint="eastAsia"/>
              </w:rPr>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02-03-019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推動企業社會責任，將企業社會責任評選項目納入評選，並將誠信治理承諾書納入招標文件，共同促進公平透明採購環境、降低交易及利益衝突風險。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推動企業社會責任：</w:t>
            </w:r>
          </w:p>
          <w:p w:rsidR="00B624D2" w:rsidRPr="000A5468" w:rsidRDefault="00B624D2" w:rsidP="00BB48FF">
            <w:pPr>
              <w:pStyle w:val="pre"/>
            </w:pPr>
            <w:r w:rsidRPr="000A5468">
              <w:t>2,000萬元以上工程採購案以最有利標決標為原則。</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臺北市政府：(最近更新日期：2019/12/</w:t>
            </w:r>
            <w:r w:rsidRPr="000A5468">
              <w:rPr>
                <w:rFonts w:hint="eastAsia"/>
              </w:rPr>
              <w:t>31</w:t>
            </w:r>
            <w:r w:rsidRPr="000A5468">
              <w:t>)</w:t>
            </w:r>
          </w:p>
          <w:p w:rsidR="00B624D2" w:rsidRPr="000A5468" w:rsidRDefault="00B624D2" w:rsidP="00BB48FF">
            <w:pPr>
              <w:pStyle w:val="pre"/>
            </w:pPr>
            <w:r w:rsidRPr="000A5468">
              <w:t>臺北市政府</w:t>
            </w:r>
            <w:r w:rsidRPr="000A5468">
              <w:rPr>
                <w:rFonts w:hint="eastAsia"/>
              </w:rPr>
              <w:t>2018</w:t>
            </w:r>
            <w:r w:rsidRPr="000A5468">
              <w:t>年12月22日</w:t>
            </w:r>
            <w:r w:rsidRPr="000A5468">
              <w:rPr>
                <w:rFonts w:hint="eastAsia"/>
              </w:rPr>
              <w:t>以</w:t>
            </w:r>
            <w:r w:rsidRPr="000A5468">
              <w:t>府工採字第1076016063號函函頒規定，臺北市政府辦理工程採購，採購金額達2,000萬以上應以最有利標決標為原則；已完成「推動企業社會責任：2,000萬元以上工程採購案以最有利標決標為原則」之規定。</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02-03-020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依政府採購法等相關規定，參與採購案件是否符合規定程序及其作為；並彙整研析基隆市政府及所屬機關採購案件，交叉比對分析，且結合採購稽核小組發掘異常採購案件。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採購綜合分析報告1件及採購稽核報告。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w:t>
            </w:r>
            <w:r w:rsidRPr="000A5468">
              <w:rPr>
                <w:rFonts w:hint="eastAsia"/>
              </w:rPr>
              <w:t>31</w:t>
            </w:r>
            <w:r w:rsidRPr="000A5468">
              <w:t>)</w:t>
            </w:r>
          </w:p>
          <w:p w:rsidR="00B624D2" w:rsidRPr="000A5468" w:rsidRDefault="00B624D2" w:rsidP="00BB48FF">
            <w:pPr>
              <w:pStyle w:val="pre"/>
            </w:pPr>
            <w:r w:rsidRPr="000A5468">
              <w:t>1.完成基隆市政府及所屬機關採購綜合分析報告1份。</w:t>
            </w:r>
          </w:p>
          <w:p w:rsidR="00B624D2" w:rsidRPr="000A5468" w:rsidRDefault="00B624D2" w:rsidP="00BB48FF">
            <w:pPr>
              <w:pStyle w:val="pre"/>
            </w:pPr>
            <w:r w:rsidRPr="000A5468">
              <w:t>2.2019年辦理採購稽核監督案件計215案，異常案件均予以研處。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w:t>
            </w:r>
            <w:r w:rsidRPr="000A5468">
              <w:lastRenderedPageBreak/>
              <w:t>3-021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彰化縣政</w:t>
            </w:r>
            <w:r w:rsidRPr="000A5468">
              <w:rPr>
                <w:rFonts w:ascii="標楷體" w:eastAsia="標楷體" w:hAnsi="標楷體" w:cs="標楷體"/>
              </w:rPr>
              <w:lastRenderedPageBreak/>
              <w:t>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依據政府採購法規定執行採購監辦業</w:t>
            </w:r>
            <w:r w:rsidRPr="000A5468">
              <w:lastRenderedPageBreak/>
              <w:t>務，檢視採購程序是否依規執行，俾建立彰化縣政府採購制度，依公平、公開之採購程序進行，增加採購透明度，提升採購效率與功能，並維護機關及廠商公平合理權益，確保採購品質。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採購監辦適</w:t>
            </w:r>
            <w:r w:rsidRPr="000A5468">
              <w:lastRenderedPageBreak/>
              <w:t>時提出建議意見，提升採購品質。</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彰化縣政府：(最近更新日期：2020/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lastRenderedPageBreak/>
              <w:t>彰化縣政府截至2020年</w:t>
            </w:r>
            <w:r w:rsidRPr="000A5468">
              <w:rPr>
                <w:rFonts w:hint="eastAsia"/>
              </w:rPr>
              <w:t>5</w:t>
            </w:r>
            <w:r w:rsidRPr="000A5468">
              <w:t>月</w:t>
            </w:r>
            <w:r w:rsidRPr="000A5468">
              <w:rPr>
                <w:rFonts w:hint="eastAsia"/>
              </w:rPr>
              <w:t>31</w:t>
            </w:r>
            <w:r w:rsidRPr="000A5468">
              <w:t>日止，辦理採購實地監辦計</w:t>
            </w:r>
            <w:r w:rsidRPr="000A5468">
              <w:rPr>
                <w:rFonts w:hint="eastAsia"/>
              </w:rPr>
              <w:t>65</w:t>
            </w:r>
            <w:r w:rsidRPr="000A5468">
              <w:t>件次，並於採購會辦公文中，提供監辦意見計</w:t>
            </w:r>
            <w:r w:rsidRPr="000A5468">
              <w:rPr>
                <w:rFonts w:hint="eastAsia"/>
              </w:rPr>
              <w:t>4</w:t>
            </w:r>
            <w:r w:rsidRPr="000A5468">
              <w:t>件</w:t>
            </w:r>
            <w:r w:rsidRPr="000A5468">
              <w:rPr>
                <w:rFonts w:hint="eastAsia"/>
              </w:rPr>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02-03-022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辦理「結構固本計畫」；結合嘉義縣政府工程抽查小組，針對所屬機關暨學校施工中工程實地抽查，透過查核書面資料及檢視現場施工與契約圖說、施工規範是否相符，以確保工程施工品質。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公共工程抽驗每月2件，並追蹤缺失管理達到缺失率降至2%。</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w:t>
            </w:r>
            <w:r w:rsidRPr="000A5468">
              <w:t>為加強落實走動式管理並研訂風險資料蒐報管考機制，透過嘉義縣政府會同各單位施工督導小組抽查驗機制，並結合專案清查，強化督導作為，及時防免弊端發生</w:t>
            </w:r>
            <w:r w:rsidRPr="000A5468">
              <w:rPr>
                <w:rFonts w:hint="eastAsia"/>
              </w:rPr>
              <w:t>。</w:t>
            </w:r>
          </w:p>
          <w:p w:rsidR="00B624D2" w:rsidRPr="000A5468" w:rsidRDefault="00B624D2" w:rsidP="00BB48FF">
            <w:pPr>
              <w:pStyle w:val="pre"/>
            </w:pPr>
            <w:r w:rsidRPr="000A5468">
              <w:rPr>
                <w:rFonts w:hint="eastAsia"/>
              </w:rPr>
              <w:t>2.</w:t>
            </w:r>
            <w:r w:rsidRPr="000A5468">
              <w:t>2019年度已完成抽驗嘉義縣政府工程25件</w:t>
            </w:r>
            <w:r w:rsidRPr="000A5468">
              <w:rPr>
                <w:rFonts w:hint="eastAsia"/>
              </w:rPr>
              <w:t>；2020年度已完成抽驗</w:t>
            </w:r>
            <w:r w:rsidRPr="000A5468">
              <w:t>嘉義縣政府</w:t>
            </w:r>
            <w:r w:rsidRPr="000A5468">
              <w:rPr>
                <w:rFonts w:hint="eastAsia"/>
              </w:rPr>
              <w:t>工程12件。</w:t>
            </w:r>
            <w:r w:rsidRPr="000A5468">
              <w:t>相關缺失及改進建議，均移請業管單位詳加改善，並列管追蹤。</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02-03-023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研編採購綜合分析報告及風險廠商資料庫；針對風險廠商及採購案件進行分析比對，機先預防採購弊端及可能貪瀆情事發生。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每年編撰採購綜合分析報告及更新風險廠商資料庫，以達到圍綁標情事發生率降為0%。</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t>嘉義縣政府政風處暨所屬政風機構2019年度撰寫採購綜合分析報告共27案，針對機關年度採購案件深入分析，並持續加強監辦作為，發現異常採購案件或疑似圍綁標案件，均移請查處科查察辦理，相關資料彙整後並編撰「嘉義縣政府暨所屬機關學校</w:t>
            </w:r>
            <w:r w:rsidRPr="000A5468">
              <w:rPr>
                <w:rFonts w:hint="eastAsia"/>
              </w:rPr>
              <w:t>107</w:t>
            </w:r>
            <w:r w:rsidRPr="000A5468">
              <w:lastRenderedPageBreak/>
              <w:t>年度採購案件綜合分析報告」列為2019年度嘉義縣政府政風處自主管理工作項目陳報。</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嘉義縣政府政風處暨所屬政風機構2020年度撰寫採購綜合分析報告共27案，針對機關年度採購案件深入分析，並持續加強監辦作為，發現異常採購案件或疑似圍綁標案件，均移請查處科查察辦理，相關資料彙整後並編撰「嘉義縣政府暨所屬機關學校108年度採購案件綜合分析報告」列為2020年度嘉義縣政府政風處自主管理工作項目陳報。</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02-03-024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屏東縣政府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結合屏東縣政府採購稽核小組，篩選屏東縣政府暨所屬各機關、學校及屏東縣各鄉鎮市公所之採購案件，透過稽核委員稽核監督程序，發掘缺失並請相關單位檢討改進。</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辦理採購稽核件數每年達成120件，有效改正缺失，強化採購品質及效能。</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依據「採購稽核小組作業規則」遴派屏東縣政府採購稽核小組稽核委員及稽查員，其任期為2年，期滿得續派，自2019年1月1日起各23人(各局、處各指派1人)，計46人，妥適分派採購案件詳為稽核。惟為因應2019年9月23日採購稽核小組組織準則修正，且稽核案件數量逐年遞增，另部分稽核委員、稽查員有調、離職等情形，爰人數增為52人。</w:t>
            </w:r>
          </w:p>
          <w:p w:rsidR="00B624D2" w:rsidRPr="000A5468" w:rsidRDefault="00B624D2" w:rsidP="00BB48FF">
            <w:pPr>
              <w:pStyle w:val="pre"/>
            </w:pPr>
            <w:r w:rsidRPr="000A5468">
              <w:rPr>
                <w:rFonts w:hint="eastAsia"/>
              </w:rPr>
              <w:lastRenderedPageBreak/>
              <w:t>2.</w:t>
            </w:r>
            <w:r w:rsidRPr="000A5468">
              <w:t>2019年度分派屏東縣政府各單位及所屬各機關、學校、屏東縣各鄉(鎮、市)公所辦理之各類採購案件320案，並針對稽核所見缺失函請各受稽核機關、單位、學校確實檢討改進，以增進採購案件品質及效益。</w:t>
            </w:r>
          </w:p>
          <w:p w:rsidR="00B624D2" w:rsidRPr="000A5468" w:rsidRDefault="00B624D2" w:rsidP="00BB48FF">
            <w:pPr>
              <w:pStyle w:val="pre"/>
            </w:pPr>
            <w:r w:rsidRPr="000A5468">
              <w:rPr>
                <w:rFonts w:hint="eastAsia"/>
              </w:rPr>
              <w:t>3.2020年1月至5月分派屏東縣政府各單位及所屬各機關、學校、屏東縣各鄉(鎮、市)公所辦理之各類採購稽核案件170案，刻正辦理中。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02-03-025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屏東縣政府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辦理政府採購法相關研習，由屏東縣政府所屬各機關、單位、學校及</w:t>
            </w:r>
            <w:r w:rsidRPr="000A5468">
              <w:rPr>
                <w:rFonts w:hint="eastAsia"/>
              </w:rPr>
              <w:t>屏東</w:t>
            </w:r>
            <w:r w:rsidRPr="000A5468">
              <w:t>縣所轄鄉鎮市公所承辧採購業務同仁參訓，強化基層採購承辦同仁之法律觀念，及對採購程序之認識，提升採購品質及效率。</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每年辦理研習2場次，強化採購承辦同仁專業能力，提升採購品質。</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2019年度辦理採購研習4場次，強化採購承辦同仁專業能力，提升採購品質:</w:t>
            </w:r>
          </w:p>
          <w:p w:rsidR="00B624D2" w:rsidRPr="000A5468" w:rsidRDefault="00B624D2" w:rsidP="00BB48FF">
            <w:pPr>
              <w:pStyle w:val="pre"/>
            </w:pPr>
            <w:r w:rsidRPr="000A5468">
              <w:rPr>
                <w:rFonts w:hint="eastAsia"/>
              </w:rPr>
              <w:t>(1)</w:t>
            </w:r>
            <w:r w:rsidRPr="000A5468">
              <w:t>2019年3月29日辦理稽核業務研討會，並邀請專任講師講授「採購稽核注意事項及技巧」。</w:t>
            </w:r>
          </w:p>
          <w:p w:rsidR="00B624D2" w:rsidRPr="000A5468" w:rsidRDefault="00B624D2" w:rsidP="00BB48FF">
            <w:pPr>
              <w:pStyle w:val="pre"/>
            </w:pPr>
            <w:r w:rsidRPr="000A5468">
              <w:rPr>
                <w:rFonts w:hint="eastAsia"/>
              </w:rPr>
              <w:t>(2)</w:t>
            </w:r>
            <w:r w:rsidRPr="000A5468">
              <w:t>2019年6月19日針對政府採購法最新修正重點與常見錯誤態樣辦理採購專精講習。</w:t>
            </w:r>
          </w:p>
          <w:p w:rsidR="00B624D2" w:rsidRPr="000A5468" w:rsidRDefault="00B624D2" w:rsidP="00BB48FF">
            <w:pPr>
              <w:pStyle w:val="pre"/>
            </w:pPr>
            <w:r w:rsidRPr="000A5468">
              <w:rPr>
                <w:rFonts w:hint="eastAsia"/>
              </w:rPr>
              <w:t>(3)</w:t>
            </w:r>
            <w:r w:rsidRPr="000A5468">
              <w:t>2019年8月30日及10月31日邀請屏東縣政府各單位、學校及縣內33鄉鎮市公所辦理採購之承辦單位人員共同參與，建立正確法令專業知能，以提升採購品質及效率。</w:t>
            </w:r>
          </w:p>
          <w:p w:rsidR="00B624D2" w:rsidRPr="000A5468" w:rsidRDefault="00B624D2" w:rsidP="00BB48FF">
            <w:pPr>
              <w:pStyle w:val="pre"/>
            </w:pPr>
            <w:r w:rsidRPr="000A5468">
              <w:rPr>
                <w:rFonts w:hint="eastAsia"/>
              </w:rPr>
              <w:lastRenderedPageBreak/>
              <w:t>2.2020年度規劃辦理採購研習3場次，強化採購承辦同仁專業能力，提升採購品質。</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02-03-026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臺東縣政府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1.建構透明課責之工程採購環境，邀請專家學者擔任臺東縣政府工程督導委員，導入外部審核機制。</w:t>
            </w:r>
          </w:p>
          <w:p w:rsidR="00B624D2" w:rsidRPr="000A5468" w:rsidRDefault="00B624D2" w:rsidP="00BB48FF">
            <w:pPr>
              <w:pStyle w:val="pre"/>
            </w:pPr>
            <w:r w:rsidRPr="000A5468">
              <w:t>2.針對在建工程進行查核，及早發現異常徵兆，適時採取預警作為，防範肇生機關廉政事件。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外部專家學者擔任工程督導委員之比例在1/3以上。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臺東縣政府：(最近更新日期：2020/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臺東縣政府工程督導小組委員共9位，其中外聘委員</w:t>
            </w:r>
            <w:r w:rsidRPr="000A5468">
              <w:rPr>
                <w:rFonts w:hint="eastAsia"/>
              </w:rPr>
              <w:t>4</w:t>
            </w:r>
            <w:r w:rsidRPr="000A5468">
              <w:t>位，外部專家學者擔任工程督導委員之比例達1/3以上。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02-03-027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臺東縣政府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不定期召開工程督導會報，邀集相關單位工程人員，研析討論工程弊失成因及防範因應之道，強化通案預防功效。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工程督導件數每年10件以上。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臺東縣政府：(最近更新日期：2020/</w:t>
            </w:r>
            <w:r w:rsidRPr="000A5468">
              <w:rPr>
                <w:rFonts w:hint="eastAsia"/>
              </w:rPr>
              <w:t>05</w:t>
            </w:r>
            <w:r w:rsidRPr="000A5468">
              <w:t>/</w:t>
            </w:r>
            <w:r w:rsidRPr="000A5468">
              <w:rPr>
                <w:rFonts w:hint="eastAsia"/>
              </w:rPr>
              <w:t>31)</w:t>
            </w:r>
          </w:p>
          <w:p w:rsidR="00B624D2" w:rsidRPr="000A5468" w:rsidRDefault="00B624D2" w:rsidP="00BB48FF">
            <w:pPr>
              <w:pStyle w:val="pre"/>
            </w:pPr>
            <w:r w:rsidRPr="000A5468">
              <w:rPr>
                <w:rFonts w:hint="eastAsia"/>
              </w:rPr>
              <w:t>1.</w:t>
            </w:r>
            <w:r w:rsidRPr="000A5468">
              <w:t>自臺東縣政府成立「臺東縣政府工程督導小組」，由該府政風處擔任秘書單位，邀請</w:t>
            </w:r>
            <w:r w:rsidR="00287E2D" w:rsidRPr="000A5468">
              <w:rPr>
                <w:rFonts w:hint="eastAsia"/>
              </w:rPr>
              <w:t>國立</w:t>
            </w:r>
            <w:r w:rsidRPr="000A5468">
              <w:t>屏</w:t>
            </w:r>
            <w:r w:rsidR="00287E2D" w:rsidRPr="000A5468">
              <w:rPr>
                <w:rFonts w:hint="eastAsia"/>
              </w:rPr>
              <w:t>東</w:t>
            </w:r>
            <w:r w:rsidRPr="000A5468">
              <w:t>科</w:t>
            </w:r>
            <w:r w:rsidR="00287E2D" w:rsidRPr="000A5468">
              <w:rPr>
                <w:rFonts w:hint="eastAsia"/>
              </w:rPr>
              <w:t>技</w:t>
            </w:r>
            <w:r w:rsidRPr="000A5468">
              <w:t>大</w:t>
            </w:r>
            <w:r w:rsidR="00287E2D" w:rsidRPr="000A5468">
              <w:rPr>
                <w:rFonts w:hint="eastAsia"/>
              </w:rPr>
              <w:t>學</w:t>
            </w:r>
            <w:r w:rsidRPr="000A5468">
              <w:t>專任教授、屏東縣政府施工查核委員、臺灣營建仲裁協會仲裁人等及該府具有工程相關資歷專家學者擔任督導委員(外聘委員</w:t>
            </w:r>
            <w:r w:rsidRPr="000A5468">
              <w:rPr>
                <w:rFonts w:hint="eastAsia"/>
              </w:rPr>
              <w:t>4</w:t>
            </w:r>
            <w:r w:rsidRPr="000A5468">
              <w:t>人、內聘委員</w:t>
            </w:r>
            <w:r w:rsidRPr="000A5468">
              <w:rPr>
                <w:rFonts w:hint="eastAsia"/>
              </w:rPr>
              <w:t>5</w:t>
            </w:r>
            <w:r w:rsidRPr="000A5468">
              <w:t>人)，透過閱覽文件及實地勘察，就設計監造、施工廠商及主辦機關發現問題，提供改善意見，以協助各</w:t>
            </w:r>
            <w:r w:rsidRPr="000A5468">
              <w:rPr>
                <w:rFonts w:hint="eastAsia"/>
              </w:rPr>
              <w:t>司</w:t>
            </w:r>
            <w:r w:rsidRPr="000A5468">
              <w:t>其職，善盡本分</w:t>
            </w:r>
            <w:r w:rsidRPr="000A5468">
              <w:rPr>
                <w:rFonts w:hint="eastAsia"/>
              </w:rPr>
              <w:t>。</w:t>
            </w:r>
          </w:p>
          <w:p w:rsidR="00B624D2" w:rsidRPr="000A5468" w:rsidRDefault="00B624D2" w:rsidP="00BB48FF">
            <w:pPr>
              <w:pStyle w:val="pre"/>
            </w:pPr>
            <w:r w:rsidRPr="000A5468">
              <w:rPr>
                <w:rFonts w:hint="eastAsia"/>
              </w:rPr>
              <w:t>2.</w:t>
            </w:r>
            <w:r w:rsidRPr="000A5468">
              <w:t>自2018年8月起辦理工程督導，迄2019年12月共計28場，降低工程主辦機關肇生廉政風險機率，落實二級品管，確實督導監造單位及廠商依契約圖說施工，並提供對策諮詢，確保公共工程施工品質。</w:t>
            </w:r>
          </w:p>
          <w:p w:rsidR="00B624D2" w:rsidRPr="000A5468" w:rsidRDefault="00B624D2" w:rsidP="00BB48FF">
            <w:pPr>
              <w:pStyle w:val="pre"/>
            </w:pPr>
            <w:r w:rsidRPr="000A5468">
              <w:rPr>
                <w:rFonts w:hint="eastAsia"/>
              </w:rPr>
              <w:lastRenderedPageBreak/>
              <w:t>(1)</w:t>
            </w:r>
            <w:r w:rsidRPr="000A5468">
              <w:t>督導時間：2018年8月至2019年11月</w:t>
            </w:r>
          </w:p>
          <w:p w:rsidR="00B624D2" w:rsidRPr="000A5468" w:rsidRDefault="00B624D2" w:rsidP="00BB48FF">
            <w:pPr>
              <w:pStyle w:val="pre"/>
            </w:pPr>
            <w:r w:rsidRPr="000A5468">
              <w:rPr>
                <w:rFonts w:hint="eastAsia"/>
              </w:rPr>
              <w:t>(2)</w:t>
            </w:r>
            <w:r w:rsidRPr="000A5468">
              <w:t>督導標的：臺東縣政府(水利科、土木科、部落建設科)、鄉鎮市公所(卑南鄉、成功鎮、達仁鄉、關山鎮、台東市公所、長濱鄉、蘭嶼鄉、池上鄉、東河鄉、鹿野鄉、太麻里)</w:t>
            </w:r>
          </w:p>
          <w:p w:rsidR="00B624D2" w:rsidRPr="000A5468" w:rsidRDefault="00B624D2" w:rsidP="00BB48FF">
            <w:pPr>
              <w:pStyle w:val="pre"/>
            </w:pPr>
            <w:r w:rsidRPr="000A5468">
              <w:rPr>
                <w:rFonts w:hint="eastAsia"/>
              </w:rPr>
              <w:t>(3)</w:t>
            </w:r>
            <w:r w:rsidRPr="000A5468">
              <w:t>督導效益</w:t>
            </w:r>
          </w:p>
          <w:p w:rsidR="00B624D2" w:rsidRPr="000A5468" w:rsidRDefault="00B624D2" w:rsidP="00BB48FF">
            <w:pPr>
              <w:pStyle w:val="pre"/>
            </w:pPr>
            <w:r w:rsidRPr="000A5468">
              <w:rPr>
                <w:rFonts w:hint="eastAsia"/>
              </w:rPr>
              <w:t>A.</w:t>
            </w:r>
            <w:r w:rsidRPr="000A5468">
              <w:t>「</w:t>
            </w:r>
            <w:r w:rsidRPr="000A5468">
              <w:rPr>
                <w:rFonts w:hint="eastAsia"/>
              </w:rPr>
              <w:t>107</w:t>
            </w:r>
            <w:r w:rsidRPr="000A5468">
              <w:t>年度南三村第一期基礎環境改善工程案」：經工程督導發覺後，要求監造及施作廠商確實補修正及進行改善等措施，有效阻斷圖利廠商及刑事不法行為，另核實扣罰監造廠商違約金5,000元，確保公共工程施工品質。</w:t>
            </w:r>
          </w:p>
          <w:p w:rsidR="00B624D2" w:rsidRPr="000A5468" w:rsidRDefault="00B624D2" w:rsidP="00BB48FF">
            <w:pPr>
              <w:pStyle w:val="pre"/>
            </w:pPr>
            <w:r w:rsidRPr="000A5468">
              <w:rPr>
                <w:rFonts w:hint="eastAsia"/>
              </w:rPr>
              <w:t>B.</w:t>
            </w:r>
            <w:r w:rsidRPr="000A5468">
              <w:t>「108工程委託設計監造等工程案」：於規劃設計階段發現設計錯誤、設計不完整、設計疑涉限制競爭，並有監工人員未確實於工地現場監工、監工人員未依契約圖說規範要求承包廠商缺實施作、施工品質計畫未於開工前核定、監造計劃書及施工品質計畫書同一天送審、主辦機關督導次數不足等異常情事。工程督導小組辦理勘驗突顯公共工程施工設計及監造品質良莠，是影響施工品質重要關鍵，糾正相關單位對於工程自主檢查</w:t>
            </w:r>
            <w:r w:rsidRPr="000A5468">
              <w:lastRenderedPageBreak/>
              <w:t>的落實施作出合乎契約規範要求之品質，提早發現問題點，盡快修正，以免造成後續孳生問題等。</w:t>
            </w:r>
          </w:p>
          <w:p w:rsidR="00B624D2" w:rsidRPr="000A5468" w:rsidRDefault="00B624D2" w:rsidP="00BB48FF">
            <w:pPr>
              <w:pStyle w:val="pre"/>
            </w:pPr>
            <w:r w:rsidRPr="000A5468">
              <w:rPr>
                <w:rFonts w:hint="eastAsia"/>
              </w:rPr>
              <w:t>3.自2020年1月起辦理工程督導，迄2020年6月共計19場</w:t>
            </w:r>
            <w:r w:rsidRPr="000A5468">
              <w:t>，降低工程主辦機關肇生廉政風險機率，落實二級品管，確實督導監造單位及廠商依契約圖說施工，並提供對策諮詢，確保公共工程施工品質。</w:t>
            </w:r>
          </w:p>
          <w:p w:rsidR="00B624D2" w:rsidRPr="000A5468" w:rsidRDefault="00B624D2" w:rsidP="00BB48FF">
            <w:pPr>
              <w:pStyle w:val="pre"/>
            </w:pPr>
            <w:r w:rsidRPr="000A5468">
              <w:rPr>
                <w:rFonts w:hint="eastAsia"/>
              </w:rPr>
              <w:t xml:space="preserve">(1)督導時間：2020年1月至6月 </w:t>
            </w:r>
          </w:p>
          <w:p w:rsidR="00B624D2" w:rsidRPr="000A5468" w:rsidRDefault="00B624D2" w:rsidP="00BB48FF">
            <w:pPr>
              <w:pStyle w:val="pre"/>
            </w:pPr>
            <w:r w:rsidRPr="000A5468">
              <w:rPr>
                <w:rFonts w:hint="eastAsia"/>
              </w:rPr>
              <w:t>(2)督導標的：</w:t>
            </w:r>
          </w:p>
          <w:p w:rsidR="00B624D2" w:rsidRPr="000A5468" w:rsidRDefault="00B624D2" w:rsidP="00BB48FF">
            <w:pPr>
              <w:pStyle w:val="pre"/>
            </w:pPr>
            <w:r w:rsidRPr="000A5468">
              <w:rPr>
                <w:rFonts w:hint="eastAsia"/>
              </w:rPr>
              <w:t>A.臺東縣政府(土木科、漁業科、水利科、城鄉科、水保科、部落建設科、體育場)</w:t>
            </w:r>
          </w:p>
          <w:p w:rsidR="00B624D2" w:rsidRPr="000A5468" w:rsidRDefault="00B624D2" w:rsidP="00BB48FF">
            <w:pPr>
              <w:pStyle w:val="pre"/>
            </w:pPr>
            <w:r w:rsidRPr="000A5468">
              <w:rPr>
                <w:rFonts w:hint="eastAsia"/>
              </w:rPr>
              <w:t xml:space="preserve">B.鄉鎮市公所(臺東市公所、大武鄉公所、延平鄉公所、海端鄉公所、東河鄉公所、關山鎮公所、蘭嶼鄉公所) </w:t>
            </w:r>
          </w:p>
          <w:p w:rsidR="00B624D2" w:rsidRPr="000A5468" w:rsidRDefault="00B624D2" w:rsidP="00BB48FF">
            <w:pPr>
              <w:pStyle w:val="pre"/>
            </w:pPr>
            <w:r w:rsidRPr="000A5468">
              <w:rPr>
                <w:rFonts w:hint="eastAsia"/>
              </w:rPr>
              <w:t>(3)狀況說明：</w:t>
            </w:r>
          </w:p>
          <w:p w:rsidR="00B624D2" w:rsidRPr="000A5468" w:rsidRDefault="00B624D2" w:rsidP="00BB48FF">
            <w:pPr>
              <w:pStyle w:val="pre"/>
            </w:pPr>
            <w:r w:rsidRPr="000A5468">
              <w:rPr>
                <w:rFonts w:hint="eastAsia"/>
              </w:rPr>
              <w:t>A.「197縣道50k~59k+640)道路品質計畫改善工程」：經工程督導發現，假設工程未實際施作，使用之材料與設計材料不符合，有價之財務，未作價收受，要求監造及施作廠商確實補修正及進行改善等措施，有效阻斷圖利廠商及刑事不法行為，另核實扣罰監造廠商及施工單位違約金466萬5,466元，確</w:t>
            </w:r>
            <w:r w:rsidRPr="000A5468">
              <w:rPr>
                <w:rFonts w:hint="eastAsia"/>
              </w:rPr>
              <w:lastRenderedPageBreak/>
              <w:t>保公共工程施工品質。</w:t>
            </w:r>
          </w:p>
          <w:p w:rsidR="00B624D2" w:rsidRPr="000A5468" w:rsidRDefault="00B624D2" w:rsidP="00BB48FF">
            <w:pPr>
              <w:pStyle w:val="pre"/>
            </w:pPr>
            <w:r w:rsidRPr="000A5468">
              <w:rPr>
                <w:rFonts w:hint="eastAsia"/>
              </w:rPr>
              <w:t>B.「109工程委託設計監造等工程案」：於規劃設計階段發現設計錯誤、設計不完整、設計疑涉限制競爭，並有監工人員未確實於工地現場監工、監工人員未依契約圖說規範要求承包廠商缺實施作、施工品質計畫未於開工前核定、監造計劃書及施工品質計畫書同一天送審、主辦機關督導次數不足等異常情事。</w:t>
            </w:r>
          </w:p>
          <w:p w:rsidR="00B624D2" w:rsidRPr="000A5468" w:rsidRDefault="00B624D2" w:rsidP="00BB48FF">
            <w:pPr>
              <w:pStyle w:val="pre"/>
            </w:pPr>
            <w:r w:rsidRPr="000A5468">
              <w:rPr>
                <w:rFonts w:hint="eastAsia"/>
              </w:rPr>
              <w:t>(4)督導效益：</w:t>
            </w:r>
          </w:p>
          <w:p w:rsidR="00B624D2" w:rsidRPr="000A5468" w:rsidRDefault="00B624D2" w:rsidP="00BB48FF">
            <w:pPr>
              <w:pStyle w:val="pre"/>
            </w:pPr>
            <w:r w:rsidRPr="000A5468">
              <w:rPr>
                <w:rFonts w:hint="eastAsia"/>
              </w:rPr>
              <w:t>工程督導目的在於施作過程中，及時發現問題缺失，提供預防作為，以降低風險達到採購目的，發揮財務效能設計品值良窳，主導工程產品優劣，故工程設計審查至為重要，研議就複雜性或採購達一定金額之案件，邀請專業學者協助審查，提昇採購效能。</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02-04-001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依中央廉政委員會第 19 次委員會議決議，推動建置廉政倫理事件及請託關說案件登錄專區，並請各機關首長以身作則，鼓勵機關同仁自發性運用系統登錄，以維護民眾對公務員公正執行職務之信賴。</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完成廉政倫理事件e化登錄專區之建置、測試與教育訓練。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於下次國家報告前完成。</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2019年協同中央、地方主管機關政風機構，辦理3階段「廉政倫理事件e化登錄專區」系統測試，共32個單位參與檢視系統操作介面，提供使用端意見回饋，後續將配合「公務員廉政倫理規範」修訂時程，規劃系統上線試行，以鼓勵機關同仁遇有各項廉</w:t>
            </w:r>
            <w:r w:rsidRPr="000A5468">
              <w:lastRenderedPageBreak/>
              <w:t>政倫理事件時，能自發性登錄備查。</w:t>
            </w:r>
          </w:p>
          <w:p w:rsidR="00B624D2" w:rsidRPr="000A5468" w:rsidRDefault="00B624D2" w:rsidP="00BB48FF">
            <w:pPr>
              <w:pStyle w:val="pre"/>
            </w:pPr>
            <w:r w:rsidRPr="000A5468">
              <w:rPr>
                <w:rFonts w:hint="eastAsia"/>
              </w:rPr>
              <w:t>2.2020年持續配合「公務員廉政倫理規範」修訂時程，規劃系統上線試行，以鼓勵機關同仁遇有各項廉政倫理事件時，能自發性登錄備查。</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02-04-002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配合機關首長需求，結合相關政府機關（工程、審計、檢察等），針對重大公共建設成立採購廉政平臺，協助機關同仁排除請託關說、誣控濫告、暴力威脅及不理性民眾行為等外力不當干擾外，並建置透明專區公開案件相關作業資訊，供外界檢視。</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配合機關首長需求，針對重大公共建設成立採購廉政平臺。</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/3</w:t>
            </w:r>
            <w:r w:rsidRPr="000A5468">
              <w:rPr>
                <w:rFonts w:hint="eastAsia"/>
              </w:rPr>
              <w:t>1</w:t>
            </w:r>
            <w:r w:rsidRPr="000A5468">
              <w:t>)</w:t>
            </w:r>
          </w:p>
          <w:p w:rsidR="00B624D2" w:rsidRPr="000A5468" w:rsidRDefault="00B624D2" w:rsidP="00BB48FF">
            <w:pPr>
              <w:pStyle w:val="pre"/>
            </w:pPr>
            <w:r w:rsidRPr="000A5468">
              <w:t>目前開設</w:t>
            </w:r>
            <w:r w:rsidRPr="000A5468">
              <w:rPr>
                <w:rFonts w:hint="eastAsia"/>
              </w:rPr>
              <w:t>且持續運作</w:t>
            </w:r>
            <w:r w:rsidRPr="000A5468">
              <w:t>之廉政平臺計有14案，由</w:t>
            </w:r>
            <w:r w:rsidRPr="000A5468">
              <w:rPr>
                <w:rFonts w:hint="eastAsia"/>
              </w:rPr>
              <w:t>中央機關</w:t>
            </w:r>
            <w:r w:rsidRPr="000A5468">
              <w:t>開設</w:t>
            </w:r>
            <w:r w:rsidRPr="000A5468">
              <w:rPr>
                <w:rFonts w:hint="eastAsia"/>
              </w:rPr>
              <w:t>8</w:t>
            </w:r>
            <w:r w:rsidRPr="000A5468">
              <w:t>案，</w:t>
            </w:r>
            <w:r w:rsidRPr="000A5468">
              <w:rPr>
                <w:rFonts w:hint="eastAsia"/>
              </w:rPr>
              <w:t>地方機關</w:t>
            </w:r>
            <w:r w:rsidRPr="000A5468">
              <w:t>開設</w:t>
            </w:r>
            <w:r w:rsidRPr="000A5468">
              <w:rPr>
                <w:rFonts w:hint="eastAsia"/>
              </w:rPr>
              <w:t>6</w:t>
            </w:r>
            <w:r w:rsidRPr="000A5468">
              <w:t>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02-04-003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大陸委員會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依據行政院公務員廉政倫理規範，機關同仁遇有請託關說、餽贈財物或飲宴應酬事件，應依相關規定辦理。</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廉政倫理事件遇案辦理。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遇案辦理。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陸委會：(最近更新日期：2020/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陸委會政風室</w:t>
            </w:r>
            <w:r w:rsidRPr="000A5468">
              <w:t>2019年</w:t>
            </w:r>
            <w:r w:rsidRPr="000A5468">
              <w:rPr>
                <w:rFonts w:hint="eastAsia"/>
              </w:rPr>
              <w:t>受理廉政倫理事件登錄共</w:t>
            </w:r>
            <w:r w:rsidRPr="000A5468">
              <w:t>11</w:t>
            </w:r>
            <w:r w:rsidRPr="000A5468">
              <w:rPr>
                <w:rFonts w:hint="eastAsia"/>
              </w:rPr>
              <w:t>案，</w:t>
            </w:r>
            <w:r w:rsidRPr="000A5468">
              <w:t>2020年1</w:t>
            </w:r>
            <w:r w:rsidRPr="000A5468">
              <w:rPr>
                <w:rFonts w:hint="eastAsia"/>
              </w:rPr>
              <w:t>月至</w:t>
            </w:r>
            <w:r w:rsidRPr="000A5468">
              <w:t>5</w:t>
            </w:r>
            <w:r w:rsidRPr="000A5468">
              <w:rPr>
                <w:rFonts w:hint="eastAsia"/>
              </w:rPr>
              <w:t>月受理受贈財物登錄事件登錄共</w:t>
            </w:r>
            <w:r w:rsidRPr="000A5468">
              <w:t>3</w:t>
            </w:r>
            <w:r w:rsidRPr="000A5468">
              <w:rPr>
                <w:rFonts w:hint="eastAsia"/>
              </w:rPr>
              <w:t>件</w:t>
            </w:r>
            <w:r w:rsidRPr="000A5468">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02-04-004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原住民族委員會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定期向原民會同仁宣導廉政倫理登錄之重要性、程序規範及實體規範。</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辦理宣導10件以上。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2019.8.31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原民會：(最近更新日期：2019/12/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原民會政風室2019年特別製作「受贈財物等廉政倫理事件登錄說明」標準作業程序（如附件），並以電子郵件供原民會同仁參考，每逢遭遇廉政倫理事件皆對同仁宣導登錄方式，逢年過節亦再次提醒同仁須落實廉政倫理登錄。</w:t>
            </w:r>
          </w:p>
          <w:p w:rsidR="00B624D2" w:rsidRPr="000A5468" w:rsidRDefault="00B624D2" w:rsidP="00BB48FF">
            <w:pPr>
              <w:pStyle w:val="pre"/>
            </w:pPr>
            <w:r w:rsidRPr="000A5468">
              <w:rPr>
                <w:rFonts w:hint="eastAsia"/>
              </w:rPr>
              <w:lastRenderedPageBreak/>
              <w:t>2.</w:t>
            </w:r>
            <w:r w:rsidRPr="000A5468">
              <w:t>原民會政風室2019年受理廉政倫理登錄</w:t>
            </w:r>
            <w:r w:rsidRPr="000A5468">
              <w:rPr>
                <w:rFonts w:hint="eastAsia"/>
              </w:rPr>
              <w:t>並辦理宣導</w:t>
            </w:r>
            <w:r w:rsidRPr="000A5468">
              <w:t>共13件</w:t>
            </w:r>
            <w:r w:rsidRPr="000A5468">
              <w:rPr>
                <w:rFonts w:hint="eastAsia"/>
              </w:rPr>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02-04-005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公平交易委員會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執行公務員廉政倫理規範宣導。</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每月編撰案例及繪製廉政倫理宣導海報張貼於</w:t>
            </w:r>
            <w:r w:rsidRPr="000A5468">
              <w:rPr>
                <w:rFonts w:hint="eastAsia"/>
              </w:rPr>
              <w:t>公平</w:t>
            </w:r>
            <w:r w:rsidRPr="000A5468">
              <w:t>會公告欄、電子公</w:t>
            </w:r>
            <w:r w:rsidR="00287E2D" w:rsidRPr="000A5468">
              <w:rPr>
                <w:rFonts w:hint="eastAsia"/>
              </w:rPr>
              <w:t>布</w:t>
            </w:r>
            <w:r w:rsidRPr="000A5468">
              <w:t>欄、網頁及每雙月編製廉政服務雙月刊。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每月及每雙月辦理。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公平會：(最近更新日期：2020/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2019年度每月編撰案例及繪製廉政倫理宣導海報張貼於公平會公告欄、電子公</w:t>
            </w:r>
            <w:r w:rsidR="00287E2D" w:rsidRPr="000A5468">
              <w:rPr>
                <w:rFonts w:hint="eastAsia"/>
              </w:rPr>
              <w:t>布</w:t>
            </w:r>
            <w:r w:rsidRPr="000A5468">
              <w:t>欄、網頁及每雙月編製廉政服務雙月刊，謹將辦理情形分陳如下：</w:t>
            </w:r>
          </w:p>
          <w:p w:rsidR="00B624D2" w:rsidRPr="000A5468" w:rsidRDefault="00B624D2" w:rsidP="00BB48FF">
            <w:pPr>
              <w:pStyle w:val="pre"/>
            </w:pPr>
            <w:r w:rsidRPr="000A5468">
              <w:rPr>
                <w:rFonts w:hint="eastAsia"/>
              </w:rPr>
              <w:t>1.</w:t>
            </w:r>
            <w:r w:rsidRPr="000A5468">
              <w:t>每月編撰案例及繪製廉政倫理宣導海報：</w:t>
            </w:r>
          </w:p>
          <w:p w:rsidR="00B624D2" w:rsidRPr="000A5468" w:rsidRDefault="00B624D2" w:rsidP="00BB48FF">
            <w:pPr>
              <w:pStyle w:val="pre"/>
            </w:pPr>
            <w:r w:rsidRPr="000A5468">
              <w:t>每月於「人事服務簡訊-政風專欄」刊載「貪瀆不法案例」及「各項廉政宣導訊息」數則，並公告於公平會內部網站，2019年共計刊載19則(其中「貪瀆不法案例」17則、「各項廉政宣導訊息」2則)</w:t>
            </w:r>
            <w:r w:rsidRPr="000A5468">
              <w:rPr>
                <w:rFonts w:hint="eastAsia"/>
                <w:lang w:val="zh-TW"/>
              </w:rPr>
              <w:t>，</w:t>
            </w:r>
            <w:r w:rsidRPr="000A5468">
              <w:rPr>
                <w:lang w:val="zh-TW"/>
              </w:rPr>
              <w:t>2020年</w:t>
            </w:r>
            <w:r w:rsidRPr="000A5468">
              <w:rPr>
                <w:rFonts w:hint="eastAsia"/>
                <w:lang w:val="zh-TW"/>
              </w:rPr>
              <w:t>1月至5月共計刊載</w:t>
            </w:r>
            <w:r w:rsidRPr="000A5468">
              <w:rPr>
                <w:lang w:val="zh-TW"/>
              </w:rPr>
              <w:t>1</w:t>
            </w:r>
            <w:r w:rsidRPr="000A5468">
              <w:rPr>
                <w:rFonts w:hint="eastAsia"/>
                <w:lang w:val="zh-TW"/>
              </w:rPr>
              <w:t>1則</w:t>
            </w:r>
            <w:r w:rsidRPr="000A5468">
              <w:rPr>
                <w:rFonts w:hint="eastAsia"/>
              </w:rPr>
              <w:t>(其中貪瀆不法案例9則、各項廉政宣導訊息2則)</w:t>
            </w:r>
            <w:r w:rsidRPr="000A5468">
              <w:t>；另每月製作「廉政宣導海報」，張貼於公平會各樓層「公</w:t>
            </w:r>
            <w:r w:rsidR="00287E2D" w:rsidRPr="000A5468">
              <w:rPr>
                <w:rFonts w:hint="eastAsia"/>
              </w:rPr>
              <w:t>布</w:t>
            </w:r>
            <w:r w:rsidRPr="000A5468">
              <w:t>欄」(12-14樓)，對全會同仁、洽公之廠商及民眾宣導，並刊登於公平會「外部網站」，2019年繪製海報共計12次，</w:t>
            </w:r>
            <w:r w:rsidRPr="000A5468">
              <w:rPr>
                <w:rFonts w:hint="eastAsia"/>
                <w:spacing w:val="-20"/>
              </w:rPr>
              <w:t>2020年</w:t>
            </w:r>
            <w:r w:rsidRPr="000A5468">
              <w:rPr>
                <w:rFonts w:hint="eastAsia"/>
                <w:lang w:val="zh-TW"/>
              </w:rPr>
              <w:t>1月至5月</w:t>
            </w:r>
            <w:r w:rsidRPr="000A5468">
              <w:rPr>
                <w:rFonts w:hint="eastAsia"/>
                <w:spacing w:val="-20"/>
              </w:rPr>
              <w:t>繪製海報共計5次，</w:t>
            </w:r>
            <w:r w:rsidRPr="000A5468">
              <w:t>有助於提升機關清廉優質公務形象。</w:t>
            </w:r>
          </w:p>
          <w:p w:rsidR="00B624D2" w:rsidRPr="000A5468" w:rsidRDefault="00B624D2" w:rsidP="00BB48FF">
            <w:pPr>
              <w:pStyle w:val="pre"/>
            </w:pPr>
            <w:r w:rsidRPr="000A5468">
              <w:rPr>
                <w:rFonts w:hint="eastAsia"/>
              </w:rPr>
              <w:t>2.</w:t>
            </w:r>
            <w:r w:rsidRPr="000A5468">
              <w:t>每雙月編製廉政服務雙月刊：</w:t>
            </w:r>
          </w:p>
          <w:p w:rsidR="00B624D2" w:rsidRPr="000A5468" w:rsidRDefault="00B624D2" w:rsidP="00BB48FF">
            <w:pPr>
              <w:pStyle w:val="pre"/>
            </w:pPr>
            <w:r w:rsidRPr="000A5468">
              <w:t>2019年每雙月編撰「廉政服務雙月刊」，</w:t>
            </w:r>
            <w:r w:rsidRPr="000A5468">
              <w:lastRenderedPageBreak/>
              <w:t>共計6期(2019年1月、3月、5月、7月、9月、11月)，</w:t>
            </w:r>
            <w:r w:rsidRPr="000A5468">
              <w:rPr>
                <w:lang w:val="zh-TW"/>
              </w:rPr>
              <w:t>2020年</w:t>
            </w:r>
            <w:r w:rsidRPr="000A5468">
              <w:rPr>
                <w:rFonts w:hint="eastAsia"/>
                <w:lang w:val="zh-TW"/>
              </w:rPr>
              <w:t>1月至5月共計</w:t>
            </w:r>
            <w:r w:rsidRPr="000A5468">
              <w:rPr>
                <w:rFonts w:hint="eastAsia"/>
              </w:rPr>
              <w:t>編製</w:t>
            </w:r>
            <w:r w:rsidRPr="000A5468">
              <w:rPr>
                <w:rFonts w:hint="eastAsia"/>
                <w:lang w:val="zh-TW"/>
              </w:rPr>
              <w:t>3期</w:t>
            </w:r>
            <w:r w:rsidRPr="000A5468">
              <w:rPr>
                <w:rFonts w:hint="eastAsia"/>
              </w:rPr>
              <w:t>廉政服務雙月刊</w:t>
            </w:r>
            <w:r w:rsidRPr="000A5468">
              <w:rPr>
                <w:rFonts w:hint="eastAsia"/>
                <w:lang w:val="zh-TW"/>
              </w:rPr>
              <w:t>(</w:t>
            </w:r>
            <w:r w:rsidRPr="000A5468">
              <w:rPr>
                <w:lang w:val="zh-TW"/>
              </w:rPr>
              <w:t>2020年1</w:t>
            </w:r>
            <w:r w:rsidRPr="000A5468">
              <w:rPr>
                <w:rFonts w:hint="eastAsia"/>
                <w:lang w:val="zh-TW"/>
              </w:rPr>
              <w:t>月、</w:t>
            </w:r>
            <w:r w:rsidRPr="000A5468">
              <w:rPr>
                <w:lang w:val="zh-TW"/>
              </w:rPr>
              <w:t>3</w:t>
            </w:r>
            <w:r w:rsidRPr="000A5468">
              <w:rPr>
                <w:rFonts w:hint="eastAsia"/>
                <w:lang w:val="zh-TW"/>
              </w:rPr>
              <w:t>月、</w:t>
            </w:r>
            <w:r w:rsidRPr="000A5468">
              <w:rPr>
                <w:lang w:val="zh-TW"/>
              </w:rPr>
              <w:t>5</w:t>
            </w:r>
            <w:r w:rsidRPr="000A5468">
              <w:rPr>
                <w:rFonts w:hint="eastAsia"/>
                <w:lang w:val="zh-TW"/>
              </w:rPr>
              <w:t>月)，</w:t>
            </w:r>
            <w:r w:rsidRPr="000A5468">
              <w:t>內容包含「廉政貪瀆案例」、「各項廉政法令及活動訊息」等資料，並以電子郵件寄送全會同仁；另刊登於「外部網站」，對一般民眾加以行銷，以彰顯機關對廉政議題之重視。</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02-04-006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國家通訊傳播委員會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貫徹執行國傳會廉政倫理規範事件知會報備建檔：為提升國傳會清廉風氣，依據公務員廉政倫理規範及行政院及所屬機關機構請託關說登錄查察作業要點，加強宣導知會報備，以落實執行請託關說、受贈財物、飲宴應酬及其他廉政倫理事件之登錄建檔，保障同仁權益，進而實現陽光法案之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國傳會同仁遇有廉政倫理規範事件時確實請同仁填報以達成實現陽光法案之具體作為。</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遇案辦理。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國傳會：(最近更新日期：2020/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1.國</w:t>
            </w:r>
            <w:r w:rsidRPr="000A5468">
              <w:t>傳會於會內知識庫系統備有「受贈財物、飲宴應酬、請託關說及其他廉政倫理事件登錄表」。會內同仁如遇如餽贈財物 、邀宴應酬、請託關說者之情形，簽報完成後，正本自行留存或併案檔存，並影送政風室登錄。</w:t>
            </w:r>
          </w:p>
          <w:p w:rsidR="00B624D2" w:rsidRPr="000A5468" w:rsidRDefault="00B624D2" w:rsidP="00BB48FF">
            <w:pPr>
              <w:pStyle w:val="pre"/>
            </w:pPr>
            <w:r w:rsidRPr="000A5468">
              <w:rPr>
                <w:rFonts w:hint="eastAsia"/>
              </w:rPr>
              <w:t>2.國</w:t>
            </w:r>
            <w:r w:rsidRPr="000A5468">
              <w:t>傳會政風室定期於會內、外網站公告提醒同仁於如遇上開情事，應填具登錄表並通知政風單位，尤以佳節期間更須留意民間送禮情形。2019年度，經統計受贈財物事件計10件、邀宴應酬0件、請託關說1件、其他廉政倫理事件4件</w:t>
            </w:r>
            <w:r w:rsidRPr="000A5468">
              <w:rPr>
                <w:rFonts w:hint="eastAsia"/>
              </w:rPr>
              <w:t>；2020年度截至5月31日</w:t>
            </w:r>
            <w:r w:rsidRPr="000A5468">
              <w:t>，經統計受贈財物事件</w:t>
            </w:r>
            <w:r w:rsidRPr="000A5468">
              <w:rPr>
                <w:rFonts w:hint="eastAsia"/>
              </w:rPr>
              <w:t>0</w:t>
            </w:r>
            <w:r w:rsidRPr="000A5468">
              <w:t>件、邀宴應酬0件、請託關說</w:t>
            </w:r>
            <w:r w:rsidRPr="000A5468">
              <w:rPr>
                <w:rFonts w:hint="eastAsia"/>
              </w:rPr>
              <w:t>0</w:t>
            </w:r>
            <w:r w:rsidRPr="000A5468">
              <w:t>件、其他廉政倫理事</w:t>
            </w:r>
            <w:r w:rsidRPr="000A5468">
              <w:lastRenderedPageBreak/>
              <w:t>件4件</w:t>
            </w:r>
            <w:r w:rsidRPr="000A5468">
              <w:rPr>
                <w:rFonts w:hint="eastAsia"/>
              </w:rPr>
              <w:t>，</w:t>
            </w:r>
            <w:r w:rsidRPr="000A5468">
              <w:t>均已登載於廉政業務管理系統。</w:t>
            </w:r>
          </w:p>
          <w:p w:rsidR="00B624D2" w:rsidRPr="000A5468" w:rsidRDefault="00B624D2" w:rsidP="00BB48FF">
            <w:pPr>
              <w:pStyle w:val="pre"/>
            </w:pPr>
            <w:r w:rsidRPr="000A5468">
              <w:rPr>
                <w:rFonts w:hint="eastAsia"/>
              </w:rPr>
              <w:t>3.國</w:t>
            </w:r>
            <w:r w:rsidRPr="000A5468">
              <w:t>傳會將持續推動廉政倫理事件登錄宣導、辦理倫理事件登錄宣導事宜，具體落實陽光法案之規範目的。</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02-05-001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廉政署於2018年完成「廉政評鑑之評分衡量基準」，含機關「廉政投入與首長支持度」、「透明度」、「課責與內控機制完備度」及「廉政成效」等4大構面(含35個效標)，鼓勵機關持續運用廉政評鑑工具自我檢視。</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蒐集廉政評鑑量化指標數據並進行內容分析，機關數達700個以上。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廉政署於2018年完成「廉政評鑑之評分衡量基準」，含機關「廉政投入與首長支持度」、「透明度」、「課責與內控機制完備度」及「廉政成效」等4大構面(含</w:t>
            </w:r>
            <w:r w:rsidRPr="000A5468">
              <w:rPr>
                <w:rFonts w:hint="eastAsia"/>
              </w:rPr>
              <w:t>11個構面及</w:t>
            </w:r>
            <w:r w:rsidRPr="000A5468">
              <w:t>35個效標)，2019年蒐集884個機關之量化指標數據(2018年度資料)，並進行內容分析</w:t>
            </w:r>
            <w:r w:rsidRPr="000A5468">
              <w:rPr>
                <w:rFonts w:hint="eastAsia"/>
              </w:rPr>
              <w:t>，分析部分機關標準化分數相對落後之可能原因及提出相對應之改善建議，作為機關推動業務改善及精進之參考。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02-05-002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2019年以上開廉政評鑑工具為基礎，參考政府服務獎等激勵措施，辦理「對公共機構進行廉潔評估之激勵措施可行性」委託研究案，以激勵代替干預，機關一體共同爭取廉政榮耀之方向推動。</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2019年完成委託研究案，於2020年提報行政院中央廉政委員會報告，續依決議辦理。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2019年完成研究評估、2020年提報行政院中央廉政委員會，並續依決議事項辦理。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w:t>
            </w:r>
            <w:r w:rsidRPr="000A5468">
              <w:t>0)</w:t>
            </w:r>
          </w:p>
          <w:p w:rsidR="00B624D2" w:rsidRPr="000A5468" w:rsidRDefault="00B624D2" w:rsidP="00BB48FF">
            <w:pPr>
              <w:pStyle w:val="pre"/>
            </w:pPr>
            <w:r w:rsidRPr="000A5468">
              <w:rPr>
                <w:rFonts w:hint="eastAsia"/>
              </w:rPr>
              <w:t>1.</w:t>
            </w:r>
            <w:r w:rsidRPr="000A5468">
              <w:t>廉政署於2019年委託台灣透明組織協會，完成「對公共機構進行廉潔評估之激勵措施可行性」委託研究案，發起「透明晶質獎」制度，以具有激勵性質的評估方式，邀請外部評審委員正面表列機關優點，初步先以臺中市、高雄市及新竹市政府推薦的機關進行試辦作業，評選過程反應熱烈，將持續透過實務試辦及蒐集意見，鼓勵各機關一同</w:t>
            </w:r>
            <w:r w:rsidRPr="000A5468">
              <w:lastRenderedPageBreak/>
              <w:t>參與，強化全國廉能觀念。</w:t>
            </w:r>
          </w:p>
          <w:p w:rsidR="00B624D2" w:rsidRPr="000A5468" w:rsidRDefault="00B624D2" w:rsidP="00BB48FF">
            <w:pPr>
              <w:pStyle w:val="pre"/>
            </w:pPr>
            <w:r w:rsidRPr="000A5468">
              <w:rPr>
                <w:rFonts w:hint="eastAsia"/>
              </w:rPr>
              <w:t>2.廉政署續於2020年委託台灣透明組織協會辦理「對公共機構進行廉潔評估之激勵措施可行性」委託研究案，依據參獎機關之反饋，持續修正精進「透明晶質獎」之評獎制度，透過增加參獎機關數量，強化業務屬性與層級類別，並完備整體評獎程序及「評審標準」可行性與鑑別度，以完善激勵措施之實證經驗。</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02-05-003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協助各政風機構，以民意調查、實地訪視等措施，辦理機關廉潔評估。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協助各政風機構辦理機關廉潔評估。</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廉政署</w:t>
            </w:r>
            <w:r w:rsidRPr="000A5468">
              <w:rPr>
                <w:rFonts w:hint="eastAsia"/>
              </w:rPr>
              <w:t>持續</w:t>
            </w:r>
            <w:r w:rsidRPr="000A5468">
              <w:t>於2020年委託台灣透明組織協會，</w:t>
            </w:r>
            <w:r w:rsidRPr="000A5468">
              <w:rPr>
                <w:rFonts w:hint="eastAsia"/>
              </w:rPr>
              <w:t>辦理</w:t>
            </w:r>
            <w:r w:rsidRPr="000A5468">
              <w:t>「對公共機構進行廉潔評估之激勵措施可行性」委託研究案，進行「透明晶質獎」制度試辦作業</w:t>
            </w:r>
            <w:r w:rsidRPr="000A5468">
              <w:rPr>
                <w:rFonts w:hint="eastAsia"/>
              </w:rPr>
              <w:t>，邀請全國中央及地方共16個主管機關推派代表參加，由外部專家學者透過書面報告及</w:t>
            </w:r>
            <w:r w:rsidRPr="000A5468">
              <w:t>實地訪視</w:t>
            </w:r>
            <w:r w:rsidRPr="000A5468">
              <w:rPr>
                <w:rFonts w:hint="eastAsia"/>
              </w:rPr>
              <w:t>等措施</w:t>
            </w:r>
            <w:r w:rsidRPr="000A5468">
              <w:t>，協助政風機構辦理機關廉潔評估。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02-05-004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國營</w:t>
            </w:r>
            <w:r w:rsidR="00016825" w:rsidRPr="000A5468">
              <w:rPr>
                <w:rFonts w:hint="eastAsia"/>
              </w:rPr>
              <w:t>事業委員</w:t>
            </w:r>
            <w:r w:rsidRPr="000A5468">
              <w:t>會辦理「公司治理評鑑」之具體措施：</w:t>
            </w:r>
          </w:p>
          <w:p w:rsidR="00B624D2" w:rsidRPr="000A5468" w:rsidRDefault="00B624D2" w:rsidP="00BB48FF">
            <w:pPr>
              <w:pStyle w:val="pre"/>
            </w:pPr>
            <w:r w:rsidRPr="000A5468">
              <w:t>針對經濟部監督管理之國營事業，辦理年度「公司治理評鑑」。</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完成轄管國營事業之年度「公司治理評鑑報告」。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每年2月。</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「經濟部所屬事業</w:t>
            </w:r>
            <w:r w:rsidRPr="000A5468">
              <w:rPr>
                <w:rFonts w:hint="eastAsia"/>
              </w:rPr>
              <w:t>107</w:t>
            </w:r>
            <w:r w:rsidRPr="000A5468">
              <w:t>年度公司治理評鑑」於2018年10月11日以公開取得方式委託國立臺北科技大學辦理，</w:t>
            </w:r>
            <w:r w:rsidR="00016825" w:rsidRPr="000A5468">
              <w:rPr>
                <w:rFonts w:hint="eastAsia"/>
              </w:rPr>
              <w:t>該</w:t>
            </w:r>
            <w:r w:rsidRPr="000A5468">
              <w:t>大學2018年11月1日經會商確認評鑑指標項目後至經濟部所屬事業實地訪評，並完成各項審查</w:t>
            </w:r>
            <w:r w:rsidRPr="000A5468">
              <w:lastRenderedPageBreak/>
              <w:t>作業，2019年1月18日提交經濟部各事業之公司治理評鑑報告，國營事業委員會於2019年1月23日召集臺北科技大學及經濟部各事業機構共同確認評鑑報告與結果，嗣於2019年2月14日完成驗收，提供經濟部對所屬事業公司治理考核之重要參據。</w:t>
            </w:r>
          </w:p>
          <w:p w:rsidR="00B624D2" w:rsidRPr="000A5468" w:rsidRDefault="00B624D2" w:rsidP="00BB48FF">
            <w:pPr>
              <w:pStyle w:val="pre"/>
            </w:pPr>
            <w:r w:rsidRPr="000A5468">
              <w:rPr>
                <w:rFonts w:hint="eastAsia"/>
              </w:rPr>
              <w:t>2.</w:t>
            </w:r>
            <w:r w:rsidRPr="000A5468">
              <w:t>「經濟部所屬事業</w:t>
            </w:r>
            <w:r w:rsidRPr="000A5468">
              <w:rPr>
                <w:rFonts w:hint="eastAsia"/>
              </w:rPr>
              <w:t>108</w:t>
            </w:r>
            <w:r w:rsidRPr="000A5468">
              <w:t>年度公司治理評鑑」於</w:t>
            </w:r>
            <w:r w:rsidRPr="000A5468">
              <w:rPr>
                <w:rFonts w:hint="eastAsia"/>
              </w:rPr>
              <w:t>2019年</w:t>
            </w:r>
            <w:r w:rsidRPr="000A5468">
              <w:t>10月</w:t>
            </w:r>
            <w:r w:rsidRPr="000A5468">
              <w:rPr>
                <w:rFonts w:hint="eastAsia"/>
              </w:rPr>
              <w:t>1</w:t>
            </w:r>
            <w:r w:rsidRPr="000A5468">
              <w:t>日以公開取得方式委託國立臺北科技大學辦理，</w:t>
            </w:r>
            <w:r w:rsidR="00016825" w:rsidRPr="000A5468">
              <w:rPr>
                <w:rFonts w:hint="eastAsia"/>
              </w:rPr>
              <w:t>該</w:t>
            </w:r>
            <w:r w:rsidRPr="000A5468">
              <w:t>大學</w:t>
            </w:r>
            <w:r w:rsidRPr="000A5468">
              <w:rPr>
                <w:rFonts w:hint="eastAsia"/>
              </w:rPr>
              <w:t>2019年10</w:t>
            </w:r>
            <w:r w:rsidRPr="000A5468">
              <w:t>月</w:t>
            </w:r>
            <w:r w:rsidRPr="000A5468">
              <w:rPr>
                <w:rFonts w:hint="eastAsia"/>
              </w:rPr>
              <w:t>30</w:t>
            </w:r>
            <w:r w:rsidRPr="000A5468">
              <w:t>日經會商確認</w:t>
            </w:r>
            <w:r w:rsidRPr="000A5468">
              <w:rPr>
                <w:rFonts w:hint="eastAsia"/>
              </w:rPr>
              <w:t>「國家所有權的合理性」、「政府扮演所有權人的角色」、「在市場中的國營事業」、「公平對待股東與其他投資人」、「與利害關係人的關係與負責任的企業」、「資訊透明度和資訊揭露」、「國營事業董事會的責任」、「內控及稽核制度」及「會計制度」等9大</w:t>
            </w:r>
            <w:r w:rsidRPr="000A5468">
              <w:t>評鑑指標項目後</w:t>
            </w:r>
            <w:r w:rsidRPr="000A5468">
              <w:rPr>
                <w:rFonts w:hint="eastAsia"/>
              </w:rPr>
              <w:t>，</w:t>
            </w:r>
            <w:r w:rsidRPr="000A5468">
              <w:t>至經濟部所屬事業</w:t>
            </w:r>
            <w:r w:rsidRPr="000A5468">
              <w:rPr>
                <w:rFonts w:hint="eastAsia"/>
              </w:rPr>
              <w:t>進行書面審查、</w:t>
            </w:r>
            <w:r w:rsidRPr="000A5468">
              <w:t>實地訪評</w:t>
            </w:r>
            <w:r w:rsidRPr="000A5468">
              <w:rPr>
                <w:rFonts w:hint="eastAsia"/>
              </w:rPr>
              <w:t>及晤談</w:t>
            </w:r>
            <w:r w:rsidRPr="000A5468">
              <w:t>，完成各項審查作業，2020年1月1</w:t>
            </w:r>
            <w:r w:rsidRPr="000A5468">
              <w:rPr>
                <w:rFonts w:hint="eastAsia"/>
              </w:rPr>
              <w:t>4</w:t>
            </w:r>
            <w:r w:rsidRPr="000A5468">
              <w:t>日提交經濟部各事業之公司治理評鑑報告，國營事業委員會於2020年</w:t>
            </w:r>
            <w:r w:rsidRPr="000A5468">
              <w:rPr>
                <w:rFonts w:hint="eastAsia"/>
              </w:rPr>
              <w:t>2</w:t>
            </w:r>
            <w:r w:rsidRPr="000A5468">
              <w:t>月3日召集</w:t>
            </w:r>
            <w:r w:rsidR="00016825" w:rsidRPr="000A5468">
              <w:rPr>
                <w:rFonts w:hint="eastAsia"/>
              </w:rPr>
              <w:t>國立</w:t>
            </w:r>
            <w:r w:rsidRPr="000A5468">
              <w:t>臺北科技大學及經濟部各事業機構共同確認評鑑報告與結果，嗣於2020年</w:t>
            </w:r>
            <w:r w:rsidRPr="000A5468">
              <w:rPr>
                <w:rFonts w:hint="eastAsia"/>
              </w:rPr>
              <w:t>3</w:t>
            </w:r>
            <w:r w:rsidRPr="000A5468">
              <w:t>月4日完成驗收，提供經濟部對所屬事業</w:t>
            </w:r>
            <w:r w:rsidRPr="000A5468">
              <w:lastRenderedPageBreak/>
              <w:t>公司治理考核之重要參據。</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02-05-005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機關風險評估及控管作業之具體措施：</w:t>
            </w:r>
          </w:p>
          <w:p w:rsidR="00B624D2" w:rsidRPr="000A5468" w:rsidRDefault="00B624D2" w:rsidP="00BB48FF">
            <w:pPr>
              <w:pStyle w:val="pre"/>
            </w:pPr>
            <w:r w:rsidRPr="000A5468">
              <w:t>針對機關廉政風險業務及人員進行評估，研提建議改善事項及相關防制作為，並持續追蹤風險狀況，減少廉政風險事件發生。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完成機關風險評估報告。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每年12月。</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2018年度12月經濟部協同所屬機關(構)加強廉政風險評估，強化風險管理，並編撰「廉政風險評估報告」計17案，彙整更新「風險事件評估表」總計321件，其中高度風險8件、中度風險96件、低度風險217件；另彙整更新「風險人員評估表」總計698人，其中高度風險28人、中度風險143人、低度風險527人。</w:t>
            </w:r>
          </w:p>
          <w:p w:rsidR="00B624D2" w:rsidRPr="000A5468" w:rsidRDefault="00B624D2" w:rsidP="00BB48FF">
            <w:pPr>
              <w:pStyle w:val="pre"/>
            </w:pPr>
            <w:r w:rsidRPr="000A5468">
              <w:rPr>
                <w:rFonts w:hint="eastAsia"/>
              </w:rPr>
              <w:t>2.2019年度12月經濟部協同所屬機關(構)加強廉政風險評估，強化風險管理，並編撰「廉政風險評估報告」計17案，彙整更新「風險事件評估表」總計399件，其中高度風險13件、中度風險106件、低度風險280件；另彙整更新「風險人員評估表」總計706人，其中高度風險13人、中度風險126人、低度風險567人。</w:t>
            </w:r>
          </w:p>
          <w:p w:rsidR="00B624D2" w:rsidRPr="000A5468" w:rsidRDefault="00B624D2" w:rsidP="00BB48FF">
            <w:pPr>
              <w:pStyle w:val="pre"/>
            </w:pPr>
            <w:r w:rsidRPr="000A5468">
              <w:rPr>
                <w:rFonts w:hint="eastAsia"/>
              </w:rPr>
              <w:t>3.</w:t>
            </w:r>
            <w:r w:rsidRPr="000A5468">
              <w:t>2020年度12月經濟部督導所屬機關(構)加強辦理廉政風險評估事宜，預</w:t>
            </w:r>
            <w:r w:rsidRPr="000A5468">
              <w:rPr>
                <w:rFonts w:hint="eastAsia"/>
              </w:rPr>
              <w:t>定</w:t>
            </w:r>
            <w:r w:rsidRPr="000A5468">
              <w:t>於</w:t>
            </w:r>
            <w:r w:rsidRPr="000A5468">
              <w:rPr>
                <w:rFonts w:hint="eastAsia"/>
              </w:rPr>
              <w:t>2021</w:t>
            </w:r>
            <w:r w:rsidRPr="000A5468">
              <w:t>年1月前完成「廉政風險評估報告」計17案，並彙整相關評估事件及人員。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w:t>
            </w:r>
            <w:r w:rsidRPr="000A5468">
              <w:lastRenderedPageBreak/>
              <w:t>5-006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廉政民意調查之具體措施：</w:t>
            </w:r>
          </w:p>
          <w:p w:rsidR="00B624D2" w:rsidRPr="000A5468" w:rsidRDefault="00B624D2" w:rsidP="00BB48FF">
            <w:pPr>
              <w:pStyle w:val="pre"/>
            </w:pPr>
            <w:r w:rsidRPr="000A5468">
              <w:lastRenderedPageBreak/>
              <w:t>為瞭解機關廉政狀況及提供業務興革意見，透過廉政民意調查，以作為業務策進之參考，防杜弊端發生，提升廉潔形象。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完成廉政民</w:t>
            </w:r>
            <w:r w:rsidRPr="000A5468">
              <w:lastRenderedPageBreak/>
              <w:t>意調查報告。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每年12月。</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lastRenderedPageBreak/>
              <w:t>1.</w:t>
            </w:r>
            <w:r w:rsidRPr="000A5468">
              <w:t>經濟部委託「異視行銷市場調查股份有限公司」辦理「</w:t>
            </w:r>
            <w:r w:rsidRPr="000A5468">
              <w:rPr>
                <w:rFonts w:hint="eastAsia"/>
              </w:rPr>
              <w:t>107</w:t>
            </w:r>
            <w:r w:rsidRPr="000A5468">
              <w:t>年度廉政指標民意調查研究」，選取8家工業區廠商進行深度訪談，以及完成郵寄問卷及電話訪問1,075家參標廠商之量化研究；針對開放題項提出61項建言，函請業管機關(構)回應妥處，以作為業務策進之參考，防杜弊端發生，提升廉潔形象。</w:t>
            </w:r>
          </w:p>
          <w:p w:rsidR="00B624D2" w:rsidRPr="000A5468" w:rsidRDefault="00B624D2" w:rsidP="00BB48FF">
            <w:pPr>
              <w:pStyle w:val="pre"/>
            </w:pPr>
            <w:r w:rsidRPr="000A5468">
              <w:rPr>
                <w:rFonts w:hint="eastAsia"/>
              </w:rPr>
              <w:t>2.</w:t>
            </w:r>
            <w:r w:rsidRPr="000A5468">
              <w:t>經濟部擇定與廉政攸關之業務，督請所屬機關(構)運用電訪調查，並進行專題研究，擇要說明如下：</w:t>
            </w:r>
          </w:p>
          <w:p w:rsidR="00B624D2" w:rsidRPr="000A5468" w:rsidRDefault="00B624D2" w:rsidP="00BB48FF">
            <w:pPr>
              <w:pStyle w:val="pre"/>
            </w:pPr>
            <w:r w:rsidRPr="000A5468">
              <w:t>(</w:t>
            </w:r>
            <w:r w:rsidRPr="000A5468">
              <w:rPr>
                <w:rFonts w:hint="eastAsia"/>
              </w:rPr>
              <w:t>1</w:t>
            </w:r>
            <w:r w:rsidRPr="000A5468">
              <w:t>)台電公司委託民調公司辦理「</w:t>
            </w:r>
            <w:r w:rsidRPr="000A5468">
              <w:rPr>
                <w:rFonts w:hint="eastAsia"/>
              </w:rPr>
              <w:t>108</w:t>
            </w:r>
            <w:r w:rsidRPr="000A5468">
              <w:t>年員工廉政問卷調查研究」，完成電訪調查員工4,351人之量化研究；相較2018年度各項數據呈緩步上升(進步)趨勢。</w:t>
            </w:r>
          </w:p>
          <w:p w:rsidR="00B624D2" w:rsidRPr="000A5468" w:rsidRDefault="00B624D2" w:rsidP="00BB48FF">
            <w:pPr>
              <w:pStyle w:val="pre"/>
            </w:pPr>
            <w:r w:rsidRPr="000A5468">
              <w:t>(</w:t>
            </w:r>
            <w:r w:rsidRPr="000A5468">
              <w:rPr>
                <w:rFonts w:hint="eastAsia"/>
              </w:rPr>
              <w:t>2</w:t>
            </w:r>
            <w:r w:rsidRPr="000A5468">
              <w:t>)台水公司委託調查機構辦理「台灣自來水公司</w:t>
            </w:r>
            <w:r w:rsidRPr="000A5468">
              <w:rPr>
                <w:rFonts w:hint="eastAsia"/>
              </w:rPr>
              <w:t>107</w:t>
            </w:r>
            <w:r w:rsidRPr="000A5468">
              <w:t>年度工程物料管理專案廉政民意調查」，有效樣本數計352份，針對受訪者研提建議，促請業管單位妥處。</w:t>
            </w:r>
          </w:p>
          <w:p w:rsidR="00B624D2" w:rsidRPr="000A5468" w:rsidRDefault="00B624D2" w:rsidP="00BB48FF">
            <w:pPr>
              <w:pStyle w:val="pre"/>
            </w:pPr>
            <w:r w:rsidRPr="000A5468">
              <w:t>(</w:t>
            </w:r>
            <w:r w:rsidRPr="000A5468">
              <w:rPr>
                <w:rFonts w:hint="eastAsia"/>
              </w:rPr>
              <w:t>3</w:t>
            </w:r>
            <w:r w:rsidRPr="000A5468">
              <w:t>)其餘廉政研究略有：水利署委託民調公司辦理「水利委託服務計畫效能評估與行政透明研究」、水利署北區水資源局辦理「廉政為民服務問卷調查研究」、工業局委託中</w:t>
            </w:r>
            <w:r w:rsidRPr="000A5468">
              <w:lastRenderedPageBreak/>
              <w:t>華民國工業區廠商聯合總會辦理「</w:t>
            </w:r>
            <w:r w:rsidRPr="000A5468">
              <w:rPr>
                <w:rFonts w:hint="eastAsia"/>
              </w:rPr>
              <w:t>108</w:t>
            </w:r>
            <w:r w:rsidRPr="000A5468">
              <w:t>年度工業區廠商企業社會責任推動情形及意願調查」等，均已提列具體策進建言，督請權責單位參考。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02-05-007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國防部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防部將於2019年7月至8月間邀請國際透明組織外賓訪臺學術交流，計有英國透明組織國防安全小組主任及2員評鑑暨技術小組、紐西蘭、韓國與馬來西亞各國透明組織成員各1員，藉廉政議題交流過程中，落實雙軌外交的國際軍事互動，除有助於爭取我國GDAI評鑑成績外，亦讓學術與實務對話交流，使我國軍事廉政事務推動與國際脈絡接軌。</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國防部參照歷次受評經驗，秉持「維持強項、改善弱項」原則，積極整備各項受評作業，期使再創評鑑佳績。</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國防部：(最近更新日期：2020/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我國參加第3次全球「政府國防廉潔指數」評鑑作業，期程訂於2019年8月至2020年</w:t>
            </w:r>
            <w:r w:rsidRPr="000A5468">
              <w:rPr>
                <w:rFonts w:hint="eastAsia"/>
              </w:rPr>
              <w:t>7</w:t>
            </w:r>
            <w:r w:rsidRPr="000A5468">
              <w:t>月間實施，</w:t>
            </w:r>
            <w:r w:rsidRPr="000A5468">
              <w:rPr>
                <w:rFonts w:hint="eastAsia"/>
              </w:rPr>
              <w:t>為整備相關資料，迄2020年5月止計召開9場次重要專案管制會議、3場次跨部會協調會、4場次外部專家學術研討會及14場次小組研討會。</w:t>
            </w:r>
          </w:p>
          <w:p w:rsidR="00B624D2" w:rsidRPr="000A5468" w:rsidRDefault="00B624D2" w:rsidP="00BB48FF">
            <w:pPr>
              <w:pStyle w:val="pre"/>
            </w:pPr>
            <w:r w:rsidRPr="000A5468">
              <w:rPr>
                <w:rFonts w:hint="eastAsia"/>
              </w:rPr>
              <w:t>2.</w:t>
            </w:r>
            <w:r w:rsidRPr="000A5468">
              <w:t>2019年7月22至26日期間舉辦「國際軍事廉政學術交流活動」，邀請國內外廉政學者參加，以爭取政府暨國防部整體廉能施政成效，成為國際矚目亮點。</w:t>
            </w:r>
          </w:p>
          <w:p w:rsidR="00B624D2" w:rsidRPr="000A5468" w:rsidRDefault="00B624D2" w:rsidP="00BB48FF">
            <w:pPr>
              <w:pStyle w:val="pre"/>
            </w:pPr>
            <w:r w:rsidRPr="000A5468">
              <w:rPr>
                <w:rFonts w:hint="eastAsia"/>
              </w:rPr>
              <w:t>3.國際透明組織-國防安全專案辦公室</w:t>
            </w:r>
            <w:r w:rsidRPr="000A5468">
              <w:t>預</w:t>
            </w:r>
            <w:r w:rsidRPr="000A5468">
              <w:rPr>
                <w:rFonts w:hint="eastAsia"/>
              </w:rPr>
              <w:t>定</w:t>
            </w:r>
            <w:r w:rsidRPr="000A5468">
              <w:t>於2020年度下半年至</w:t>
            </w:r>
            <w:r w:rsidRPr="000A5468">
              <w:rPr>
                <w:rFonts w:hint="eastAsia"/>
              </w:rPr>
              <w:t>2021</w:t>
            </w:r>
            <w:r w:rsidRPr="000A5468">
              <w:t>年初公布評鑑成績，期間內持續整備精進評鑑相關事宜，期爭取良好成績，為國家爭光。</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財政部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遵循UNCAC施行法、國家廉政建設行動方案，並採納世界關務組織(WCO)倡議阿魯沙宣言的「海關廉政」策略內涵，辦理以下預防措施：</w:t>
            </w:r>
          </w:p>
          <w:p w:rsidR="00B624D2" w:rsidRPr="000A5468" w:rsidRDefault="00B624D2" w:rsidP="00BB48FF">
            <w:pPr>
              <w:pStyle w:val="pre"/>
            </w:pPr>
            <w:r w:rsidRPr="000A5468">
              <w:lastRenderedPageBreak/>
              <w:t>推動海關相關法律、行政規則及通關程序之統一及簡化，並使海關相關法律、行政規則及通關程序對外公開及易於取得。</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就通關個案所渉法規爭議，以預警或再防貪報告</w:t>
            </w:r>
            <w:r w:rsidRPr="000A5468">
              <w:lastRenderedPageBreak/>
              <w:t>提出法規修訂建議2案。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財政部：(最近更新日期：2019/12/3</w:t>
            </w:r>
            <w:r w:rsidRPr="000A5468">
              <w:rPr>
                <w:rFonts w:hint="eastAsia"/>
              </w:rPr>
              <w:t>1</w:t>
            </w:r>
            <w:r w:rsidRPr="000A5468">
              <w:t>)</w:t>
            </w:r>
          </w:p>
          <w:p w:rsidR="00B624D2" w:rsidRPr="000A5468" w:rsidRDefault="00B624D2" w:rsidP="00BB48FF">
            <w:pPr>
              <w:pStyle w:val="pre"/>
            </w:pPr>
            <w:r w:rsidRPr="000A5468">
              <w:t>財政部關務署暨所屬各關2019年辦理預警報告「海空聯運貨櫃(物)非法移動案(臺北關)」、「強化貨物暫准通關管考措施案(臺</w:t>
            </w:r>
            <w:r w:rsidRPr="000A5468">
              <w:lastRenderedPageBreak/>
              <w:t>北關)」、「進口貨物(去殼杏仁)規避食品檢驗及申報不實補稅案(臺中關)」及「進口水產品分估作業案(高雄關)」共4案；以及再防貪報告「貨櫃集散站監督管理行政違失(基隆關)」及「關員辦理免稅香菸監視裝船業務涉偽造文書案(臺中關)」共2案，對海關相關法律、行政規則及通關程序之統一及簡化提出策進作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工務行政透明措施：按季召開行政透明推動小組會議，討論確認「行政透明措施檢核表」及「行政透明措施規劃表」，並執行各機關預定之工程行政透明措施。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按季召開行政透明推動小組會議，推動行政透明措施。</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2019年度水利署所屬機關按季召開行政透明推動小組會議，提列相關工程推動行政透明措施，並持續推動執行。</w:t>
            </w:r>
          </w:p>
          <w:p w:rsidR="00B624D2" w:rsidRPr="000A5468" w:rsidRDefault="00B624D2" w:rsidP="00BB48FF">
            <w:pPr>
              <w:pStyle w:val="pre"/>
            </w:pPr>
            <w:r w:rsidRPr="000A5468">
              <w:rPr>
                <w:rFonts w:hint="eastAsia"/>
              </w:rPr>
              <w:t>2.</w:t>
            </w:r>
            <w:r w:rsidRPr="000A5468">
              <w:t>2019年2月19日召開水利署暨所屬機關「工程行政透明措施」暨「前瞻基礎建設計畫─水環境建設行政透明措施」研商會議，依修正後措施設計水利署全球網「工程行政透明」專屬網頁表格、修正「水利署工程行政透明績優獎評選及獎勵作業要點」、「工程行政透明績優獎」初評表及複評表、「行政透明檢核表」及「行政透明規劃表」。</w:t>
            </w:r>
          </w:p>
          <w:p w:rsidR="00B624D2" w:rsidRPr="000A5468" w:rsidRDefault="00B624D2" w:rsidP="00BB48FF">
            <w:pPr>
              <w:pStyle w:val="pre"/>
            </w:pPr>
            <w:r w:rsidRPr="000A5468">
              <w:rPr>
                <w:rFonts w:hint="eastAsia"/>
              </w:rPr>
              <w:t>3.</w:t>
            </w:r>
            <w:r w:rsidRPr="000A5468">
              <w:t>水利署政風室</w:t>
            </w:r>
            <w:r w:rsidRPr="000A5468">
              <w:rPr>
                <w:rFonts w:hint="eastAsia"/>
              </w:rPr>
              <w:t>2019</w:t>
            </w:r>
            <w:r w:rsidRPr="000A5468">
              <w:t>年4月3日</w:t>
            </w:r>
            <w:r w:rsidRPr="000A5468">
              <w:rPr>
                <w:rFonts w:hint="eastAsia"/>
              </w:rPr>
              <w:t>以</w:t>
            </w:r>
            <w:r w:rsidRPr="000A5468">
              <w:t>水廉一字第10811008440號函發修正「本署暨所屬機關工程行政透明措施實施計畫」，請各所</w:t>
            </w:r>
            <w:r w:rsidRPr="000A5468">
              <w:lastRenderedPageBreak/>
              <w:t>屬機關確實推動工程行政透明，相關措施請各局依工程實務填列「工程行政透明檢核表」及「工程行政透明措施規畫表」，於2019年5月31日前函報水利署並落實執行。</w:t>
            </w:r>
          </w:p>
          <w:p w:rsidR="00B624D2" w:rsidRPr="000A5468" w:rsidRDefault="00B624D2" w:rsidP="00BB48FF">
            <w:pPr>
              <w:pStyle w:val="pre"/>
            </w:pPr>
            <w:r w:rsidRPr="000A5468">
              <w:rPr>
                <w:rFonts w:hint="eastAsia"/>
              </w:rPr>
              <w:t>4.</w:t>
            </w:r>
            <w:r w:rsidRPr="000A5468">
              <w:t>2019年4月29日辦理水利署第一屆工程行政透明績優獎評選，由王副署長主持召開，評選委員楊石金、陳范回、葉一璋、廖興中均到場參與評選，五千萬以上工程前三名為中區水資源局、北區水資源局、第九河川局，未達五千萬工程前三名為南區水資源局、第一河川局，臺北水源特定區管理局。</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前瞻基礎建設計畫水環境建設行政透明措施：依該措施實施計畫公開「水與發展」、「水與環境」、「水與安全」相關措施及實質內容於專屬網頁，並連結相關縣市政府網站之公開資訊，按季更新維護。</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按季維護水環境建設行政透明度網頁資訊，維持資訊即時性及正確性。</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水利署於全球資訊網設置「前瞻基礎建設計畫─水環境建設行政透明專區」專屬網頁，網頁專區內含「水與發展」、「水與環境」、「水與安全」計畫實質內容及行政透明措施，按季更新維護。</w:t>
            </w:r>
          </w:p>
          <w:p w:rsidR="00B624D2" w:rsidRPr="000A5468" w:rsidRDefault="00B624D2" w:rsidP="00BB48FF">
            <w:pPr>
              <w:pStyle w:val="pre"/>
            </w:pPr>
            <w:r w:rsidRPr="000A5468">
              <w:rPr>
                <w:rFonts w:hint="eastAsia"/>
              </w:rPr>
              <w:t>2.</w:t>
            </w:r>
            <w:r w:rsidRPr="000A5468">
              <w:t>「水與發展」專屬網頁計公開「石門水庫阿姆坪防淤隧道工程」等16件水環境建設計畫，均按季維護水環境建設施工行政透明網頁資訊。</w:t>
            </w:r>
          </w:p>
          <w:p w:rsidR="00B624D2" w:rsidRPr="000A5468" w:rsidRDefault="00B624D2" w:rsidP="00BB48FF">
            <w:pPr>
              <w:pStyle w:val="pre"/>
            </w:pPr>
            <w:r w:rsidRPr="000A5468">
              <w:rPr>
                <w:rFonts w:hint="eastAsia"/>
              </w:rPr>
              <w:t>3.</w:t>
            </w:r>
            <w:r w:rsidRPr="000A5468">
              <w:t>「水與安全」將計畫說明、作業及核定程序、核定之結果、工程施工資訊、可行性研</w:t>
            </w:r>
            <w:r w:rsidRPr="000A5468">
              <w:lastRenderedPageBreak/>
              <w:t>究及綜合規劃、重要會議、民眾參與、計畫訪查等資訊公開於專屬網頁。</w:t>
            </w:r>
          </w:p>
          <w:p w:rsidR="00B624D2" w:rsidRPr="000A5468" w:rsidRDefault="00B624D2" w:rsidP="00BB48FF">
            <w:pPr>
              <w:pStyle w:val="pre"/>
            </w:pPr>
            <w:r w:rsidRPr="000A5468">
              <w:rPr>
                <w:rFonts w:hint="eastAsia"/>
              </w:rPr>
              <w:t>4.</w:t>
            </w:r>
            <w:r w:rsidRPr="000A5468">
              <w:t>「水與環境」將計畫說明、作業及核定程序、地方政府提案資訊、地方政府規劃願景、核定之結果、工程施工資訊、民眾參與等資訊公開於專屬網頁。</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河川疏濬公開說明會：採行公開透明方式辦理水庫清淤及河川疏濬作業暨廉政透明說明會，使砂石去化作業更加順利、公開、公平與清廉，並宣導河川疏濬作業透明化及制度化作為，協請轄內司法機關、行政機關、鄰里社區民眾及疏濬單位共同參與監督及反貪倡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於中區水資源局及各河川局共計9個機關辦理12場次疏濬公開說明會，促使外界明暸河川疏濬透明化作業，科技監控措施，使民眾信賴施政。</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t>為促使外界明暸河川疏濬透明化作業，科技監控措施，使民眾信賴施政，2019年度辦理水庫清淤及河川疏濬作業暨廉政透明說明會計11</w:t>
            </w:r>
            <w:r w:rsidRPr="000A5468">
              <w:rPr>
                <w:rFonts w:hint="eastAsia"/>
              </w:rPr>
              <w:t>個</w:t>
            </w:r>
            <w:r w:rsidRPr="000A5468">
              <w:t>機關</w:t>
            </w:r>
            <w:r w:rsidRPr="000A5468">
              <w:rPr>
                <w:rFonts w:hint="eastAsia"/>
              </w:rPr>
              <w:t>、</w:t>
            </w:r>
            <w:r w:rsidRPr="000A5468">
              <w:t>14場次：</w:t>
            </w:r>
          </w:p>
          <w:p w:rsidR="00B624D2" w:rsidRPr="000A5468" w:rsidRDefault="00B624D2" w:rsidP="00BB48FF">
            <w:pPr>
              <w:pStyle w:val="pre"/>
            </w:pPr>
            <w:r w:rsidRPr="000A5468">
              <w:rPr>
                <w:rFonts w:hint="eastAsia"/>
              </w:rPr>
              <w:t>1.</w:t>
            </w:r>
            <w:r w:rsidRPr="000A5468">
              <w:t>中區水資源局辦理2場次：</w:t>
            </w:r>
          </w:p>
          <w:p w:rsidR="00B624D2" w:rsidRPr="000A5468" w:rsidRDefault="00B624D2" w:rsidP="00BB48FF">
            <w:pPr>
              <w:pStyle w:val="pre"/>
            </w:pPr>
            <w:r w:rsidRPr="000A5468">
              <w:t>(</w:t>
            </w:r>
            <w:r w:rsidRPr="000A5468">
              <w:rPr>
                <w:rFonts w:hint="eastAsia"/>
              </w:rPr>
              <w:t>1</w:t>
            </w:r>
            <w:r w:rsidRPr="000A5468">
              <w:t>)2019年3月14日辦理「石岡壩土石清淤廉政透明座談會」。</w:t>
            </w:r>
          </w:p>
          <w:p w:rsidR="00B624D2" w:rsidRPr="000A5468" w:rsidRDefault="00B624D2" w:rsidP="00BB48FF">
            <w:pPr>
              <w:pStyle w:val="pre"/>
            </w:pPr>
            <w:r w:rsidRPr="000A5468">
              <w:t>(</w:t>
            </w:r>
            <w:r w:rsidRPr="000A5468">
              <w:rPr>
                <w:rFonts w:hint="eastAsia"/>
              </w:rPr>
              <w:t>2</w:t>
            </w:r>
            <w:r w:rsidRPr="000A5468">
              <w:t>)2019年4月18日辦理「集集攔河堰土石清淤廉政透明座談會」。</w:t>
            </w:r>
          </w:p>
          <w:p w:rsidR="00B624D2" w:rsidRPr="000A5468" w:rsidRDefault="00B624D2" w:rsidP="00BB48FF">
            <w:pPr>
              <w:pStyle w:val="pre"/>
            </w:pPr>
            <w:r w:rsidRPr="000A5468">
              <w:rPr>
                <w:rFonts w:hint="eastAsia"/>
              </w:rPr>
              <w:t>2.</w:t>
            </w:r>
            <w:r w:rsidRPr="000A5468">
              <w:t>南區水資源局2019年8月28日辦理2019年度「清淤疏濬廉政座談會」。</w:t>
            </w:r>
          </w:p>
          <w:p w:rsidR="00B624D2" w:rsidRPr="000A5468" w:rsidRDefault="00B624D2" w:rsidP="00BB48FF">
            <w:pPr>
              <w:pStyle w:val="pre"/>
            </w:pPr>
            <w:r w:rsidRPr="000A5468">
              <w:rPr>
                <w:rFonts w:hint="eastAsia"/>
              </w:rPr>
              <w:t>3.</w:t>
            </w:r>
            <w:r w:rsidRPr="000A5468">
              <w:t>第二河川局2019年6月21日辦理「桃竹苗地區廉政座談暨河川疏濬作業觀摩會」。</w:t>
            </w:r>
          </w:p>
          <w:p w:rsidR="00B624D2" w:rsidRPr="000A5468" w:rsidRDefault="00B624D2" w:rsidP="00BB48FF">
            <w:pPr>
              <w:pStyle w:val="pre"/>
            </w:pPr>
            <w:r w:rsidRPr="000A5468">
              <w:rPr>
                <w:rFonts w:hint="eastAsia"/>
              </w:rPr>
              <w:t>4.</w:t>
            </w:r>
            <w:r w:rsidRPr="000A5468">
              <w:t>第三河川局2019年8月16日辦理「大甲溪斷面63至65河段疏濬工程廉政宣導暨觀摩會活動」。</w:t>
            </w:r>
          </w:p>
          <w:p w:rsidR="00B624D2" w:rsidRPr="000A5468" w:rsidRDefault="00B624D2" w:rsidP="00BB48FF">
            <w:pPr>
              <w:pStyle w:val="pre"/>
            </w:pPr>
            <w:r w:rsidRPr="000A5468">
              <w:rPr>
                <w:rFonts w:hint="eastAsia"/>
              </w:rPr>
              <w:lastRenderedPageBreak/>
              <w:t>5.</w:t>
            </w:r>
            <w:r w:rsidRPr="000A5468">
              <w:t>第四河川局2019年9月4日辦理「</w:t>
            </w:r>
            <w:r w:rsidRPr="000A5468">
              <w:rPr>
                <w:rFonts w:hint="eastAsia"/>
              </w:rPr>
              <w:t>108</w:t>
            </w:r>
            <w:r w:rsidRPr="000A5468">
              <w:t>年河川疏濬作業暨廉政透明說明會」。</w:t>
            </w:r>
          </w:p>
          <w:p w:rsidR="00B624D2" w:rsidRPr="000A5468" w:rsidRDefault="00B624D2" w:rsidP="00BB48FF">
            <w:pPr>
              <w:pStyle w:val="pre"/>
            </w:pPr>
            <w:r w:rsidRPr="000A5468">
              <w:rPr>
                <w:rFonts w:hint="eastAsia"/>
              </w:rPr>
              <w:t>6.</w:t>
            </w:r>
            <w:r w:rsidRPr="000A5468">
              <w:t>第五河川局2019年4月10日辦理「河川疏濬作業暨廉政透明說明會」。</w:t>
            </w:r>
          </w:p>
          <w:p w:rsidR="00B624D2" w:rsidRPr="000A5468" w:rsidRDefault="00B624D2" w:rsidP="00BB48FF">
            <w:pPr>
              <w:pStyle w:val="pre"/>
            </w:pPr>
            <w:r w:rsidRPr="000A5468">
              <w:rPr>
                <w:rFonts w:hint="eastAsia"/>
              </w:rPr>
              <w:t>7.</w:t>
            </w:r>
            <w:r w:rsidRPr="000A5468">
              <w:t>第六河川局2019年4月10日舉辦「</w:t>
            </w:r>
            <w:r w:rsidRPr="000A5468">
              <w:rPr>
                <w:rFonts w:hint="eastAsia"/>
              </w:rPr>
              <w:t>108</w:t>
            </w:r>
            <w:r w:rsidRPr="000A5468">
              <w:t>年河川疏濬作業暨廉政透明說明會」。</w:t>
            </w:r>
          </w:p>
          <w:p w:rsidR="00B624D2" w:rsidRPr="000A5468" w:rsidRDefault="00B624D2" w:rsidP="00BB48FF">
            <w:pPr>
              <w:pStyle w:val="pre"/>
            </w:pPr>
            <w:r w:rsidRPr="000A5468">
              <w:rPr>
                <w:rFonts w:hint="eastAsia"/>
              </w:rPr>
              <w:t>8.</w:t>
            </w:r>
            <w:r w:rsidRPr="000A5468">
              <w:t>第七河川局辦理3場次：</w:t>
            </w:r>
          </w:p>
          <w:p w:rsidR="00B624D2" w:rsidRPr="000A5468" w:rsidRDefault="00B624D2" w:rsidP="00BB48FF">
            <w:pPr>
              <w:pStyle w:val="pre"/>
            </w:pPr>
            <w:r w:rsidRPr="000A5468">
              <w:t>(</w:t>
            </w:r>
            <w:r w:rsidRPr="000A5468">
              <w:rPr>
                <w:rFonts w:hint="eastAsia"/>
              </w:rPr>
              <w:t>1</w:t>
            </w:r>
            <w:r w:rsidRPr="000A5468">
              <w:t>)2019年2月23日辦理「</w:t>
            </w:r>
            <w:r w:rsidRPr="000A5468">
              <w:rPr>
                <w:rFonts w:hint="eastAsia"/>
              </w:rPr>
              <w:t>108</w:t>
            </w:r>
            <w:r w:rsidRPr="000A5468">
              <w:t>年里嶺大橋河川疏濬工程行政透明暨廉政說明會」。</w:t>
            </w:r>
          </w:p>
          <w:p w:rsidR="00B624D2" w:rsidRPr="000A5468" w:rsidRDefault="00B624D2" w:rsidP="00BB48FF">
            <w:pPr>
              <w:pStyle w:val="pre"/>
            </w:pPr>
            <w:r w:rsidRPr="000A5468">
              <w:t>(</w:t>
            </w:r>
            <w:r w:rsidRPr="000A5468">
              <w:rPr>
                <w:rFonts w:hint="eastAsia"/>
              </w:rPr>
              <w:t>2</w:t>
            </w:r>
            <w:r w:rsidRPr="000A5468">
              <w:t>)2019年2月26日辦理「武洛溪口社橋河川疏濬作業行政透明暨廉政說明會」。</w:t>
            </w:r>
          </w:p>
          <w:p w:rsidR="00B624D2" w:rsidRPr="000A5468" w:rsidRDefault="00B624D2" w:rsidP="00BB48FF">
            <w:pPr>
              <w:pStyle w:val="pre"/>
            </w:pPr>
            <w:r w:rsidRPr="000A5468">
              <w:t>(</w:t>
            </w:r>
            <w:r w:rsidRPr="000A5468">
              <w:rPr>
                <w:rFonts w:hint="eastAsia"/>
              </w:rPr>
              <w:t>3</w:t>
            </w:r>
            <w:r w:rsidRPr="000A5468">
              <w:t>)2019年3月27日辦理「高美大橋河川疏濬作業企業誠信暨行政透明廉政說明會」。</w:t>
            </w:r>
          </w:p>
          <w:p w:rsidR="00B624D2" w:rsidRPr="000A5468" w:rsidRDefault="00B624D2" w:rsidP="00BB48FF">
            <w:pPr>
              <w:pStyle w:val="pre"/>
            </w:pPr>
            <w:r w:rsidRPr="000A5468">
              <w:rPr>
                <w:rFonts w:hint="eastAsia"/>
              </w:rPr>
              <w:t>9.</w:t>
            </w:r>
            <w:r w:rsidRPr="000A5468">
              <w:t>第八河川局2019年2月25日辦理「</w:t>
            </w:r>
            <w:r w:rsidRPr="000A5468">
              <w:rPr>
                <w:rFonts w:hint="eastAsia"/>
              </w:rPr>
              <w:t>108</w:t>
            </w:r>
            <w:r w:rsidRPr="000A5468">
              <w:t>年河川疏濬作業廉政暨行政透明宣導」。</w:t>
            </w:r>
          </w:p>
          <w:p w:rsidR="00B624D2" w:rsidRPr="000A5468" w:rsidRDefault="00B624D2" w:rsidP="00BB48FF">
            <w:pPr>
              <w:pStyle w:val="pre"/>
            </w:pPr>
            <w:r w:rsidRPr="000A5468">
              <w:rPr>
                <w:rFonts w:hint="eastAsia"/>
              </w:rPr>
              <w:t>10.</w:t>
            </w:r>
            <w:r w:rsidRPr="000A5468">
              <w:t>第九河川局2019年3月28日辦理「</w:t>
            </w:r>
            <w:r w:rsidRPr="000A5468">
              <w:rPr>
                <w:rFonts w:hint="eastAsia"/>
              </w:rPr>
              <w:t>108</w:t>
            </w:r>
            <w:r w:rsidRPr="000A5468">
              <w:t>年度鱉溪流域管理平台反貪活動」。</w:t>
            </w:r>
          </w:p>
          <w:p w:rsidR="00B624D2" w:rsidRPr="000A5468" w:rsidRDefault="00B624D2" w:rsidP="00BB48FF">
            <w:pPr>
              <w:pStyle w:val="pre"/>
            </w:pPr>
            <w:r w:rsidRPr="000A5468">
              <w:rPr>
                <w:rFonts w:hint="eastAsia"/>
              </w:rPr>
              <w:t>11.</w:t>
            </w:r>
            <w:r w:rsidRPr="000A5468">
              <w:t>第十河川局2019年9月3日辦理「</w:t>
            </w:r>
            <w:r w:rsidRPr="000A5468">
              <w:rPr>
                <w:rFonts w:hint="eastAsia"/>
              </w:rPr>
              <w:t>108</w:t>
            </w:r>
            <w:r w:rsidRPr="000A5468">
              <w:t>年河川疏濬工程透明座談會」。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依洗錢防制法訂定之金融機構防制洗錢辦法第2條及第3條第7款規定，針對法人或團體之股東，實質受益人</w:t>
            </w:r>
            <w:r w:rsidRPr="000A5468">
              <w:lastRenderedPageBreak/>
              <w:t>為具控制權之自然人，亦即持有該法人股份或資本超過百分之二十五之最終自然人。為推動防制洗錢及打擊資恐，並效降低公司法人之貪腐，便利於執法機關之追查，雖未引進實質受益人制度，惟公司法於2018年修正時新增第22條之1規定，明定公司應申報公司負責人及主要股東資訊(僅揭露持股超過百分之十的股東，並未嚴格限制至自然人)，並可藉由資訊系統勾稽提供辨識，以達成配合洗錢防制政策，並協助建置完善洗錢防制體制，強化洗錢防制作為，增加法人（公司)透明度之目的。</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我國為亞太洗錢防制組織會員，有遵</w:t>
            </w:r>
            <w:r w:rsidRPr="000A5468">
              <w:lastRenderedPageBreak/>
              <w:t>守國際洗錢防制及打擊資恐規範義務，為防制洗錢及打擊資恐，除符合一定條件之公司外，公司 應每年定期申報董事、監察人、經理人及持有已發行股份總數或 資本總額超過百分之十之股東之持股數或出資額等資料。</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公司法修正條文已於2018年11月1日施行。</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公司法於</w:t>
            </w:r>
            <w:r w:rsidRPr="000A5468">
              <w:rPr>
                <w:rFonts w:hint="eastAsia"/>
              </w:rPr>
              <w:t>2018</w:t>
            </w:r>
            <w:r w:rsidRPr="000A5468">
              <w:t>年8月1日總統華總一經字第10700083291號令修正公布，並經行政</w:t>
            </w:r>
            <w:r w:rsidRPr="000A5468">
              <w:lastRenderedPageBreak/>
              <w:t>院</w:t>
            </w:r>
            <w:r w:rsidRPr="000A5468">
              <w:rPr>
                <w:rFonts w:hint="eastAsia"/>
              </w:rPr>
              <w:t>2018</w:t>
            </w:r>
            <w:r w:rsidRPr="000A5468">
              <w:t>年10月26日</w:t>
            </w:r>
            <w:r w:rsidRPr="000A5468">
              <w:rPr>
                <w:rFonts w:hint="eastAsia"/>
              </w:rPr>
              <w:t>以</w:t>
            </w:r>
            <w:r w:rsidRPr="000A5468">
              <w:t>院臺經字第1070037184號令發布自</w:t>
            </w:r>
            <w:r w:rsidRPr="000A5468">
              <w:rPr>
                <w:rFonts w:hint="eastAsia"/>
              </w:rPr>
              <w:t>2018</w:t>
            </w:r>
            <w:r w:rsidRPr="000A5468">
              <w:t>年11月1日施行。</w:t>
            </w:r>
          </w:p>
          <w:p w:rsidR="00B624D2" w:rsidRPr="000A5468" w:rsidRDefault="00B624D2" w:rsidP="00BB48FF">
            <w:pPr>
              <w:pStyle w:val="pre"/>
            </w:pPr>
            <w:r w:rsidRPr="000A5468">
              <w:rPr>
                <w:rFonts w:hint="eastAsia"/>
              </w:rPr>
              <w:t>2.</w:t>
            </w:r>
            <w:r w:rsidRPr="000A5468">
              <w:t>公司法修正新增第22條之1規定，明定公司應申報公司負責人及主要股東資訊(僅揭露持股超過百分之十的股東，並未嚴格限制至自然人)，並可藉由資訊系統勾稽提供辨識，以達成配合洗錢防制政策，並協助建置完善洗錢防制體制，強化洗錢防制作為，增加法人(公司)透明度之目的。</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文化部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運用行政透明推動小組機制與輔助作為，深化行政透明及簡政便民的廉能效果，每年定期召集各業務單位盤點、檢視各項獎勵、補助要點，修正增列行政透明規定。</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文化部及所屬機關(構)盤點檢視各項獎勵、補助要點，至少50</w:t>
            </w:r>
            <w:r w:rsidRPr="000A5468">
              <w:lastRenderedPageBreak/>
              <w:t>種。</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文化部：(最近更新日期：2020/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2019年度檢視文化部各項獎勵、補助要點，符合行政透明規定計87種。</w:t>
            </w:r>
          </w:p>
          <w:p w:rsidR="00B624D2" w:rsidRPr="000A5468" w:rsidRDefault="00B624D2" w:rsidP="00BB48FF">
            <w:pPr>
              <w:pStyle w:val="pre"/>
            </w:pPr>
            <w:r w:rsidRPr="000A5468">
              <w:rPr>
                <w:rFonts w:hint="eastAsia"/>
              </w:rPr>
              <w:t>2.文化部行政透明推動小組2019年度針對文化部暨所屬機關(構)主管獎補助要點評</w:t>
            </w:r>
            <w:r w:rsidRPr="000A5468">
              <w:rPr>
                <w:rFonts w:hint="eastAsia"/>
              </w:rPr>
              <w:lastRenderedPageBreak/>
              <w:t>選結果己完成公開者計161種，達成率為91.47%，評選委員公開已完成公開者計有146種，達成率為88.62%。</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國家發展委員會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持續開放政府資料，並擴大開放資料使用量，以增進施政透明度。</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擴大開放資料使用量，累計下載達600萬次。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國發會：(最近更新日期：2019/12/31)</w:t>
            </w:r>
          </w:p>
          <w:p w:rsidR="00B624D2" w:rsidRPr="000A5468" w:rsidRDefault="00B624D2" w:rsidP="00BB48FF">
            <w:pPr>
              <w:pStyle w:val="pre"/>
            </w:pPr>
            <w:r w:rsidRPr="000A5468">
              <w:t>政府資料開放平臺截至2019年7月，累計下載已超過600萬次。(截至2019年12月31日，累計下載量逾1,300萬次。)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國家發展委員會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持續開放政府資料，並擴大開放資料使用量，以增進施政透明度。</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擴大開放資料使用量，累計下載達800萬次。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rPr>
                <w:rFonts w:hint="eastAsia"/>
              </w:rPr>
              <w:t>2025</w:t>
            </w:r>
            <w:r w:rsidRPr="000A5468">
              <w:t>.12.31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國發會：(最近更新日期：2019/12/31)</w:t>
            </w:r>
          </w:p>
          <w:p w:rsidR="00B624D2" w:rsidRPr="000A5468" w:rsidRDefault="00B624D2" w:rsidP="00BB48FF">
            <w:pPr>
              <w:pStyle w:val="pre"/>
            </w:pPr>
            <w:r w:rsidRPr="000A5468">
              <w:t>政府資料開放平臺截至2019年7月，累計下載已超過800萬次。(截至2019年12月31日，累計下載量逾1,300萬次。)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成立並定期召開廉政透明委員會，落實全民參與及外部監督。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廉政透明委員會開會4次。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臺北市政府：(最近更新日期：2019/12/</w:t>
            </w:r>
            <w:r w:rsidRPr="000A5468">
              <w:rPr>
                <w:rFonts w:hint="eastAsia"/>
              </w:rPr>
              <w:t>31</w:t>
            </w:r>
            <w:r w:rsidRPr="000A5468">
              <w:t>)</w:t>
            </w:r>
          </w:p>
          <w:p w:rsidR="00B624D2" w:rsidRPr="000A5468" w:rsidRDefault="00B624D2" w:rsidP="00BB48FF">
            <w:pPr>
              <w:pStyle w:val="pre"/>
            </w:pPr>
            <w:r w:rsidRPr="000A5468">
              <w:t>臺北市政府廉政透明委員會分別於2018年10月30日、2019年4月22日、2019年7月2日、2019年9月24日及2019年12月5日召開，總計辦理5次，已完成「廉政委員會開會4次」績效指標。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臺中市政府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 為接軌國際、順應世界潮流，致力於UNCAC社會參與主要精神「行政透明」，規劃辦理臺中市政府「廉能透明獎」徵選活動</w:t>
            </w:r>
          </w:p>
          <w:p w:rsidR="00B624D2" w:rsidRPr="000A5468" w:rsidRDefault="00B624D2" w:rsidP="00BB48FF">
            <w:pPr>
              <w:pStyle w:val="pre"/>
            </w:pPr>
            <w:r w:rsidRPr="000A5468">
              <w:t>2. 訂定臺中市政府「廉能透明獎」實施計畫。</w:t>
            </w:r>
          </w:p>
          <w:p w:rsidR="00B624D2" w:rsidRPr="000A5468" w:rsidRDefault="00B624D2" w:rsidP="00BB48FF">
            <w:pPr>
              <w:pStyle w:val="pre"/>
            </w:pPr>
            <w:r w:rsidRPr="000A5468">
              <w:lastRenderedPageBreak/>
              <w:t>3. 制定多元參賽類別：</w:t>
            </w:r>
          </w:p>
          <w:p w:rsidR="00B624D2" w:rsidRPr="000A5468" w:rsidRDefault="00B624D2" w:rsidP="00BB48FF">
            <w:pPr>
              <w:pStyle w:val="pre"/>
            </w:pPr>
            <w:r w:rsidRPr="000A5468">
              <w:t>(1)一般參賽類</w:t>
            </w:r>
          </w:p>
          <w:p w:rsidR="00B624D2" w:rsidRPr="000A5468" w:rsidRDefault="00B624D2" w:rsidP="00BB48FF">
            <w:pPr>
              <w:pStyle w:val="pre"/>
            </w:pPr>
            <w:r w:rsidRPr="000A5468">
              <w:t>(2)精進發展類</w:t>
            </w:r>
          </w:p>
          <w:p w:rsidR="00B624D2" w:rsidRPr="000A5468" w:rsidRDefault="00B624D2" w:rsidP="00BB48FF">
            <w:pPr>
              <w:pStyle w:val="pre"/>
            </w:pPr>
            <w:r w:rsidRPr="000A5468">
              <w:t>(3)公共工程廉能透明機制類</w:t>
            </w:r>
          </w:p>
          <w:p w:rsidR="00B624D2" w:rsidRPr="000A5468" w:rsidRDefault="00B624D2" w:rsidP="00BB48FF">
            <w:pPr>
              <w:pStyle w:val="pre"/>
            </w:pPr>
            <w:r w:rsidRPr="000A5468">
              <w:t>(4)公所廉能類</w:t>
            </w:r>
          </w:p>
          <w:p w:rsidR="00B624D2" w:rsidRPr="000A5468" w:rsidRDefault="00B624D2" w:rsidP="00BB48FF">
            <w:pPr>
              <w:pStyle w:val="pre"/>
            </w:pPr>
            <w:r w:rsidRPr="000A5468">
              <w:t>4. 五大評分指標：</w:t>
            </w:r>
          </w:p>
          <w:p w:rsidR="00B624D2" w:rsidRPr="000A5468" w:rsidRDefault="00B624D2" w:rsidP="00BB48FF">
            <w:pPr>
              <w:pStyle w:val="pre"/>
            </w:pPr>
            <w:r w:rsidRPr="000A5468">
              <w:t>(1)興利防弊(外部監督)價值</w:t>
            </w:r>
          </w:p>
          <w:p w:rsidR="00B624D2" w:rsidRPr="000A5468" w:rsidRDefault="00B624D2" w:rsidP="00BB48FF">
            <w:pPr>
              <w:pStyle w:val="pre"/>
            </w:pPr>
            <w:r w:rsidRPr="000A5468">
              <w:t>(2)流程標準化及公開化程度</w:t>
            </w:r>
          </w:p>
          <w:p w:rsidR="00B624D2" w:rsidRPr="000A5468" w:rsidRDefault="00B624D2" w:rsidP="00BB48FF">
            <w:pPr>
              <w:pStyle w:val="pre"/>
            </w:pPr>
            <w:r w:rsidRPr="000A5468">
              <w:t>(3)系統便捷性、完整性及安全性</w:t>
            </w:r>
          </w:p>
          <w:p w:rsidR="00B624D2" w:rsidRPr="000A5468" w:rsidRDefault="00B624D2" w:rsidP="00BB48FF">
            <w:pPr>
              <w:pStyle w:val="pre"/>
            </w:pPr>
            <w:r w:rsidRPr="000A5468">
              <w:t>(4)民眾使用情形</w:t>
            </w:r>
          </w:p>
          <w:p w:rsidR="00B624D2" w:rsidRPr="000A5468" w:rsidRDefault="00B624D2" w:rsidP="00BB48FF">
            <w:pPr>
              <w:pStyle w:val="pre"/>
            </w:pPr>
            <w:r w:rsidRPr="000A5468">
              <w:t>(5)創新創意作為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1. 報名機關：</w:t>
            </w:r>
          </w:p>
          <w:p w:rsidR="00B624D2" w:rsidRPr="000A5468" w:rsidRDefault="00B624D2" w:rsidP="00BB48FF">
            <w:pPr>
              <w:pStyle w:val="pre"/>
            </w:pPr>
            <w:r w:rsidRPr="000A5468">
              <w:t>(1) 一、二級機關30個</w:t>
            </w:r>
          </w:p>
          <w:p w:rsidR="00B624D2" w:rsidRPr="000A5468" w:rsidRDefault="00B624D2" w:rsidP="00BB48FF">
            <w:pPr>
              <w:pStyle w:val="pre"/>
            </w:pPr>
            <w:r w:rsidRPr="000A5468">
              <w:t>(2)區公所15個</w:t>
            </w:r>
          </w:p>
          <w:p w:rsidR="00B624D2" w:rsidRPr="000A5468" w:rsidRDefault="00B624D2" w:rsidP="00BB48FF">
            <w:pPr>
              <w:pStyle w:val="pre"/>
            </w:pPr>
            <w:r w:rsidRPr="000A5468">
              <w:lastRenderedPageBreak/>
              <w:t>2. 提案件數50件。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臺中市政府：(最近更新日期：2019/12/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臺中市政府2019年度「廉能透明獎」，計有一二級機關24個及區公所17個共41個機關提案參賽，總計提案61件；本獎項分為4大類別，其中一般參賽類有32件提案、精進發展類4件提案、公共工程廉能透</w:t>
            </w:r>
            <w:r w:rsidRPr="000A5468">
              <w:lastRenderedPageBreak/>
              <w:t>明機制類8件提案及公所廉能類17件提案。</w:t>
            </w:r>
          </w:p>
          <w:p w:rsidR="00B624D2" w:rsidRPr="000A5468" w:rsidRDefault="00B624D2" w:rsidP="00BB48FF">
            <w:pPr>
              <w:pStyle w:val="pre"/>
            </w:pPr>
            <w:r w:rsidRPr="000A5468">
              <w:rPr>
                <w:rFonts w:hint="eastAsia"/>
              </w:rPr>
              <w:t>2.</w:t>
            </w:r>
            <w:r w:rsidRPr="000A5468">
              <w:t>本活動自4月開始辦理相關宣導說明，5月份開始報名，6月至9月辦理評審作業，歷時半年最終由府內外共11位委員評選出13件獲獎作品，於10月份臺中市政府「2019廉能政府‧透明臺灣國際交流系列活動」辦理頒獎儀式，邀請國內外專家學者一同見證臺中市廉能治理成效；後續於臺中市政府各項大型活動辦理相關宣導，提升市民對臺中市政府「陽光政府、效能政府」之認同。</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機關出現潛存違失風險事件或人員，經查有貪瀆不法之虞，惟尚未構成刑事犯罪，即時簽報首長、提報機關會議等方式提出預警作為，提出具體建議事項移相關單位（機關）參處或檢討改進，機先採取防範作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預警作為8件。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內政部：(最近更新日期：2019/12/</w:t>
            </w:r>
            <w:r w:rsidRPr="000A5468">
              <w:rPr>
                <w:rFonts w:hint="eastAsia"/>
              </w:rPr>
              <w:t>31</w:t>
            </w:r>
            <w:r w:rsidRPr="000A5468">
              <w:t>)</w:t>
            </w:r>
          </w:p>
          <w:p w:rsidR="00B624D2" w:rsidRPr="000A5468" w:rsidRDefault="00B624D2" w:rsidP="00BB48FF">
            <w:pPr>
              <w:pStyle w:val="pre"/>
            </w:pPr>
            <w:r w:rsidRPr="000A5468">
              <w:t>內政部暨所屬機關辦理預警作為較重要者計有「</w:t>
            </w:r>
            <w:r w:rsidRPr="000A5468">
              <w:rPr>
                <w:rFonts w:hint="eastAsia"/>
              </w:rPr>
              <w:t>108</w:t>
            </w:r>
            <w:r w:rsidRPr="000A5468">
              <w:t>年度下水道用戶排水設備承裝技術訓練（北區第一梯次）</w:t>
            </w:r>
            <w:r w:rsidR="00016825" w:rsidRPr="000A5468">
              <w:t>預</w:t>
            </w:r>
            <w:r w:rsidRPr="000A5468">
              <w:t>警作為」、「乙式安全護欄規格疑義及後續建議預警作為」、「</w:t>
            </w:r>
            <w:r w:rsidRPr="000A5468">
              <w:rPr>
                <w:rFonts w:hint="eastAsia"/>
              </w:rPr>
              <w:t>107</w:t>
            </w:r>
            <w:r w:rsidRPr="000A5468">
              <w:t>年全球資訊網站(含公告資料系統)改版及維護採購案未落實審標預警作為」、「違反利益迴避及廉政倫理規範預警作為」等8案，舉其中2案細陳如下：</w:t>
            </w:r>
          </w:p>
          <w:p w:rsidR="00B624D2" w:rsidRPr="000A5468" w:rsidRDefault="00B624D2" w:rsidP="00BB48FF">
            <w:pPr>
              <w:pStyle w:val="pre"/>
            </w:pPr>
            <w:r w:rsidRPr="000A5468">
              <w:rPr>
                <w:rFonts w:hint="eastAsia"/>
              </w:rPr>
              <w:t>1.</w:t>
            </w:r>
            <w:r w:rsidRPr="000A5468">
              <w:t>「</w:t>
            </w:r>
            <w:r w:rsidRPr="000A5468">
              <w:rPr>
                <w:rFonts w:hint="eastAsia"/>
              </w:rPr>
              <w:t>108</w:t>
            </w:r>
            <w:r w:rsidRPr="000A5468">
              <w:t>年度下水道用戶排水設備承裝技術訓練（北區第一梯次）」受理報名程序預警作為：發現「本次招訓人數原訂為70人，</w:t>
            </w:r>
            <w:r w:rsidRPr="000A5468">
              <w:lastRenderedPageBreak/>
              <w:t>惟實際通知參訓人數卻為80人，該新增參訓人數原由卻未辦理簽核」、「團體報名人數若有超過預訂參訓人數情形，人員該如何取捨未臻明確」等3項缺失；研提「於收受報名信件上核蓋收件日期章，並加註流水序號紀錄以佐證收件先後順序」、「超額部分或資格不符致無法參訓者，檢還原報名信件，並公文函復無法受理參訓原因及後續訓練開課相關資訊」等4項建議事項。</w:t>
            </w:r>
          </w:p>
          <w:p w:rsidR="00B624D2" w:rsidRPr="000A5468" w:rsidRDefault="00B624D2" w:rsidP="00BB48FF">
            <w:pPr>
              <w:pStyle w:val="pre"/>
            </w:pPr>
            <w:r w:rsidRPr="000A5468">
              <w:rPr>
                <w:rFonts w:hint="eastAsia"/>
              </w:rPr>
              <w:t>2.</w:t>
            </w:r>
            <w:r w:rsidRPr="000A5468">
              <w:t>「乙式安全護欄規格疑義」預警作為：發現「得標廠商表示地樁與華司之中碳鋼國內通路商早已不生產，僅能『低碳鋼』替代完成採購案，易衍生與規格材質不符之疑義」、「各機關採購驗收允收標準未臻明確」等4項缺失；研提「重新評估檢視規格材質」、「要求採購機關訂定驗收查核表單」等2項建議事項。</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針對貪瀆不法個案研析再防貪策略，研編貪瀆弊案檢討專報，研提可行性措施或有效性興革建議，送請權責機關或單位參採。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再防貪案件遇案辦理，原則全年度辦理3件。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內政部：(最近更新日期：2019/12/</w:t>
            </w:r>
            <w:r w:rsidRPr="000A5468">
              <w:rPr>
                <w:rFonts w:hint="eastAsia"/>
              </w:rPr>
              <w:t>31</w:t>
            </w:r>
            <w:r w:rsidRPr="000A5468">
              <w:t>)</w:t>
            </w:r>
          </w:p>
          <w:p w:rsidR="00B624D2" w:rsidRPr="000A5468" w:rsidRDefault="00B624D2" w:rsidP="00BB48FF">
            <w:pPr>
              <w:pStyle w:val="pre"/>
            </w:pPr>
            <w:r w:rsidRPr="000A5468">
              <w:t>內政部暨所屬機關2019年辦理再防貪案件較重要者計有「民眾個人之地籍資料遭起訴案」、「協助查緝侵害法商公司智慧財產權商品涉貪污治罪條例之再防貪策進案」及「專勤隊科員涉有收受賄賂及使公務員登</w:t>
            </w:r>
            <w:r w:rsidRPr="000A5468">
              <w:lastRenderedPageBreak/>
              <w:t>載不實罪嫌遭起訴案」等3案。</w:t>
            </w:r>
          </w:p>
          <w:p w:rsidR="00B624D2" w:rsidRPr="000A5468" w:rsidRDefault="00B624D2" w:rsidP="00BB48FF">
            <w:pPr>
              <w:pStyle w:val="pre"/>
            </w:pPr>
            <w:r w:rsidRPr="000A5468">
              <w:rPr>
                <w:rFonts w:hint="eastAsia"/>
              </w:rPr>
              <w:t>1.</w:t>
            </w:r>
            <w:r w:rsidRPr="000A5468">
              <w:t>「民眾個人之地籍資料遭起訴案」建議事項計有「檢討涉案人員行政責任」、「加強宣導公務機密維護觀念」、「修訂內政部營建署地政資訊作業管理規定」、「賡續執行內政部營建署應用地政資訊稽核作業」、「提列廉政風險人員」、「適時調整職務內容及權限」、「覈實加強考核」等事項。</w:t>
            </w:r>
          </w:p>
          <w:p w:rsidR="00B624D2" w:rsidRPr="000A5468" w:rsidRDefault="00B624D2" w:rsidP="00BB48FF">
            <w:pPr>
              <w:pStyle w:val="pre"/>
            </w:pPr>
            <w:r w:rsidRPr="000A5468">
              <w:rPr>
                <w:rFonts w:hint="eastAsia"/>
              </w:rPr>
              <w:t>2.</w:t>
            </w:r>
            <w:r w:rsidRPr="000A5468">
              <w:t>「協助查緝侵害法商公司智慧財產權商品涉貪污治罪條例之再防貪策進案」建議事項計有「追究行政責任」、「落實分案機制，強化內部督考」、「結合集會宣導，嚴正廉潔觀念」、「掌握機關風險，落實考核制度」、「辦理業者宣導及座談，增進機關行政透明」、「進行廉政風紀訪查，防範潛存弊端」、「研訂分案標準化作業流程，強化內控預防機制」等事項。</w:t>
            </w:r>
          </w:p>
          <w:p w:rsidR="00B624D2" w:rsidRPr="000A5468" w:rsidRDefault="00B624D2" w:rsidP="00BB48FF">
            <w:pPr>
              <w:pStyle w:val="pre"/>
            </w:pPr>
            <w:r w:rsidRPr="000A5468">
              <w:rPr>
                <w:rFonts w:hint="eastAsia"/>
              </w:rPr>
              <w:t>3.</w:t>
            </w:r>
            <w:r w:rsidRPr="000A5468">
              <w:t>「專勤隊科員涉有收受賄賂及使公務員登載不實罪嫌遭起訴案」建議事項計有「設置臨時收容區人員出入登記簿，管控進出人員 」、「於收容區監視錄影鏡頭死角處增設監視錄影設備 」、「加強法治觀念及教育 」、「賡續辦理廉政教育訓練 」、「強</w:t>
            </w:r>
            <w:r w:rsidRPr="000A5468">
              <w:lastRenderedPageBreak/>
              <w:t>化督導考核權責」、「 增加錄影監視畫面回溯時段，以強化收容區督導控管 」、「加強廉政風險人員承辦業務之稽核及抽訪」等事項。</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財政部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藉由一系列適當監督及控制機制之執行，防止海關貪腐。</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就易滋弊端通關程序規劃辦理專案稽核或專案清查，並提列策進作為達4案。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財政部：(最近更新日期：2019/12/3</w:t>
            </w:r>
            <w:r w:rsidRPr="000A5468">
              <w:rPr>
                <w:rFonts w:hint="eastAsia"/>
              </w:rPr>
              <w:t>1</w:t>
            </w:r>
            <w:r w:rsidRPr="000A5468">
              <w:t>)</w:t>
            </w:r>
          </w:p>
          <w:p w:rsidR="00B624D2" w:rsidRPr="000A5468" w:rsidRDefault="00B624D2" w:rsidP="00BB48FF">
            <w:pPr>
              <w:pStyle w:val="pre"/>
            </w:pPr>
            <w:r w:rsidRPr="000A5468">
              <w:t>財政部關務署暨所屬各關2019年辦理「風險貨櫃(物)移動流程管制作業(基隆關)」、「空運貨物進出倉管制作業(臺北關)」、「海關進出口貨物安全控管暨人工查驗作業流程(臺中關)」、「貨櫃集散站及貨棧管理業務(高雄關)」專案稽核共4案；以及「</w:t>
            </w:r>
            <w:r w:rsidRPr="000A5468">
              <w:rPr>
                <w:rFonts w:hint="eastAsia"/>
              </w:rPr>
              <w:t>108</w:t>
            </w:r>
            <w:r w:rsidRPr="000A5468">
              <w:t>年民生食品通關作業」、「</w:t>
            </w:r>
            <w:r w:rsidRPr="000A5468">
              <w:rPr>
                <w:rFonts w:hint="eastAsia"/>
              </w:rPr>
              <w:t>108</w:t>
            </w:r>
            <w:r w:rsidRPr="000A5468">
              <w:t>年電子商務相關貨品邊境進出口作業」專案清查共2案，研提具體興革建議與修訂規管措施，提升機關監督與控制機制。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教育部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由教育部政風處及所屬各政風機構積極運用監辦採購或會辦機關內各項業務之時機，注意有無潛藏風險徵兆，針對機關業務屬性，與各業管單位研商後，適時提出適當建議。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每年預警作為至少辦理2件。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教育部：(最近更新日期：2020/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rPr>
                <w:rFonts w:ascii="微軟正黑體" w:eastAsia="微軟正黑體" w:hAnsi="微軟正黑體"/>
                <w:sz w:val="23"/>
                <w:szCs w:val="23"/>
              </w:rPr>
            </w:pPr>
            <w:r w:rsidRPr="000A5468">
              <w:rPr>
                <w:rFonts w:hint="eastAsia"/>
              </w:rPr>
              <w:t>1.</w:t>
            </w:r>
            <w:r w:rsidRPr="000A5468">
              <w:t>2019年度共辦理4件預警作為案，分別為「本部大專校院及高級中等學校肢體障礙學生教育輔具中心火損預警作為案」、「體育署補助中華民國帆船協會辦理『2018國際帆船交流計畫』案件之預警作為案」、「國家運動訓練中心修改內部規定，衍生溢發主管加給情事之預警作為案」及「國立馬祖高</w:t>
            </w:r>
            <w:r w:rsidRPr="000A5468">
              <w:lastRenderedPageBreak/>
              <w:t>級中學『校園設施設備修繕工程』預警作為案」，前開4案共計追回公帑、繳回或追回補助款等計720萬919元，檢討行政責任3人，並擬具建議事項獲機關首長支持據以改進</w:t>
            </w:r>
            <w:r w:rsidRPr="000A5468">
              <w:rPr>
                <w:rFonts w:hint="eastAsia"/>
              </w:rPr>
              <w:t>，避免類此情事發生。</w:t>
            </w:r>
          </w:p>
          <w:p w:rsidR="00B624D2" w:rsidRPr="000A5468" w:rsidRDefault="00B624D2" w:rsidP="00BB48FF">
            <w:pPr>
              <w:pStyle w:val="pre"/>
            </w:pPr>
            <w:r w:rsidRPr="000A5468">
              <w:rPr>
                <w:rFonts w:hint="eastAsia"/>
              </w:rPr>
              <w:t>2.2020年度已辦理預警作為1案，節省公帑558萬5,323元，並改變招標方式，修正招標文件，以避免採購人員後續責任及採購爭議。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教育部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依財團法人法、私立學校法、國民體育法要求教育部所監督之私部門確實遵循相關法令規定、落實利益衝突迴避、財務揭露，健全內控機制。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每年委託會計師或專業機構辦理私部門財務抽查。</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教育部：(最近更新日期：2020/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依據財團法人法規定，為瞭解主管財團法人之財務處理狀況及財產管理運用情形，與委請之會計師事務所組成查核小組辦理實地查核，教育部、青年發展署及體育署2019年度業完成主管88家財團法人實地查核(教育部終身教育司50家，青年發展署34家，體育署4家)相關缺失及未來建議作法，業向財團法人宣導，輔導其遵循法令。</w:t>
            </w:r>
          </w:p>
          <w:p w:rsidR="00B624D2" w:rsidRPr="000A5468" w:rsidRDefault="00B624D2" w:rsidP="00BB48FF">
            <w:pPr>
              <w:pStyle w:val="pre"/>
            </w:pPr>
            <w:r w:rsidRPr="000A5468">
              <w:rPr>
                <w:rFonts w:hint="eastAsia"/>
              </w:rPr>
              <w:t>2.</w:t>
            </w:r>
            <w:r w:rsidRPr="000A5468">
              <w:t>依私立學校法規定，為監督學校財團法人及所設私立學校之財務，每年委請會計師事務所到校檢查其財務報表、財務報表查核簽證報告、內部控制等事項。2019年度完成46所私立大專校院及26所私立高級中等學</w:t>
            </w:r>
            <w:r w:rsidRPr="000A5468">
              <w:lastRenderedPageBreak/>
              <w:t>校財務抽核作業。</w:t>
            </w:r>
          </w:p>
          <w:p w:rsidR="00B624D2" w:rsidRPr="000A5468" w:rsidRDefault="00B624D2" w:rsidP="00BB48FF">
            <w:pPr>
              <w:pStyle w:val="pre"/>
            </w:pPr>
            <w:r w:rsidRPr="000A5468">
              <w:rPr>
                <w:rFonts w:hint="eastAsia"/>
              </w:rPr>
              <w:t>3.</w:t>
            </w:r>
            <w:r w:rsidRPr="000A5468">
              <w:t>依據「國民體育法」及「特定體育團體輔導訪視及考核辦法」，委託外部團體於2018年8月20日至2019年8月19日完成協助國民體育法規範之43個奧亞運及27個非亞奧運運動項目之特定體育團體，針對「國家代表隊培訓、遴選及參賽制度」、「組織會務運作」、「會計及財務制度」、「業務推展績效」及「民眾參與之規劃」等項目之考核輔導或訪評。</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大陸委員會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落實陸委會「員工異常狀況通報機制」，針對機關潛存風險事件或人員，及時提出預警建議或具體措施，防杜廉政風險情事發生。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預警作為遇案辦理。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遇案辦理。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陸委會：(最近更新日期：2020/</w:t>
            </w:r>
            <w:r w:rsidRPr="000A5468">
              <w:rPr>
                <w:rFonts w:hint="eastAsia"/>
              </w:rPr>
              <w:t>05</w:t>
            </w:r>
            <w:r w:rsidRPr="000A5468">
              <w:t>/</w:t>
            </w:r>
            <w:r w:rsidRPr="000A5468">
              <w:rPr>
                <w:rFonts w:hint="eastAsia"/>
              </w:rPr>
              <w:t>31</w:t>
            </w:r>
            <w:r w:rsidRPr="000A5468">
              <w:t>)</w:t>
            </w:r>
          </w:p>
          <w:p w:rsidR="00B624D2" w:rsidRPr="000A5468" w:rsidRDefault="0047700F" w:rsidP="00BB48FF">
            <w:pPr>
              <w:pStyle w:val="pre"/>
            </w:pPr>
            <w:r w:rsidRPr="000A5468">
              <w:t>陸委會</w:t>
            </w:r>
            <w:r w:rsidR="00B624D2" w:rsidRPr="000A5468">
              <w:t>政風室2019年度就澳門國父紀念館修繕工程辦理預警作為1案，後續遇案辦理。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大陸委員會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機關員工疑涉貪瀆不法或行政違失情事，適時提出再防貪建議或具體措施，有效協助機關建構周延防貪內控機制。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再防貪案件遇案辦理。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遇案辦理。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陸委會：(最近更新日期：2020/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陸委會政風室2020年尚無辦理再防貪案件。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針對金管會及所屬易滋弊端業務、社會矚目或民眾經常檢舉申訴之業務辦理專案稽核，以案卷調閱、資料勾稽、面訪、實地抽查等方式稽核，歸納分析業務運作情形，找出作業違常案</w:t>
            </w:r>
            <w:r w:rsidRPr="000A5468">
              <w:lastRenderedPageBreak/>
              <w:t>件，發掘隱藏的問題或危機，編撰報告提供金管會及所屬各單位檢討改進。</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2019年度預計辦理1案。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金管會：(最近更新日期：2019/12/31)</w:t>
            </w:r>
          </w:p>
          <w:p w:rsidR="00B624D2" w:rsidRPr="000A5468" w:rsidRDefault="00B624D2" w:rsidP="00BB48FF">
            <w:pPr>
              <w:pStyle w:val="pre"/>
            </w:pPr>
            <w:r w:rsidRPr="000A5468">
              <w:t>金管會檢查局政風室辦理2019年度金融檢查業務專案政風訪查，訪查期間：自2019年1月至9月底止；訪查對象：受檢之金融機構業務窗口人員進行電話訪查；訪查項</w:t>
            </w:r>
            <w:r w:rsidRPr="000A5468">
              <w:lastRenderedPageBreak/>
              <w:t>目：檢查人員出勤狀況、執勤態度、行為操守，等興革建議與疑義事項，訪查結束後完成書面報告，並將建議事項簽請首長核示。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02-06-019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8B43B3">
            <w:pPr>
              <w:pStyle w:val="pre"/>
            </w:pPr>
            <w:r w:rsidRPr="000A5468">
              <w:t>積極運用監辦採購或會辦機關內各項業務之時機，注意有無潛藏風險徵兆，針對機關業務屬性，適時提出適當建議，移相關單位參處或檢討改進，機先採取防範作為。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2019年度預計至少辦理2件。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金管會：(最近更新日期：2019/12/31)</w:t>
            </w:r>
          </w:p>
          <w:p w:rsidR="00B624D2" w:rsidRPr="000A5468" w:rsidRDefault="00B624D2" w:rsidP="00BB48FF">
            <w:pPr>
              <w:pStyle w:val="pre"/>
            </w:pPr>
            <w:r w:rsidRPr="000A5468">
              <w:t>金管會證期局及保險局政風室分別運用監辦採購及發現人員作業違常情事之際，適時提出相關建議，移請相關單位參處或檢討改進，加強履約管理及相關公文管考作為。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02-06-020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客家委員會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由客委會政風室積極監辦機關內各項業務(採購監辦、會同稽核、首長交辦等)，遇有風險徵兆，針對機關業務屬性，與各業務幕僚及業管單位研討後，適時提出適當建議。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2019年預警作為至少辦理1件。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客委會：(最近更新日期：2019/12/</w:t>
            </w:r>
            <w:r w:rsidRPr="000A5468">
              <w:rPr>
                <w:rFonts w:hint="eastAsia"/>
              </w:rPr>
              <w:t>31</w:t>
            </w:r>
            <w:r w:rsidRPr="000A5468">
              <w:t>)</w:t>
            </w:r>
          </w:p>
          <w:p w:rsidR="00B624D2" w:rsidRPr="000A5468" w:rsidRDefault="00B624D2" w:rsidP="00BB48FF">
            <w:pPr>
              <w:pStyle w:val="pre"/>
            </w:pPr>
            <w:r w:rsidRPr="000A5468">
              <w:t>2019年辦理預警作為1件。案情略以：客委會於2018年12月5日至桃園市辦理「崙坪文化地景園區-客家工藝聚落營造計畫工程」工程查核所附餐費四角收據，經2018年12月26日主計室於會辦核銷時發現有異，遂向政風室諮詢。復經政風室查明後，確有異狀，於2019年1月2日簽報機關首長，除該收據不得核銷外，並提出2項預警建議獲採納在案。由以建議本案工程查核中午用餐部分，過去原本每次無論多少人用餐，均以合餐費1,500元核銷，因發現平均每次用餐人數均低於6人，爰建議爾後原則應以「誤餐費(每人80元)」核銷，若當地物價較高時則例外於核銷時註明理由得酌</w:t>
            </w:r>
            <w:r w:rsidRPr="000A5468">
              <w:lastRenderedPageBreak/>
              <w:t>予增加。因客委會每年進行工程查核約50次，平均每次可節省約1,100元，每年將可節省約5萬5,000元事務費，作為其他用途，多有助益(</w:t>
            </w:r>
            <w:r w:rsidRPr="000A5468">
              <w:rPr>
                <w:rFonts w:hint="eastAsia"/>
              </w:rPr>
              <w:t>2019</w:t>
            </w:r>
            <w:r w:rsidRPr="000A5468">
              <w:t>年3月25日以客會政字第1080003251號函報廉政署在案)。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02-06-021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行政院原子能委員會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1.針對原能會及所屬機關可能發生缺失（如採購案或檢舉案）或弊端之業務，適時提出業務興革建議，展現「預警」功能。</w:t>
            </w:r>
          </w:p>
          <w:p w:rsidR="00B624D2" w:rsidRPr="000A5468" w:rsidRDefault="00B624D2" w:rsidP="00BB48FF">
            <w:pPr>
              <w:pStyle w:val="pre"/>
            </w:pPr>
            <w:r w:rsidRPr="000A5468">
              <w:t>2.秉持「防貪-肅貪-再防貪」原則，針對發生之貪瀆不法案件，協助機關同仁解惑各項廉政疑慮，能讓弊端不發生，公務員不致誤觸法網。</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預警案件4案。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原能會：(最近更新日期：2019/12/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為落實預防貪瀆之預警功能，原能會暨所屬於出現潛存施風險事件或人員，機先採取相關防範作為，並簽陳機關首長提報預警，移請業務單位參考改進。</w:t>
            </w:r>
          </w:p>
          <w:p w:rsidR="00B624D2" w:rsidRPr="000A5468" w:rsidRDefault="00B624D2" w:rsidP="008B43B3">
            <w:pPr>
              <w:pStyle w:val="pre"/>
            </w:pPr>
            <w:r w:rsidRPr="000A5468">
              <w:rPr>
                <w:rFonts w:hint="eastAsia"/>
              </w:rPr>
              <w:t>2.</w:t>
            </w:r>
            <w:r w:rsidR="008B43B3" w:rsidRPr="000A5468">
              <w:t xml:space="preserve"> 原能會暨所屬</w:t>
            </w:r>
            <w:r w:rsidRPr="000A5468">
              <w:t>於2019年度計提出「報廢化學品清運與處理(NL1080156號)採購案件之執行程序」、「士宣生技股份有限公司經理吉彥婷陳情本會所屬核能研究所保健物理組同仁涉及刁難該公司送驗HEPA過濾器檢測程序」、「加馬探測技術研究用閃爍材料一批(採購案號NS1080090)採購案預警防範」及「輻射偵測中心大樓電梯增建及廳舍改善工程委託設計監造技術服務採購案」等4案之預警建議及具體措施，並獲得機關首長或業務單位支持，據以參採檢討，機先防堵違失弊端發生。</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w:t>
            </w:r>
            <w:r w:rsidRPr="000A5468">
              <w:lastRenderedPageBreak/>
              <w:t>6-022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桃園市政</w:t>
            </w:r>
            <w:r w:rsidRPr="000A5468">
              <w:rPr>
                <w:rFonts w:ascii="標楷體" w:eastAsia="標楷體" w:hAnsi="標楷體" w:cs="標楷體"/>
              </w:rPr>
              <w:lastRenderedPageBreak/>
              <w:t>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1.針對桃園市政府列管之重大工程及</w:t>
            </w:r>
            <w:r w:rsidRPr="000A5468">
              <w:lastRenderedPageBreak/>
              <w:t>查核金額以上之採購案件過濾清查，篩選出風險廠商及風險因子，並研擬策進建議，提供相關機關參考運用，執行方法摘要如下：</w:t>
            </w:r>
          </w:p>
          <w:p w:rsidR="00B624D2" w:rsidRPr="000A5468" w:rsidRDefault="00B624D2" w:rsidP="00BB48FF">
            <w:pPr>
              <w:pStyle w:val="pre"/>
            </w:pPr>
            <w:r w:rsidRPr="000A5468">
              <w:t>(1)建立基礎資料：透過政府電子採購網及工程標案管理系統，蒐集採購標案及廠商參與投標情形，結合「機關重大建設及施政方向」，建立基礎資料庫。</w:t>
            </w:r>
          </w:p>
          <w:p w:rsidR="00B624D2" w:rsidRPr="000A5468" w:rsidRDefault="00B624D2" w:rsidP="00BB48FF">
            <w:pPr>
              <w:pStyle w:val="pre"/>
            </w:pPr>
            <w:r w:rsidRPr="000A5468">
              <w:t>(2)進行風險評估：各機關針對陳情檢舉、媒體報導、民代關切及政風訪談等管道得知之情資，機先掌握機關風險事件，就問題廠商建立風險廠商資料。</w:t>
            </w:r>
          </w:p>
          <w:p w:rsidR="00B624D2" w:rsidRPr="000A5468" w:rsidRDefault="00B624D2" w:rsidP="00BB48FF">
            <w:pPr>
              <w:pStyle w:val="pre"/>
            </w:pPr>
            <w:r w:rsidRPr="000A5468">
              <w:t>(3)完善風險管理：就個別案件風險加強內部控制，提供改進建議逕予導正，並結合施工查核、採購稽核小組或專家、學者進行實地抽查驗加強稽核，對於系統化風險採取專案稽核及專案清查等廉政作為，防範弊端發生，研提具體策進建議。</w:t>
            </w:r>
          </w:p>
          <w:p w:rsidR="00B624D2" w:rsidRPr="000A5468" w:rsidRDefault="00B624D2" w:rsidP="00BB48FF">
            <w:pPr>
              <w:pStyle w:val="pre"/>
            </w:pPr>
            <w:r w:rsidRPr="000A5468">
              <w:t>2.本預警專案計畫係透過風險評估的循環操作，廠商風險資料將持續累積</w:t>
            </w:r>
            <w:r w:rsidRPr="000A5468">
              <w:lastRenderedPageBreak/>
              <w:t>形成資料庫，提供各機關參考，以協助機關興利除弊、增進採購質量及持續提升公共工程品質。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由政風處定</w:t>
            </w:r>
            <w:r w:rsidRPr="000A5468">
              <w:lastRenderedPageBreak/>
              <w:t>期召開會議檢討列管，每年度內控預警作為至少辦理40次。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桃園市政府：(最近更新日期：2020/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lastRenderedPageBreak/>
              <w:t>1.2019年度：</w:t>
            </w:r>
          </w:p>
          <w:p w:rsidR="00B624D2" w:rsidRPr="000A5468" w:rsidRDefault="00B624D2" w:rsidP="00BB48FF">
            <w:pPr>
              <w:pStyle w:val="pre"/>
            </w:pPr>
            <w:r w:rsidRPr="000A5468">
              <w:t>桃園市政府政風處按月召開專案會議計11場次，列管風險廠商計36家、風險事件計41件。政風處督同所屬各政風機構辦理相關內控預警作為(如將風險廠商名冊簽陳機關首長知悉、會同機關工程督導或市府施工查核、追蹤施工進度、履約狀況或缺失改善情形、實施宣導作為、參與爭議協商或工程檢討會議……等預防性措施)總計達339次。</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迄2020年5月止，桃園市政府政風處於2020年度按月召開專案會議計4場次，列管風險廠商計41家，及其承攬重大工程採購案件計43案，期間政風處督同所屬各政風機構辦理相關內控預警作為(如將風險廠商名冊簽陳機關首長知悉、會同管制案件檢驗停留點查驗、機關工程督導或市府施工查核、追蹤施工進度、履約狀況或缺失改善情形、實施宣導作為、參與爭議協商或工程檢討會議……等預防性措施)總計達252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02-06-023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桃園市政府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1.針對桃園市政府列管之重大工程及查核金額以上之採購案件過濾清查，篩選出風險廠商及風險因子，並研擬策進建議，提供相關機關參考運用，執行方法摘要如下：</w:t>
            </w:r>
          </w:p>
          <w:p w:rsidR="00B624D2" w:rsidRPr="000A5468" w:rsidRDefault="00B624D2" w:rsidP="00BB48FF">
            <w:pPr>
              <w:pStyle w:val="pre"/>
            </w:pPr>
            <w:r w:rsidRPr="000A5468">
              <w:t>(1) 建立基礎資料：透過政府電子採購網及工程標案管理系統，蒐集採購標案及廠商參與投標情形，結合「機關重大建設及施政方向」，建立基礎資料庫。</w:t>
            </w:r>
          </w:p>
          <w:p w:rsidR="00B624D2" w:rsidRPr="000A5468" w:rsidRDefault="00B624D2" w:rsidP="00BB48FF">
            <w:pPr>
              <w:pStyle w:val="pre"/>
            </w:pPr>
            <w:r w:rsidRPr="000A5468">
              <w:t>(2) 進行風險評估：各機關針對陳情檢舉、媒體報導、民代關切及政風訪談等管道得知之情資，機先掌握機關風險事件，就問題廠商建立風險廠商資料。</w:t>
            </w:r>
          </w:p>
          <w:p w:rsidR="00B624D2" w:rsidRPr="000A5468" w:rsidRDefault="00B624D2" w:rsidP="00BB48FF">
            <w:pPr>
              <w:pStyle w:val="pre"/>
            </w:pPr>
            <w:r w:rsidRPr="000A5468">
              <w:t>(3) 完善風險管理：就個別案件風險加強內部控制，提供改進建議逕予導正，並結合施工查核、採購稽核小組或專家、學者進行實地抽查驗加強稽核，對於系統化風險採取專案稽核及</w:t>
            </w:r>
            <w:r w:rsidRPr="000A5468">
              <w:lastRenderedPageBreak/>
              <w:t>專案清查等廉政作為，防範弊端發生，研提具體策進建議。</w:t>
            </w:r>
          </w:p>
          <w:p w:rsidR="00B624D2" w:rsidRPr="000A5468" w:rsidRDefault="00B624D2" w:rsidP="00BB48FF">
            <w:pPr>
              <w:pStyle w:val="pre"/>
            </w:pPr>
            <w:r w:rsidRPr="000A5468">
              <w:t>2. 本預警專案計畫係透過風險評估的循環操作，廠商風險資料將持續累積形成資料庫，提供各機關參考，以協助機關興利除弊、增進採購質量及持續提升公共工程品質。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將提列高風險廠商資料定期提供主政機關事前防範參考，以有效提升各項重大工程的清廉與品質。</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桃園市政府：(最近更新日期：2020/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rPr>
                <w:rFonts w:hint="eastAsia"/>
              </w:rPr>
              <w:t>(1)</w:t>
            </w:r>
            <w:r w:rsidRPr="000A5468">
              <w:t>桃園市政府政風處督同所屬各政風機構積極蒐報風險情資並按月召開專案會議計11場次，列管風險廠商計36家，政風處於歷次會議後均有函知所屬各政風機構風險廠商名冊，提供各機關參考運用。</w:t>
            </w:r>
          </w:p>
          <w:p w:rsidR="00B624D2" w:rsidRPr="000A5468" w:rsidRDefault="00B624D2" w:rsidP="00BB48FF">
            <w:pPr>
              <w:pStyle w:val="pre"/>
            </w:pPr>
            <w:r w:rsidRPr="000A5468">
              <w:rPr>
                <w:rFonts w:hint="eastAsia"/>
              </w:rPr>
              <w:t>(2)桃園市政府政風處於2020年1月份彙整風險廠商名單暨本專案2019年度執行成果及策進作為，簽奉桃園市鄭文燦市長知悉，鄭市長除對於執行成果表示高度重視外，亦支持本專案之持續推行。</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迄2020年5月止，桃園市政府政風處督同所屬各政風機構積極蒐報風險情資並於2020年度按月召開專案會議計4場次，列管風險廠商計41家，政風處於歷次會議後均有函知所屬各政風機構風險廠商名冊，提供各機關參考運用。</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02-06-024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提升預警情資蒐報及強化政風資料反映作為，導引政風機構由揭弊者角色提前到預警者角色。</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預警作為8件。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基隆市政府：(最近更新日期：2019/12/3</w:t>
            </w:r>
            <w:r w:rsidRPr="000A5468">
              <w:rPr>
                <w:rFonts w:hint="eastAsia"/>
              </w:rPr>
              <w:t>1</w:t>
            </w:r>
            <w:r w:rsidRPr="000A5468">
              <w:t>)</w:t>
            </w:r>
          </w:p>
          <w:p w:rsidR="00B624D2" w:rsidRPr="000A5468" w:rsidRDefault="00B624D2" w:rsidP="00BB48FF">
            <w:pPr>
              <w:pStyle w:val="pre"/>
            </w:pPr>
            <w:r w:rsidRPr="000A5468">
              <w:t>2019年1月1日至11月30日期間辦理預警作為計8件：正濱國小未足額聘用身障人員等案、區里鄰長自強活動採購及代理程序案、採購稽核結果涉有違反營造業法、政府採購法等移送裁罰案、殯葬業務廉政指引、勞務採購案件技術服務費計算導正案、道路拓寬工程委託監造釐清契約增加價金案、環保業務廉政指引、橋梁隧道檢測第三公正單位疑義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02-06-025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針對貪瀆不法個案研析再防貪策略，研編貪瀆弊案檢討專報，研提可行性及有效性興革建議，送請權責機關或單位參採。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再防貪案件1件。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基隆市政府：(最近更新日期：2019/12/3</w:t>
            </w:r>
            <w:r w:rsidRPr="000A5468">
              <w:rPr>
                <w:rFonts w:hint="eastAsia"/>
              </w:rPr>
              <w:t>1</w:t>
            </w:r>
            <w:r w:rsidRPr="000A5468">
              <w:t>)</w:t>
            </w:r>
          </w:p>
          <w:p w:rsidR="00B624D2" w:rsidRPr="000A5468" w:rsidRDefault="00B624D2" w:rsidP="00BB48FF">
            <w:pPr>
              <w:pStyle w:val="pre"/>
            </w:pPr>
            <w:r w:rsidRPr="000A5468">
              <w:t>2019年1月1日至11月30日期間辦理「建管業務人員涉犯貪污治罪條例」再防貪措施1件。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02-06-02</w:t>
            </w:r>
            <w:r w:rsidRPr="000A5468">
              <w:lastRenderedPageBreak/>
              <w:t>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苗栗縣政府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苗栗縣政風處將透過預警作為、專案稽核、廉政細工深化作業，達成機先</w:t>
            </w:r>
            <w:r w:rsidRPr="000A5468">
              <w:lastRenderedPageBreak/>
              <w:t>預防目的，並把辦理結果彙編成廉政指引手冊供業管單位參考：</w:t>
            </w:r>
          </w:p>
          <w:p w:rsidR="00B624D2" w:rsidRPr="000A5468" w:rsidRDefault="00B624D2" w:rsidP="00BB48FF">
            <w:pPr>
              <w:pStyle w:val="pre"/>
            </w:pPr>
            <w:r w:rsidRPr="000A5468">
              <w:t>1. 預警作為：對於機關出現潛存違失風險事件或人員，經查有貪瀆不法之虞，惟尚未構成刑事犯罪者，辦理預警作為列管追蹤。</w:t>
            </w:r>
          </w:p>
          <w:p w:rsidR="00B624D2" w:rsidRPr="000A5468" w:rsidRDefault="00B624D2" w:rsidP="00BB48FF">
            <w:pPr>
              <w:pStyle w:val="pre"/>
            </w:pPr>
            <w:r w:rsidRPr="000A5468">
              <w:t>2. 專案稽核：針對易滋弊端業務辦理業務稽核，以導正缺失、預防弊端及建構防弊制度。</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彙編6種不同業務類型之</w:t>
            </w:r>
            <w:r w:rsidRPr="000A5468">
              <w:lastRenderedPageBreak/>
              <w:t>廉政指引手冊各1本(併同廉政細工深化作業計算)</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苗栗縣政府：(最近更新日期：2019/12/</w:t>
            </w:r>
            <w:r w:rsidRPr="000A5468">
              <w:rPr>
                <w:rFonts w:hint="eastAsia"/>
              </w:rPr>
              <w:t>31</w:t>
            </w:r>
            <w:r w:rsidRPr="000A5468">
              <w:t>)</w:t>
            </w:r>
          </w:p>
          <w:p w:rsidR="00B624D2" w:rsidRPr="000A5468" w:rsidRDefault="00B624D2" w:rsidP="00BB48FF">
            <w:pPr>
              <w:pStyle w:val="pre"/>
            </w:pPr>
            <w:r w:rsidRPr="000A5468">
              <w:t>苗栗縣政府政風處彙編6種不同業務類型</w:t>
            </w:r>
            <w:r w:rsidRPr="000A5468">
              <w:lastRenderedPageBreak/>
              <w:t>之廉政指引手冊，包含「工程採購契約變更」、「鄉鎮市公所『防杜行政作為錯誤態樣』」、「村里鄰長文康活動採購案」、「路燈維修作業」、「民間社團申請機關補助款核銷作業」、「檢舉獎金發放」，除於該處「廉能透明專區」網頁公開揭示電子書以供下載使用，並與各案廉政細工深化作業研討會會議紀錄一同發送苗栗縣各鄉鎮市公所及苗栗縣政府所屬各機關，俾利各單位強化各項相關業務內部控制，擴大預防效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02-06-027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彰化縣政府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由各機關(單位)主管落實平時考核，並依彰化縣政府廉政暨機關安全風險人員通報作業要點落實通報工作，每年3次(1月5日、5月5日、9月5日前)；另通報人對於所轄員工發現有重大異常狀況時，應隨時辦理不定期通報，俾利掌握機關風險因子，獎優汰劣，鼓勵依法行政。此外，政風處遇有機關潛存違失風險事件或人員，機先採取必要之預警作為，適時簽陳縣長，研提具可行性建議事項移請相關單位參處，俾減少公務員涉貪風險、採購案件之履約爭議，並達成節</w:t>
            </w:r>
            <w:r w:rsidRPr="000A5468">
              <w:lastRenderedPageBreak/>
              <w:t>約公帑之成效，導正違常之行政作為。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每年辦理3次廉政暨機關安全風險人員通報作業要點落實通報工作。</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彰化縣政府：(最近更新日期：2019/12/16)</w:t>
            </w:r>
          </w:p>
          <w:p w:rsidR="00B624D2" w:rsidRPr="000A5468" w:rsidRDefault="00B624D2" w:rsidP="00BB48FF">
            <w:pPr>
              <w:pStyle w:val="pre"/>
            </w:pPr>
            <w:r w:rsidRPr="000A5468">
              <w:rPr>
                <w:rFonts w:hint="eastAsia"/>
              </w:rPr>
              <w:t>1.2019年：</w:t>
            </w:r>
          </w:p>
          <w:p w:rsidR="00B624D2" w:rsidRPr="000A5468" w:rsidRDefault="00B624D2" w:rsidP="00BB48FF">
            <w:pPr>
              <w:pStyle w:val="pre"/>
            </w:pPr>
            <w:r w:rsidRPr="000A5468">
              <w:t>彰化縣政府分別於2018年12月14日、2019年4月17日及2019年8月12日函請各局處機關首長(單位主管)於2019年1月5日、2019年5月5日及2019年9月5日前，依據「彰化縣政府及所屬機關學校辦理廉政暨機關安全風險人員通報作業要點」通報風險人員，並由政風處彙整陳報縣長知悉，已完成每年辦理3次廉政暨機關安全風險人員通報作業要點落實通報工作之績效指標。</w:t>
            </w:r>
          </w:p>
          <w:p w:rsidR="00B624D2" w:rsidRPr="000A5468" w:rsidRDefault="00B624D2" w:rsidP="00BB48FF">
            <w:pPr>
              <w:pStyle w:val="pre"/>
            </w:pPr>
            <w:r w:rsidRPr="000A5468">
              <w:rPr>
                <w:rFonts w:hint="eastAsia"/>
              </w:rPr>
              <w:t>2.2020年：</w:t>
            </w:r>
          </w:p>
          <w:p w:rsidR="00B624D2" w:rsidRPr="000A5468" w:rsidRDefault="00B624D2" w:rsidP="00BB48FF">
            <w:pPr>
              <w:pStyle w:val="pre"/>
            </w:pPr>
            <w:r w:rsidRPr="000A5468">
              <w:t>彰化縣政府分別於2019年12月1</w:t>
            </w:r>
            <w:r w:rsidRPr="000A5468">
              <w:rPr>
                <w:rFonts w:hint="eastAsia"/>
              </w:rPr>
              <w:t>6</w:t>
            </w:r>
            <w:r w:rsidRPr="000A5468">
              <w:t>日、2020</w:t>
            </w:r>
            <w:r w:rsidRPr="000A5468">
              <w:lastRenderedPageBreak/>
              <w:t>年4月1</w:t>
            </w:r>
            <w:r w:rsidRPr="000A5468">
              <w:rPr>
                <w:rFonts w:hint="eastAsia"/>
              </w:rPr>
              <w:t>3</w:t>
            </w:r>
            <w:r w:rsidRPr="000A5468">
              <w:t>日函請各局處機關首長(單位主管)於2020年1月5日、2020年5月5日前，依據「彰化縣政府及所屬機關學校辦理廉政暨機關安全風險人員通報作業要點」通報風險人員，並由政風處彙整陳報縣長知悉，</w:t>
            </w:r>
            <w:r w:rsidRPr="000A5468">
              <w:rPr>
                <w:rFonts w:hint="eastAsia"/>
              </w:rPr>
              <w:t>目前</w:t>
            </w:r>
            <w:r w:rsidRPr="000A5468">
              <w:t>已完成</w:t>
            </w:r>
            <w:r w:rsidRPr="000A5468">
              <w:rPr>
                <w:rFonts w:hint="eastAsia"/>
              </w:rPr>
              <w:t>2</w:t>
            </w:r>
            <w:r w:rsidRPr="000A5468">
              <w:t>次廉政暨機關安全風險人員通報作業。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02-06-028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南投縣政府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透過採購驗收監辦過程，對機關出現潛存違失風險事件或人員，經查有貪瀆不法之虞，或行政疏失之情事，尚未構成刑事犯罪，機先採取防範作為，提報機關會議提出預警及建議作法，移請相關單位參處。</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預警作為原則每季2案。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南投縣政府：(最近更新日期：2019/12/</w:t>
            </w:r>
            <w:r w:rsidRPr="000A5468">
              <w:rPr>
                <w:rFonts w:hint="eastAsia"/>
              </w:rPr>
              <w:t>31</w:t>
            </w:r>
            <w:r w:rsidRPr="000A5468">
              <w:t>)</w:t>
            </w:r>
          </w:p>
          <w:p w:rsidR="00B624D2" w:rsidRPr="000A5468" w:rsidRDefault="00B624D2" w:rsidP="00BB48FF">
            <w:pPr>
              <w:pStyle w:val="pre"/>
            </w:pPr>
            <w:r w:rsidRPr="000A5468">
              <w:t>2019年度南投縣政府共辦理8案：</w:t>
            </w:r>
          </w:p>
          <w:p w:rsidR="00B624D2" w:rsidRPr="000A5468" w:rsidRDefault="00B624D2" w:rsidP="00BB48FF">
            <w:pPr>
              <w:pStyle w:val="pre"/>
            </w:pPr>
            <w:r w:rsidRPr="000A5468">
              <w:rPr>
                <w:rFonts w:hint="eastAsia"/>
              </w:rPr>
              <w:t>1.</w:t>
            </w:r>
            <w:r w:rsidRPr="000A5468">
              <w:t>南投縣信義鄉公所辦理「久美部落阿里不動步道設施改善工程」預警作為。</w:t>
            </w:r>
          </w:p>
          <w:p w:rsidR="00B624D2" w:rsidRPr="000A5468" w:rsidRDefault="00B624D2" w:rsidP="00BB48FF">
            <w:pPr>
              <w:pStyle w:val="pre"/>
            </w:pPr>
            <w:r w:rsidRPr="000A5468">
              <w:rPr>
                <w:rFonts w:hint="eastAsia"/>
              </w:rPr>
              <w:t>2.</w:t>
            </w:r>
            <w:r w:rsidRPr="000A5468">
              <w:t>南投縣政府政風處辦理「</w:t>
            </w:r>
            <w:r w:rsidRPr="000A5468">
              <w:rPr>
                <w:rFonts w:hint="eastAsia"/>
              </w:rPr>
              <w:t>106</w:t>
            </w:r>
            <w:r w:rsidRPr="000A5468">
              <w:t>年7月尼莎及海棠颱風G1-010草屯鎮雙冬里食水坑野溪整治工程」預警作為。</w:t>
            </w:r>
          </w:p>
          <w:p w:rsidR="00B624D2" w:rsidRPr="000A5468" w:rsidRDefault="00B624D2" w:rsidP="00BB48FF">
            <w:pPr>
              <w:pStyle w:val="pre"/>
            </w:pPr>
            <w:r w:rsidRPr="000A5468">
              <w:rPr>
                <w:rFonts w:hint="eastAsia"/>
              </w:rPr>
              <w:t>3.</w:t>
            </w:r>
            <w:r w:rsidRPr="000A5468">
              <w:t>南投縣集集鎮公所政風室辦理專案清查「台灣電力股份有限公司申請公路用地挖掘道路地下管線工程案」及「台灣自來水公司申請公路用地挖掘道路地下管線工程案」預警作為。</w:t>
            </w:r>
          </w:p>
          <w:p w:rsidR="00B624D2" w:rsidRPr="000A5468" w:rsidRDefault="00B624D2" w:rsidP="00BB48FF">
            <w:pPr>
              <w:pStyle w:val="pre"/>
            </w:pPr>
            <w:r w:rsidRPr="000A5468">
              <w:rPr>
                <w:rFonts w:hint="eastAsia"/>
              </w:rPr>
              <w:t>4.</w:t>
            </w:r>
            <w:r w:rsidRPr="000A5468">
              <w:t>南投縣南投市公所政風室辦理「清潔隊隊員駕駛垃圾車執行公務涉嫌衝撞傷害民眾案」預警作為。</w:t>
            </w:r>
          </w:p>
          <w:p w:rsidR="00B624D2" w:rsidRPr="000A5468" w:rsidRDefault="00B624D2" w:rsidP="00BB48FF">
            <w:pPr>
              <w:pStyle w:val="pre"/>
            </w:pPr>
            <w:r w:rsidRPr="000A5468">
              <w:rPr>
                <w:rFonts w:hint="eastAsia"/>
              </w:rPr>
              <w:t>5.</w:t>
            </w:r>
            <w:r w:rsidRPr="000A5468">
              <w:t>南投縣國姓鄉公所政風室辦理「國姓舊港</w:t>
            </w:r>
            <w:r w:rsidRPr="000A5468">
              <w:lastRenderedPageBreak/>
              <w:t>源社區活動中心遭破壞案」預警作為。</w:t>
            </w:r>
          </w:p>
          <w:p w:rsidR="00B624D2" w:rsidRPr="000A5468" w:rsidRDefault="00B624D2" w:rsidP="00BB48FF">
            <w:pPr>
              <w:pStyle w:val="pre"/>
            </w:pPr>
            <w:r w:rsidRPr="000A5468">
              <w:rPr>
                <w:rFonts w:hint="eastAsia"/>
              </w:rPr>
              <w:t>6.</w:t>
            </w:r>
            <w:r w:rsidRPr="000A5468">
              <w:t>南投縣信義鄉公所政風室辦理「信義鄉圖書館拆除興建規劃委託設計及監造技術服務」等3案勞務採購，溢付設計及監造技術服務費預警作為。</w:t>
            </w:r>
          </w:p>
          <w:p w:rsidR="00B624D2" w:rsidRPr="000A5468" w:rsidRDefault="00B624D2" w:rsidP="00BB48FF">
            <w:pPr>
              <w:pStyle w:val="pre"/>
            </w:pPr>
            <w:r w:rsidRPr="000A5468">
              <w:rPr>
                <w:rFonts w:hint="eastAsia"/>
              </w:rPr>
              <w:t>7.</w:t>
            </w:r>
            <w:r w:rsidRPr="000A5468">
              <w:t>南投縣草屯鎮公所政風室辦理「草屯鎮公所清潔隊疏未收取特定廠商一般事業廢棄物清運處理費用違失」預警作為。</w:t>
            </w:r>
          </w:p>
          <w:p w:rsidR="00B624D2" w:rsidRPr="000A5468" w:rsidRDefault="00B624D2" w:rsidP="00BB48FF">
            <w:pPr>
              <w:pStyle w:val="pre"/>
            </w:pPr>
            <w:r w:rsidRPr="000A5468">
              <w:rPr>
                <w:rFonts w:hint="eastAsia"/>
              </w:rPr>
              <w:t>8.</w:t>
            </w:r>
            <w:r w:rsidRPr="000A5468">
              <w:t>南投縣草屯鎮公所及鹿谷鄉公所政風室辦理「機關人員違紀事件」預警作為。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02-06-029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南投縣政府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研編再防貪報告，彙整具可行性及有效性之興革建議，追蹤權責機關或單位對興革建議的回應、採行情形及後續效益。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研編再防貪報告或措施原則1年1案。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南投縣政府：(最近更新日期：2019/12/</w:t>
            </w:r>
            <w:r w:rsidRPr="000A5468">
              <w:rPr>
                <w:rFonts w:hint="eastAsia"/>
              </w:rPr>
              <w:t>31</w:t>
            </w:r>
            <w:r w:rsidRPr="000A5468">
              <w:t>)</w:t>
            </w:r>
          </w:p>
          <w:p w:rsidR="00B624D2" w:rsidRPr="000A5468" w:rsidRDefault="00B624D2" w:rsidP="00BB48FF">
            <w:pPr>
              <w:pStyle w:val="pre"/>
            </w:pPr>
            <w:r w:rsidRPr="000A5468">
              <w:t>2019年度南投縣政府政風處完成再防貪報告1案，係南投縣集集鎮公所清潔隊員侵占公有財物貪瀆弊案，南投縣集集鎮公所政風室除針對案情深入探討弊端發生原因，並就法規面、制度面、執行面研提策進作為。(南投縣政府政風處以</w:t>
            </w:r>
            <w:r w:rsidRPr="000A5468">
              <w:rPr>
                <w:rFonts w:hint="eastAsia"/>
              </w:rPr>
              <w:t>108</w:t>
            </w:r>
            <w:r w:rsidRPr="000A5468">
              <w:t>年11月22日縣政預字第1080004549號函陳報廉政署)</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02-06-030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雲林縣政府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透過風險評估及預警作為機先掌握貪腐徵候，及時提出具體建議，並持續追蹤，避免滋生犯罪溫床。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內部控制防杜貪瀆：2019年每季辦理2件預警作為。</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雲林縣政府：(最近更新日期：2019/12/</w:t>
            </w:r>
            <w:r w:rsidRPr="000A5468">
              <w:rPr>
                <w:rFonts w:hint="eastAsia"/>
              </w:rPr>
              <w:t>31</w:t>
            </w:r>
            <w:r w:rsidRPr="000A5468">
              <w:t>)</w:t>
            </w:r>
          </w:p>
          <w:p w:rsidR="00B624D2" w:rsidRPr="000A5468" w:rsidRDefault="00B624D2" w:rsidP="00BB48FF">
            <w:pPr>
              <w:pStyle w:val="pre"/>
            </w:pPr>
            <w:r w:rsidRPr="000A5468">
              <w:t>2019年度雲林縣政府暨所屬政風單位陳報預警案件計有57案，節省公帑計2,592萬3,162</w:t>
            </w:r>
            <w:r w:rsidR="00BB48FF" w:rsidRPr="000A5468">
              <w:t>元</w:t>
            </w:r>
            <w:r w:rsidRPr="000A5468">
              <w:t>，增加國庫收入計856萬3,706</w:t>
            </w:r>
            <w:r w:rsidR="00BB48FF" w:rsidRPr="000A5468">
              <w:t>元</w:t>
            </w:r>
            <w:r w:rsidRPr="000A5468">
              <w:t>，書面告誡7人次，口頭告誡4人次。每季擇</w:t>
            </w:r>
            <w:r w:rsidRPr="000A5468">
              <w:lastRenderedPageBreak/>
              <w:t>2件預警作為陳報廉政署。</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02-06-031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適時提供具體改進意見或預警作為，健全機關內控機制，完善作業規章，精進縣政建設。</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每年完成預警作為8案，達到協助機關行政缺失發生率降至2%。</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t>嘉義縣政府政風處含所屬政風機構2019年已提列預警作為共計31案，合計提出建議40點、改善缺失35件，預警作為節省公帑合計36萬8,701元，如期依目標達成。</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嘉義縣政府政風處含所屬政風機構2020年已提列預警作為共計4案。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02-06-032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以事前預警方式，針對可能違反法令施政作為，提供相關建議事項，以愛護、防護、保護機關同仁，避免過失誤涉不法情事。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深化預警及事前預防作為，適時辦理。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嘉義市政府：(最近更新日期：2019/12/31)</w:t>
            </w:r>
          </w:p>
          <w:p w:rsidR="00B624D2" w:rsidRPr="000A5468" w:rsidRDefault="00B624D2" w:rsidP="00BB48FF">
            <w:pPr>
              <w:pStyle w:val="pre"/>
            </w:pPr>
            <w:r w:rsidRPr="000A5468">
              <w:t>嘉義市政府2019年度針對可能違反法令施政作為，適時提出預警意見及相關建議事項，並獲得業務單位參採改進共8件，有效建構機關同仁覈實履約、依法行政等觀念，進而遏止同仁過失違背法令圖利特定廠商之情事。另就殯葬業務再防貪案件辦理專案清查、廉政防貪指引、廉政關懷教育訓練、殯葬業者企業誠信座談會等，藉由多面向廉政作為，協助機關正視弊案成因，提出因應之道，以消除民怨，提升民眾對公務員執行職務之信任度。</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w:t>
            </w:r>
            <w:r w:rsidRPr="000A5468">
              <w:lastRenderedPageBreak/>
              <w:t>6-033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屏東縣政</w:t>
            </w:r>
            <w:r w:rsidRPr="000A5468">
              <w:rPr>
                <w:rFonts w:ascii="標楷體" w:eastAsia="標楷體" w:hAnsi="標楷體" w:cs="標楷體"/>
              </w:rPr>
              <w:lastRenderedPageBreak/>
              <w:t>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政風處暨所屬政風機構加強預防貪瀆</w:t>
            </w:r>
            <w:r w:rsidRPr="000A5468">
              <w:lastRenderedPageBreak/>
              <w:t>不法之預警作為，俾達增加國庫收入及節省公帑之效益。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持續辦理預</w:t>
            </w:r>
            <w:r w:rsidRPr="000A5468">
              <w:lastRenderedPageBreak/>
              <w:t>防貪瀆不法之預警作為10案以上。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lastRenderedPageBreak/>
              <w:t>1.</w:t>
            </w:r>
            <w:r w:rsidRPr="000A5468">
              <w:t>當機關出現潛存違失風險事件或人員，經查有貪瀆不法或違失之虞，惟尚未構成刑事犯罪，辦理預警作為。</w:t>
            </w:r>
          </w:p>
          <w:p w:rsidR="00B624D2" w:rsidRPr="000A5468" w:rsidRDefault="00B624D2" w:rsidP="00BB48FF">
            <w:pPr>
              <w:pStyle w:val="pre"/>
            </w:pPr>
            <w:r w:rsidRPr="000A5468">
              <w:t>2.2019年辦理預防貪瀆不法之預警作為預警建議計31案，增加國庫收入或節省公帑約260萬5,039元</w:t>
            </w:r>
            <w:r w:rsidRPr="000A5468">
              <w:rPr>
                <w:rFonts w:hint="eastAsia"/>
              </w:rPr>
              <w:t>；2020年1月至5月辦理預防貪瀆不法之預警作為預警建議計15案，增加國庫收入或節省公帑約76萬5,000元。</w:t>
            </w:r>
            <w:r w:rsidRPr="000A5468">
              <w:t>俾事前提出預防更勝於事後的查處，並深植正確法治概念於每位員工，有效達成預防貪瀆不法案件之發生。</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02-06-034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監察院</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防制媒體關注之重大調查案件，於公布前發生洩密事件，辦理監察院上、下半年2次「資訊安全管理制度暨個人資料管理制度內部稽核」，聘請財團法人中華民國國家資訊基本建設產業發展協進會針對各單位公務電腦使用情形並抽查對外連線系統有無確依資安規範確實執行，業經監察院於2019年4月26日辦理完竣，並就稽核結果所涉各項缺失業函請各單位確實改善在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辦理2場次「資訊安全管理制度暨個人資料管理制度內部稽核」作業。稽核所涉缺失即時要求單位改善。</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2019.4.26</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監察院：(最近更新日期：2019/12/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監察院分別於2019年4月26日及2019年9月18日辦理2場次「資訊安全管理制度暨個人資料管理制度內部稽核」作業完竣。</w:t>
            </w:r>
          </w:p>
          <w:p w:rsidR="00B624D2" w:rsidRPr="000A5468" w:rsidRDefault="00B624D2" w:rsidP="00BB48FF">
            <w:pPr>
              <w:pStyle w:val="pre"/>
            </w:pPr>
            <w:r w:rsidRPr="000A5468">
              <w:rPr>
                <w:rFonts w:hint="eastAsia"/>
              </w:rPr>
              <w:t>2.</w:t>
            </w:r>
            <w:r w:rsidRPr="000A5468">
              <w:t>稽核發現缺失業即時要求業管單位改善在案。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w:t>
            </w:r>
            <w:r w:rsidRPr="000A5468">
              <w:lastRenderedPageBreak/>
              <w:t>6-035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銓敘部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 公務人員退休撫卹基金管理委員</w:t>
            </w:r>
            <w:r w:rsidRPr="000A5468">
              <w:lastRenderedPageBreak/>
              <w:t>會對於參與基金運作人員訂有規範，相關人員並應簽立利益迴避自律公約。針對該會簽立利益迴避自律公約之參與基金運作人員，訂定計畫辦理專案稽核，有效避免發生利益輸送情事，防杜相關人員違反規範。</w:t>
            </w:r>
          </w:p>
          <w:p w:rsidR="00B624D2" w:rsidRPr="000A5468" w:rsidRDefault="00B624D2" w:rsidP="00BB48FF">
            <w:pPr>
              <w:pStyle w:val="pre"/>
            </w:pPr>
            <w:r w:rsidRPr="000A5468">
              <w:t>2. 該會最近5年辦理有關專案稽核結果，尚未發現參與基金運作人員違反相關規範情事。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每年辦理專</w:t>
            </w:r>
            <w:r w:rsidRPr="000A5468">
              <w:lastRenderedPageBreak/>
              <w:t>案稽核1案，稽核結果如發現有違反規範情事，依規定議處。</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rPr>
                <w:rFonts w:hint="eastAsia"/>
              </w:rPr>
              <w:lastRenderedPageBreak/>
              <w:t>2019</w:t>
            </w:r>
            <w:r w:rsidRPr="000A5468">
              <w:t>、2020年每</w:t>
            </w:r>
            <w:r w:rsidRPr="000A5468">
              <w:lastRenderedPageBreak/>
              <w:t>年8月31日前辦理。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銓敘部：(最近更新日期：2020/</w:t>
            </w:r>
            <w:r w:rsidRPr="000A5468">
              <w:rPr>
                <w:rFonts w:hint="eastAsia"/>
              </w:rPr>
              <w:t>06/30</w:t>
            </w:r>
            <w:r w:rsidRPr="000A5468">
              <w:t>)</w:t>
            </w:r>
          </w:p>
          <w:p w:rsidR="00B624D2" w:rsidRPr="000A5468" w:rsidRDefault="00B624D2" w:rsidP="00BB48FF">
            <w:pPr>
              <w:pStyle w:val="pre"/>
            </w:pPr>
            <w:r w:rsidRPr="000A5468">
              <w:lastRenderedPageBreak/>
              <w:t>1.公務人員退休撫卹基金管理委員會對於參與基金運作人員訂有規範，相關人員並應簽立利益迴避自律公約。</w:t>
            </w:r>
          </w:p>
          <w:p w:rsidR="00B624D2" w:rsidRPr="000A5468" w:rsidRDefault="00B624D2" w:rsidP="00BB48FF">
            <w:pPr>
              <w:pStyle w:val="pre"/>
            </w:pPr>
            <w:r w:rsidRPr="000A5468">
              <w:t>2.依據該會相關規範，訂定該會簽立利益迴避自律公約專案稽核實施計畫，陳奉核定</w:t>
            </w:r>
            <w:r w:rsidRPr="000A5468">
              <w:rPr>
                <w:rFonts w:hint="eastAsia"/>
              </w:rPr>
              <w:t>：</w:t>
            </w:r>
          </w:p>
          <w:p w:rsidR="00B624D2" w:rsidRPr="000A5468" w:rsidRDefault="00B624D2" w:rsidP="00BB48FF">
            <w:pPr>
              <w:pStyle w:val="pre"/>
            </w:pPr>
            <w:r w:rsidRPr="000A5468">
              <w:rPr>
                <w:rFonts w:hint="eastAsia"/>
              </w:rPr>
              <w:t>(1)於</w:t>
            </w:r>
            <w:r w:rsidRPr="000A5468">
              <w:t>該會2019年4月15日第252次主管會報，就參與基金運作人員30名中，公開抽取5名進行實質稽核</w:t>
            </w:r>
            <w:r w:rsidRPr="000A5468">
              <w:rPr>
                <w:rFonts w:hint="eastAsia"/>
              </w:rPr>
              <w:t>。</w:t>
            </w:r>
            <w:r w:rsidRPr="000A5468">
              <w:t>案經函請臺灣集中保管結算所股份有限公司及臺灣期貨交易所股份有限公司提供相關資料，稽核結果尚未發現受稽核人員於2018年期間涉有違反規定情事。</w:t>
            </w:r>
          </w:p>
          <w:p w:rsidR="00B624D2" w:rsidRPr="000A5468" w:rsidRDefault="00B624D2" w:rsidP="00BB48FF">
            <w:pPr>
              <w:pStyle w:val="pre"/>
            </w:pPr>
            <w:r w:rsidRPr="000A5468">
              <w:rPr>
                <w:rFonts w:hint="eastAsia"/>
              </w:rPr>
              <w:t>(2)</w:t>
            </w:r>
            <w:r w:rsidRPr="000A5468">
              <w:t>於</w:t>
            </w:r>
            <w:r w:rsidRPr="000A5468">
              <w:rPr>
                <w:rFonts w:hint="eastAsia"/>
              </w:rPr>
              <w:t>該會2020年5月11日第263次主管會報，就參與基金運作人員29名中，公開抽取5名進行實質稽核。案經函請臺灣集中保管結算所股份有限公司及臺灣期貨交易所股份有限公司提供相關資料辦理中。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02-06-036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就警政、營建、移民等業務先期診斷作業程序及內部管理，就執行現況及可能潛存問題，透過業務專案稽核來診斷發掘缺失，並適時研提興革及業務改善面向，以全面提昇機關工作品質，規劃辦理專案稽核。另適時研提</w:t>
            </w:r>
            <w:r w:rsidRPr="000A5468">
              <w:lastRenderedPageBreak/>
              <w:t>業務興革建議，簽請相關單位參處或改進，促使達成施政目標。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專案稽核3案。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警政署執行「</w:t>
            </w:r>
            <w:r w:rsidRPr="000A5468">
              <w:rPr>
                <w:rFonts w:hint="eastAsia"/>
              </w:rPr>
              <w:t>108</w:t>
            </w:r>
            <w:r w:rsidRPr="000A5468">
              <w:t>年警政資訊系統查詢作業」專案稽核，稽核結果發現「高雄港務警察總隊同仁1人使用車籍系統查詢資料，退勤時未在工作紀錄簿記載」、「航空警察局同仁2人使用刑案系統漏未輸入查詢用途」</w:t>
            </w:r>
            <w:r w:rsidRPr="000A5468">
              <w:lastRenderedPageBreak/>
              <w:t>等缺失及從法規面、制度面及執行面研提「律定資訊稽核規範」、「修正代查作業程序」等建議事項計11項，簽陳機關首長移請業務單位辦理。</w:t>
            </w:r>
          </w:p>
          <w:p w:rsidR="00B624D2" w:rsidRPr="000A5468" w:rsidRDefault="00B624D2" w:rsidP="00BB48FF">
            <w:pPr>
              <w:pStyle w:val="pre"/>
            </w:pPr>
            <w:r w:rsidRPr="000A5468">
              <w:rPr>
                <w:rFonts w:hint="eastAsia"/>
              </w:rPr>
              <w:t>2.</w:t>
            </w:r>
            <w:r w:rsidRPr="000A5468">
              <w:t>營建署執行2019年度「各工程單位辦理工程業務執行狀況」專案稽核，稽核結果發現「抽測擋土牆鋼筋間距，與契約圖說規範之間距不符」、「施工廠商辦理材料設備試驗，監造單位部分未會同送樣」等缺失10項及研提建議事項「落實檢(抽)驗須會同取樣及送驗」、「加強維護施工品質」等6項，簽陳機關首長移請業務單位辦理。</w:t>
            </w:r>
          </w:p>
          <w:p w:rsidR="00B624D2" w:rsidRPr="000A5468" w:rsidRDefault="00B624D2" w:rsidP="00BB48FF">
            <w:pPr>
              <w:pStyle w:val="pre"/>
            </w:pPr>
            <w:r w:rsidRPr="000A5468">
              <w:rPr>
                <w:rFonts w:hint="eastAsia"/>
              </w:rPr>
              <w:t>3.</w:t>
            </w:r>
            <w:r w:rsidRPr="000A5468">
              <w:t>移民署執行「各區事務大隊所屬專勤隊受理民眾檢舉案件及協助檢舉人申領獎勵金作業」專案稽核成果1案，稽核結果發現「以電話方式通知檢舉人查處結果，其通知內容未作成書面紀錄」、「查處結果違反行政法規部分，未依規定自查察日起二週內將案件函（移）送主管機關裁處」等25項缺失並提報建議事項「於作業程序增設附表『切結書』一式」、「各專勤隊應指派專責人員列管協助民眾申領獎勵金辦理進度，加強控管檢舉案件後續申領獎勵金各階段辦理時程」</w:t>
            </w:r>
            <w:r w:rsidRPr="000A5468">
              <w:lastRenderedPageBreak/>
              <w:t>等11項。</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02-06-037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教育部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辦理專案稽核。</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每年辦理專案稽核至少1案。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教育部：(最近更新日期：2020/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2019年度辦理專案稽核1案，稽核結果，涉有詐領部分，移請司法機關偵處，涉及洗錢部分，移請轄管機關參處，並依法警告、停止或廢止補助，收回溢領補助款，研提具體興革建議事項計5項，獲機關首長及業務單位參採，並提列廉政會報討論，避免類此事項發生。</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02-06-038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交通部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每年度針對機關(構)特定業務，訂定清查或稽核計畫，藉由確實執行、將結果歸納彙整、分析列舉業務運作等方式，發掘潛存問題或廉政風險，並提出具體建議，提供業務單位參採，及時預防改進。</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每年辦理專案清查或稽核3案以上。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交通部：(最近更新日期：2020/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依據</w:t>
            </w:r>
            <w:r w:rsidRPr="000A5468">
              <w:rPr>
                <w:rFonts w:hint="eastAsia"/>
              </w:rPr>
              <w:t>2012</w:t>
            </w:r>
            <w:r w:rsidRPr="000A5468">
              <w:t>年10月19日交通部廉政會報第6次會議紀錄函頒「交通部暨所屬機關辦理廉政專案業務稽核作業要點」，要求所屬機關針對採購或易滋弊端業務進行專案性稽核作為。</w:t>
            </w:r>
          </w:p>
          <w:p w:rsidR="00B624D2" w:rsidRPr="000A5468" w:rsidRDefault="00B624D2" w:rsidP="00BB48FF">
            <w:pPr>
              <w:pStyle w:val="pre"/>
            </w:pPr>
            <w:r w:rsidRPr="000A5468">
              <w:rPr>
                <w:rFonts w:hint="eastAsia"/>
              </w:rPr>
              <w:t>2.</w:t>
            </w:r>
            <w:r w:rsidRPr="000A5468">
              <w:t>2019年辦理「專案業務稽核」計完成「桃園機場公司</w:t>
            </w:r>
            <w:r w:rsidRPr="000A5468">
              <w:rPr>
                <w:rFonts w:hint="eastAsia"/>
              </w:rPr>
              <w:t>108</w:t>
            </w:r>
            <w:r w:rsidRPr="000A5468">
              <w:t>年促參及收入性招標案件履約情形專案稽核」、「民用航空局</w:t>
            </w:r>
            <w:r w:rsidRPr="000A5468">
              <w:rPr>
                <w:rFonts w:hint="eastAsia"/>
              </w:rPr>
              <w:t>108</w:t>
            </w:r>
            <w:r w:rsidRPr="000A5468">
              <w:t>年機電設備油料使用管理專案稽核」、「氣象站耐震補強工程採購案專案稽核」、「臺灣地區燈塔整建工程及發展計畫(非文化資產)專案稽核」、「國道工程施作與事故處理交維措施專案稽核」、「</w:t>
            </w:r>
            <w:r w:rsidRPr="000A5468">
              <w:rPr>
                <w:rFonts w:hint="eastAsia"/>
              </w:rPr>
              <w:t>108</w:t>
            </w:r>
            <w:r w:rsidRPr="000A5468">
              <w:t>年車輛檢驗</w:t>
            </w:r>
            <w:r w:rsidRPr="000A5468">
              <w:lastRenderedPageBreak/>
              <w:t>業務代辦業者專案稽核」、「臺鐵局材料管理專案稽核」、「臺灣港務公司辦理委託規劃設計監造技術服務採購案專案稽核」及「</w:t>
            </w:r>
            <w:r w:rsidRPr="000A5468">
              <w:rPr>
                <w:rFonts w:hint="eastAsia"/>
              </w:rPr>
              <w:t>108</w:t>
            </w:r>
            <w:r w:rsidRPr="000A5468">
              <w:t>年各級郵局郵票收入轉列集郵收入作業」等9項專案稽核，業由提報單位研提興革建議簽陳機關首長，並協調相關業務單位檢討改善，獲致興利防弊具體成效。</w:t>
            </w:r>
          </w:p>
          <w:p w:rsidR="00B624D2" w:rsidRPr="000A5468" w:rsidRDefault="00B624D2" w:rsidP="00BB48FF">
            <w:pPr>
              <w:pStyle w:val="pre"/>
            </w:pPr>
            <w:r w:rsidRPr="000A5468">
              <w:rPr>
                <w:rFonts w:hint="eastAsia"/>
              </w:rPr>
              <w:t>3.2020年度配合政策方向，規劃辦理「公路總局汽車號牌管理業務專案稽核」、「臺灣鐵路管理局行李包裹託運暨遺失物管理專案稽核」、「鐵道局工程材料管理專案稽核」、「高速公路局橋涵維護工程專案稽核」、「航港局海事安全管理業務專案稽核」、「民用航空局航空站辦理航空噪音監測及補償金執行業務專案稽核」等8案專案稽核，期能發掘潛存弊失問題，協助機關降低內控風險。</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02-06-039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行政院農業委員會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強化風險及例外管理，並落實編撰機關廉政風險評估報告，依據機關年度重大施政及業務特性，擇定貪腐高風險業務實施專案稽核，適時研提業務興革建議，簽請相關單位參處或改進，促使達成施政目標。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專案稽核3案。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農委會：(最近更新日期：2019/12/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林務局「國有林地出租管理」專案稽核</w:t>
            </w:r>
          </w:p>
          <w:p w:rsidR="00B624D2" w:rsidRPr="000A5468" w:rsidRDefault="00B624D2" w:rsidP="00BB48FF">
            <w:pPr>
              <w:pStyle w:val="pre"/>
            </w:pPr>
            <w:r w:rsidRPr="000A5468">
              <w:t>(</w:t>
            </w:r>
            <w:r w:rsidRPr="000A5468">
              <w:rPr>
                <w:rFonts w:hint="eastAsia"/>
              </w:rPr>
              <w:t>1</w:t>
            </w:r>
            <w:r w:rsidRPr="000A5468">
              <w:t>)林務局2019年「國有林地出租管理」專案稽核，由林政管理組協助篩選，自2018年1月1日至2019年4月30日通過續約申請之案件計8,828案，嗣由所轄各林區管理</w:t>
            </w:r>
            <w:r w:rsidRPr="000A5468">
              <w:lastRenderedPageBreak/>
              <w:t>處辦理書面查核188案、現地查核25案及政風訪查125案(含電話訪查91案及實地訪查34案)，共計辦理338案。</w:t>
            </w:r>
          </w:p>
          <w:p w:rsidR="00B624D2" w:rsidRPr="000A5468" w:rsidRDefault="00B624D2" w:rsidP="00BB48FF">
            <w:pPr>
              <w:pStyle w:val="pre"/>
            </w:pPr>
            <w:r w:rsidRPr="000A5468">
              <w:t>(</w:t>
            </w:r>
            <w:r w:rsidRPr="000A5468">
              <w:rPr>
                <w:rFonts w:hint="eastAsia"/>
              </w:rPr>
              <w:t>2</w:t>
            </w:r>
            <w:r w:rsidRPr="000A5468">
              <w:t>)本次稽核從中發現行政違失3項，林務局政風室並就前述違失提出5項建議，另彙整政風訪查之受訪人回饋意見計11項。</w:t>
            </w:r>
          </w:p>
          <w:p w:rsidR="00B624D2" w:rsidRPr="000A5468" w:rsidRDefault="00B624D2" w:rsidP="00BB48FF">
            <w:pPr>
              <w:pStyle w:val="pre"/>
            </w:pPr>
            <w:r w:rsidRPr="000A5468">
              <w:rPr>
                <w:rFonts w:hint="eastAsia"/>
              </w:rPr>
              <w:t>2.</w:t>
            </w:r>
            <w:r w:rsidRPr="000A5468">
              <w:t>水保局「</w:t>
            </w:r>
            <w:r w:rsidRPr="000A5468">
              <w:rPr>
                <w:rFonts w:hint="eastAsia"/>
              </w:rPr>
              <w:t>108</w:t>
            </w:r>
            <w:r w:rsidRPr="000A5468">
              <w:t>年地方政府辦理農村社區產業活化補助案件」專案稽核</w:t>
            </w:r>
          </w:p>
          <w:p w:rsidR="00B624D2" w:rsidRPr="000A5468" w:rsidRDefault="00B624D2" w:rsidP="00BB48FF">
            <w:pPr>
              <w:pStyle w:val="pre"/>
            </w:pPr>
            <w:r w:rsidRPr="000A5468">
              <w:t>(</w:t>
            </w:r>
            <w:r w:rsidRPr="000A5468">
              <w:rPr>
                <w:rFonts w:hint="eastAsia"/>
              </w:rPr>
              <w:t>1</w:t>
            </w:r>
            <w:r w:rsidRPr="000A5468">
              <w:t>)水保局補助地方政府辦理農村社區產業活化，2018年349案，平均1案約17萬元以上，其中恐潛藏浪費公帑之虞。水保局政風室為提升補助效益，瞭解實際執行情形是否覈實辦理，積極防制涉及浪費公帑等不當情事，遂辦理本項稽核。</w:t>
            </w:r>
          </w:p>
          <w:p w:rsidR="00B624D2" w:rsidRPr="000A5468" w:rsidRDefault="00B624D2" w:rsidP="00BB48FF">
            <w:pPr>
              <w:pStyle w:val="pre"/>
            </w:pPr>
            <w:r w:rsidRPr="000A5468">
              <w:t>(</w:t>
            </w:r>
            <w:r w:rsidRPr="000A5468">
              <w:rPr>
                <w:rFonts w:hint="eastAsia"/>
              </w:rPr>
              <w:t>2</w:t>
            </w:r>
            <w:r w:rsidRPr="000A5468">
              <w:t>)水保局政風室於</w:t>
            </w:r>
            <w:r w:rsidRPr="000A5468">
              <w:rPr>
                <w:rFonts w:hint="eastAsia"/>
              </w:rPr>
              <w:t>2019年</w:t>
            </w:r>
            <w:r w:rsidRPr="000A5468">
              <w:t xml:space="preserve">7至9月間，針對補助地方政府農村社區產業活化補助案件「行銷推廣」類，會同農村建設組及地方政府窗口，擇20案赴各農村社區辦理查核。                                     </w:t>
            </w:r>
          </w:p>
          <w:p w:rsidR="00B624D2" w:rsidRPr="000A5468" w:rsidRDefault="00B624D2" w:rsidP="00BB48FF">
            <w:pPr>
              <w:pStyle w:val="pre"/>
            </w:pPr>
            <w:r w:rsidRPr="000A5468">
              <w:t>(</w:t>
            </w:r>
            <w:r w:rsidRPr="000A5468">
              <w:rPr>
                <w:rFonts w:hint="eastAsia"/>
              </w:rPr>
              <w:t>3</w:t>
            </w:r>
            <w:r w:rsidRPr="000A5468">
              <w:t>)本案經現地查核及調閱書面資料，水保局政風室就法規面、制度面、執行面提出5點策進建議。</w:t>
            </w:r>
          </w:p>
          <w:p w:rsidR="00B624D2" w:rsidRPr="000A5468" w:rsidRDefault="00B624D2" w:rsidP="00BB48FF">
            <w:pPr>
              <w:pStyle w:val="pre"/>
            </w:pPr>
            <w:r w:rsidRPr="000A5468">
              <w:rPr>
                <w:rFonts w:hint="eastAsia"/>
              </w:rPr>
              <w:t>3.</w:t>
            </w:r>
            <w:r w:rsidRPr="000A5468">
              <w:t>農糧署「</w:t>
            </w:r>
            <w:r w:rsidRPr="000A5468">
              <w:rPr>
                <w:rFonts w:hint="eastAsia"/>
              </w:rPr>
              <w:t>107</w:t>
            </w:r>
            <w:r w:rsidRPr="000A5468">
              <w:t>年補助農民團體(資材設備)案件」專案稽核</w:t>
            </w:r>
          </w:p>
          <w:p w:rsidR="00B624D2" w:rsidRPr="000A5468" w:rsidRDefault="00B624D2" w:rsidP="00BB48FF">
            <w:pPr>
              <w:pStyle w:val="pre"/>
            </w:pPr>
            <w:r w:rsidRPr="000A5468">
              <w:lastRenderedPageBreak/>
              <w:t>(</w:t>
            </w:r>
            <w:r w:rsidRPr="000A5468">
              <w:rPr>
                <w:rFonts w:hint="eastAsia"/>
              </w:rPr>
              <w:t>1</w:t>
            </w:r>
            <w:r w:rsidRPr="000A5468">
              <w:t>)針對2018年受農糧署補助之各農會、合作社、協會、農產運銷公司、農場等農民團體，受補助金額逾100萬元以上或曾受理檢舉、可疑類型之補助案件，並以辦理財物或工程採購者，優先列為專案稽核對象，採書面審查及實地查核併行方式，共計稽核55案。</w:t>
            </w:r>
          </w:p>
          <w:p w:rsidR="00B624D2" w:rsidRPr="000A5468" w:rsidRDefault="00B624D2" w:rsidP="00BB48FF">
            <w:pPr>
              <w:pStyle w:val="pre"/>
            </w:pPr>
            <w:r w:rsidRPr="000A5468">
              <w:t>(</w:t>
            </w:r>
            <w:r w:rsidRPr="000A5468">
              <w:rPr>
                <w:rFonts w:hint="eastAsia"/>
              </w:rPr>
              <w:t>2</w:t>
            </w:r>
            <w:r w:rsidRPr="000A5468">
              <w:t>)稽核效益：增加國庫收益，收回溢領補助款21萬6,750元、5,000元2筆，共計22萬1,750元，並研提7項興革建議，經簽奉核可由業管單位錄案辦理。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衛生福利部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辦理「食安稽查會同參與監辦」：</w:t>
            </w:r>
          </w:p>
          <w:p w:rsidR="00B624D2" w:rsidRPr="000A5468" w:rsidRDefault="00B624D2" w:rsidP="00BB48FF">
            <w:pPr>
              <w:pStyle w:val="pre"/>
            </w:pPr>
            <w:r w:rsidRPr="000A5468">
              <w:t>由衛福部「食品安全廉政工作小組」成員（包含5個中央部會及22個地方政府政風機構)，就所轄衛生機構所規劃辦理之食安稽查業務，視需要重點派政風人員會同參與監辦，執行「公務機密維護」、「廉政倫理遵行」、「稽查程序正義」及「現場偶突發事件反映協處」等事項之廉政服務任務，藉以排除稽查過程中可能之人為或外力干擾，以確保相關管理機制之貫徹落實，增進食安稽查實質執行之</w:t>
            </w:r>
            <w:r w:rsidRPr="000A5468">
              <w:lastRenderedPageBreak/>
              <w:t>品質效能，進而促進國民健康權益。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「食品安全廉政工作小組」成員每年執行食安會同參與稽查件數達1,500件。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衛福部：(最近更新日期：2020/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衛福部「食品安全廉政工作小組」2019年度執行食安會同參與稽查件數共計6,439次</w:t>
            </w:r>
            <w:r w:rsidRPr="000A5468">
              <w:rPr>
                <w:rFonts w:hint="eastAsia"/>
              </w:rPr>
              <w:t>;2020年1月至5月執行食安會同參與稽查件數共計1,739次。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衛生福利部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召開衛福部「食品安全廉政工作小組會議」：</w:t>
            </w:r>
          </w:p>
          <w:p w:rsidR="00B624D2" w:rsidRPr="000A5468" w:rsidRDefault="00B624D2" w:rsidP="00BB48FF">
            <w:pPr>
              <w:pStyle w:val="pre"/>
            </w:pPr>
            <w:r w:rsidRPr="000A5468">
              <w:t>邀集「食品安全廉政工作小組」成員召開會議，以提升小組成員「食安不法違常情資之蒐集運用」技巧，並精進「食安廉政相關參與」策進措施。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每年召開衛福部食品安全廉政工作小組會議1次。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衛福部：(最近更新日期：2020/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2019年10月2日衛福部政風處邀集食品安全廉政工作小組27個政風機構成員代表、業務聯繫窗口及衛福部「廉政關懷服務團」計66人，假衛福部201會議室召開「食品安全廉政工作小組」第8次工作會議，會中審議通過「積極運用轄區檢察機關『食藥犯罪案件聯繫平台』機制，以共同打擊食安不法情事」，及「將執行『獎勵地方政府落實推動食安五環改革政策計畫』之成效績優單位，列入『食安廉政專案工作』年度『績效』及『敘獎』之加分項目」等2項討論案。</w:t>
            </w:r>
          </w:p>
          <w:p w:rsidR="00B624D2" w:rsidRPr="000A5468" w:rsidRDefault="00B624D2" w:rsidP="00BB48FF">
            <w:pPr>
              <w:pStyle w:val="pre"/>
            </w:pPr>
            <w:r w:rsidRPr="000A5468">
              <w:rPr>
                <w:rFonts w:hint="eastAsia"/>
              </w:rPr>
              <w:t>2.2020年度預定於10月召開「食品安全廉政工作小組」第9次工作會議。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海洋委員會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依機關特性積極辦理伙食及廢舊物品專案清查工作，以杜絕貪腐情事。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完成清查報告1份。</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海委會：(最近更新日期：2019/12/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廉政署核定海委會海巡署及國防部政風室(下稱執行單位)共同規劃執行</w:t>
            </w:r>
            <w:r w:rsidRPr="000A5468">
              <w:rPr>
                <w:rFonts w:hint="eastAsia"/>
              </w:rPr>
              <w:t>2017</w:t>
            </w:r>
            <w:r w:rsidRPr="000A5468">
              <w:t>年至2018年伙食及廢舊物品處理案件專案清查，其中伙食費部分以伙食申購、核銷、現金支出及作業程序等4項為清查重點；另廢舊物品部分以廢舊物品變賣程序、帳籍盤點、現地訪查及變賣所得解繳國庫等5項為</w:t>
            </w:r>
            <w:r w:rsidRPr="000A5468">
              <w:lastRenderedPageBreak/>
              <w:t>清查重點。期間計有抽查13個單位膳食管理現況、16個單位財物管理現況及18件廢品標售案。</w:t>
            </w:r>
          </w:p>
          <w:p w:rsidR="00B624D2" w:rsidRPr="000A5468" w:rsidRDefault="00B624D2" w:rsidP="00BB48FF">
            <w:pPr>
              <w:pStyle w:val="pre"/>
            </w:pPr>
            <w:r w:rsidRPr="000A5468">
              <w:rPr>
                <w:rFonts w:hint="eastAsia"/>
              </w:rPr>
              <w:t>2.</w:t>
            </w:r>
            <w:r w:rsidRPr="000A5468">
              <w:t>本次專案清查成效</w:t>
            </w:r>
            <w:r w:rsidRPr="000A5468">
              <w:rPr>
                <w:rFonts w:hint="eastAsia"/>
              </w:rPr>
              <w:t>，</w:t>
            </w:r>
            <w:r w:rsidRPr="000A5468">
              <w:t>臚列如下:</w:t>
            </w:r>
          </w:p>
          <w:p w:rsidR="00B624D2" w:rsidRPr="000A5468" w:rsidRDefault="00B624D2" w:rsidP="00BB48FF">
            <w:pPr>
              <w:pStyle w:val="pre"/>
            </w:pPr>
            <w:r w:rsidRPr="000A5468">
              <w:t>(</w:t>
            </w:r>
            <w:r w:rsidRPr="000A5468">
              <w:rPr>
                <w:rFonts w:hint="eastAsia"/>
              </w:rPr>
              <w:t>1</w:t>
            </w:r>
            <w:r w:rsidRPr="000A5468">
              <w:t>)伙食費部分:</w:t>
            </w:r>
          </w:p>
          <w:p w:rsidR="00B624D2" w:rsidRPr="000A5468" w:rsidRDefault="00B624D2" w:rsidP="00BB48FF">
            <w:pPr>
              <w:pStyle w:val="pre"/>
            </w:pPr>
            <w:r w:rsidRPr="000A5468">
              <w:t>本次清查計有提出3項策進作為，且清查中發現膳食合約廠商「大銍企業有限公司」有短漏報銷售額(未稅)817萬9,968元等違法情事，且上情經財政部北區國稅局新竹分局核定該廠商需補繳營業稅40萬8,997元，有效增加國庫收入。</w:t>
            </w:r>
          </w:p>
          <w:p w:rsidR="00B624D2" w:rsidRPr="000A5468" w:rsidRDefault="00B624D2" w:rsidP="00BB48FF">
            <w:pPr>
              <w:pStyle w:val="pre"/>
            </w:pPr>
            <w:r w:rsidRPr="000A5468">
              <w:t>(</w:t>
            </w:r>
            <w:r w:rsidRPr="000A5468">
              <w:rPr>
                <w:rFonts w:hint="eastAsia"/>
              </w:rPr>
              <w:t>2</w:t>
            </w:r>
            <w:r w:rsidRPr="000A5468">
              <w:t>)廢舊物品部分:</w:t>
            </w:r>
          </w:p>
          <w:p w:rsidR="00B624D2" w:rsidRPr="000A5468" w:rsidRDefault="00B624D2" w:rsidP="00BB48FF">
            <w:pPr>
              <w:pStyle w:val="pre"/>
            </w:pPr>
            <w:r w:rsidRPr="000A5468">
              <w:t>本次清查計有提出修訂法令規章8項、執行面策進作為11項。另現地盤點過程發現同仁將價值約40萬元之2株龍柏載運返家，有涉嫌卻取公用或公有財物等不法情事，全案已報請廉政署南部地區調查組進行期前辦案。</w:t>
            </w:r>
          </w:p>
          <w:p w:rsidR="00B624D2" w:rsidRPr="000A5468" w:rsidRDefault="00B624D2" w:rsidP="00BB48FF">
            <w:pPr>
              <w:pStyle w:val="pre"/>
            </w:pPr>
            <w:r w:rsidRPr="000A5468">
              <w:rPr>
                <w:rFonts w:hint="eastAsia"/>
              </w:rPr>
              <w:t>3.</w:t>
            </w:r>
            <w:r w:rsidRPr="000A5468">
              <w:t>上述專案清查工作於2019年10月31日完成，並已達成年度專案清查1案之績效指標。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w:t>
            </w:r>
            <w:r w:rsidRPr="000A5468">
              <w:lastRenderedPageBreak/>
              <w:t>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海洋委員會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依機關特性評析廉政風險較高之「民眾提供犯罪線索」資料管理實施專案</w:t>
            </w:r>
            <w:r w:rsidRPr="000A5468">
              <w:lastRenderedPageBreak/>
              <w:t>稽核，消弭弊端。</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完成專案稽核報告1份。</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海委會：(最近更新日期：2019/12/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案緣海委會海巡署政風室於辦理監發檢</w:t>
            </w:r>
            <w:r w:rsidRPr="000A5468">
              <w:lastRenderedPageBreak/>
              <w:t>舉獎金過程，曾發現有以他案檢舉筆錄發放獎金之情事衍生爭議，為檢視目前檢舉獎金是否正確發放及各承辦單位是否依法存管檢舉資料，爰規劃辦理「民眾提供犯罪線索」資料管理之專案稽核，並以</w:t>
            </w:r>
            <w:r w:rsidRPr="000A5468">
              <w:rPr>
                <w:rFonts w:hint="eastAsia"/>
              </w:rPr>
              <w:t>2016</w:t>
            </w:r>
            <w:r w:rsidRPr="000A5468">
              <w:t>年至2018年為區間實施抽檢，以強化內控管理機制。</w:t>
            </w:r>
          </w:p>
          <w:p w:rsidR="00B624D2" w:rsidRPr="000A5468" w:rsidRDefault="00B624D2" w:rsidP="00BB48FF">
            <w:pPr>
              <w:pStyle w:val="pre"/>
            </w:pPr>
            <w:r w:rsidRPr="000A5468">
              <w:rPr>
                <w:rFonts w:hint="eastAsia"/>
              </w:rPr>
              <w:t>2.</w:t>
            </w:r>
            <w:r w:rsidRPr="000A5468">
              <w:t>海巡署政風室於自2019年4月15日至10月30日間，規劃以先期會商、自我檢視、資料庫分析、實地稽核及撰擬稽核報告等5種執行方式及作業流程辦理年度專案稽核，期間共計稽核13個業務執行單位，有發現檢舉筆錄缺漏、短少及檔案管理人員離職未辦理移交等3項違失，針對前述違失部分，提出法規面2項、制度面2項及執行面3項之策進作為，且針對案內違失人員檢討其等行政責任，已完成年度辦理專案稽核1案之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僑務委員會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辦理風險業務專案稽核，結合僑委會內部稽核工作小組作業，評估機關風險較高業務，選定其中1項作為專案稽核標的。辦理完竣後將發現缺失及興革建議，反饋業務單位作為改善策進之參考。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綜整撰寫1份稽核報告。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2019.08.31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僑委會：(最近更新日期：2019/12/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2018年4月23日召開僑委會「</w:t>
            </w:r>
            <w:r w:rsidRPr="000A5468">
              <w:rPr>
                <w:rFonts w:hint="eastAsia"/>
              </w:rPr>
              <w:t>107</w:t>
            </w:r>
            <w:r w:rsidRPr="000A5468">
              <w:t>年度內部稽核第一次工作會議」，訂定2018年度辦理內部稽核期程及實施計畫。</w:t>
            </w:r>
          </w:p>
          <w:p w:rsidR="00B624D2" w:rsidRPr="000A5468" w:rsidRDefault="00B624D2" w:rsidP="00BB48FF">
            <w:pPr>
              <w:pStyle w:val="pre"/>
            </w:pPr>
            <w:r w:rsidRPr="000A5468">
              <w:rPr>
                <w:rFonts w:hint="eastAsia"/>
              </w:rPr>
              <w:t>2.</w:t>
            </w:r>
            <w:r w:rsidRPr="000A5468">
              <w:t>2018年11月14日召開僑委會「</w:t>
            </w:r>
            <w:r w:rsidRPr="000A5468">
              <w:rPr>
                <w:rFonts w:hint="eastAsia"/>
              </w:rPr>
              <w:t>107</w:t>
            </w:r>
            <w:r w:rsidRPr="000A5468">
              <w:t>年度內部稽核第三次工作會議」，訂定2018年</w:t>
            </w:r>
            <w:r w:rsidRPr="000A5468">
              <w:lastRenderedPageBreak/>
              <w:t>度稽核期間為</w:t>
            </w:r>
            <w:r w:rsidRPr="000A5468">
              <w:rPr>
                <w:rFonts w:hint="eastAsia"/>
              </w:rPr>
              <w:t>2017</w:t>
            </w:r>
            <w:r w:rsidRPr="000A5468">
              <w:t>年11月1日至2018年10月31日止，並擇定內部稽核項目為：「僑務委員會華僑文教服務中心共通性項目暨駐外人員移交管制作業」、「督策財團法人海外信用保證基金提升營運績效」及「避免僑生技職專班來臺就學學生淪為廉價勞工」等3項。</w:t>
            </w:r>
          </w:p>
          <w:p w:rsidR="00B624D2" w:rsidRPr="000A5468" w:rsidRDefault="00B624D2" w:rsidP="00BB48FF">
            <w:pPr>
              <w:pStyle w:val="pre"/>
            </w:pPr>
            <w:r w:rsidRPr="000A5468">
              <w:rPr>
                <w:rFonts w:hint="eastAsia"/>
              </w:rPr>
              <w:t>3.</w:t>
            </w:r>
            <w:r w:rsidRPr="000A5468">
              <w:t>2019年1月29日召開僑委會「</w:t>
            </w:r>
            <w:r w:rsidRPr="000A5468">
              <w:rPr>
                <w:rFonts w:hint="eastAsia"/>
              </w:rPr>
              <w:t>107</w:t>
            </w:r>
            <w:r w:rsidRPr="000A5468">
              <w:t>年度內部稽核第四次工作會議」，會中就各稽核分組及書面查核結果進行討論；嗣后請各受稽單位於2019年3月4日前填覆稽核發現缺失改善辦理情形，俾彙整內部稽核報告。</w:t>
            </w:r>
          </w:p>
          <w:p w:rsidR="00B624D2" w:rsidRPr="000A5468" w:rsidRDefault="00B624D2" w:rsidP="00BB48FF">
            <w:pPr>
              <w:pStyle w:val="pre"/>
            </w:pPr>
            <w:r w:rsidRPr="000A5468">
              <w:rPr>
                <w:rFonts w:hint="eastAsia"/>
              </w:rPr>
              <w:t>4.</w:t>
            </w:r>
            <w:r w:rsidRPr="000A5468">
              <w:t>2019年4月23日完成「僑委會</w:t>
            </w:r>
            <w:r w:rsidRPr="000A5468">
              <w:rPr>
                <w:rFonts w:hint="eastAsia"/>
              </w:rPr>
              <w:t>107</w:t>
            </w:r>
            <w:r w:rsidRPr="000A5468">
              <w:t>年度內部稽核報告」；本次稽核報告共計提出25項興革建議。</w:t>
            </w:r>
          </w:p>
          <w:p w:rsidR="00B624D2" w:rsidRPr="000A5468" w:rsidRDefault="00B624D2" w:rsidP="00BB48FF">
            <w:pPr>
              <w:pStyle w:val="pre"/>
            </w:pPr>
            <w:r w:rsidRPr="000A5468">
              <w:rPr>
                <w:rFonts w:hint="eastAsia"/>
              </w:rPr>
              <w:t>5.</w:t>
            </w:r>
            <w:r w:rsidRPr="000A5468">
              <w:t>2019年9月3日完成內部稽核缺失後續半年改善情形追蹤管制作業；本次稽核發現缺失均己改善完成。</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原住民族委員會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由原民會政風室及秘書室派員編組，透過調閱案卷資料、實物查驗、諮詢訪談，發掘所屬公務車使用及油料管理問題。</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完成文化發展中心公務車輛使用情形專案稽核。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2019.4.30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原民會：(最近更新日期：2019/12/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稽核目的：邇來政府機關陸續發生公車私用或詐領油料費等不法案件，為加強原民會所屬文化發展中心公務車輛管理之效能，發掘潛在問題並提具興革建議供該中心業管</w:t>
            </w:r>
            <w:r w:rsidRPr="000A5468">
              <w:lastRenderedPageBreak/>
              <w:t>單位參採，爰辦理本專案稽核。</w:t>
            </w:r>
          </w:p>
          <w:p w:rsidR="00B624D2" w:rsidRPr="000A5468" w:rsidRDefault="00B624D2" w:rsidP="00BB48FF">
            <w:pPr>
              <w:pStyle w:val="pre"/>
            </w:pPr>
            <w:r w:rsidRPr="000A5468">
              <w:rPr>
                <w:rFonts w:hint="eastAsia"/>
              </w:rPr>
              <w:t>2.</w:t>
            </w:r>
            <w:r w:rsidRPr="000A5468">
              <w:t>稽核方式：擬訂專案稽核項目，依公務車輛調派使用、油料管理、保養維修等順序，綜覽及抽查2018年7月至2019年2月相關資料與簽呈，並於2019年4月24日邀集秘書室會同赴該中心實地稽核，稽核結果摘述如下：</w:t>
            </w:r>
          </w:p>
          <w:p w:rsidR="00B624D2" w:rsidRPr="000A5468" w:rsidRDefault="00B624D2" w:rsidP="00BB48FF">
            <w:pPr>
              <w:pStyle w:val="pre"/>
            </w:pPr>
            <w:r w:rsidRPr="000A5468">
              <w:t>(</w:t>
            </w:r>
            <w:r w:rsidRPr="000A5468">
              <w:rPr>
                <w:rFonts w:hint="eastAsia"/>
              </w:rPr>
              <w:t>1</w:t>
            </w:r>
            <w:r w:rsidRPr="000A5468">
              <w:t>)優點：</w:t>
            </w:r>
          </w:p>
          <w:p w:rsidR="00B624D2" w:rsidRPr="000A5468" w:rsidRDefault="00B624D2" w:rsidP="00BB48FF">
            <w:pPr>
              <w:pStyle w:val="pre"/>
            </w:pPr>
            <w:r w:rsidRPr="000A5468">
              <w:rPr>
                <w:rFonts w:hint="eastAsia"/>
              </w:rPr>
              <w:t>A.</w:t>
            </w:r>
            <w:r w:rsidRPr="000A5468">
              <w:t>公務車輛當日除有簽准之公務行程外，其餘均依規定停放於文化發展中心停車場。</w:t>
            </w:r>
          </w:p>
          <w:p w:rsidR="00B624D2" w:rsidRPr="000A5468" w:rsidRDefault="00B624D2" w:rsidP="00BB48FF">
            <w:pPr>
              <w:pStyle w:val="pre"/>
            </w:pPr>
            <w:r w:rsidRPr="000A5468">
              <w:rPr>
                <w:rFonts w:hint="eastAsia"/>
              </w:rPr>
              <w:t>B.</w:t>
            </w:r>
            <w:r w:rsidRPr="000A5468">
              <w:t>公務汽車申請調派之用途均符合規定。</w:t>
            </w:r>
          </w:p>
          <w:p w:rsidR="00B624D2" w:rsidRPr="000A5468" w:rsidRDefault="00B624D2" w:rsidP="00BB48FF">
            <w:pPr>
              <w:pStyle w:val="pre"/>
            </w:pPr>
            <w:r w:rsidRPr="000A5468">
              <w:rPr>
                <w:rFonts w:hint="eastAsia"/>
              </w:rPr>
              <w:t>C.</w:t>
            </w:r>
            <w:r w:rsidRPr="000A5468">
              <w:t>各公務車加油未有單次超加等異常情形。</w:t>
            </w:r>
          </w:p>
          <w:p w:rsidR="00B624D2" w:rsidRPr="000A5468" w:rsidRDefault="00B624D2" w:rsidP="00BB48FF">
            <w:pPr>
              <w:pStyle w:val="pre"/>
            </w:pPr>
            <w:r w:rsidRPr="000A5468">
              <w:rPr>
                <w:rFonts w:hint="eastAsia"/>
              </w:rPr>
              <w:t>D.</w:t>
            </w:r>
            <w:r w:rsidRPr="000A5468">
              <w:t>各車保養費支出尚無超支情形，保養維修均先開立估價單，經簽准後依小額採購規定送修。</w:t>
            </w:r>
          </w:p>
          <w:p w:rsidR="00B624D2" w:rsidRPr="000A5468" w:rsidRDefault="00B624D2" w:rsidP="00BB48FF">
            <w:pPr>
              <w:pStyle w:val="pre"/>
            </w:pPr>
            <w:r w:rsidRPr="000A5468">
              <w:t>(</w:t>
            </w:r>
            <w:r w:rsidRPr="000A5468">
              <w:rPr>
                <w:rFonts w:hint="eastAsia"/>
              </w:rPr>
              <w:t>2</w:t>
            </w:r>
            <w:r w:rsidRPr="000A5468">
              <w:t>)缺點：</w:t>
            </w:r>
          </w:p>
          <w:p w:rsidR="00B624D2" w:rsidRPr="000A5468" w:rsidRDefault="00B624D2" w:rsidP="00BB48FF">
            <w:pPr>
              <w:pStyle w:val="pre"/>
            </w:pPr>
            <w:r w:rsidRPr="000A5468">
              <w:rPr>
                <w:rFonts w:hint="eastAsia"/>
              </w:rPr>
              <w:t>A.</w:t>
            </w:r>
            <w:r w:rsidRPr="000A5468">
              <w:t>公務汽車調派所填寫之派車單有漏蓋章、填註行程漏寫起迄地點或未詳盡等缺失。</w:t>
            </w:r>
          </w:p>
          <w:p w:rsidR="00B624D2" w:rsidRPr="000A5468" w:rsidRDefault="00B624D2" w:rsidP="00BB48FF">
            <w:pPr>
              <w:pStyle w:val="pre"/>
            </w:pPr>
            <w:r w:rsidRPr="000A5468">
              <w:rPr>
                <w:rFonts w:hint="eastAsia"/>
              </w:rPr>
              <w:t>B.</w:t>
            </w:r>
            <w:r w:rsidRPr="000A5468">
              <w:t>公務機車未依規定填寫派車單。</w:t>
            </w:r>
          </w:p>
          <w:p w:rsidR="00B624D2" w:rsidRPr="000A5468" w:rsidRDefault="00B624D2" w:rsidP="00BB48FF">
            <w:pPr>
              <w:pStyle w:val="pre"/>
            </w:pPr>
            <w:r w:rsidRPr="000A5468">
              <w:rPr>
                <w:rFonts w:hint="eastAsia"/>
              </w:rPr>
              <w:t>C.</w:t>
            </w:r>
            <w:r w:rsidRPr="000A5468">
              <w:t>首長專用車與一般公務車互為挪用，且未依規定填寫派車單。</w:t>
            </w:r>
          </w:p>
          <w:p w:rsidR="00B624D2" w:rsidRPr="000A5468" w:rsidRDefault="00B624D2" w:rsidP="00BB48FF">
            <w:pPr>
              <w:pStyle w:val="pre"/>
            </w:pPr>
            <w:r w:rsidRPr="000A5468">
              <w:rPr>
                <w:rFonts w:hint="eastAsia"/>
              </w:rPr>
              <w:t>D.</w:t>
            </w:r>
            <w:r w:rsidRPr="000A5468">
              <w:t>未依規定紀錄「汽車每月消耗油量統計</w:t>
            </w:r>
            <w:r w:rsidRPr="000A5468">
              <w:lastRenderedPageBreak/>
              <w:t>表」。</w:t>
            </w:r>
          </w:p>
          <w:p w:rsidR="00B624D2" w:rsidRPr="000A5468" w:rsidRDefault="00B624D2" w:rsidP="00BB48FF">
            <w:pPr>
              <w:pStyle w:val="pre"/>
            </w:pPr>
            <w:r w:rsidRPr="000A5468">
              <w:t>(</w:t>
            </w:r>
            <w:r w:rsidRPr="000A5468">
              <w:rPr>
                <w:rFonts w:hint="eastAsia"/>
              </w:rPr>
              <w:t>3</w:t>
            </w:r>
            <w:r w:rsidRPr="000A5468">
              <w:t>)改進及建議事項：</w:t>
            </w:r>
          </w:p>
          <w:p w:rsidR="00B624D2" w:rsidRPr="000A5468" w:rsidRDefault="00B624D2" w:rsidP="00BB48FF">
            <w:pPr>
              <w:pStyle w:val="pre"/>
            </w:pPr>
            <w:r w:rsidRPr="000A5468">
              <w:rPr>
                <w:rFonts w:hint="eastAsia"/>
              </w:rPr>
              <w:t>A.</w:t>
            </w:r>
            <w:r w:rsidRPr="000A5468">
              <w:t>務請依規定詳實填寫派車單及蓋章，以符合法規要求及釐清權責。</w:t>
            </w:r>
          </w:p>
          <w:p w:rsidR="00B624D2" w:rsidRPr="000A5468" w:rsidRDefault="00B624D2" w:rsidP="00BB48FF">
            <w:pPr>
              <w:pStyle w:val="pre"/>
            </w:pPr>
            <w:r w:rsidRPr="000A5468">
              <w:rPr>
                <w:rFonts w:hint="eastAsia"/>
              </w:rPr>
              <w:t>B.</w:t>
            </w:r>
            <w:r w:rsidRPr="000A5468">
              <w:t>公務機車仍須依規定填寫派車單。</w:t>
            </w:r>
          </w:p>
          <w:p w:rsidR="00B624D2" w:rsidRPr="000A5468" w:rsidRDefault="00B624D2" w:rsidP="00BB48FF">
            <w:pPr>
              <w:pStyle w:val="pre"/>
            </w:pPr>
            <w:r w:rsidRPr="000A5468">
              <w:rPr>
                <w:rFonts w:hint="eastAsia"/>
              </w:rPr>
              <w:t>C.</w:t>
            </w:r>
            <w:r w:rsidRPr="000A5468">
              <w:t>首長專用車不應與一般公務車混用，一般公務車亦不得擅自作為首長專用車，否則恐有「公車私用」違法之嫌疑；另首長專用車仍須按日填報行車紀錄。</w:t>
            </w:r>
          </w:p>
          <w:p w:rsidR="00B624D2" w:rsidRPr="000A5468" w:rsidRDefault="00B624D2" w:rsidP="00BB48FF">
            <w:pPr>
              <w:pStyle w:val="pre"/>
            </w:pPr>
            <w:r w:rsidRPr="000A5468">
              <w:rPr>
                <w:rFonts w:hint="eastAsia"/>
              </w:rPr>
              <w:t>D.</w:t>
            </w:r>
            <w:r w:rsidRPr="000A5468">
              <w:t>車輛管理人員須依規定按月造具各種汽車每月消耗油量統計表。</w:t>
            </w:r>
          </w:p>
          <w:p w:rsidR="00B624D2" w:rsidRPr="000A5468" w:rsidRDefault="00B624D2" w:rsidP="00BB48FF">
            <w:pPr>
              <w:pStyle w:val="pre"/>
            </w:pPr>
            <w:r w:rsidRPr="000A5468">
              <w:rPr>
                <w:rFonts w:hint="eastAsia"/>
              </w:rPr>
              <w:t>3.</w:t>
            </w:r>
            <w:r w:rsidRPr="000A5468">
              <w:t>本次稽核順利完成，原民會政風室於2019年5月20日擬具稽核報告簽陳主任委員核閱，並奉核函發文化發展中心就本次稽核發現之缺失積極檢討改進，改善情形列為下次複核重點。</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原住民族委員會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由原民會政風室調查公益彩券回饋金專案稽核所需之基本資料，再透過政風體系進行勾稽比對，由法務部彙整勾稽比對及查證確認之結果簽報稽核結果，最後由業管單位進行追蹤改善。</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完成公益彩券回饋金補助案專案稽核。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2019.7.31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原民會：(最近更新日期：2019/12/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案緣法務部為提升公益彩券回饋金運用效率，彰顯公益彩券之公益性，爰針對財政部、衛生福利部、勞動部及原民會補助民間團體之案件，瞭解實際執行情形，就未符合補助作業要點之情形予以導正，期以踐行社會福利有限資源之分配正義，並提升社會福</w:t>
            </w:r>
            <w:r w:rsidRPr="000A5468">
              <w:lastRenderedPageBreak/>
              <w:t>利之品質及專業服務之水準。爰原民會政風室2019年1月28日擬訂原民會「公益彩券回饋金」專案稽核實施計畫1份並簽奉主任委員核定。</w:t>
            </w:r>
          </w:p>
          <w:p w:rsidR="00B624D2" w:rsidRPr="000A5468" w:rsidRDefault="00B624D2" w:rsidP="00BB48FF">
            <w:pPr>
              <w:pStyle w:val="pre"/>
            </w:pPr>
            <w:r w:rsidRPr="000A5468">
              <w:rPr>
                <w:rFonts w:hint="eastAsia"/>
              </w:rPr>
              <w:t>2.</w:t>
            </w:r>
            <w:r w:rsidRPr="000A5468">
              <w:t>旨揭專案稽核業經原民會政風室行文相關縣市政府調卷研析及參與廉政署召集之工作小組進行統一勾稽比對作業，針對原民會</w:t>
            </w:r>
            <w:r w:rsidRPr="000A5468">
              <w:rPr>
                <w:rFonts w:hint="eastAsia"/>
              </w:rPr>
              <w:t>2016</w:t>
            </w:r>
            <w:r w:rsidRPr="000A5468">
              <w:t>及</w:t>
            </w:r>
            <w:r w:rsidRPr="000A5468">
              <w:rPr>
                <w:rFonts w:hint="eastAsia"/>
              </w:rPr>
              <w:t>2017</w:t>
            </w:r>
            <w:r w:rsidRPr="000A5468">
              <w:t>年度抽驗31件補助案，提出9項通案稽核意見摘述如下：</w:t>
            </w:r>
          </w:p>
          <w:p w:rsidR="00B624D2" w:rsidRPr="000A5468" w:rsidRDefault="00B624D2" w:rsidP="00BB48FF">
            <w:pPr>
              <w:pStyle w:val="pre"/>
            </w:pPr>
            <w:r w:rsidRPr="000A5468">
              <w:t>(</w:t>
            </w:r>
            <w:r w:rsidRPr="000A5468">
              <w:rPr>
                <w:rFonts w:hint="eastAsia"/>
              </w:rPr>
              <w:t>1</w:t>
            </w:r>
            <w:r w:rsidRPr="000A5468">
              <w:t>)無法判斷「專案管理人員」或「臨時僱用人員」是否具原住民身分。</w:t>
            </w:r>
          </w:p>
          <w:p w:rsidR="00B624D2" w:rsidRPr="000A5468" w:rsidRDefault="00B624D2" w:rsidP="00BB48FF">
            <w:pPr>
              <w:pStyle w:val="pre"/>
            </w:pPr>
            <w:r w:rsidRPr="000A5468">
              <w:t>(</w:t>
            </w:r>
            <w:r w:rsidRPr="000A5468">
              <w:rPr>
                <w:rFonts w:hint="eastAsia"/>
              </w:rPr>
              <w:t>2</w:t>
            </w:r>
            <w:r w:rsidRPr="000A5468">
              <w:t>)無法判斷「專案管理人員」薪資是否符合規定。</w:t>
            </w:r>
          </w:p>
          <w:p w:rsidR="00B624D2" w:rsidRPr="000A5468" w:rsidRDefault="00B624D2" w:rsidP="00BB48FF">
            <w:pPr>
              <w:pStyle w:val="pre"/>
            </w:pPr>
            <w:r w:rsidRPr="000A5468">
              <w:t>(</w:t>
            </w:r>
            <w:r w:rsidRPr="000A5468">
              <w:rPr>
                <w:rFonts w:hint="eastAsia"/>
              </w:rPr>
              <w:t>3</w:t>
            </w:r>
            <w:r w:rsidRPr="000A5468">
              <w:t>)臨時僱用人員費用未按實際「用途別」支出。</w:t>
            </w:r>
          </w:p>
          <w:p w:rsidR="00B624D2" w:rsidRPr="000A5468" w:rsidRDefault="00B624D2" w:rsidP="00BB48FF">
            <w:pPr>
              <w:pStyle w:val="pre"/>
            </w:pPr>
            <w:r w:rsidRPr="000A5468">
              <w:t>(</w:t>
            </w:r>
            <w:r w:rsidRPr="000A5468">
              <w:rPr>
                <w:rFonts w:hint="eastAsia"/>
              </w:rPr>
              <w:t>4</w:t>
            </w:r>
            <w:r w:rsidRPr="000A5468">
              <w:t>)人事經費核銷逾總經費之80%。</w:t>
            </w:r>
          </w:p>
          <w:p w:rsidR="00B624D2" w:rsidRPr="000A5468" w:rsidRDefault="00B624D2" w:rsidP="00BB48FF">
            <w:pPr>
              <w:pStyle w:val="pre"/>
            </w:pPr>
            <w:r w:rsidRPr="000A5468">
              <w:t>(</w:t>
            </w:r>
            <w:r w:rsidRPr="000A5468">
              <w:rPr>
                <w:rFonts w:hint="eastAsia"/>
              </w:rPr>
              <w:t>5</w:t>
            </w:r>
            <w:r w:rsidRPr="000A5468">
              <w:t>)臨時僱用人員每小時費用逾越金額上限。</w:t>
            </w:r>
          </w:p>
          <w:p w:rsidR="00B624D2" w:rsidRPr="000A5468" w:rsidRDefault="00B624D2" w:rsidP="00BB48FF">
            <w:pPr>
              <w:pStyle w:val="pre"/>
            </w:pPr>
            <w:r w:rsidRPr="000A5468">
              <w:t>(</w:t>
            </w:r>
            <w:r w:rsidRPr="000A5468">
              <w:rPr>
                <w:rFonts w:hint="eastAsia"/>
              </w:rPr>
              <w:t>6</w:t>
            </w:r>
            <w:r w:rsidRPr="000A5468">
              <w:t>)專案管理人員未執行利益迴避。</w:t>
            </w:r>
          </w:p>
          <w:p w:rsidR="00B624D2" w:rsidRPr="000A5468" w:rsidRDefault="00B624D2" w:rsidP="00BB48FF">
            <w:pPr>
              <w:pStyle w:val="pre"/>
            </w:pPr>
            <w:r w:rsidRPr="000A5468">
              <w:t>(</w:t>
            </w:r>
            <w:r w:rsidRPr="000A5468">
              <w:rPr>
                <w:rFonts w:hint="eastAsia"/>
              </w:rPr>
              <w:t>7</w:t>
            </w:r>
            <w:r w:rsidRPr="000A5468">
              <w:t>)核銷憑證所附收據開立廠商欠缺真實性。</w:t>
            </w:r>
          </w:p>
          <w:p w:rsidR="00B624D2" w:rsidRPr="000A5468" w:rsidRDefault="00B624D2" w:rsidP="00BB48FF">
            <w:pPr>
              <w:pStyle w:val="pre"/>
            </w:pPr>
            <w:r w:rsidRPr="000A5468">
              <w:t>(</w:t>
            </w:r>
            <w:r w:rsidRPr="000A5468">
              <w:rPr>
                <w:rFonts w:hint="eastAsia"/>
              </w:rPr>
              <w:t>8</w:t>
            </w:r>
            <w:r w:rsidRPr="000A5468">
              <w:t>)核銷單據由與執行單位具有相當關係之商家開立。</w:t>
            </w:r>
          </w:p>
          <w:p w:rsidR="00B624D2" w:rsidRPr="000A5468" w:rsidRDefault="00B624D2" w:rsidP="00BB48FF">
            <w:pPr>
              <w:pStyle w:val="pre"/>
            </w:pPr>
            <w:r w:rsidRPr="000A5468">
              <w:lastRenderedPageBreak/>
              <w:t>(</w:t>
            </w:r>
            <w:r w:rsidRPr="000A5468">
              <w:rPr>
                <w:rFonts w:hint="eastAsia"/>
              </w:rPr>
              <w:t>9</w:t>
            </w:r>
            <w:r w:rsidRPr="000A5468">
              <w:t>)核銷單據所列買受人並非執行單位或有疑義。</w:t>
            </w:r>
          </w:p>
          <w:p w:rsidR="00B624D2" w:rsidRPr="000A5468" w:rsidRDefault="00B624D2" w:rsidP="00BB48FF">
            <w:pPr>
              <w:pStyle w:val="pre"/>
            </w:pPr>
            <w:r w:rsidRPr="000A5468">
              <w:rPr>
                <w:rFonts w:hint="eastAsia"/>
              </w:rPr>
              <w:t>3.</w:t>
            </w:r>
            <w:r w:rsidRPr="000A5468">
              <w:t>旨揭稽核報告爰針對稽核意見提出5項建議事項（預警作為），經會辦原民會業務單位列入以後年度督導考核嚴格執行之依據，有效達到興利除弊遏止貪瀆不法之目的如後：</w:t>
            </w:r>
          </w:p>
          <w:p w:rsidR="00B624D2" w:rsidRPr="000A5468" w:rsidRDefault="00B624D2" w:rsidP="00BB48FF">
            <w:pPr>
              <w:pStyle w:val="pre"/>
            </w:pPr>
            <w:r w:rsidRPr="000A5468">
              <w:t>(</w:t>
            </w:r>
            <w:r w:rsidRPr="000A5468">
              <w:rPr>
                <w:rFonts w:hint="eastAsia"/>
              </w:rPr>
              <w:t>1</w:t>
            </w:r>
            <w:r w:rsidRPr="000A5468">
              <w:t>)加強臺東縣政府層轉補助案件之督導與查核：業務單位業將本次稽核報告之通案意見函送臺東縣政府，請其未來加強管控轄內計畫，並規劃不定期現地訪視及查核。</w:t>
            </w:r>
          </w:p>
          <w:p w:rsidR="00B624D2" w:rsidRPr="000A5468" w:rsidRDefault="00B624D2" w:rsidP="00BB48FF">
            <w:pPr>
              <w:pStyle w:val="pre"/>
            </w:pPr>
            <w:r w:rsidRPr="000A5468">
              <w:t>(</w:t>
            </w:r>
            <w:r w:rsidRPr="000A5468">
              <w:rPr>
                <w:rFonts w:hint="eastAsia"/>
              </w:rPr>
              <w:t>2</w:t>
            </w:r>
            <w:r w:rsidRPr="000A5468">
              <w:t>)個案稽核意見通知各該轉核單位釐清與妥處：業務單位業將本次稽核報告之通案意見及各案稽核情形函送所轄地方政府，請所屬地方政府檢討及加強補助計畫經費實際支用之查驗。</w:t>
            </w:r>
          </w:p>
          <w:p w:rsidR="00B624D2" w:rsidRPr="000A5468" w:rsidRDefault="00B624D2" w:rsidP="00BB48FF">
            <w:pPr>
              <w:pStyle w:val="pre"/>
            </w:pPr>
            <w:r w:rsidRPr="000A5468">
              <w:t>(</w:t>
            </w:r>
            <w:r w:rsidRPr="000A5468">
              <w:rPr>
                <w:rFonts w:hint="eastAsia"/>
              </w:rPr>
              <w:t>3</w:t>
            </w:r>
            <w:r w:rsidRPr="000A5468">
              <w:t>)全面清查專案管理人員是否具有原住民身分：業務單位未來將於各季控管執行進度報表中，要求執行單位檢附證明文件供查驗。</w:t>
            </w:r>
          </w:p>
          <w:p w:rsidR="00B624D2" w:rsidRPr="000A5468" w:rsidRDefault="00B624D2" w:rsidP="00BB48FF">
            <w:pPr>
              <w:pStyle w:val="pre"/>
            </w:pPr>
            <w:r w:rsidRPr="000A5468">
              <w:t>(</w:t>
            </w:r>
            <w:r w:rsidRPr="000A5468">
              <w:rPr>
                <w:rFonts w:hint="eastAsia"/>
              </w:rPr>
              <w:t>4</w:t>
            </w:r>
            <w:r w:rsidRPr="000A5468">
              <w:t>)彙整稽核所見缺失態樣並提供轉核單位參考：業務單位業將本次稽核報告之通案意見及各案稽核情形函送所轄地方政府，並請</w:t>
            </w:r>
            <w:r w:rsidRPr="000A5468">
              <w:lastRenderedPageBreak/>
              <w:t>所屬地方政府檢討及強化補助計畫核銷憑證之查驗。</w:t>
            </w:r>
          </w:p>
          <w:p w:rsidR="00B624D2" w:rsidRPr="000A5468" w:rsidRDefault="00B624D2" w:rsidP="00BB48FF">
            <w:pPr>
              <w:pStyle w:val="pre"/>
            </w:pPr>
            <w:r w:rsidRPr="000A5468">
              <w:t>(</w:t>
            </w:r>
            <w:r w:rsidRPr="000A5468">
              <w:rPr>
                <w:rFonts w:hint="eastAsia"/>
              </w:rPr>
              <w:t>5</w:t>
            </w:r>
            <w:r w:rsidRPr="000A5468">
              <w:t>)研訂遏止不法詐領補助款項相關條款：新的年度運用計畫及實施計畫皆已明訂督導考核作業，針對虛偽不實情事，除應全數繳回外，並負相關法律責任。</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中央銀行</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擇央行及所屬兩廠高廉政風險業務會同會計處及業務相關單位辦理專案查核。</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專案稽核至少辦理 1案。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2019.7.31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央行：(最近更新日期：2019/12/</w:t>
            </w:r>
            <w:r w:rsidRPr="000A5468">
              <w:rPr>
                <w:rFonts w:hint="eastAsia"/>
              </w:rPr>
              <w:t>31</w:t>
            </w:r>
            <w:r w:rsidRPr="000A5468">
              <w:t>)</w:t>
            </w:r>
          </w:p>
          <w:p w:rsidR="00B624D2" w:rsidRPr="000A5468" w:rsidRDefault="00B624D2" w:rsidP="00BB48FF">
            <w:pPr>
              <w:pStyle w:val="pre"/>
            </w:pPr>
            <w:r w:rsidRPr="000A5468">
              <w:t>2019年5月14日及15日兩天，分赴中央造幣廠、中央印製廠辦理2019年採購案件專案稽核，相關稽核建議事項均於稽核結束後當場與兩廠負責採購業務主管溝通，並彙整簽陳機關首長核閱，已完成績效指標。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公平交易委員會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辦理業務稽核防杜弊端發生。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2020年度辦理專案稽核1案，並將發現缺失及建議事項移請相關單位改善，以期避免弊端發生。</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公平會：(最近更新日期：2020/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2019年度辦理「公平會員工請領短程交通費（計程車資）專案稽核」，並將發現缺失及建議事項移請相關單位改善，以期避免弊端發生，謹將辦理情形摘</w:t>
            </w:r>
            <w:r w:rsidRPr="000A5468">
              <w:rPr>
                <w:rFonts w:hint="eastAsia"/>
              </w:rPr>
              <w:t>述</w:t>
            </w:r>
            <w:r w:rsidRPr="000A5468">
              <w:t>如下：</w:t>
            </w:r>
          </w:p>
          <w:p w:rsidR="00B624D2" w:rsidRPr="000A5468" w:rsidRDefault="00B624D2" w:rsidP="00BB48FF">
            <w:pPr>
              <w:pStyle w:val="pre"/>
            </w:pPr>
            <w:r w:rsidRPr="000A5468">
              <w:rPr>
                <w:rFonts w:hint="eastAsia"/>
              </w:rPr>
              <w:t>(1)</w:t>
            </w:r>
            <w:r w:rsidRPr="000A5468">
              <w:t>為瞭解公平會同仁請領短程交通費（計程車資），是否依相關作業規定辦理，爰針對</w:t>
            </w:r>
            <w:r w:rsidRPr="000A5468">
              <w:rPr>
                <w:rFonts w:hint="eastAsia"/>
              </w:rPr>
              <w:t>2017</w:t>
            </w:r>
            <w:r w:rsidRPr="000A5468">
              <w:t>年至2018年期間，請領短程交通費（計程車資）案件，辦理本次專案稽核，經稽核結果尚無發現重大違失情形，惟仍有部分疏漏事項尚待精進，為使相關作業程序更</w:t>
            </w:r>
            <w:r w:rsidRPr="000A5468">
              <w:lastRenderedPageBreak/>
              <w:t>臻完善，爰研提「落實差假申請作業程序，以強化機關差勤管理」、「無法取據建議載明具體原因，以利事後查核」、「感熱紙收據建議另行影印，以利日後模糊時之查考」、「乘車收據建議載明搭車日期，以利事後查核」及「加強宣導使用新版派車單，以強化派車管理」等5項建議事項與策進作為，並經簽奉核可移請各處室改善缺失。</w:t>
            </w:r>
          </w:p>
          <w:p w:rsidR="00B624D2" w:rsidRPr="000A5468" w:rsidRDefault="00B624D2" w:rsidP="00BB48FF">
            <w:pPr>
              <w:pStyle w:val="pre"/>
            </w:pPr>
            <w:r w:rsidRPr="000A5468">
              <w:rPr>
                <w:rFonts w:hint="eastAsia"/>
              </w:rPr>
              <w:t>(2)</w:t>
            </w:r>
            <w:r w:rsidRPr="000A5468">
              <w:t>2019年10月31日公平會業務會報時，由政風室摘要報告本次專案稽核結果，提醒各單位主管加強宣導及配合辦理。</w:t>
            </w:r>
          </w:p>
          <w:p w:rsidR="00B624D2" w:rsidRPr="000A5468" w:rsidRDefault="00B624D2" w:rsidP="00BB48FF">
            <w:pPr>
              <w:pStyle w:val="pre"/>
            </w:pPr>
            <w:r w:rsidRPr="000A5468">
              <w:rPr>
                <w:rFonts w:hint="eastAsia"/>
              </w:rPr>
              <w:t>(3)為確實追蹤該案後續改善情形，政風室於2020年2月5日簽准辦理本專案稽核複檢作業，抽核2019年11月至2020年1月期間請領短程交通費案件；嗣經複檢結果，上次稽核發現之缺失事項業已全數改善完竣，並於2020年2月25日將複檢結果簽奉機關首長核可在案；另將本案稽核及複檢結果於2020年6月16日召開廉政會報時，由政風室專案報告。</w:t>
            </w:r>
          </w:p>
          <w:p w:rsidR="00B624D2" w:rsidRPr="000A5468" w:rsidRDefault="00B624D2" w:rsidP="00BB48FF">
            <w:pPr>
              <w:pStyle w:val="pre"/>
            </w:pPr>
            <w:r w:rsidRPr="000A5468">
              <w:rPr>
                <w:rFonts w:hint="eastAsia"/>
              </w:rPr>
              <w:t>2.2020年度業已辦理公平會「公務車使用管理專案稽核」完竣，並將發現缺失及建議事項移請相關單位改善，以期避免弊端發</w:t>
            </w:r>
            <w:r w:rsidRPr="000A5468">
              <w:rPr>
                <w:rFonts w:hint="eastAsia"/>
              </w:rPr>
              <w:lastRenderedPageBreak/>
              <w:t xml:space="preserve">生，謹將辦理情形摘述如下： </w:t>
            </w:r>
          </w:p>
          <w:p w:rsidR="00B624D2" w:rsidRPr="000A5468" w:rsidRDefault="00B624D2" w:rsidP="00BB48FF">
            <w:pPr>
              <w:pStyle w:val="pre"/>
            </w:pPr>
            <w:r w:rsidRPr="000A5468">
              <w:rPr>
                <w:rFonts w:hint="eastAsia"/>
              </w:rPr>
              <w:t xml:space="preserve">(1)為瞭解公平會公務車使用管理執行概況，是否依相關作業規定辦理，爰針對2019年1月至2020年2月期間公務車使用管理執行狀況，辦理本次專案稽核，經稽核結果尚無發現重大違失情形，惟仍有部分疏漏事項尚待精進，為使相關作業程序更臻完善，爰研提4項建議事項與策進作為，並於2020年4月10日簽奉核可後移請秘書室改善缺失。 </w:t>
            </w:r>
          </w:p>
          <w:p w:rsidR="00B624D2" w:rsidRPr="000A5468" w:rsidRDefault="00B624D2" w:rsidP="00BB48FF">
            <w:pPr>
              <w:pStyle w:val="pre"/>
            </w:pPr>
            <w:r w:rsidRPr="000A5468">
              <w:rPr>
                <w:rFonts w:hint="eastAsia"/>
              </w:rPr>
              <w:t>(2)另於2020年4月16日公平會業務會報時，由政風室摘要報告本次專案稽核結果。</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02-06-049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選列各機關重大或特殊採購、公共工程、各類補助款、回饋金、補償費核發業務、委外經營管理業務、具中間媒介（代辦業者）業務、告發裁罰業務、特許或附條件之行政處分等重點業務，規劃執行專案稽核，以強化內控機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辦理專案稽核10案。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臺北市政府：(最近更新日期：2019/12/</w:t>
            </w:r>
            <w:r w:rsidRPr="000A5468">
              <w:rPr>
                <w:rFonts w:hint="eastAsia"/>
              </w:rPr>
              <w:t>31</w:t>
            </w:r>
            <w:r w:rsidRPr="000A5468">
              <w:t>)</w:t>
            </w:r>
          </w:p>
          <w:p w:rsidR="00B624D2" w:rsidRPr="000A5468" w:rsidRDefault="00B624D2" w:rsidP="00BB48FF">
            <w:pPr>
              <w:pStyle w:val="pre"/>
            </w:pPr>
            <w:r w:rsidRPr="000A5468">
              <w:t>臺北市政府辦理專案稽核總計43案(2018年25案、2019年18案)，已完成「辦理專案稽核10案」績效指標。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強化風險及例外管理，並落實編撰機關廉政風險評估報告，依據機關年度重大施政及業務特性，擇定貪腐高風險業務實施專案稽核，適時研提業務</w:t>
            </w:r>
            <w:r w:rsidRPr="000A5468">
              <w:lastRenderedPageBreak/>
              <w:t>興革建議，簽請相關單位參處或改進，促使達成施政目標。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專案稽核1案。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依廉政署指示於2019年3月至11月期間辦理基隆市政府「工程採購案件專任工程人員規範及簽署情形專案稽核」，稽核結果計</w:t>
            </w:r>
            <w:r w:rsidRPr="000A5468">
              <w:lastRenderedPageBreak/>
              <w:t>有6項缺失態樣類型，含「承攬廠商專任工程人員未於驗收紀錄簽署（計4案）」、「非專任工程人員或土木包工業非廠商負責人於驗收紀錄簽名（計2案）」、「承攬廠商或專任工程人員未於施工計畫書、開工報告表、竣工報告表及督察紀錄表等文件簽名或蓋章（計12案）」、「專任工程人員欄位之簽名筆跡有不一致情形（計4案）」、「工程查驗時廠商負責人或專任工程人員未到場（計2案）」、「專任工程人員未填具督察紀錄表、未符合營造業法第35、36條責任規定到場簽章或蓋章及工程查核時未到場等規定未納入罰則（計37案）」。</w:t>
            </w:r>
          </w:p>
          <w:p w:rsidR="00B624D2" w:rsidRPr="000A5468" w:rsidRDefault="00B624D2" w:rsidP="00BB48FF">
            <w:pPr>
              <w:pStyle w:val="pre"/>
            </w:pPr>
            <w:r w:rsidRPr="000A5468">
              <w:rPr>
                <w:rFonts w:hint="eastAsia"/>
              </w:rPr>
              <w:t>2.</w:t>
            </w:r>
            <w:r w:rsidRPr="000A5468">
              <w:t>自行規劃於2019年3至11月期間辦理「2019年罰鍰案件清理執行專案稽核」，稽核結果計4項缺失，並提出建議事項計3項，</w:t>
            </w:r>
            <w:r w:rsidRPr="000A5468">
              <w:rPr>
                <w:rFonts w:hint="eastAsia"/>
              </w:rPr>
              <w:t>續</w:t>
            </w:r>
            <w:r w:rsidRPr="000A5468">
              <w:t>開會簽辦研討處置。</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彰化縣政府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原則辦理專案稽核1件，透過業務盤點稽核，檢查易滋弊端業務，發掘及蒐集機關潛藏的錯誤樣態，再邀請業管單位及專家學者共同研討可行之防制作為，並分別撰寫專報及研編防貪指引，期能預防機關相同弊端之</w:t>
            </w:r>
            <w:r w:rsidRPr="000A5468">
              <w:lastRenderedPageBreak/>
              <w:t>行政資源浪費及公器私用等情事之重複發生。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每年辦理專案稽核1案，並藉由稽核達到節省公帑、導正缺失等效益。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彰化縣政府：(最近更新日期：2020/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2019年</w:t>
            </w:r>
            <w:r w:rsidRPr="000A5468">
              <w:rPr>
                <w:rFonts w:hint="eastAsia"/>
              </w:rPr>
              <w:t>：</w:t>
            </w:r>
          </w:p>
          <w:p w:rsidR="00B624D2" w:rsidRPr="000A5468" w:rsidRDefault="00B624D2" w:rsidP="00BB48FF">
            <w:pPr>
              <w:pStyle w:val="pre"/>
            </w:pPr>
            <w:r w:rsidRPr="000A5468">
              <w:rPr>
                <w:rFonts w:hint="eastAsia"/>
              </w:rPr>
              <w:t>(1)</w:t>
            </w:r>
            <w:r w:rsidRPr="000A5468">
              <w:t>彰化縣政府2019年辦理「彰化縣綠美化工程(含公園、綠帶)植栽養護專案稽核」，稽核標的為彰化縣轄下各鄉鎮市公所</w:t>
            </w:r>
            <w:r w:rsidRPr="000A5468">
              <w:rPr>
                <w:rFonts w:hint="eastAsia"/>
              </w:rPr>
              <w:t>2015</w:t>
            </w:r>
            <w:r w:rsidRPr="000A5468">
              <w:t>年至2018年涉及綠美化工程之各類採購案</w:t>
            </w:r>
            <w:r w:rsidRPr="000A5468">
              <w:lastRenderedPageBreak/>
              <w:t>件為稽核標的，共114件，針對規劃發包、履約(含監造)、驗收及保固保養</w:t>
            </w:r>
            <w:r w:rsidRPr="000A5468">
              <w:rPr>
                <w:rFonts w:hint="eastAsia"/>
              </w:rPr>
              <w:t>等4</w:t>
            </w:r>
            <w:r w:rsidRPr="000A5468">
              <w:t>個階段，就風險態樣項目逐一檢視。</w:t>
            </w:r>
          </w:p>
          <w:p w:rsidR="00B624D2" w:rsidRPr="000A5468" w:rsidRDefault="00B624D2" w:rsidP="00BB48FF">
            <w:pPr>
              <w:pStyle w:val="pre"/>
            </w:pPr>
            <w:r w:rsidRPr="000A5468">
              <w:rPr>
                <w:rFonts w:hint="eastAsia"/>
              </w:rPr>
              <w:t>(2)</w:t>
            </w:r>
            <w:r w:rsidRPr="000A5468">
              <w:t>本次專案稽核節省公帑計41萬5,359元，增加國庫收入計21萬7,256元，修訂法令規章1案，並提出7項策進作為，已完成每年辦理專案稽核1案之績效指標。</w:t>
            </w:r>
          </w:p>
          <w:p w:rsidR="00B624D2" w:rsidRPr="000A5468" w:rsidRDefault="00B624D2" w:rsidP="00BB48FF">
            <w:pPr>
              <w:pStyle w:val="pre"/>
            </w:pPr>
            <w:r w:rsidRPr="000A5468">
              <w:rPr>
                <w:rFonts w:hint="eastAsia"/>
              </w:rPr>
              <w:t>2.2020年：</w:t>
            </w:r>
          </w:p>
          <w:p w:rsidR="00B624D2" w:rsidRPr="000A5468" w:rsidRDefault="00B624D2" w:rsidP="00BB48FF">
            <w:pPr>
              <w:pStyle w:val="pre"/>
            </w:pPr>
            <w:r w:rsidRPr="000A5468">
              <w:t>彰化縣政府2020年</w:t>
            </w:r>
            <w:r w:rsidRPr="000A5468">
              <w:rPr>
                <w:rFonts w:hint="eastAsia"/>
              </w:rPr>
              <w:t>規劃辦理「彰化縣政府 109年公產管理業務(含公用及非公用不動產)專案稽核」，針對所轄農業、林業及殯葬用地共計 3,329 筆土地，目前正在逐一稽核中。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南投縣政府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配合廉政署規劃之專案稽核主題辦理，另自訂年度專案稽核題目：公共路燈(含新裝設、裝修及搶修)採購專案稽核，分採購程序、內控機制及有無公益性等3大區塊探討，擬訂策進作為。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針對稽核所發現缺失，研題興革建議，移請相關業管單位參採。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依期程配合辦理。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南投縣政府：(最近更新日期：2020/</w:t>
            </w:r>
            <w:r w:rsidRPr="000A5468">
              <w:rPr>
                <w:rFonts w:hint="eastAsia"/>
              </w:rPr>
              <w:t>05/</w:t>
            </w:r>
            <w:r w:rsidRPr="000A5468">
              <w:t>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2019年度南投縣政府政風處共辦理2案：</w:t>
            </w:r>
          </w:p>
          <w:p w:rsidR="00B624D2" w:rsidRPr="000A5468" w:rsidRDefault="00B624D2" w:rsidP="00BB48FF">
            <w:pPr>
              <w:pStyle w:val="pre"/>
            </w:pPr>
            <w:r w:rsidRPr="000A5468">
              <w:rPr>
                <w:rFonts w:hint="eastAsia"/>
              </w:rPr>
              <w:t>(1)</w:t>
            </w:r>
            <w:r w:rsidRPr="000A5468">
              <w:t>辦理廉政署交辦「工程採購案件專任工程人員規範及簽署情形」專案稽核，本次專案稽核針對南投縣政府及所屬機關暨鄉鎮市公所近3年辦理「適用營造業法之營繕工程」案件為標的，依實施計畫擇案原則擇定計87案，針對「工程採購機關對專任工程人員之規範情形」及「專任工程人員簽署情形」進行書面及實地稽核，稽核結果發現</w:t>
            </w:r>
            <w:r w:rsidR="00BB48FF" w:rsidRPr="000A5468">
              <w:t>計</w:t>
            </w:r>
            <w:r w:rsidRPr="000A5468">
              <w:lastRenderedPageBreak/>
              <w:t>29項異常違失態樣，南投縣政府政風處研提12項建議事項暨策進作為。</w:t>
            </w:r>
          </w:p>
          <w:p w:rsidR="00B624D2" w:rsidRPr="000A5468" w:rsidRDefault="00B624D2" w:rsidP="00BB48FF">
            <w:pPr>
              <w:pStyle w:val="pre"/>
            </w:pPr>
            <w:r w:rsidRPr="000A5468">
              <w:rPr>
                <w:rFonts w:hint="eastAsia"/>
              </w:rPr>
              <w:t>(2)</w:t>
            </w:r>
            <w:r w:rsidRPr="000A5468">
              <w:t>南投縣公共路燈(含新裝設、裝修及搶修)採購專案稽核：發掘41項稽核結果缺失並研提21項建議暨策進作為。</w:t>
            </w:r>
          </w:p>
          <w:p w:rsidR="00B624D2" w:rsidRPr="000A5468" w:rsidRDefault="00B624D2" w:rsidP="00BB48FF">
            <w:pPr>
              <w:pStyle w:val="pre"/>
            </w:pPr>
            <w:r w:rsidRPr="000A5468">
              <w:rPr>
                <w:rFonts w:hint="eastAsia"/>
              </w:rPr>
              <w:t>(3)</w:t>
            </w:r>
            <w:r w:rsidRPr="000A5468">
              <w:t>上述2案稽核結果及策進建議均函發南投縣政府及所屬機關暨各鄉鎮市公所工程業務單位作為策進作為事項之參據並檢討改善。</w:t>
            </w:r>
          </w:p>
          <w:p w:rsidR="00B624D2" w:rsidRPr="000A5468" w:rsidRDefault="00B624D2" w:rsidP="00BB48FF">
            <w:pPr>
              <w:pStyle w:val="pre"/>
            </w:pPr>
            <w:r w:rsidRPr="000A5468">
              <w:rPr>
                <w:rFonts w:hint="eastAsia"/>
              </w:rPr>
              <w:t>2.</w:t>
            </w:r>
            <w:r w:rsidRPr="000A5468">
              <w:t>2020年度南投縣政府政風處共辦理2案：</w:t>
            </w:r>
          </w:p>
          <w:p w:rsidR="00B624D2" w:rsidRPr="000A5468" w:rsidRDefault="00B624D2" w:rsidP="00BB48FF">
            <w:pPr>
              <w:pStyle w:val="pre"/>
            </w:pPr>
            <w:r w:rsidRPr="000A5468">
              <w:rPr>
                <w:rFonts w:hint="eastAsia"/>
              </w:rPr>
              <w:t>(1)</w:t>
            </w:r>
            <w:r w:rsidRPr="000A5468">
              <w:t>辦理廉政署交辦「</w:t>
            </w:r>
            <w:r w:rsidRPr="000A5468">
              <w:rPr>
                <w:rFonts w:hint="eastAsia"/>
              </w:rPr>
              <w:t>政風人員協同消防安全檢(複)查</w:t>
            </w:r>
            <w:r w:rsidRPr="000A5468">
              <w:t>」專案稽核</w:t>
            </w:r>
            <w:r w:rsidRPr="000A5468">
              <w:rPr>
                <w:rFonts w:hint="eastAsia"/>
              </w:rPr>
              <w:t>:本案已簽奉機關首長核定，並成立專案稽核小組召開內部討論會議，刻正執行稽核計畫中。</w:t>
            </w:r>
          </w:p>
          <w:p w:rsidR="00B624D2" w:rsidRPr="000A5468" w:rsidRDefault="00B624D2" w:rsidP="00BB48FF">
            <w:pPr>
              <w:pStyle w:val="pre"/>
            </w:pPr>
            <w:r w:rsidRPr="000A5468">
              <w:rPr>
                <w:rFonts w:hint="eastAsia"/>
              </w:rPr>
              <w:t>(2)公務車輛使用管理及維修保養專案稽核</w:t>
            </w:r>
            <w:r w:rsidRPr="000A5468">
              <w:t>：</w:t>
            </w:r>
            <w:r w:rsidRPr="000A5468">
              <w:rPr>
                <w:rFonts w:hint="eastAsia"/>
              </w:rPr>
              <w:t>本案已簽奉機關首長核定，並召集各執行政風單位進行稽核重點期前會議，刻正執行稽核計畫中。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針對機關內評估為高度、中度風險業務或可能妨礙興利業務優先提列年度專案業務稽核項目。</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每年完成專案稽核2案，並追蹤改善措施使機關業務缺失發</w:t>
            </w:r>
            <w:r w:rsidRPr="000A5468">
              <w:lastRenderedPageBreak/>
              <w:t>生率降低為1%。</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t>嘉義縣政府政風處2019年度辦理專案稽核2件分別為「嘉義縣政府工程採購案件專任工程人員規範及簽署情形專案稽核」及「嘉</w:t>
            </w:r>
            <w:r w:rsidRPr="000A5468">
              <w:lastRenderedPageBreak/>
              <w:t>義縣政府補助各鄉鎮市公所民間團體補助款專案稽核」計發現缺失13項提出建議獲機關及業務單位採納計10項。</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嘉義縣政府政風處2020年度辦理專案稽核2件分別為「嘉義縣消防局差勤系統業務專案稽核」及「嘉義縣政府違建工廠固定污染源稽查業務專案稽核」，刻正辦理稽核業務程序。</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屏東縣政府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辦理專案稽核，以實地稽核及書面稽核方式，發現缺失移請相關單位改進，俾發揮興利除弊效能。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每年度辦理專案稽核2案。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2019年度辦理「工程採購案件專任工程人員規範及簽署情形」及「公有路燈設置維護業務」專案稽核案</w:t>
            </w:r>
            <w:r w:rsidRPr="000A5468">
              <w:rPr>
                <w:rFonts w:hint="eastAsia"/>
              </w:rPr>
              <w:t>：</w:t>
            </w:r>
          </w:p>
          <w:p w:rsidR="00B624D2" w:rsidRPr="000A5468" w:rsidRDefault="00B624D2" w:rsidP="00BB48FF">
            <w:pPr>
              <w:pStyle w:val="pre"/>
            </w:pPr>
            <w:r w:rsidRPr="000A5468">
              <w:rPr>
                <w:rFonts w:hint="eastAsia"/>
              </w:rPr>
              <w:t>(1)</w:t>
            </w:r>
            <w:r w:rsidRPr="000A5468">
              <w:t>「工程採購案件專任工程人員規範及簽署情形」專案稽核辦理80案，發現涉有違失計45案，尚未發現缺失計35</w:t>
            </w:r>
            <w:r w:rsidR="00BB48FF" w:rsidRPr="000A5468">
              <w:t>案，發現缺失如承攬廠商專任工程人員未於應簽章文件簽章，</w:t>
            </w:r>
            <w:r w:rsidRPr="000A5468">
              <w:t>稽核結果發現缺失函請相關單位改進，歸責廠商者，並依契約相關規定落實執行。</w:t>
            </w:r>
          </w:p>
          <w:p w:rsidR="00B624D2" w:rsidRPr="000A5468" w:rsidRDefault="00B624D2" w:rsidP="00BB48FF">
            <w:pPr>
              <w:pStyle w:val="pre"/>
            </w:pPr>
            <w:r w:rsidRPr="000A5468">
              <w:rPr>
                <w:rFonts w:hint="eastAsia"/>
              </w:rPr>
              <w:t>(2)</w:t>
            </w:r>
            <w:r w:rsidRPr="000A5468">
              <w:t>「公有路燈設置維護業務」專案稽核係針對鄉鎮市公所路燈維護業務辦理書面及實地稽核計21案，發現有未契約核實辦理</w:t>
            </w:r>
            <w:r w:rsidRPr="000A5468">
              <w:lastRenderedPageBreak/>
              <w:t>驗收等缺失，缺失函請相關單位改進，歸責廠商者，並依契約相關規定落實執行。</w:t>
            </w:r>
          </w:p>
          <w:p w:rsidR="00B624D2" w:rsidRPr="000A5468" w:rsidRDefault="00B624D2" w:rsidP="00BB48FF">
            <w:pPr>
              <w:pStyle w:val="pre"/>
            </w:pPr>
            <w:r w:rsidRPr="000A5468">
              <w:rPr>
                <w:rFonts w:hint="eastAsia"/>
              </w:rPr>
              <w:t>2.2020年度規劃辦理「屏東縣政府暨屏東縣各鄉鎮市公所道路工程新建或改善專案稽核(含前瞻計畫)」及「109年『政風人員協同消防安全檢(複)查』全國性廉政服務及專案稽核」2案，刻正辦理中。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金門縣政府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 透過校園校舍新(整)建工程專案稽核，機先發現潛存危機或風險，提供改進建言，強化校舍工程施工品質。</w:t>
            </w:r>
          </w:p>
          <w:p w:rsidR="00B624D2" w:rsidRPr="000A5468" w:rsidRDefault="00B624D2" w:rsidP="00BB48FF">
            <w:pPr>
              <w:pStyle w:val="pre"/>
            </w:pPr>
            <w:r w:rsidRPr="000A5468">
              <w:t>2. 邀集金門縣政府相關單位召開期前會議，針對校園校舍新(整)建「工程主辦單位」、「工程設計監造單位」及「工程廠商」，分別研擬稽核項目，並會同施工查核小組辦理實地稽核，提出改善建議，追蹤缺失改善情形。</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針對金門縣4所校園校舍新(整)建工程辦理4場次專案稽核，並研擬20項稽核重點追蹤管考。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2019.9.30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金門縣政府：(最近更新日期：2019/12/</w:t>
            </w:r>
            <w:r w:rsidRPr="000A5468">
              <w:rPr>
                <w:rFonts w:hint="eastAsia"/>
              </w:rPr>
              <w:t>31</w:t>
            </w:r>
            <w:r w:rsidRPr="000A5468">
              <w:t>)</w:t>
            </w:r>
          </w:p>
          <w:p w:rsidR="00B624D2" w:rsidRPr="000A5468" w:rsidRDefault="00B624D2" w:rsidP="00BB48FF">
            <w:pPr>
              <w:pStyle w:val="pre"/>
            </w:pPr>
            <w:r w:rsidRPr="000A5468">
              <w:t>金門縣政府2019年度針對該縣中正國民小學、金鼎國民小學、安瀾國民小學及古城國民小學辦理校園校舍新(整)建工程專案稽核，共研擬20項稽核重點追蹤管考，稽核結果分述如下：</w:t>
            </w:r>
          </w:p>
          <w:p w:rsidR="00B624D2" w:rsidRPr="000A5468" w:rsidRDefault="00B624D2" w:rsidP="00BB48FF">
            <w:pPr>
              <w:pStyle w:val="pre"/>
            </w:pPr>
            <w:r w:rsidRPr="000A5468">
              <w:rPr>
                <w:rFonts w:hint="eastAsia"/>
              </w:rPr>
              <w:t>1.</w:t>
            </w:r>
            <w:r w:rsidRPr="000A5468">
              <w:t>稽核發現缺失事項30項：</w:t>
            </w:r>
          </w:p>
          <w:p w:rsidR="00B624D2" w:rsidRPr="000A5468" w:rsidRDefault="00B624D2" w:rsidP="00BB48FF">
            <w:pPr>
              <w:pStyle w:val="pre"/>
            </w:pPr>
            <w:r w:rsidRPr="000A5468">
              <w:t>(</w:t>
            </w:r>
            <w:r w:rsidRPr="000A5468">
              <w:rPr>
                <w:rFonts w:hint="eastAsia"/>
              </w:rPr>
              <w:t>1</w:t>
            </w:r>
            <w:r w:rsidRPr="000A5468">
              <w:t>)工程主辦單位「督導紀錄未留存」、「標案管理系統資料填寫不確實」等2項。</w:t>
            </w:r>
          </w:p>
          <w:p w:rsidR="00B624D2" w:rsidRPr="000A5468" w:rsidRDefault="00B624D2" w:rsidP="00BB48FF">
            <w:pPr>
              <w:pStyle w:val="pre"/>
            </w:pPr>
            <w:r w:rsidRPr="000A5468">
              <w:t>(</w:t>
            </w:r>
            <w:r w:rsidRPr="000A5468">
              <w:rPr>
                <w:rFonts w:hint="eastAsia"/>
              </w:rPr>
              <w:t>2</w:t>
            </w:r>
            <w:r w:rsidRPr="000A5468">
              <w:t>)專案管理單位「督導頻率不足」、「未配合實需增訂施工計畫」等3項。</w:t>
            </w:r>
          </w:p>
          <w:p w:rsidR="00B624D2" w:rsidRPr="000A5468" w:rsidRDefault="00B624D2" w:rsidP="00BB48FF">
            <w:pPr>
              <w:pStyle w:val="pre"/>
            </w:pPr>
            <w:r w:rsidRPr="000A5468">
              <w:t>(</w:t>
            </w:r>
            <w:r w:rsidRPr="000A5468">
              <w:rPr>
                <w:rFonts w:hint="eastAsia"/>
              </w:rPr>
              <w:t>3</w:t>
            </w:r>
            <w:r w:rsidRPr="000A5468">
              <w:t>)設計監造單位「檢查標準不明確」、「監造報表未落實記載」、「未落實品質內外稽核」、「書圖未詳實審查」、「自主檢查頻率過低」、「施工前檢查未落實」、「未有分層夯實紀錄」等12項。</w:t>
            </w:r>
          </w:p>
          <w:p w:rsidR="00B624D2" w:rsidRPr="000A5468" w:rsidRDefault="00B624D2" w:rsidP="00BB48FF">
            <w:pPr>
              <w:pStyle w:val="pre"/>
            </w:pPr>
            <w:r w:rsidRPr="000A5468">
              <w:lastRenderedPageBreak/>
              <w:t>(</w:t>
            </w:r>
            <w:r w:rsidRPr="000A5468">
              <w:rPr>
                <w:rFonts w:hint="eastAsia"/>
              </w:rPr>
              <w:t>4</w:t>
            </w:r>
            <w:r w:rsidRPr="000A5468">
              <w:t>)廠商施作「施工圍籬不足」、「臨時排水不佳」、「未設填縫膠或填縫不確實」、「混凝土抗壓強度之均勻度不良」、「伸縮縫設置不符規定」、「混凝土有蜂窩、粒料分離現象」、「模版組立不良」、「施工架未穩定與構造物連結」等13項。</w:t>
            </w:r>
          </w:p>
          <w:p w:rsidR="00B624D2" w:rsidRPr="000A5468" w:rsidRDefault="00B624D2" w:rsidP="00BB48FF">
            <w:pPr>
              <w:pStyle w:val="pre"/>
            </w:pPr>
            <w:r w:rsidRPr="000A5468">
              <w:rPr>
                <w:rFonts w:hint="eastAsia"/>
              </w:rPr>
              <w:t>2.</w:t>
            </w:r>
            <w:r w:rsidRPr="000A5468">
              <w:t>上揭缺失經責請業管單位錄案管控，依限改善，改善完成者計27項、持續追蹤列管者計3項。</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連江縣政府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善用專案稽核及預警制度機先防堵貪腐可能，以預防貪腐。配合廉政署或主動進行專案稽核，並於採購監辦實務過程中遇潛在風險時，善用預警制度遏止貪腐發生。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辦理專案稽核及預警作為。</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遇案辦理。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連江縣政府：(最近更新日期：2020/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2018年11月30日完成連江縣「教育部補助公立國民中小學老舊校舍整建工程」專案稽核報告，稽核標的為連江縣所轄受教育部補助公立國民中小學老舊校舍整建工程。針對規劃發包、履約(含監造)、驗收及保固保養四個階段，就風險態樣項目逐一檢視。</w:t>
            </w:r>
          </w:p>
          <w:p w:rsidR="00B624D2" w:rsidRPr="000A5468" w:rsidRDefault="00B624D2" w:rsidP="00BB48FF">
            <w:pPr>
              <w:pStyle w:val="pre"/>
            </w:pPr>
            <w:r w:rsidRPr="000A5468">
              <w:rPr>
                <w:rFonts w:hint="eastAsia"/>
              </w:rPr>
              <w:t>2.</w:t>
            </w:r>
            <w:r w:rsidRPr="000A5468">
              <w:t>當機關出現潛存違失風險事件或人員，經查有貪瀆不法或違失之虞，惟尚未構成刑事犯罪，辦理預警作為</w:t>
            </w:r>
            <w:r w:rsidRPr="000A5468">
              <w:rPr>
                <w:rFonts w:hint="eastAsia"/>
              </w:rPr>
              <w:t>：</w:t>
            </w:r>
          </w:p>
          <w:p w:rsidR="00B624D2" w:rsidRPr="000A5468" w:rsidRDefault="00B624D2" w:rsidP="00BB48FF">
            <w:pPr>
              <w:pStyle w:val="pre"/>
            </w:pPr>
            <w:r w:rsidRPr="000A5468">
              <w:rPr>
                <w:rFonts w:hint="eastAsia"/>
              </w:rPr>
              <w:t>(1)</w:t>
            </w:r>
            <w:r w:rsidRPr="000A5468">
              <w:t>2018年11月22日連江縣政府政風處完成「東引國民中小學涵藝樓新建工程驗收案」預警作為1件。</w:t>
            </w:r>
          </w:p>
          <w:p w:rsidR="00B624D2" w:rsidRPr="000A5468" w:rsidRDefault="00B624D2" w:rsidP="00BB48FF">
            <w:pPr>
              <w:pStyle w:val="pre"/>
            </w:pPr>
            <w:r w:rsidRPr="000A5468">
              <w:rPr>
                <w:rFonts w:hint="eastAsia"/>
              </w:rPr>
              <w:lastRenderedPageBreak/>
              <w:t>(2)2020年3月12日連江縣政府政風處完成「109</w:t>
            </w:r>
            <w:r w:rsidRPr="000A5468">
              <w:t>年</w:t>
            </w:r>
            <w:r w:rsidRPr="000A5468">
              <w:rPr>
                <w:rFonts w:hint="eastAsia"/>
              </w:rPr>
              <w:t>度商品標示抽查及教育宣導」採購案預警作為1件。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公職人員財產申報法，辦理機關申報義務人受理申報、財產資料授權協助、協助申報義務人辦理網路申報、辦理抽籤及實質審核業務等執行成效以及主管機關政風機構暨所屬機關辦理公職人員財產申報法及宣導作為，並依廉政署「陽光法案執行成效報告」格式檢附相關資料函報前1年度之執行成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陽光法案執行成效報告1件。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2019.4.30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內政部：(最近更新日期：2019/12/3</w:t>
            </w:r>
            <w:r w:rsidRPr="000A5468">
              <w:rPr>
                <w:rFonts w:hint="eastAsia"/>
              </w:rPr>
              <w:t>1</w:t>
            </w:r>
            <w:r w:rsidRPr="000A5468">
              <w:t>)</w:t>
            </w:r>
          </w:p>
          <w:p w:rsidR="00B624D2" w:rsidRPr="000A5468" w:rsidRDefault="00B624D2" w:rsidP="00BB48FF">
            <w:pPr>
              <w:pStyle w:val="pre"/>
            </w:pPr>
            <w:r w:rsidRPr="000A5468">
              <w:t>內政部2018年受理申報總人數1,321人，其中定期申報人數881人，辦理「公職人員利益衝突迴避法」違反案件行政調查2案，另宣導作為如下：</w:t>
            </w:r>
          </w:p>
          <w:p w:rsidR="00B624D2" w:rsidRPr="000A5468" w:rsidRDefault="00B624D2" w:rsidP="00BB48FF">
            <w:pPr>
              <w:pStyle w:val="pre"/>
            </w:pPr>
            <w:r w:rsidRPr="000A5468">
              <w:rPr>
                <w:rFonts w:hint="eastAsia"/>
              </w:rPr>
              <w:t>1.</w:t>
            </w:r>
            <w:r w:rsidRPr="000A5468">
              <w:t>2018年4月14至10月31日委由警察廣播電臺以「公職人員財產申報」、「公職人員利益衝突迴避」等廉政相關議題為主題之廣播劇。</w:t>
            </w:r>
          </w:p>
          <w:p w:rsidR="00B624D2" w:rsidRPr="000A5468" w:rsidRDefault="00B624D2" w:rsidP="00BB48FF">
            <w:pPr>
              <w:pStyle w:val="pre"/>
            </w:pPr>
            <w:r w:rsidRPr="000A5468">
              <w:rPr>
                <w:rFonts w:hint="eastAsia"/>
              </w:rPr>
              <w:t>2.</w:t>
            </w:r>
            <w:r w:rsidRPr="000A5468">
              <w:t>警政署於2018年6月至9月間舉辦陽光法案宣導課程計8場次，講授內容為公職人員財</w:t>
            </w:r>
            <w:r w:rsidRPr="000A5468">
              <w:rPr>
                <w:rFonts w:hint="eastAsia"/>
              </w:rPr>
              <w:t>產</w:t>
            </w:r>
            <w:r w:rsidRPr="000A5468">
              <w:t>申</w:t>
            </w:r>
            <w:r w:rsidRPr="000A5468">
              <w:rPr>
                <w:rFonts w:hint="eastAsia"/>
              </w:rPr>
              <w:t>報</w:t>
            </w:r>
            <w:r w:rsidRPr="000A5468">
              <w:t>法、公職人員利益衝突迴避法及財產申報系統介紹，講授各相關法令，佐以裁罰案件實務案例。</w:t>
            </w:r>
          </w:p>
          <w:p w:rsidR="00B624D2" w:rsidRPr="000A5468" w:rsidRDefault="00B624D2" w:rsidP="00BB48FF">
            <w:pPr>
              <w:pStyle w:val="pre"/>
            </w:pPr>
            <w:r w:rsidRPr="000A5468">
              <w:rPr>
                <w:rFonts w:hint="eastAsia"/>
              </w:rPr>
              <w:t>3.</w:t>
            </w:r>
            <w:r w:rsidRPr="000A5468">
              <w:t>移民署2018年3</w:t>
            </w:r>
            <w:r w:rsidR="00BB48FF" w:rsidRPr="000A5468">
              <w:rPr>
                <w:rFonts w:hint="eastAsia"/>
              </w:rPr>
              <w:t>月</w:t>
            </w:r>
            <w:r w:rsidRPr="000A5468">
              <w:t>至12月於主管會報宣導利益衝突迴避法及違反態樣計9場次。</w:t>
            </w:r>
          </w:p>
          <w:p w:rsidR="00B624D2" w:rsidRPr="000A5468" w:rsidRDefault="00B624D2" w:rsidP="00BB48FF">
            <w:pPr>
              <w:pStyle w:val="pre"/>
            </w:pPr>
            <w:r w:rsidRPr="000A5468">
              <w:rPr>
                <w:rFonts w:hint="eastAsia"/>
              </w:rPr>
              <w:t>4.</w:t>
            </w:r>
            <w:r w:rsidRPr="000A5468">
              <w:t>所屬其他機關於機關集會辦理宣導或講習、書面及網路宣導陽光法案。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w:t>
            </w:r>
            <w:r w:rsidRPr="000A5468">
              <w:lastRenderedPageBreak/>
              <w:t>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行政院環境保護署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實施「公職人員利益衝突迴避作業程序」，使環保署受規範對象及有關人</w:t>
            </w:r>
            <w:r w:rsidRPr="000A5468">
              <w:lastRenderedPageBreak/>
              <w:t>員，遇有利益衝突情事，能清楚了解法規規定並填具相關迴避、揭露表件，踐行行政透明公開程序，並蒐整相關司法判決，彙編「公職人員利益衝突迴避法」違失案例，供環保署公職人員及辦理相關業務之同仁參考，使其得引以為鑑，有所依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蒐整案例彙編資料供同</w:t>
            </w:r>
            <w:r w:rsidRPr="000A5468">
              <w:lastRenderedPageBreak/>
              <w:t>仁參考。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2019.3.29</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環保署：(最近更新日期：2019/12/</w:t>
            </w:r>
            <w:r w:rsidRPr="000A5468">
              <w:rPr>
                <w:rFonts w:hint="eastAsia"/>
              </w:rPr>
              <w:t>31</w:t>
            </w:r>
            <w:r w:rsidRPr="000A5468">
              <w:t>)</w:t>
            </w:r>
          </w:p>
          <w:p w:rsidR="00B624D2" w:rsidRPr="000A5468" w:rsidRDefault="00B624D2" w:rsidP="00BB48FF">
            <w:pPr>
              <w:pStyle w:val="pre"/>
            </w:pPr>
            <w:r w:rsidRPr="000A5468">
              <w:t>環保署政風室搜尋相關司法實務案例，經過</w:t>
            </w:r>
            <w:r w:rsidRPr="000A5468">
              <w:lastRenderedPageBreak/>
              <w:t>濾、挑選蒐整較具代表性之案例共10件，研編公職人員利益衝突迴避法違失案例，探討其中所涉及之重要觀念，如公職人員、關係人、利益標的及行為樣態等內容，並在案例後隨附溫馨叮嚀，達歸納重點、加深印象之效果，並藉環保署舉辦公職人員利益衝突迴避法說明會之時，與實務專家、參加人員充分討論，經修正後將案例彙編置於環保署政風室電子檔案櫃及環保署全球資訊網「法規宣導及文件表單」專區，供環保署同仁參考運用。</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02-06-059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行政院環境保護署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辦理6場次宣導說明會，對象包含環保署及環保署權管政府機關出資成立之財團法人等。2019年已完成4場次，預定於2019年下半年辦理2場次，針對2019年度上半年適用情形再次向環保署受規範對象宣達。</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辦理6場次宣導說明會。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環保署：(最近更新日期：2019/12/</w:t>
            </w:r>
            <w:r w:rsidRPr="000A5468">
              <w:rPr>
                <w:rFonts w:hint="eastAsia"/>
              </w:rPr>
              <w:t>31</w:t>
            </w:r>
            <w:r w:rsidRPr="000A5468">
              <w:t>)</w:t>
            </w:r>
          </w:p>
          <w:p w:rsidR="00B624D2" w:rsidRPr="000A5468" w:rsidRDefault="00B624D2" w:rsidP="00BB48FF">
            <w:pPr>
              <w:pStyle w:val="pre"/>
            </w:pPr>
            <w:r w:rsidRPr="000A5468">
              <w:t>2019年度分別於3月19日、3月22日、3月26日、3月27日、8月27日及9月2日辦理「公職人員利益衝突迴避法宣導說明會」及「陽光法案研習會」，參加對象除針對環保署會計、人事、補助或採購等業務人員外，亦包含環保署捐助成立財團法人董事長、執行長、總經理及承辦人（環保署權管環境資源研究發展基金會、環境與發展基金會及環境權保障基金會；聘請律師姜照斌、新北市政府捷運工程局政風室主任徐偉峻及環保署政風室主任廖常新擔任講座，講解</w:t>
            </w:r>
            <w:r w:rsidRPr="000A5468">
              <w:lastRenderedPageBreak/>
              <w:t>本次修法重點概要說明，運用座談會及案例解析等方式，討論公職人員利益衝突迴避法在個案應用上之疑義，釐清完備重要觀念。</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大陸委員會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依公職人員財產申報法，辦理機關申報義務人「受理申報、財產資料授權協助、協助申報義務人辦理網路申報、辦理抽籤、宣導及實質審核業務」，及公職人員利益衝突迴避法之行政調查及相關宣導作為等。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辦理陽光法案執行成效報告1次。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2019.4.30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陸委會：(最近更新日期：2020/</w:t>
            </w:r>
            <w:r w:rsidRPr="000A5468">
              <w:rPr>
                <w:rFonts w:hint="eastAsia"/>
              </w:rPr>
              <w:t>05</w:t>
            </w:r>
            <w:r w:rsidRPr="000A5468">
              <w:t>/</w:t>
            </w:r>
            <w:r w:rsidRPr="000A5468">
              <w:rPr>
                <w:rFonts w:hint="eastAsia"/>
              </w:rPr>
              <w:t>31)</w:t>
            </w:r>
          </w:p>
          <w:p w:rsidR="00B624D2" w:rsidRPr="000A5468" w:rsidRDefault="0047700F" w:rsidP="00BB48FF">
            <w:pPr>
              <w:pStyle w:val="pre"/>
            </w:pPr>
            <w:r w:rsidRPr="000A5468">
              <w:t>陸委</w:t>
            </w:r>
            <w:r w:rsidR="00B624D2" w:rsidRPr="000A5468">
              <w:t>會政風室於2019年3月</w:t>
            </w:r>
            <w:r w:rsidR="00B624D2" w:rsidRPr="000A5468">
              <w:rPr>
                <w:rFonts w:hint="eastAsia"/>
              </w:rPr>
              <w:t>、2020年3月</w:t>
            </w:r>
            <w:r w:rsidR="00B624D2" w:rsidRPr="000A5468">
              <w:t>完成陽光法案執行成效報告，並陳報廉政署，內容包含前年度受理財產申報情形、申報通知、實質審查抽籤、審核過程、結果、授權下載財產資料推廣情形、公職人員利益衝突迴避法修法宣導、其他公職人員利益衝突法相關事項宣導等，後續持續辦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海洋委員會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積極推動陽光法案申報作業，並因應公職人員利益衝突迴避法修法進行宣導作為，避免同仁一時失察而誤蹈法網。</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完成陽光法案報告1份及辦理利衝法巡迴教育。</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海委會：(最近更新日期：2019/12/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海委會政風處暨所屬政風機構，針對2019年陽光法案及公務人員利益衝突迴避法宣導辦理情形，分述如下:</w:t>
            </w:r>
          </w:p>
          <w:p w:rsidR="00B624D2" w:rsidRPr="000A5468" w:rsidRDefault="00B624D2" w:rsidP="00BB48FF">
            <w:pPr>
              <w:pStyle w:val="pre"/>
            </w:pPr>
            <w:r w:rsidRPr="000A5468">
              <w:t>(</w:t>
            </w:r>
            <w:r w:rsidRPr="000A5468">
              <w:rPr>
                <w:rFonts w:hint="eastAsia"/>
              </w:rPr>
              <w:t>1</w:t>
            </w:r>
            <w:r w:rsidRPr="000A5468">
              <w:t>)2019年陽光法案部分:</w:t>
            </w:r>
          </w:p>
          <w:p w:rsidR="00B624D2" w:rsidRPr="000A5468" w:rsidRDefault="00B624D2" w:rsidP="00BB48FF">
            <w:pPr>
              <w:pStyle w:val="pre"/>
            </w:pPr>
            <w:r w:rsidRPr="000A5468">
              <w:t>海委會暨所屬機關在2018年度實施定期財產申報之授權率為76.19%，2019年間不斷透過各級政風業務同仁之努力下，將定期財產申報之授權率提升至98.83%(財產申報人數計517人，授權人數511人)，較2018年增加22.64%，有效提升申報同仁授權比例。</w:t>
            </w:r>
          </w:p>
          <w:p w:rsidR="00B624D2" w:rsidRPr="000A5468" w:rsidRDefault="00B624D2" w:rsidP="00BB48FF">
            <w:pPr>
              <w:pStyle w:val="pre"/>
            </w:pPr>
            <w:r w:rsidRPr="000A5468">
              <w:t>(</w:t>
            </w:r>
            <w:r w:rsidRPr="000A5468">
              <w:rPr>
                <w:rFonts w:hint="eastAsia"/>
              </w:rPr>
              <w:t>2</w:t>
            </w:r>
            <w:r w:rsidRPr="000A5468">
              <w:t>)公職人員利益衝突迴避法巡迴宣導部</w:t>
            </w:r>
            <w:r w:rsidRPr="000A5468">
              <w:lastRenderedPageBreak/>
              <w:t>分:</w:t>
            </w:r>
          </w:p>
          <w:p w:rsidR="00B624D2" w:rsidRPr="000A5468" w:rsidRDefault="00B624D2" w:rsidP="00BB48FF">
            <w:pPr>
              <w:pStyle w:val="pre"/>
            </w:pPr>
            <w:r w:rsidRPr="000A5468">
              <w:t>2019年間海委會政風處暨所屬政風機構針對上述宣導事項，區分台北(2場次)、東部(1場次)、金門(1場次)、馬祖(1場次)及澎湖(1場次)等地區，共計辦理6場次巡迴宣教，宣導人數達318人次，成效良好。</w:t>
            </w:r>
          </w:p>
          <w:p w:rsidR="00B624D2" w:rsidRPr="000A5468" w:rsidRDefault="00B624D2" w:rsidP="00BB48FF">
            <w:pPr>
              <w:pStyle w:val="pre"/>
            </w:pPr>
            <w:r w:rsidRPr="000A5468">
              <w:rPr>
                <w:rFonts w:hint="eastAsia"/>
              </w:rPr>
              <w:t>2.</w:t>
            </w:r>
            <w:r w:rsidRPr="000A5468">
              <w:t>綜上，有關2019年陽光法案及公務人員利益衝突迴避法宣導，已完成每年辦理1次之績效指標。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國家通訊傳播委員會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公職人員財產申報：依據公職人員財產申報法及相關規定，辦理公職人員財產申報及審查事宜。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依據規定抽核國傳會財產申報人之10%比例辦理實質審核達成國傳會辦理陽光法案具體作為。</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國傳會：(最近</w:t>
            </w:r>
            <w:r w:rsidRPr="000A5468">
              <w:rPr>
                <w:rFonts w:hint="eastAsia"/>
              </w:rPr>
              <w:t>檢視</w:t>
            </w:r>
            <w:r w:rsidRPr="000A5468">
              <w:t>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1.國</w:t>
            </w:r>
            <w:r w:rsidRPr="000A5468">
              <w:t>傳會每年度辦理抽核財產申報人之10%比例辦理實質審核，近年受理申報及實質審核人數如下：</w:t>
            </w:r>
          </w:p>
          <w:p w:rsidR="00B624D2" w:rsidRPr="000A5468" w:rsidRDefault="00B624D2" w:rsidP="00BB48FF">
            <w:pPr>
              <w:pStyle w:val="pre"/>
            </w:pPr>
            <w:r w:rsidRPr="000A5468">
              <w:t>(</w:t>
            </w:r>
            <w:r w:rsidRPr="000A5468">
              <w:rPr>
                <w:rFonts w:hint="eastAsia"/>
              </w:rPr>
              <w:t>1</w:t>
            </w:r>
            <w:r w:rsidRPr="000A5468">
              <w:t>)</w:t>
            </w:r>
            <w:r w:rsidRPr="000A5468">
              <w:rPr>
                <w:rFonts w:hint="eastAsia"/>
              </w:rPr>
              <w:t>2017</w:t>
            </w:r>
            <w:r w:rsidRPr="000A5468">
              <w:t>年度受理申報人數及實質審核人數：受理申報人數19人、實質審核人數3人。</w:t>
            </w:r>
          </w:p>
          <w:p w:rsidR="00B624D2" w:rsidRPr="000A5468" w:rsidRDefault="00B624D2" w:rsidP="00BB48FF">
            <w:pPr>
              <w:pStyle w:val="pre"/>
            </w:pPr>
            <w:r w:rsidRPr="000A5468">
              <w:t>(</w:t>
            </w:r>
            <w:r w:rsidRPr="000A5468">
              <w:rPr>
                <w:rFonts w:hint="eastAsia"/>
              </w:rPr>
              <w:t>2</w:t>
            </w:r>
            <w:r w:rsidRPr="000A5468">
              <w:t>)2018年度受理申報人數及實質審核人數：受理申報人數20人、實質審核人數2人。</w:t>
            </w:r>
          </w:p>
          <w:p w:rsidR="00B624D2" w:rsidRPr="000A5468" w:rsidRDefault="00B624D2" w:rsidP="00BB48FF">
            <w:pPr>
              <w:pStyle w:val="pre"/>
            </w:pPr>
            <w:r w:rsidRPr="000A5468">
              <w:t>(</w:t>
            </w:r>
            <w:r w:rsidRPr="000A5468">
              <w:rPr>
                <w:rFonts w:hint="eastAsia"/>
              </w:rPr>
              <w:t>3</w:t>
            </w:r>
            <w:r w:rsidRPr="000A5468">
              <w:t>)2019年度受理申報人數及實質審核人數：受理申報人數23人、預計實質審核人數3人。</w:t>
            </w:r>
          </w:p>
          <w:p w:rsidR="00B624D2" w:rsidRPr="000A5468" w:rsidRDefault="00B624D2" w:rsidP="00BB48FF">
            <w:pPr>
              <w:pStyle w:val="pre"/>
            </w:pPr>
            <w:r w:rsidRPr="000A5468">
              <w:rPr>
                <w:rFonts w:hint="eastAsia"/>
              </w:rPr>
              <w:t>2.</w:t>
            </w:r>
            <w:r w:rsidRPr="000A5468">
              <w:t>國傳會每年度受理公職人員財產申報及</w:t>
            </w:r>
            <w:r w:rsidRPr="000A5468">
              <w:lastRenderedPageBreak/>
              <w:t>實質審核業務，均由專責人員辦理，2019年度實質審核作業業已完竣，配合廉政署推動之網路申報及財產申報授權作業亦逐年提高比例。日後賡續辦理財產申報及10%比例實質審核，具體實踐陽光法案推動之目標。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國家通訊傳播委員會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加強宣導公職人員利益衝突迴避法：為協助國傳會同仁瞭解利益迴避相關法令內容，以落實主動利益迴避之精神，於國傳會各種講習會議辦理說明，內容主要包含最新修法之公職人員利益衝突迴避法、政府採購法、採購人員倫理準則及公務員服務法等關於「利益迴避」之相關規定。</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辦理宣導1次，達成國傳會同仁廉潔視聽指標。</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國傳會：(最近更新日期：2020/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 xml:space="preserve">國傳會每年均辦理北區、中區、南區廉政及行政透明相關宣導活動達3次以上。 </w:t>
            </w:r>
          </w:p>
          <w:p w:rsidR="00B624D2" w:rsidRPr="000A5468" w:rsidRDefault="00B624D2" w:rsidP="00BB48FF">
            <w:pPr>
              <w:pStyle w:val="pre"/>
            </w:pPr>
            <w:r w:rsidRPr="000A5468">
              <w:t>(</w:t>
            </w:r>
            <w:r w:rsidRPr="000A5468">
              <w:rPr>
                <w:rFonts w:hint="eastAsia"/>
              </w:rPr>
              <w:t>1</w:t>
            </w:r>
            <w:r w:rsidRPr="000A5468">
              <w:t>)2018年度「廉政專案法紀宣導」：</w:t>
            </w:r>
          </w:p>
          <w:p w:rsidR="00B624D2" w:rsidRPr="000A5468" w:rsidRDefault="00B624D2" w:rsidP="00BB48FF">
            <w:pPr>
              <w:pStyle w:val="pre"/>
            </w:pPr>
            <w:r w:rsidRPr="000A5468">
              <w:rPr>
                <w:rFonts w:hint="eastAsia"/>
              </w:rPr>
              <w:t>A.</w:t>
            </w:r>
            <w:r w:rsidRPr="000A5468">
              <w:t>4月17日於國傳會濟南路辦公室7樓大禮堂。</w:t>
            </w:r>
          </w:p>
          <w:p w:rsidR="00B624D2" w:rsidRPr="000A5468" w:rsidRDefault="00B624D2" w:rsidP="00BB48FF">
            <w:pPr>
              <w:pStyle w:val="pre"/>
            </w:pPr>
            <w:r w:rsidRPr="000A5468">
              <w:rPr>
                <w:rFonts w:hint="eastAsia"/>
              </w:rPr>
              <w:t>B.</w:t>
            </w:r>
            <w:r w:rsidRPr="000A5468">
              <w:t>5月4日於國傳會中區監理處1樓會議室。</w:t>
            </w:r>
          </w:p>
          <w:p w:rsidR="00B624D2" w:rsidRPr="000A5468" w:rsidRDefault="00B624D2" w:rsidP="00BB48FF">
            <w:pPr>
              <w:pStyle w:val="pre"/>
            </w:pPr>
            <w:r w:rsidRPr="000A5468">
              <w:rPr>
                <w:rFonts w:hint="eastAsia"/>
              </w:rPr>
              <w:t>C.</w:t>
            </w:r>
            <w:r w:rsidRPr="000A5468">
              <w:t>5月11日於國傳會南區監理處4樓102會議室。</w:t>
            </w:r>
          </w:p>
          <w:p w:rsidR="00B624D2" w:rsidRPr="000A5468" w:rsidRDefault="00B624D2" w:rsidP="00BB48FF">
            <w:pPr>
              <w:pStyle w:val="pre"/>
            </w:pPr>
            <w:r w:rsidRPr="000A5468">
              <w:t>(</w:t>
            </w:r>
            <w:r w:rsidRPr="000A5468">
              <w:rPr>
                <w:rFonts w:hint="eastAsia"/>
              </w:rPr>
              <w:t>2</w:t>
            </w:r>
            <w:r w:rsidRPr="000A5468">
              <w:t>)2019年度「廉政專案法紀宣導」及「公務員廉政倫理規範課程」：</w:t>
            </w:r>
          </w:p>
          <w:p w:rsidR="00B624D2" w:rsidRPr="000A5468" w:rsidRDefault="00B624D2" w:rsidP="00BB48FF">
            <w:pPr>
              <w:pStyle w:val="pre"/>
            </w:pPr>
            <w:r w:rsidRPr="000A5468">
              <w:rPr>
                <w:rFonts w:hint="eastAsia"/>
              </w:rPr>
              <w:t>A.</w:t>
            </w:r>
            <w:r w:rsidRPr="000A5468">
              <w:t>9月10日於國傳會濟南路辦公室7樓大禮堂。</w:t>
            </w:r>
          </w:p>
          <w:p w:rsidR="00B624D2" w:rsidRPr="000A5468" w:rsidRDefault="00B624D2" w:rsidP="00BB48FF">
            <w:pPr>
              <w:pStyle w:val="pre"/>
            </w:pPr>
            <w:r w:rsidRPr="000A5468">
              <w:rPr>
                <w:rFonts w:hint="eastAsia"/>
              </w:rPr>
              <w:t>B.</w:t>
            </w:r>
            <w:r w:rsidRPr="000A5468">
              <w:t>9月12日於國傳會中區監理處1樓研習室。</w:t>
            </w:r>
          </w:p>
          <w:p w:rsidR="00B624D2" w:rsidRPr="000A5468" w:rsidRDefault="00B624D2" w:rsidP="00BB48FF">
            <w:pPr>
              <w:pStyle w:val="pre"/>
            </w:pPr>
            <w:r w:rsidRPr="000A5468">
              <w:rPr>
                <w:rFonts w:hint="eastAsia"/>
              </w:rPr>
              <w:t>C.</w:t>
            </w:r>
            <w:r w:rsidRPr="000A5468">
              <w:t>9月12日於國傳會南區監理處4樓102會議室。</w:t>
            </w:r>
          </w:p>
          <w:p w:rsidR="00B624D2" w:rsidRPr="000A5468" w:rsidRDefault="00B624D2" w:rsidP="00BB48FF">
            <w:pPr>
              <w:pStyle w:val="pre"/>
            </w:pPr>
            <w:r w:rsidRPr="000A5468">
              <w:rPr>
                <w:rFonts w:hint="eastAsia"/>
              </w:rPr>
              <w:lastRenderedPageBreak/>
              <w:t>D.</w:t>
            </w:r>
            <w:r w:rsidRPr="000A5468">
              <w:t>11月13日於國立臺灣師範大學進修推廣學院1樓演講廳。</w:t>
            </w:r>
          </w:p>
          <w:p w:rsidR="00B624D2" w:rsidRPr="000A5468" w:rsidRDefault="00B624D2" w:rsidP="00BB48FF">
            <w:pPr>
              <w:pStyle w:val="pre"/>
            </w:pPr>
            <w:r w:rsidRPr="000A5468">
              <w:rPr>
                <w:rFonts w:hint="eastAsia"/>
              </w:rPr>
              <w:t>E.</w:t>
            </w:r>
            <w:r w:rsidRPr="000A5468">
              <w:t>11月14日於國立中興大學-農環大樓:農業暨自然資源學院1樓會議室。</w:t>
            </w:r>
          </w:p>
          <w:p w:rsidR="00B624D2" w:rsidRPr="000A5468" w:rsidRDefault="00B624D2" w:rsidP="00BB48FF">
            <w:pPr>
              <w:pStyle w:val="pre"/>
            </w:pPr>
            <w:r w:rsidRPr="000A5468">
              <w:rPr>
                <w:rFonts w:hint="eastAsia"/>
              </w:rPr>
              <w:t>F.</w:t>
            </w:r>
            <w:r w:rsidRPr="000A5468">
              <w:t>11月15日於國立科學工藝博物館-南館S206教室。</w:t>
            </w:r>
          </w:p>
          <w:p w:rsidR="00B624D2" w:rsidRPr="000A5468" w:rsidRDefault="00B624D2" w:rsidP="00BB48FF">
            <w:pPr>
              <w:pStyle w:val="pre"/>
            </w:pPr>
            <w:r w:rsidRPr="000A5468">
              <w:rPr>
                <w:rFonts w:hint="eastAsia"/>
              </w:rPr>
              <w:t>2.2020年2月20日於</w:t>
            </w:r>
            <w:r w:rsidRPr="000A5468">
              <w:t>國傳會</w:t>
            </w:r>
            <w:r w:rsidRPr="000A5468">
              <w:rPr>
                <w:rFonts w:hint="eastAsia"/>
              </w:rPr>
              <w:t>新進公務人員研習課程，進行「廉政法令簡介」講習，強化新進公務人員廉潔知能。</w:t>
            </w:r>
          </w:p>
          <w:p w:rsidR="00B624D2" w:rsidRPr="000A5468" w:rsidRDefault="00B624D2" w:rsidP="00BB48FF">
            <w:pPr>
              <w:pStyle w:val="pre"/>
            </w:pPr>
            <w:r w:rsidRPr="000A5468">
              <w:rPr>
                <w:rFonts w:hint="eastAsia"/>
              </w:rPr>
              <w:t>3.配合國家防疫政策，將實體宣導移至網路平臺，定期於國家通訊傳播委員會內網與外網推播最新修法與政令。</w:t>
            </w:r>
          </w:p>
          <w:p w:rsidR="00B624D2" w:rsidRPr="000A5468" w:rsidRDefault="00B624D2" w:rsidP="00BB48FF">
            <w:pPr>
              <w:pStyle w:val="pre"/>
            </w:pPr>
            <w:r w:rsidRPr="000A5468">
              <w:rPr>
                <w:rFonts w:hint="eastAsia"/>
              </w:rPr>
              <w:t>4.針對</w:t>
            </w:r>
            <w:r w:rsidRPr="000A5468">
              <w:t>當年度廉政工作重點項目，由政風室進行多元、多場次宣導活動，強化會內同仁及公權力受託者有關依法行政及廉潔自持之觀念，型塑廉能政府，提升行政效能。</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辦理財產申報說明會，加強公職人員財產申報法及公職人員利益衝突迴避法之宣導作為，並依公職人員財產申報法規定，辦理機關申報義務人受理申報、協助授權作業、網路申報、辦理抽籤及實質審核等業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陽光法案執行成效報告1件。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臺南市政府：(最近更新日期：2019/12/3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臺南市政府政風處業於2019年4月25日以南市政預字第1080421792號函報廉政署「</w:t>
            </w:r>
            <w:r w:rsidRPr="000A5468">
              <w:rPr>
                <w:rFonts w:hint="eastAsia"/>
              </w:rPr>
              <w:t>107</w:t>
            </w:r>
            <w:r w:rsidRPr="000A5468">
              <w:t>年陽光法案執行成效報告」。</w:t>
            </w:r>
          </w:p>
          <w:p w:rsidR="00B624D2" w:rsidRPr="000A5468" w:rsidRDefault="00B624D2" w:rsidP="00BB48FF">
            <w:pPr>
              <w:pStyle w:val="pre"/>
            </w:pPr>
            <w:r w:rsidRPr="000A5468">
              <w:rPr>
                <w:rFonts w:hint="eastAsia"/>
              </w:rPr>
              <w:t>2.</w:t>
            </w:r>
            <w:r w:rsidRPr="000A5468">
              <w:t>「</w:t>
            </w:r>
            <w:r w:rsidRPr="000A5468">
              <w:rPr>
                <w:rFonts w:hint="eastAsia"/>
              </w:rPr>
              <w:t>107</w:t>
            </w:r>
            <w:r w:rsidRPr="000A5468">
              <w:t>年陽光法案執行成效報告」內容如下：</w:t>
            </w:r>
          </w:p>
          <w:p w:rsidR="00B624D2" w:rsidRPr="000A5468" w:rsidRDefault="00B624D2" w:rsidP="00BB48FF">
            <w:pPr>
              <w:pStyle w:val="pre"/>
            </w:pPr>
            <w:r w:rsidRPr="000A5468">
              <w:t>(</w:t>
            </w:r>
            <w:r w:rsidRPr="000A5468">
              <w:rPr>
                <w:rFonts w:hint="eastAsia"/>
              </w:rPr>
              <w:t>1</w:t>
            </w:r>
            <w:r w:rsidRPr="000A5468">
              <w:t>)機關推動申報義務人財產資料授權查調</w:t>
            </w:r>
            <w:r w:rsidRPr="000A5468">
              <w:lastRenderedPageBreak/>
              <w:t>規劃及其成果：持續推動「公職人員授權介接財產資料」服務，2018年度公職人員財產申報定期申報人數共計1,908人，授權人數共計1,865人，辦理授權比例達97.75%。</w:t>
            </w:r>
          </w:p>
          <w:p w:rsidR="00B624D2" w:rsidRPr="000A5468" w:rsidRDefault="00B624D2" w:rsidP="00BB48FF">
            <w:pPr>
              <w:pStyle w:val="pre"/>
            </w:pPr>
            <w:r w:rsidRPr="000A5468">
              <w:t>(</w:t>
            </w:r>
            <w:r w:rsidRPr="000A5468">
              <w:rPr>
                <w:rFonts w:hint="eastAsia"/>
              </w:rPr>
              <w:t>2</w:t>
            </w:r>
            <w:r w:rsidRPr="000A5468">
              <w:t>)提升網路申報比例執行情形：2018年度申報人數總計2,544人，網路系統申報人數計2,543人，網路系統申報比例達99.96%。</w:t>
            </w:r>
          </w:p>
          <w:p w:rsidR="00B624D2" w:rsidRPr="000A5468" w:rsidRDefault="00B624D2" w:rsidP="00BB48FF">
            <w:pPr>
              <w:pStyle w:val="pre"/>
            </w:pPr>
            <w:r w:rsidRPr="000A5468">
              <w:t>(</w:t>
            </w:r>
            <w:r w:rsidRPr="000A5468">
              <w:rPr>
                <w:rFonts w:hint="eastAsia"/>
              </w:rPr>
              <w:t>3</w:t>
            </w:r>
            <w:r w:rsidRPr="000A5468">
              <w:t>)推動降低財產申報裁罰案件之規劃及執行情形：持續推動申報義務人財產資料授權查調，透過陽光法案說明會加強宣導應申報內容，確實掌握申報義務人職務異動情形。</w:t>
            </w:r>
          </w:p>
          <w:p w:rsidR="00B624D2" w:rsidRPr="000A5468" w:rsidRDefault="00B624D2" w:rsidP="00BB48FF">
            <w:pPr>
              <w:pStyle w:val="pre"/>
            </w:pPr>
            <w:r w:rsidRPr="000A5468">
              <w:t>(</w:t>
            </w:r>
            <w:r w:rsidRPr="000A5468">
              <w:rPr>
                <w:rFonts w:hint="eastAsia"/>
              </w:rPr>
              <w:t>4</w:t>
            </w:r>
            <w:r w:rsidRPr="000A5468">
              <w:t>)規劃辦理宣導說明會之實際效益：辦理陽光法案宣導作為共計157次，有助臺南市政府暨所屬各機關之受規範對象對相關法令規範認知之強化、瞭解授權時程及操作方式及減少申報不實情形。</w:t>
            </w:r>
          </w:p>
          <w:p w:rsidR="00B624D2" w:rsidRPr="000A5468" w:rsidRDefault="00B624D2" w:rsidP="00BB48FF">
            <w:pPr>
              <w:pStyle w:val="pre"/>
            </w:pPr>
            <w:r w:rsidRPr="000A5468">
              <w:t>(</w:t>
            </w:r>
            <w:r w:rsidRPr="000A5468">
              <w:rPr>
                <w:rFonts w:hint="eastAsia"/>
              </w:rPr>
              <w:t>5</w:t>
            </w:r>
            <w:r w:rsidRPr="000A5468">
              <w:t>)預防降低機關利益衝突迴避案件發生之執行情形：2018年辦理公職人員利益衝突迴避法案件共8件。為使公職人員對新法之瞭解與認識，加強宣導公職人員利益衝突迴避法，並加強發掘利益衝突案件，防杜不法事端。</w:t>
            </w:r>
          </w:p>
          <w:p w:rsidR="00B624D2" w:rsidRPr="000A5468" w:rsidRDefault="00B624D2" w:rsidP="00BB48FF">
            <w:pPr>
              <w:pStyle w:val="pre"/>
            </w:pPr>
            <w:r w:rsidRPr="000A5468">
              <w:t>(</w:t>
            </w:r>
            <w:r w:rsidRPr="000A5468">
              <w:rPr>
                <w:rFonts w:hint="eastAsia"/>
              </w:rPr>
              <w:t>6</w:t>
            </w:r>
            <w:r w:rsidRPr="000A5468">
              <w:t>)未來推動陽光法案規劃：運用各種公開</w:t>
            </w:r>
            <w:r w:rsidRPr="000A5468">
              <w:lastRenderedPageBreak/>
              <w:t>會議場合宣導公職人員財產申報法及公職人員利益衝突迴避法，持續鼓勵申報義務人善用網路授權介接財產資料，倡導網路申報之無紙化目標，透過主動服務協助財產申報義務人正確申報，達成「零裁罰」之目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依公職人員財產申報法規定，辦理機關申報義務人受理申報、授權協助、協助辦理網路申報、辦理抽籤及實質審核業務等，以及辦理公職人員財產申報法及公職人員利益衝突迴避法之宣導作為。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陽光法案執行成效報告1件。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2019年3月1日至30日彙整基隆市政府及所屬機關陽光法案執行成效報告1件，且依限於2019年4月函報廉政署。</w:t>
            </w:r>
          </w:p>
          <w:p w:rsidR="00B624D2" w:rsidRPr="000A5468" w:rsidRDefault="00B624D2" w:rsidP="00BB48FF">
            <w:pPr>
              <w:pStyle w:val="pre"/>
            </w:pPr>
            <w:r w:rsidRPr="000A5468">
              <w:rPr>
                <w:rFonts w:hint="eastAsia"/>
              </w:rPr>
              <w:t>2.</w:t>
            </w:r>
            <w:r w:rsidRPr="000A5468">
              <w:t>摘錄陽光法案報告內容如後：基隆市政府政風處及所屬受理申報義務人財產資料授權查調比例95.73%、申報義務人網路申報比例98.87%、依公職人員利益衝突迴避法規定辦理行政調查案件1案、辦理公職人員財產申報法及公職人員利益衝突迴避法宣導作為計66場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彰化縣政府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陽光法案系列宣導1年6場次，深化彰化縣政府暨所屬機關學校員工對於相關陽光法令之認識，避免員工違反相關規定而遭受裁罰，並推廣財產申報授權查調財產服務，降低過往因自行查詢財產資料而有漏報、短報或溢報之情事，提升財產申報內容之</w:t>
            </w:r>
            <w:r w:rsidRPr="000A5468">
              <w:lastRenderedPageBreak/>
              <w:t>正確性，以達成財產申報零裁罰之目標。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辦理陽光法案系列宣導1年6場次。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彰化縣政府：(最近更新日期：2020/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彰化縣政府於2019年8月至9月間，分別於埔心鄉演藝廳、溪州鄉公所、二林鎮立圖書館、縣府第二辦公大樓(2場次)及秀水鄉文康中心，辦理6場次之「公職人員利益衝突迴避及財產申報法令暨網路申報」宣導說明會，參加人數計560名，已完成辦理陽</w:t>
            </w:r>
            <w:r w:rsidRPr="000A5468">
              <w:lastRenderedPageBreak/>
              <w:t>光法案系列宣導1年6場次之績效指標。</w:t>
            </w:r>
          </w:p>
          <w:p w:rsidR="00B624D2" w:rsidRPr="000A5468" w:rsidRDefault="00B624D2" w:rsidP="00BB48FF">
            <w:pPr>
              <w:pStyle w:val="pre"/>
            </w:pPr>
            <w:r w:rsidRPr="000A5468">
              <w:rPr>
                <w:rFonts w:hint="eastAsia"/>
              </w:rPr>
              <w:t>2.彰化縣政府預定於2020年8月至9月間，考量地緣及授課對象分布情形，於彰化縣八大生活圈擇定場地，辦理6場次之「公職人員利益衝突迴避及財產申報法令暨網路申報」宣導說明會，俾以順利達成陽光法案系列宣導1年6場次之績效目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雲林縣政府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確實辦理公職人員財產申報法及公職人員利益衝突迴避法，確保相關公務人員遵守法規，有效防杜貪瀆行為。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落實陽光法案：遇案辦理。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雲林縣政府：(最近更新日期：2020/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辦理2018年度財產申報實質審核案</w:t>
            </w:r>
            <w:r w:rsidRPr="000A5468">
              <w:rPr>
                <w:rFonts w:hint="eastAsia"/>
              </w:rPr>
              <w:t>。</w:t>
            </w:r>
          </w:p>
          <w:p w:rsidR="00B624D2" w:rsidRPr="000A5468" w:rsidRDefault="00B624D2" w:rsidP="00BB48FF">
            <w:pPr>
              <w:pStyle w:val="pre"/>
            </w:pPr>
            <w:r w:rsidRPr="000A5468">
              <w:rPr>
                <w:rFonts w:hint="eastAsia"/>
              </w:rPr>
              <w:t>(1)</w:t>
            </w:r>
            <w:r w:rsidRPr="000A5468">
              <w:t>2018年度財產申報授權率為88.33%</w:t>
            </w:r>
            <w:r w:rsidRPr="000A5468">
              <w:rPr>
                <w:rFonts w:hint="eastAsia"/>
              </w:rPr>
              <w:t>。</w:t>
            </w:r>
          </w:p>
          <w:p w:rsidR="00B624D2" w:rsidRPr="000A5468" w:rsidRDefault="00B624D2" w:rsidP="00BB48FF">
            <w:pPr>
              <w:pStyle w:val="pre"/>
            </w:pPr>
            <w:r w:rsidRPr="000A5468">
              <w:rPr>
                <w:rFonts w:hint="eastAsia"/>
              </w:rPr>
              <w:t>(2)2018年度</w:t>
            </w:r>
            <w:r w:rsidRPr="000A5468">
              <w:t>辦理5場次財產申報分區說明會，加強宣導財產申報義務人以網路授權介接財產資料，可有效降低財產申報查詢成本，避免故意申報不實情形產生。</w:t>
            </w:r>
          </w:p>
          <w:p w:rsidR="00B624D2" w:rsidRPr="000A5468" w:rsidRDefault="00B624D2" w:rsidP="00BB48FF">
            <w:pPr>
              <w:pStyle w:val="pre"/>
            </w:pPr>
            <w:r w:rsidRPr="000A5468">
              <w:rPr>
                <w:rFonts w:hint="eastAsia"/>
              </w:rPr>
              <w:t>(3)</w:t>
            </w:r>
            <w:r w:rsidRPr="000A5468">
              <w:t>配合公職人員利益衝突迴避新法修正，辦理3場新法說明會。</w:t>
            </w:r>
          </w:p>
          <w:p w:rsidR="00B624D2" w:rsidRPr="000A5468" w:rsidRDefault="00B624D2" w:rsidP="00BB48FF">
            <w:pPr>
              <w:pStyle w:val="pre"/>
            </w:pPr>
            <w:r w:rsidRPr="000A5468">
              <w:rPr>
                <w:rFonts w:hint="eastAsia"/>
              </w:rPr>
              <w:t>2.辦理2019年度財產申報實質審核案。</w:t>
            </w:r>
          </w:p>
          <w:p w:rsidR="00B624D2" w:rsidRPr="000A5468" w:rsidRDefault="00B624D2" w:rsidP="00BB48FF">
            <w:pPr>
              <w:pStyle w:val="pre"/>
            </w:pPr>
            <w:r w:rsidRPr="000A5468">
              <w:rPr>
                <w:rFonts w:hint="eastAsia"/>
              </w:rPr>
              <w:t>(1)2019年度財產申報授權率為89%。</w:t>
            </w:r>
          </w:p>
          <w:p w:rsidR="00B624D2" w:rsidRPr="000A5468" w:rsidRDefault="00B624D2" w:rsidP="00BB48FF">
            <w:pPr>
              <w:pStyle w:val="pre"/>
            </w:pPr>
            <w:r w:rsidRPr="000A5468">
              <w:rPr>
                <w:rFonts w:hint="eastAsia"/>
              </w:rPr>
              <w:t>(2)辦理2場次財產申報分區說明會，加強宣導財產申報義務人以網路授權介接財產資料，可有效降低財產申報查詢成本，避免故意申報不實情形產生。</w:t>
            </w:r>
          </w:p>
          <w:p w:rsidR="00B624D2" w:rsidRPr="000A5468" w:rsidRDefault="00B624D2" w:rsidP="00BB48FF">
            <w:pPr>
              <w:pStyle w:val="pre"/>
            </w:pPr>
            <w:r w:rsidRPr="000A5468">
              <w:rPr>
                <w:rFonts w:hint="eastAsia"/>
              </w:rPr>
              <w:t>(3)配合公職人員利益衝突迴避法修正，辦</w:t>
            </w:r>
            <w:r w:rsidRPr="000A5468">
              <w:rPr>
                <w:rFonts w:hint="eastAsia"/>
              </w:rPr>
              <w:lastRenderedPageBreak/>
              <w:t>理5場新法說明會。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定期辦理財產申報說明會，加強宣導網路申報及授權查調作業，提高申報人授權查調資料之比例，以降低申報義務人遭裁罰之案件數。</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每年完成宣導講習2次。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rPr>
                <w:rFonts w:hint="eastAsia"/>
              </w:rPr>
              <w:t>(1)</w:t>
            </w:r>
            <w:r w:rsidRPr="000A5468">
              <w:t>嘉義縣政府政風處於2019年8月2日與法務部假嘉義縣創新學院大禮堂，由廉政署財產申報承辦人講授陽光法案宣導講習，參加人數共計281人。</w:t>
            </w:r>
          </w:p>
          <w:p w:rsidR="00B624D2" w:rsidRPr="000A5468" w:rsidRDefault="00B624D2" w:rsidP="00BB48FF">
            <w:pPr>
              <w:pStyle w:val="pre"/>
            </w:pPr>
            <w:r w:rsidRPr="000A5468">
              <w:rPr>
                <w:rFonts w:hint="eastAsia"/>
              </w:rPr>
              <w:t>(2)</w:t>
            </w:r>
            <w:r w:rsidRPr="000A5468">
              <w:t>嘉義縣政府政風處於2019年9月9日至10月5日規劃「服務到嘉」宣導講習，加強宣導「授權法務部介接查詢財產資料」並請各所屬政風機構擔任講師共同參與，本次宣導計178場次，參加人數達1,008人。</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 xml:space="preserve">(1)嘉義縣政府政風處刻正規劃法務部廉政署財產申報承辦人講授陽光法案宣導講習。 </w:t>
            </w:r>
          </w:p>
          <w:p w:rsidR="00B624D2" w:rsidRPr="000A5468" w:rsidRDefault="00B624D2" w:rsidP="00BB48FF">
            <w:pPr>
              <w:pStyle w:val="pre"/>
            </w:pPr>
            <w:r w:rsidRPr="000A5468">
              <w:rPr>
                <w:rFonts w:hint="eastAsia"/>
              </w:rPr>
              <w:t>(2)嘉義縣政府政風處刻正於2020年度9月至10月間規劃「服務到嘉」宣導講習，加強宣導「授權法務部介接查詢財產資料」並請各所屬政風機構擔任講師共同參與。</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02-06-069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辦理財產申報實質審核及前後年度申報資料比對作業。</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定期辦理實質審核作業。</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t>嘉義縣政府暨所屬機關單位鄉鎮市公所，2019年度定期申報人數815人，已授權人</w:t>
            </w:r>
            <w:r w:rsidRPr="000A5468">
              <w:lastRenderedPageBreak/>
              <w:t>數793人，財產申報授權比率為97.30%。2019年度實質審查人數計71人，裁罰人數0人，有效降低裁罰案件數。</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嘉義縣政府暨所屬機關單位鄉鎮市公所，目前尚未達定期申報時間。</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針對公職人員利益衝突迴避法新法修正條文及配套措施加強宣導，以防免相關人員遭受裁罰。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每年完成講習2次。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t>嘉義縣政府政風處暨所屬政風機構分別於2019年6月28日、8月5日、8月19日、8月23日等於各機關分別辦理相關法治教育講習活動總計15場次。</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嘉義縣政府政風處暨所屬政風機構刻正規劃於各機關分別辦理相關法治教育講習活動場次。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宜蘭縣政府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定期辦理財產申報暨公職人員利益衝突迴避法說明會，加強宣導網路申報及授權查調作業，以降低同仁違法遭裁罰之案件數。</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每年完成宣導講習1次。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宜蘭縣政府：(最近更新日期：2020/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rPr>
                <w:rFonts w:hint="eastAsia"/>
              </w:rPr>
              <w:t>(1)</w:t>
            </w:r>
            <w:r w:rsidRPr="000A5468">
              <w:t>為使應申報財產之公職人員瞭解公職人員財產申報法暨施行細則相關重點內</w:t>
            </w:r>
            <w:r w:rsidR="00BB48FF" w:rsidRPr="000A5468">
              <w:rPr>
                <w:rFonts w:hint="eastAsia"/>
              </w:rPr>
              <w:t>容</w:t>
            </w:r>
            <w:r w:rsidRPr="000A5468">
              <w:t>及公職人員利益衝突迴避法規等應注意事項，宜蘭縣政府特邀請廉政署廉政規範科科員范佳雯擔任講座，於2019年8月23日假</w:t>
            </w:r>
            <w:r w:rsidRPr="000A5468">
              <w:lastRenderedPageBreak/>
              <w:t>宜蘭縣政府文康中心辦理專案宣導說明會（下稱本說明會）上、下午場共2場次，透過深入淺出地解說，期藉積極宣導陽光法案，主動協助各級機關、學校瞭解新修規範內涵，提升財產申報作業正確性及利益衝突迴避確實性。</w:t>
            </w:r>
          </w:p>
          <w:p w:rsidR="00B624D2" w:rsidRPr="000A5468" w:rsidRDefault="00B624D2" w:rsidP="00BB48FF">
            <w:pPr>
              <w:pStyle w:val="pre"/>
            </w:pPr>
            <w:r w:rsidRPr="000A5468">
              <w:rPr>
                <w:rFonts w:hint="eastAsia"/>
              </w:rPr>
              <w:t>(2)</w:t>
            </w:r>
            <w:r w:rsidRPr="000A5468">
              <w:t>本說明會邀請宜蘭縣政府暨所屬機關、學校、宜蘭縣選舉委員會、各鄉鎮市公所及代表會應申報財產之公職人員，以及各機關（構）辦理利益衝突迴避業務之專責窗口共同參與，課程規劃「公職人員財產法及網路申報說明」及「公職人員利益衝突迴避法簡介暨案例」，並於課程結束後進行綜合座談交流，藉由講座與參與人員之間雙向發問、解答及溝通等方式，增進員工對本次專案法令主題之認知，避免因申報不實或不慎觸法而受裁罰，以建立廉潔共識，促進廉能政治。</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(1)為增進公務同仁對陽光法案之認識與瞭解，確立公職人員清廉作為、防止不當利益輸送，宜蘭縣政府政風處積極落實課程教材在地化，以宜蘭縣行政組織架構為背景量身訂製，區別縣府暨所屬機關、各鄉鎮市公所</w:t>
            </w:r>
            <w:r w:rsidRPr="000A5468">
              <w:rPr>
                <w:rFonts w:hint="eastAsia"/>
              </w:rPr>
              <w:lastRenderedPageBreak/>
              <w:t>等適用公職人員利益衝突迴避法第2條所稱公職人員，以及縣府各所屬機關、事業、學校、行政法人、所捐助成立之財團法人、縣議會、縣內各鄉鎮市公所及鄉鎮市民代表會等辦理相關業務之專責人員等不同適用角度切入講解，促進同仁對新法有更明確認識，雙向溝通提升申報、審核兩端之認識，落實陽光法令之意旨，有效增進課責透明行政效能。</w:t>
            </w:r>
          </w:p>
          <w:p w:rsidR="00B624D2" w:rsidRPr="000A5468" w:rsidRDefault="00B624D2" w:rsidP="00BB48FF">
            <w:pPr>
              <w:pStyle w:val="pre"/>
            </w:pPr>
            <w:r w:rsidRPr="000A5468">
              <w:rPr>
                <w:rFonts w:hint="eastAsia"/>
              </w:rPr>
              <w:t>(2)另為擴大宣導互動性與普及性，宜蘭縣政府暨所屬政風機構2019年度辦理財產申報宣導總計112場次，宣導參與人數達申報義務人92％以上，使宜蘭縣政府授權查調比例從2018年度96.17％，提升至2019年度99.2％，增幅成長3.03％，網路申報比例亦首度達成100％，足證宣導說明會具有實質效益，2020年度業規劃持續落實說明會及相關宣導講習之作業能量，俾深化同仁財產申報法治觀念，共同營造廉潔與效率的優質縣府團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宜蘭縣政府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辦理財產申報實質審核及前後年度申報資料比對作業。</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定期辦理實質審核作業，編撰陽光</w:t>
            </w:r>
            <w:r w:rsidRPr="000A5468">
              <w:lastRenderedPageBreak/>
              <w:t>法案執行成效報告1件。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宜蘭縣政府：(最近更新日期：2020/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rPr>
                <w:rFonts w:hint="eastAsia"/>
              </w:rPr>
              <w:t>(1)</w:t>
            </w:r>
            <w:r w:rsidRPr="000A5468">
              <w:t>為實現廉能政府，推動公職人員財產申</w:t>
            </w:r>
            <w:r w:rsidRPr="000A5468">
              <w:lastRenderedPageBreak/>
              <w:t>報法及公職人員利益衝突迴避法等相關工作事項，宜蘭縣政府業於2019年1月29日假宜蘭縣政府202會議室舉行，由林茂盛秘書長主持，中籤受實質審查人員名單依10%比例抽出52件、前後年比對名單依2%抽出2件，已完成辦理實質審核相關作業。</w:t>
            </w:r>
          </w:p>
          <w:p w:rsidR="00B624D2" w:rsidRPr="000A5468" w:rsidRDefault="00B624D2" w:rsidP="00BB48FF">
            <w:pPr>
              <w:pStyle w:val="pre"/>
            </w:pPr>
            <w:r w:rsidRPr="000A5468">
              <w:rPr>
                <w:rFonts w:hint="eastAsia"/>
              </w:rPr>
              <w:t>(2)</w:t>
            </w:r>
            <w:r w:rsidRPr="000A5468">
              <w:t>宜蘭縣政府業於2019年4月29日編撰</w:t>
            </w:r>
            <w:r w:rsidR="00BB48FF" w:rsidRPr="000A5468">
              <w:rPr>
                <w:rFonts w:hint="eastAsia"/>
              </w:rPr>
              <w:t>並</w:t>
            </w:r>
            <w:r w:rsidRPr="000A5468">
              <w:t>陳報陽光法案執行成效報告1份，</w:t>
            </w:r>
            <w:r w:rsidR="00BB48FF" w:rsidRPr="000A5468">
              <w:rPr>
                <w:rFonts w:hint="eastAsia"/>
              </w:rPr>
              <w:t>其中</w:t>
            </w:r>
            <w:r w:rsidRPr="000A5468">
              <w:t>彙整宜蘭縣政府暨所屬政風機構公職人員財產申報法業務（含抽籤實質審核、協助申報人授權、定期申報等）及公職人員利益衝突迴避法業務全年度執行成果，有關財產申報義務人辦理授權人數比例達96.17％、網路申報比例達98.88％。基於服務機關立場，致力宣導各機關公職人員及同仁周知，展獲成效亮眼突出，授權查調比例由</w:t>
            </w:r>
            <w:r w:rsidRPr="000A5468">
              <w:rPr>
                <w:rFonts w:hint="eastAsia"/>
              </w:rPr>
              <w:t>2017</w:t>
            </w:r>
            <w:r w:rsidRPr="000A5468">
              <w:t>年度51.65％大幅提升至2018年度96.17％，成長倍數高達186％，足現宜蘭縣政府對陽光法案政策高度重視決心，冀期有效降低財產申報及利益衝突迴避案件之發生。</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(1)為實現廉能政府，推動公職人員財產申報法及其相關工作事項，宜蘭縣政府業於</w:t>
            </w:r>
            <w:r w:rsidRPr="000A5468">
              <w:rPr>
                <w:rFonts w:hint="eastAsia"/>
              </w:rPr>
              <w:lastRenderedPageBreak/>
              <w:t xml:space="preserve">2020年2月18日假宜蘭縣政府202會議室舉行公開抽籤，由縣府財產申報最高層級義務人林茂盛秘書長主持，發揮標竿效應帶頭完成財產資料授權及網路申報作業，並自中籤受實質審查人員名單依10%比例抽出51件、前後年比對名單依2%抽出2件，辦理實質審核相關作業，期透過接受公眾公平、公正、公開監督，落實公職人員財產申報工作，展現機關行政透明決心。 </w:t>
            </w:r>
          </w:p>
          <w:p w:rsidR="00B624D2" w:rsidRPr="000A5468" w:rsidRDefault="00B624D2" w:rsidP="00BB48FF">
            <w:pPr>
              <w:pStyle w:val="pre"/>
            </w:pPr>
            <w:r w:rsidRPr="000A5468">
              <w:rPr>
                <w:rFonts w:hint="eastAsia"/>
              </w:rPr>
              <w:t>(2)宜蘭縣政府業於2020年4月27日陳報陽光法案執行成效報告1份，彙整宜蘭縣政府暨所屬政風機構公職人員財產申報法業務（含實質審查公開抽籤、協助申報義務人授權、定期申報等）及公職人員利益衝突迴避法業務全年度執行成效呈現成果，有關申報義務人網路申報比例達100％，辦理授權人數比例達99.2％，基於服務機關立場，致力宣導各機關公職人員及同仁周知，致網路申報比例首度全面普及達成100％，授權比例由2018年度96.17％提升至2019年度99.2％展現亮眼成效，進步幅度足現宜蘭縣政府對陽光法案政策高度重視決心，冀期有效降低財產申報及利益衝突迴避案件之發</w:t>
            </w:r>
            <w:r w:rsidRPr="000A5468">
              <w:rPr>
                <w:rFonts w:hint="eastAsia"/>
              </w:rPr>
              <w:lastRenderedPageBreak/>
              <w:t>生。</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金門縣政府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 鑑於金門地區普遍人際血姻親關係密切，公務主管及民意代表多有擔任各營利事業、法人或非法人團體董（監）事、負責人、代表人情形，極易發生利益衝突情事，復鑑於利益衝突迴避法，修正幅度甚鉅，且施行細則迄今尚未公布，爰加強宣導。</w:t>
            </w:r>
          </w:p>
          <w:p w:rsidR="00B624D2" w:rsidRPr="000A5468" w:rsidRDefault="00B624D2" w:rsidP="00BB48FF">
            <w:pPr>
              <w:pStyle w:val="pre"/>
            </w:pPr>
            <w:r w:rsidRPr="000A5468">
              <w:t>2. 研訂「</w:t>
            </w:r>
            <w:r w:rsidRPr="000A5468">
              <w:rPr>
                <w:rFonts w:hint="eastAsia"/>
              </w:rPr>
              <w:t>108</w:t>
            </w:r>
            <w:r w:rsidRPr="000A5468">
              <w:t>年度公職人員利益衝突迴避法專案宣導暨教育研習實施計畫」，規劃針對金門縣民意機關代表、機要人員、助理及金門縣政府高階公務人員與一般公務人員辦理4場次專案宣導，復對金門縣政府各局處業務，客製化利益衝突迴避法課程，配合各局處會議，派員講解利益衝突迴避法新制，協助彙整及解決實務上遭遇之疑義。</w:t>
            </w:r>
          </w:p>
          <w:p w:rsidR="00B624D2" w:rsidRPr="000A5468" w:rsidRDefault="00B624D2" w:rsidP="00BB48FF">
            <w:pPr>
              <w:pStyle w:val="pre"/>
            </w:pPr>
            <w:r w:rsidRPr="000A5468">
              <w:t>3. 聯繫監察院及金門縣政府資管科，規劃推動建置「公職人員及關係人身分關係揭露專區」供民眾查詢，俾落實利益衝突迴避法新制，降低機關利益衝突迴避案件之發生率。</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辦理10場次專案宣導，參與人數逾500人次。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2019.9.30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金門縣政府：(最近更新日期：2019/12/</w:t>
            </w:r>
            <w:r w:rsidRPr="000A5468">
              <w:rPr>
                <w:rFonts w:hint="eastAsia"/>
              </w:rPr>
              <w:t>31</w:t>
            </w:r>
            <w:r w:rsidRPr="000A5468">
              <w:t>)</w:t>
            </w:r>
          </w:p>
          <w:p w:rsidR="00B624D2" w:rsidRPr="000A5468" w:rsidRDefault="00B624D2" w:rsidP="00BB48FF">
            <w:pPr>
              <w:pStyle w:val="pre"/>
            </w:pPr>
            <w:r w:rsidRPr="000A5468">
              <w:t>金門縣政府2019年度共辦理10場次「公職人員利益衝突迴避法專案宣導」，參與人數約710人，概述如下</w:t>
            </w:r>
            <w:r w:rsidRPr="000A5468">
              <w:rPr>
                <w:rFonts w:hint="eastAsia"/>
              </w:rPr>
              <w:t>：</w:t>
            </w:r>
          </w:p>
          <w:p w:rsidR="00B624D2" w:rsidRPr="000A5468" w:rsidRDefault="00B624D2" w:rsidP="00BB48FF">
            <w:pPr>
              <w:pStyle w:val="pre"/>
            </w:pPr>
            <w:r w:rsidRPr="000A5468">
              <w:rPr>
                <w:rFonts w:hint="eastAsia"/>
              </w:rPr>
              <w:t>1.</w:t>
            </w:r>
            <w:r w:rsidRPr="000A5468">
              <w:t>2019年3月19日辦理該府民政處「客製化公職人員利益衝突迴避法新制專案宣導」活動，參與人數約30人。</w:t>
            </w:r>
          </w:p>
          <w:p w:rsidR="00B624D2" w:rsidRPr="000A5468" w:rsidRDefault="00B624D2" w:rsidP="00BB48FF">
            <w:pPr>
              <w:pStyle w:val="pre"/>
            </w:pPr>
            <w:r w:rsidRPr="000A5468">
              <w:rPr>
                <w:rFonts w:hint="eastAsia"/>
              </w:rPr>
              <w:t>2.</w:t>
            </w:r>
            <w:r w:rsidRPr="000A5468">
              <w:t>2019年3月20日辦理該府教育處「客製化公職人員利益衝突迴避法新制專案宣導」活動，參與人數約50人。</w:t>
            </w:r>
          </w:p>
          <w:p w:rsidR="00B624D2" w:rsidRPr="000A5468" w:rsidRDefault="00B624D2" w:rsidP="00BB48FF">
            <w:pPr>
              <w:pStyle w:val="pre"/>
            </w:pPr>
            <w:r w:rsidRPr="000A5468">
              <w:rPr>
                <w:rFonts w:hint="eastAsia"/>
              </w:rPr>
              <w:t>3.</w:t>
            </w:r>
            <w:r w:rsidRPr="000A5468">
              <w:t>2019年4月10日邀請監察院吳志鵬專員講授「公職人員利益衝突迴避法專責人員宣導說明會」，參與人數約100人。</w:t>
            </w:r>
          </w:p>
          <w:p w:rsidR="00B624D2" w:rsidRPr="000A5468" w:rsidRDefault="00B624D2" w:rsidP="00BB48FF">
            <w:pPr>
              <w:pStyle w:val="pre"/>
            </w:pPr>
            <w:r w:rsidRPr="000A5468">
              <w:rPr>
                <w:rFonts w:hint="eastAsia"/>
              </w:rPr>
              <w:t>4.</w:t>
            </w:r>
            <w:r w:rsidRPr="000A5468">
              <w:t>2019年4月24日金門縣警察局政風室辦理「金門縣警察局公職人員利益衝突迴避法專案宣導」，參與人數約20人。</w:t>
            </w:r>
          </w:p>
          <w:p w:rsidR="00B624D2" w:rsidRPr="000A5468" w:rsidRDefault="00B624D2" w:rsidP="00BB48FF">
            <w:pPr>
              <w:pStyle w:val="pre"/>
            </w:pPr>
            <w:r w:rsidRPr="000A5468">
              <w:rPr>
                <w:rFonts w:hint="eastAsia"/>
              </w:rPr>
              <w:t>5.</w:t>
            </w:r>
            <w:r w:rsidRPr="000A5468">
              <w:t>2019年4月29日邀請監察院吳志鵬及馬逸帆專員講授「監察院2019年公職人員利益衝突迴避法公職人員宣導說明會暨金門縣</w:t>
            </w:r>
            <w:r w:rsidRPr="000A5468">
              <w:rPr>
                <w:rFonts w:hint="eastAsia"/>
              </w:rPr>
              <w:t>政</w:t>
            </w:r>
            <w:r w:rsidRPr="000A5468">
              <w:t>府利益衝突迴避法專題教育研習高階公務員場次」課程，參與人數約140人。</w:t>
            </w:r>
          </w:p>
          <w:p w:rsidR="00B624D2" w:rsidRPr="000A5468" w:rsidRDefault="00B624D2" w:rsidP="00BB48FF">
            <w:pPr>
              <w:pStyle w:val="pre"/>
            </w:pPr>
            <w:r w:rsidRPr="000A5468">
              <w:rPr>
                <w:rFonts w:hint="eastAsia"/>
              </w:rPr>
              <w:t>6.</w:t>
            </w:r>
            <w:r w:rsidRPr="000A5468">
              <w:t>2019年4月30日金門縣警察局政風室辦</w:t>
            </w:r>
            <w:r w:rsidRPr="000A5468">
              <w:lastRenderedPageBreak/>
              <w:t>理「金門縣警察局公職人員利益衝突迴避法專案宣導-業務承辦人員及單位主管場次」，參與人數約40人。</w:t>
            </w:r>
          </w:p>
          <w:p w:rsidR="00B624D2" w:rsidRPr="000A5468" w:rsidRDefault="00B624D2" w:rsidP="00BB48FF">
            <w:pPr>
              <w:pStyle w:val="pre"/>
            </w:pPr>
            <w:r w:rsidRPr="000A5468">
              <w:rPr>
                <w:rFonts w:hint="eastAsia"/>
              </w:rPr>
              <w:t>7.</w:t>
            </w:r>
            <w:r w:rsidRPr="000A5468">
              <w:t>2019年5月2日及3日金門縣消防局政風室辦理「新修正公職人員利益衝突迴避法介紹」宣導活動，參與人數約100人。</w:t>
            </w:r>
          </w:p>
          <w:p w:rsidR="00B624D2" w:rsidRPr="000A5468" w:rsidRDefault="00B624D2" w:rsidP="00BB48FF">
            <w:pPr>
              <w:pStyle w:val="pre"/>
            </w:pPr>
            <w:r w:rsidRPr="000A5468">
              <w:rPr>
                <w:rFonts w:hint="eastAsia"/>
              </w:rPr>
              <w:t>8.</w:t>
            </w:r>
            <w:r w:rsidRPr="000A5468">
              <w:t>2019年6月26日赴金酒公司辦理「客製化公職人員利益衝突迴避法新制專案宣導」，參與人數約60人。</w:t>
            </w:r>
          </w:p>
          <w:p w:rsidR="00B624D2" w:rsidRPr="000A5468" w:rsidRDefault="00B624D2" w:rsidP="00BB48FF">
            <w:pPr>
              <w:pStyle w:val="pre"/>
            </w:pPr>
            <w:r w:rsidRPr="000A5468">
              <w:rPr>
                <w:rFonts w:hint="eastAsia"/>
              </w:rPr>
              <w:t>9.</w:t>
            </w:r>
            <w:r w:rsidRPr="000A5468">
              <w:t>2019年9月23日金門縣金寧鄉公所政風室辦理「公職人員利益衝突迴避法之修正與函釋」專題報告，參與人數約10人。</w:t>
            </w:r>
          </w:p>
          <w:p w:rsidR="00B624D2" w:rsidRPr="000A5468" w:rsidRDefault="00B624D2" w:rsidP="00BB48FF">
            <w:pPr>
              <w:pStyle w:val="pre"/>
            </w:pPr>
            <w:r w:rsidRPr="000A5468">
              <w:rPr>
                <w:rFonts w:hint="eastAsia"/>
              </w:rPr>
              <w:t>10.</w:t>
            </w:r>
            <w:r w:rsidRPr="000A5468">
              <w:t>2019年10月4日辦理「週週有『廉』，透明施『政』系列活動-公職人員利益衝突迴避法暨施行細則說明」，參與人數約160人。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連江縣政府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公職人員財產申報業務及宣導落實公職人員利益衝突迴避法，以防貪的角度切入廉政業務。配合法務部政策每年抽出申報義務人10%進行實質審核並從中再抽出2%以上進行前後年度財產比對作業。廣為宣導利益衝突法案並不定期抽查。</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辦理財產申報實質審核。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連江縣政府：(最近更新日期：2019/12/31)</w:t>
            </w:r>
          </w:p>
          <w:p w:rsidR="00B624D2" w:rsidRPr="000A5468" w:rsidRDefault="00B624D2" w:rsidP="00BB48FF">
            <w:pPr>
              <w:pStyle w:val="pre"/>
            </w:pPr>
            <w:r w:rsidRPr="000A5468">
              <w:rPr>
                <w:rFonts w:hint="eastAsia"/>
              </w:rPr>
              <w:t>1.</w:t>
            </w:r>
            <w:r w:rsidRPr="000A5468">
              <w:t>2019年2月18日完成抽出2018年度公職人員財產申報義務人10%進行實質審核並從中再抽出2%以上進行前後年度財產比對作業；2019年10月間完成2018年度公職人員財產申報實質審核。</w:t>
            </w:r>
          </w:p>
          <w:p w:rsidR="00B624D2" w:rsidRPr="000A5468" w:rsidRDefault="00B624D2" w:rsidP="00BB48FF">
            <w:pPr>
              <w:pStyle w:val="pre"/>
            </w:pPr>
            <w:r w:rsidRPr="000A5468">
              <w:rPr>
                <w:rFonts w:hint="eastAsia"/>
              </w:rPr>
              <w:t>2.</w:t>
            </w:r>
            <w:r w:rsidRPr="000A5468">
              <w:t>2019年7月31日完成辦理公職人員利益</w:t>
            </w:r>
            <w:r w:rsidRPr="000A5468">
              <w:lastRenderedPageBreak/>
              <w:t>衝突迴避法講座1場次，邀請廉政署副署長陳榮周擔任講師，參加人數59人，其中包含機關正、副首長12人、單位主管、科長36人，多為適用公職人員利益衝突迴避法之公職人員，成果效益匪淺。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20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參照國家廉政建設行動方案，每年針對各類業務分析貪瀆成因及內部控制弱點，檢視作業流程及法規，廉政署督同各政風機構針對機關廉政風險業務，研編客製化宣導教材，提供公務同仁參考，例如：經濟部「用戶用水設備新裝及管線修漏工程」廉政宣導參考教材、教育部「教育人員校園倫理案例彙編」、交通部「小船檢丈人員政風指引手冊」及「國道路面工程人員敬業防貪指引手冊」、新北市政府「殯葬透明‧守護你行」關懷手扎、高雄市政府「警政『廉』心」廉政指引手冊等、基隆市「工程廉政倫理」手冊等，導引同仁認同倫理價值及建立典範。</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研編倫理指南或防貪指引10件。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廉政署督同各主管機關政風機構針對風險業務推動廉政防貪指引深化作業，例如：雲林縣「廉政防貪指引-村里鄰長文康活動」、臺中市「</w:t>
            </w:r>
            <w:r w:rsidRPr="000A5468">
              <w:rPr>
                <w:rFonts w:hint="eastAsia"/>
              </w:rPr>
              <w:t>108</w:t>
            </w:r>
            <w:r w:rsidRPr="000A5468">
              <w:t>年防貪指引案例研討 -殯葬篇」、經濟部「廉政防貪指引-管線工程暨物料管理」、新北市「廉政防貪指引-消防篇」及退輔會「</w:t>
            </w:r>
            <w:r w:rsidRPr="000A5468">
              <w:rPr>
                <w:rFonts w:hint="eastAsia"/>
              </w:rPr>
              <w:t>108</w:t>
            </w:r>
            <w:r w:rsidRPr="000A5468">
              <w:t>年防貪指引專案深化-基層紮根論壇」等，2019年計辦理168件。</w:t>
            </w:r>
            <w:r w:rsidRPr="000A5468">
              <w:rPr>
                <w:rFonts w:hint="eastAsia"/>
              </w:rPr>
              <w:t>2020年各主管機關持續推動研編廉政防貪指引作業。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w:t>
            </w:r>
            <w:r w:rsidRPr="000A5468">
              <w:lastRenderedPageBreak/>
              <w:t>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行政院農業委員會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為擴大預防工作成果，引導滾動式案例資料增補，針對「農田水利會工程</w:t>
            </w:r>
            <w:r w:rsidRPr="000A5468">
              <w:lastRenderedPageBreak/>
              <w:t>採購」及「林政業務」辦理廉政細工深化作業。</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廉政細工深化作業2件。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農委會：(最近更新日期：2019/12/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「農田水利會工程採購」廉政細工深化作</w:t>
            </w:r>
            <w:r w:rsidRPr="000A5468">
              <w:lastRenderedPageBreak/>
              <w:t>業</w:t>
            </w:r>
            <w:r w:rsidRPr="000A5468">
              <w:rPr>
                <w:rFonts w:hint="eastAsia"/>
              </w:rPr>
              <w:t>：</w:t>
            </w:r>
          </w:p>
          <w:p w:rsidR="00B624D2" w:rsidRPr="000A5468" w:rsidRDefault="00B624D2" w:rsidP="00BB48FF">
            <w:pPr>
              <w:pStyle w:val="pre"/>
            </w:pPr>
            <w:r w:rsidRPr="000A5468">
              <w:t>針對農田水利會經辦工程起訴案件或違誤態樣，第一階段邀請農田水利從業人員(含會長、總幹事、業管單位主管及承辦)辦理分區研討會議4場次，其中17個水利會計有21位會長及總幹事(首長及執行長)出席參與，共同研擬因應措施或防治作為，從中凝聚農田水利會防貪意識；於第二階段辦理個案研討3場次，深入瞭解基層從業人員意見；於第三階段彙整意見及建議防治措施，邀請外部專家學者及農田水利會代表審議通過「農田水利會工程採購防貪指引」簽奉農委會主任委員核定，置於農委會官網並函送各農田水利會依循參辦。</w:t>
            </w:r>
          </w:p>
          <w:p w:rsidR="00B624D2" w:rsidRPr="000A5468" w:rsidRDefault="00B624D2" w:rsidP="00BB48FF">
            <w:pPr>
              <w:pStyle w:val="pre"/>
            </w:pPr>
            <w:r w:rsidRPr="000A5468">
              <w:rPr>
                <w:rFonts w:hint="eastAsia"/>
              </w:rPr>
              <w:t>2.</w:t>
            </w:r>
            <w:r w:rsidRPr="000A5468">
              <w:t>「林政業務」廉政細工深化作業</w:t>
            </w:r>
            <w:r w:rsidRPr="000A5468">
              <w:rPr>
                <w:rFonts w:hint="eastAsia"/>
              </w:rPr>
              <w:t>：</w:t>
            </w:r>
          </w:p>
          <w:p w:rsidR="00B624D2" w:rsidRPr="000A5468" w:rsidRDefault="00B624D2" w:rsidP="00BB48FF">
            <w:pPr>
              <w:pStyle w:val="pre"/>
            </w:pPr>
            <w:r w:rsidRPr="000A5468">
              <w:t>鑒於基層同仁涉及之違失多為相似態樣，為避免類似違失反覆發生，影響機關清廉形象，以「林政」及「育樂」等2領域為主軸，邀請相關業務單位共同研討，藉由業務單位第一線之專業及經驗，針對前述弊端初擬因應措施或防制作為，後召開「廉政細工研討論壇」計3場次，邀集專家學者、檢察官、業務單位主管及基層承辦共約60人與會討</w:t>
            </w:r>
            <w:r w:rsidRPr="000A5468">
              <w:lastRenderedPageBreak/>
              <w:t>論，針對機關內潛存弊端進行個案討論，檢視其因應措施或防制作為之可行性，或提出其他更具體之防弊作為，於論壇中相互交換意見、集思廣益，2019年度共計辦理3場次。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行政院原子能委員會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落實評估機關高風險人員及業務，針對提列操守風評不佳或作業違常或生活違常人員，適時協調單位主管依行政院訂頒之平時考核要點規定，善盡嚴管勤教責任，並加強規勸避免交辦與採購有關之業務，防範可能不法弊端發生。</w:t>
            </w:r>
          </w:p>
          <w:p w:rsidR="00B624D2" w:rsidRPr="000A5468" w:rsidRDefault="00B624D2" w:rsidP="00BB48FF">
            <w:pPr>
              <w:pStyle w:val="pre"/>
            </w:pPr>
            <w:r w:rsidRPr="000A5468">
              <w:t>2.依據原能會暨所屬機關辦理員工異常狀況通報作業要點規定，要求各單位主管若發現員工異常狀況足以影響單位正常運作或影響機關聲譽時，應就客觀事實，依規定通報處理。</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機關廉政風險評估報告1案。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原能會：(最近更新日期：2020/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原能會暨所屬核研所為落實執行機關廉政預警及貪瀆風險管理作為，依廉政署</w:t>
            </w:r>
            <w:r w:rsidRPr="000A5468">
              <w:rPr>
                <w:rFonts w:hint="eastAsia"/>
              </w:rPr>
              <w:t>108</w:t>
            </w:r>
            <w:r w:rsidRPr="000A5468">
              <w:t>年11月15日廉防字第10805008800號辦理2020年機關廉政風險評估作業。</w:t>
            </w:r>
          </w:p>
          <w:p w:rsidR="00B624D2" w:rsidRPr="000A5468" w:rsidRDefault="00B624D2" w:rsidP="00BB48FF">
            <w:pPr>
              <w:pStyle w:val="pre"/>
            </w:pPr>
            <w:r w:rsidRPr="000A5468">
              <w:rPr>
                <w:rFonts w:hint="eastAsia"/>
              </w:rPr>
              <w:t>2.為建構易滋弊端業務與人員辨識一節，政風室簽奉機關首長核准函請原能會各單位及所屬機關於每年</w:t>
            </w:r>
            <w:r w:rsidRPr="000A5468">
              <w:t>1</w:t>
            </w:r>
            <w:r w:rsidRPr="000A5468">
              <w:rPr>
                <w:rFonts w:hint="eastAsia"/>
              </w:rPr>
              <w:t>月及</w:t>
            </w:r>
            <w:r w:rsidRPr="000A5468">
              <w:t>7</w:t>
            </w:r>
            <w:r w:rsidRPr="000A5468">
              <w:rPr>
                <w:rFonts w:hint="eastAsia"/>
              </w:rPr>
              <w:t>月底前，針對所屬員工有無涉及廉政風險之違常情事依主管權責審認後進行提報，</w:t>
            </w:r>
            <w:r w:rsidRPr="000A5468">
              <w:t>2020年</w:t>
            </w:r>
            <w:r w:rsidRPr="000A5468">
              <w:rPr>
                <w:rFonts w:hint="eastAsia"/>
              </w:rPr>
              <w:t>度原能</w:t>
            </w:r>
            <w:r w:rsidRPr="000A5468">
              <w:t>會</w:t>
            </w:r>
            <w:r w:rsidRPr="000A5468">
              <w:rPr>
                <w:rFonts w:hint="eastAsia"/>
              </w:rPr>
              <w:t>暨所屬提列「技轉技服業務」、「採購業務」、「差旅費報支」及「財產保管盤點」等</w:t>
            </w:r>
            <w:r w:rsidRPr="000A5468">
              <w:t>4</w:t>
            </w:r>
            <w:r w:rsidRPr="000A5468">
              <w:rPr>
                <w:rFonts w:hint="eastAsia"/>
              </w:rPr>
              <w:t>項風險事件，其中「技轉技服業務」及「採購業務」屬中度風險外，其餘</w:t>
            </w:r>
            <w:r w:rsidRPr="000A5468">
              <w:t>2</w:t>
            </w:r>
            <w:r w:rsidRPr="000A5468">
              <w:rPr>
                <w:rFonts w:hint="eastAsia"/>
              </w:rPr>
              <w:t>件屬低度風險事件，另提列原能會及所屬核能研究所風險顧慮人員計</w:t>
            </w:r>
            <w:r w:rsidRPr="000A5468">
              <w:t>13</w:t>
            </w:r>
            <w:r w:rsidRPr="000A5468">
              <w:rPr>
                <w:rFonts w:hint="eastAsia"/>
              </w:rPr>
              <w:t>人。</w:t>
            </w:r>
          </w:p>
          <w:p w:rsidR="00B624D2" w:rsidRPr="000A5468" w:rsidRDefault="00B624D2" w:rsidP="00BB48FF">
            <w:pPr>
              <w:pStyle w:val="pre"/>
            </w:pPr>
            <w:r w:rsidRPr="000A5468">
              <w:rPr>
                <w:rFonts w:hint="eastAsia"/>
              </w:rPr>
              <w:t>3.</w:t>
            </w:r>
            <w:r w:rsidRPr="000A5468">
              <w:t>「</w:t>
            </w:r>
            <w:r w:rsidRPr="000A5468">
              <w:rPr>
                <w:rFonts w:hint="eastAsia"/>
              </w:rPr>
              <w:t>109</w:t>
            </w:r>
            <w:r w:rsidRPr="000A5468">
              <w:t>年機關廉政風險評估報告」</w:t>
            </w:r>
            <w:r w:rsidRPr="000A5468">
              <w:rPr>
                <w:rFonts w:hint="eastAsia"/>
              </w:rPr>
              <w:t>業</w:t>
            </w:r>
            <w:r w:rsidRPr="000A5468">
              <w:t>循政風系統陳報，並於2020年2月</w:t>
            </w:r>
            <w:r w:rsidRPr="000A5468">
              <w:rPr>
                <w:rFonts w:hint="eastAsia"/>
              </w:rPr>
              <w:t>4</w:t>
            </w:r>
            <w:r w:rsidRPr="000A5468">
              <w:t>日簽陳機</w:t>
            </w:r>
            <w:r w:rsidRPr="000A5468">
              <w:lastRenderedPageBreak/>
              <w:t>關首長</w:t>
            </w:r>
            <w:r w:rsidRPr="000A5468">
              <w:rPr>
                <w:rFonts w:hint="eastAsia"/>
              </w:rPr>
              <w:t>在案，有關列管之風險人員部分，採持續列管之方式，針對高風險人員疑涉貪瀆違法者，移送檢調單位配合偵辦外，其餘低風險人員，移由原能會及所屬核研所各單位主管確實對屬員善盡嚴管勤教之責任</w:t>
            </w:r>
            <w:r w:rsidRPr="000A5468">
              <w:t>確實研提風險因應與策進作為，發揮預警作為。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廉政工程首部曲─基層扎根廉政座談會：針對臺南市政府各局處及區公所基層具有審核、稽查、取締等准駁權限的公務人員，有系統的舉行防貪教育及座談會議。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基層扎根廉政座談會每年辦理6場次。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B48FF" w:rsidP="00BB48FF">
            <w:pPr>
              <w:pStyle w:val="pre"/>
            </w:pPr>
            <w:r w:rsidRPr="000A5468">
              <w:rPr>
                <w:rFonts w:hint="eastAsia"/>
              </w:rPr>
              <w:t>2019</w:t>
            </w:r>
            <w:r w:rsidR="00B624D2" w:rsidRPr="000A5468">
              <w:t>、2020年均每年辦理。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臺南市政府：(最近更新日期：2020/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w:t>
            </w:r>
            <w:r w:rsidRPr="000A5468">
              <w:t>臺南市政府自2019年1月至12月已辦理9場次，參與人數1,405人，座談會提問計有48案</w:t>
            </w:r>
            <w:r w:rsidRPr="000A5468">
              <w:rPr>
                <w:rFonts w:hint="eastAsia"/>
              </w:rPr>
              <w:t>：</w:t>
            </w:r>
          </w:p>
          <w:p w:rsidR="00B624D2" w:rsidRPr="000A5468" w:rsidRDefault="00B624D2" w:rsidP="00BB48FF">
            <w:pPr>
              <w:pStyle w:val="pre"/>
            </w:pPr>
            <w:r w:rsidRPr="000A5468">
              <w:rPr>
                <w:rFonts w:hint="eastAsia"/>
              </w:rPr>
              <w:t>(1)</w:t>
            </w:r>
            <w:r w:rsidRPr="000A5468">
              <w:t>基層扎根廉政座談會各場次係以與臺南地檢署跨域合作模式，邀請地檢署檢察官進行一系列法治教育活動，課程的規劃針對公務員執行業務時可能觸法之刑責與風險、公務員廉政倫理規範、不違背職務行賄罪及公務員申領或侵占小額款項專案暨其相關法令上之(不)作為義務為主要內容，並就可能觸法之違失態樣予以提醒，俾利強化機關風險管理內控機制，強化公務員廉政法治觀念，會中並透過意見交流的形式，由檢察官與機關同仁進行互動式提問，就同仁承辦業務所遇法律或廉政倫理問題進行討論，打造臺南市政府廉政倫理溝通平</w:t>
            </w:r>
            <w:r w:rsidR="00BB48FF" w:rsidRPr="000A5468">
              <w:rPr>
                <w:rFonts w:hint="eastAsia"/>
              </w:rPr>
              <w:t>臺</w:t>
            </w:r>
            <w:r w:rsidRPr="000A5468">
              <w:t>，使其能在廉</w:t>
            </w:r>
            <w:r w:rsidRPr="000A5468">
              <w:lastRenderedPageBreak/>
              <w:t>潔的共識下安心任事。</w:t>
            </w:r>
          </w:p>
          <w:p w:rsidR="00B624D2" w:rsidRPr="000A5468" w:rsidRDefault="00B624D2" w:rsidP="00BB48FF">
            <w:pPr>
              <w:pStyle w:val="pre"/>
            </w:pPr>
            <w:r w:rsidRPr="000A5468">
              <w:rPr>
                <w:rFonts w:hint="eastAsia"/>
              </w:rPr>
              <w:t>(2)</w:t>
            </w:r>
            <w:r w:rsidRPr="000A5468">
              <w:t>2019年度辦理9場次中，其中2場係由臺南地檢署林檢察長錦村親臨授課，顯示臺南市政府與臺南地檢署對於推動廉政的用心與決心。</w:t>
            </w:r>
          </w:p>
          <w:p w:rsidR="00B624D2" w:rsidRPr="000A5468" w:rsidRDefault="00B624D2" w:rsidP="00BB48FF">
            <w:pPr>
              <w:pStyle w:val="pre"/>
            </w:pPr>
            <w:r w:rsidRPr="000A5468">
              <w:rPr>
                <w:rFonts w:hint="eastAsia"/>
              </w:rPr>
              <w:t>2.臺南市政府2020年度預計辦理9場次，因應</w:t>
            </w:r>
            <w:r w:rsidR="00EC3AC4" w:rsidRPr="000A5468">
              <w:rPr>
                <w:rFonts w:hint="eastAsia"/>
                <w:kern w:val="2"/>
                <w:sz w:val="22"/>
              </w:rPr>
              <w:t>COVID-19</w:t>
            </w:r>
            <w:r w:rsidRPr="000A5468">
              <w:rPr>
                <w:rFonts w:hint="eastAsia"/>
              </w:rPr>
              <w:t>疫情，相關工作將於6月份開始辦理。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02-06-079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廉政工程二部曲─履順專案座談會：參加對象主要為臺南市政府各採購機關及得標簽約廠商，邀請檢察官專題演講，透過這樣的溝通平</w:t>
            </w:r>
            <w:r w:rsidR="00BB48FF" w:rsidRPr="000A5468">
              <w:rPr>
                <w:rFonts w:hint="eastAsia"/>
              </w:rPr>
              <w:t>臺</w:t>
            </w:r>
            <w:r w:rsidRPr="000A5468">
              <w:t>，將採購履約過程中產生的問題與困難提出來，透過市府、廠商、司法單位的三方座談，共同排除履約障礙，確保履約順利。</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履順專案座談會每年辦理2場次。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B48FF" w:rsidP="00BB48FF">
            <w:pPr>
              <w:pStyle w:val="pre"/>
            </w:pPr>
            <w:r w:rsidRPr="000A5468">
              <w:rPr>
                <w:rFonts w:hint="eastAsia"/>
              </w:rPr>
              <w:t>2019</w:t>
            </w:r>
            <w:r w:rsidR="00B624D2" w:rsidRPr="000A5468">
              <w:t>、2020年均每年辦理。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臺南市政府：(最近更新日期：2020/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w:t>
            </w:r>
            <w:r w:rsidRPr="000A5468">
              <w:t>臺南市政府2019年度辦理完成2場次履順專案座談會，共69家得標廠商出席，皆由府層長官致詞與主持座談會、臺南地檢署檢察官擔任「企業廉政誠信與法治觀念」講座。</w:t>
            </w:r>
          </w:p>
          <w:p w:rsidR="00B624D2" w:rsidRPr="000A5468" w:rsidRDefault="00B624D2" w:rsidP="00BB48FF">
            <w:pPr>
              <w:pStyle w:val="pre"/>
            </w:pPr>
            <w:r w:rsidRPr="000A5468">
              <w:rPr>
                <w:rFonts w:hint="eastAsia"/>
              </w:rPr>
              <w:t>(1)</w:t>
            </w:r>
            <w:r w:rsidRPr="000A5468">
              <w:t>臺南市政府為向市民展現打造良好安全投資環境及確保公共建設品質之決心，於2019年3月8日辦理「清廉效率、公開透明宣誓暨履順專案座談會」，由臺南市政府王副秘書長率局處長官公開宣誓貫徹「清廉效率、公開透明」之施政理念，並透過座談會方式與履約廠商面對面溝通，協助廠商解除疑慮，排除履約障礙。</w:t>
            </w:r>
          </w:p>
          <w:p w:rsidR="00B624D2" w:rsidRPr="000A5468" w:rsidRDefault="00B624D2" w:rsidP="00BB48FF">
            <w:pPr>
              <w:pStyle w:val="pre"/>
            </w:pPr>
            <w:r w:rsidRPr="000A5468">
              <w:rPr>
                <w:rFonts w:hint="eastAsia"/>
              </w:rPr>
              <w:t>(2)</w:t>
            </w:r>
            <w:r w:rsidRPr="000A5468">
              <w:t>臺南市政府為能落實「清廉效率」、「公</w:t>
            </w:r>
            <w:r w:rsidRPr="000A5468">
              <w:lastRenderedPageBreak/>
              <w:t>開透明」之核心理念及保障得標簽約廠商在無不當壓力干預下順利履約，爰與臺南地檢署合作於2019年9月9日辦理2019年第2場次「履順專案座談會」，由黃偉哲市長及臺南地檢署林錦村檢察長致詞，王揚智副秘書長主持，蔡明達檢察官主講「企業廉政誠信與法治觀念」</w:t>
            </w:r>
            <w:r w:rsidR="00BB48FF" w:rsidRPr="000A5468">
              <w:rPr>
                <w:rFonts w:hint="eastAsia"/>
              </w:rPr>
              <w:t>，</w:t>
            </w:r>
            <w:r w:rsidRPr="000A5468">
              <w:t>以實務案例講述採購履約階段之法律責任，就潛存之風險事項加以善意提醒，同時透過座談會方式與履約廠商面對面溝通，協助廠商解除疑慮，排除履約障礙。</w:t>
            </w:r>
          </w:p>
          <w:p w:rsidR="00B624D2" w:rsidRPr="000A5468" w:rsidRDefault="00B624D2" w:rsidP="00BB48FF">
            <w:pPr>
              <w:pStyle w:val="pre"/>
            </w:pPr>
            <w:r w:rsidRPr="000A5468">
              <w:rPr>
                <w:rFonts w:hint="eastAsia"/>
              </w:rPr>
              <w:t>2.臺南市政府於2020年5月22日辦理2020年第1場次「履順專案座談會」，由黃偉哲市長致詞，方進呈秘書長主持，邀請臺南地檢署李駿逸主任檢察官講授「企業誠信與法治觀念」，提醒避免違法或不當風險行為，並提供採購案件相關法規觀念及實務上應注意及防範之事項，座談意見交流，協助廠商履約順利；另第2場次預定於下半年度辦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臺南市政府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廉政工程三部曲─廉政細工座談會：蒐集全國相類行政機關業務，已發生或可能發生之弊端態樣，將其抽象</w:t>
            </w:r>
            <w:r w:rsidRPr="000A5468">
              <w:lastRenderedPageBreak/>
              <w:t>化、類型化，政風機構會同業務機關並邀集業管單位、專家學者共同腦力激盪，藉由弊端個案探討，發掘業務潛存之風險，共同研析風險成因並提出因應策略，防止弊端再次發生。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廉政細工座談會每年辦理4場次。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B48FF" w:rsidP="00BB48FF">
            <w:pPr>
              <w:pStyle w:val="pre"/>
            </w:pPr>
            <w:r w:rsidRPr="000A5468">
              <w:rPr>
                <w:rFonts w:hint="eastAsia"/>
              </w:rPr>
              <w:t>2019</w:t>
            </w:r>
            <w:r w:rsidR="00B624D2" w:rsidRPr="000A5468">
              <w:t>、2020年均每年辦理。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臺南市政府：(最近更新日期：2020/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w:t>
            </w:r>
            <w:r w:rsidRPr="000A5468">
              <w:t>2019年度共推動6項防貪指引廉政細工專案，以貫徹臺南市政府「清廉效率、公開</w:t>
            </w:r>
            <w:r w:rsidRPr="000A5468">
              <w:lastRenderedPageBreak/>
              <w:t>透明」施政核心理念。包括：</w:t>
            </w:r>
          </w:p>
          <w:p w:rsidR="00B624D2" w:rsidRPr="000A5468" w:rsidRDefault="00B624D2" w:rsidP="00BB48FF">
            <w:pPr>
              <w:pStyle w:val="pre"/>
            </w:pPr>
            <w:r w:rsidRPr="000A5468">
              <w:rPr>
                <w:rFonts w:hint="eastAsia"/>
              </w:rPr>
              <w:t>(1)</w:t>
            </w:r>
            <w:r w:rsidRPr="000A5468">
              <w:t>「清廉行政暨廉政細工研討會」：透過官方、學界及非政府組織之共同參與，建構跨領域之合作體系，共同對防貪策略與廉能政府之達成進行思索與對話，並藉此向各界展現臺南市政府推動清廉行政之決心。</w:t>
            </w:r>
          </w:p>
          <w:p w:rsidR="00B624D2" w:rsidRPr="000A5468" w:rsidRDefault="00B624D2" w:rsidP="00BB48FF">
            <w:pPr>
              <w:pStyle w:val="pre"/>
            </w:pPr>
            <w:r w:rsidRPr="000A5468">
              <w:rPr>
                <w:rFonts w:hint="eastAsia"/>
              </w:rPr>
              <w:t>(2)</w:t>
            </w:r>
            <w:r w:rsidRPr="000A5468">
              <w:t>「廉政防貪指引-滾動深化廉政細工」：為深入瞭解臺南市政府機關作業流程潛在之違失風險，臺南市政府政風處於廉政細工專案計畫之既有基礎上，推動滾動深化作業，檢討機關現行行政制度，並導入外部興革建議進行檢討修正，2019年度推動主題分別為「村里鄰長文康活動業務」、「建築管理業務」、「升級地籍清理代為標售導航地圖系統」及「身心障礙福利補助業務」4項專案，於蒐集內外部意見、質化量化研析後，邀請專家學者、機關首長及業務單位共同參與廉政細工座談會，透過階段性的辦理過程綜整多方建議，並於座談會中針對該項業務討論研討，使機關行政措施及防弊機制趨於完備，協助機關業務推動順遂，進而提升行政效能。</w:t>
            </w:r>
          </w:p>
          <w:p w:rsidR="00B624D2" w:rsidRPr="000A5468" w:rsidRDefault="00B624D2" w:rsidP="00BB48FF">
            <w:pPr>
              <w:pStyle w:val="pre"/>
            </w:pPr>
            <w:r w:rsidRPr="000A5468">
              <w:rPr>
                <w:rFonts w:hint="eastAsia"/>
              </w:rPr>
              <w:t>(3)</w:t>
            </w:r>
            <w:r w:rsidRPr="000A5468">
              <w:t>「廉政防貪指引『建置一級機關行政裁</w:t>
            </w:r>
            <w:r w:rsidRPr="000A5468">
              <w:lastRenderedPageBreak/>
              <w:t>處案件管控機制』廉政細工」：行政裁處案件涉及民眾權利義務，為加強臺南市政府一級機關對行政裁處案件之管控，臺南市政府政風處透過各機關廉政細工平臺，協助建立行政裁處案件之透明機制，定期檢視有無未符作業規範等異常情事，即時修正潛存風險，獲府層長官支持推動。現已建立機關計有16個，建置率達9成。廉政細工專案協助</w:t>
            </w:r>
            <w:r w:rsidRPr="000A5468">
              <w:rPr>
                <w:rFonts w:hint="eastAsia"/>
              </w:rPr>
              <w:t>臺南市政府</w:t>
            </w:r>
            <w:r w:rsidRPr="000A5468">
              <w:t>各機關推動及建立多項防貪因應策略，臺南市政府政風</w:t>
            </w:r>
            <w:r w:rsidR="00BB48FF" w:rsidRPr="000A5468">
              <w:rPr>
                <w:rFonts w:hint="eastAsia"/>
              </w:rPr>
              <w:t>處</w:t>
            </w:r>
            <w:r w:rsidRPr="000A5468">
              <w:t>彙整辦理之成果，持續公開揭示於廉政細工</w:t>
            </w:r>
            <w:r w:rsidR="00BB48FF" w:rsidRPr="000A5468">
              <w:t>專區，期對內強化公務員對潛在</w:t>
            </w:r>
            <w:r w:rsidR="00BB48FF" w:rsidRPr="000A5468">
              <w:rPr>
                <w:rFonts w:hint="eastAsia"/>
              </w:rPr>
              <w:t>弊</w:t>
            </w:r>
            <w:r w:rsidRPr="000A5468">
              <w:t>端態樣之認識，對外提升社會大眾熟知弊端手法，共同監督而達防弊預警之效益。</w:t>
            </w:r>
          </w:p>
          <w:p w:rsidR="00B624D2" w:rsidRPr="000A5468" w:rsidRDefault="00B624D2" w:rsidP="00BB48FF">
            <w:pPr>
              <w:pStyle w:val="pre"/>
            </w:pPr>
            <w:r w:rsidRPr="000A5468">
              <w:rPr>
                <w:rFonts w:hint="eastAsia"/>
              </w:rPr>
              <w:t>2.2020年度1月至5月間，臺南市政府政風處所屬政風單位(衛生局、警察局、東區區公所、下營區公所、新營區公所、麻豆區公所)辦理廉政防貪指引座談會共計6場次。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高雄市政府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 擇定「環保」、「勞政」、「社政」、「地政」、「養護工程」及「里鄰」業務，蒐羅機關或他機關重複發生之弊端或違失態樣，類型化及去識別化</w:t>
            </w:r>
            <w:r w:rsidRPr="000A5468">
              <w:lastRenderedPageBreak/>
              <w:t>後篩選代表性案例深入檢討，剖析廉政風險態樣及研提防制措施。</w:t>
            </w:r>
          </w:p>
          <w:p w:rsidR="00B624D2" w:rsidRPr="000A5468" w:rsidRDefault="00B624D2" w:rsidP="00BB48FF">
            <w:pPr>
              <w:pStyle w:val="pre"/>
            </w:pPr>
            <w:r w:rsidRPr="000A5468">
              <w:t>2. 邀請相關領域專家學者與業務單位組成小組，由機關首長或其授權人員召開防貪會議，引進外部專家意見，藉由深度討論產出有效防制方案。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召開防貪會議6案次。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高雄市政府：(最近更新日期：2019/12/</w:t>
            </w:r>
            <w:r w:rsidRPr="000A5468">
              <w:rPr>
                <w:rFonts w:hint="eastAsia"/>
              </w:rPr>
              <w:t>31</w:t>
            </w:r>
            <w:r w:rsidRPr="000A5468">
              <w:t>)</w:t>
            </w:r>
          </w:p>
          <w:p w:rsidR="00B624D2" w:rsidRPr="000A5468" w:rsidRDefault="00B624D2" w:rsidP="00BB48FF">
            <w:pPr>
              <w:pStyle w:val="pre"/>
            </w:pPr>
            <w:r w:rsidRPr="000A5468">
              <w:t>高雄市政府就「里鄰」、「勞政」、「社政」、「環保」、「地政」及「養護工程」等6項議題，自2019年2月至7月間，由各該業</w:t>
            </w:r>
            <w:r w:rsidRPr="000A5468">
              <w:lastRenderedPageBreak/>
              <w:t>務主管機關召開防貪會議計11場次，邀集政府機關、大專院校及司法警政等計16位外部專家學者，深度檢視機關業務內部程序，以代表性案例探討方式，針對重複發生之弊失態樣，疏化廉政風險癥結因素，進行業務防弊措施之滾動式檢討，並研提促進廉能精進方案，確實提供廉能治理豐富之實務經驗與建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高雄市政府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 擇定「環保」、「勞政」、「社政」、「地政」、「養護工程」及「里鄰」業務，蒐羅機關或他機關重複發生之弊端或違失態樣，類型化及去識別化後篩選代表性案例深入檢討，剖析廉政風險態樣及研提防制措施。</w:t>
            </w:r>
          </w:p>
          <w:p w:rsidR="00B624D2" w:rsidRPr="000A5468" w:rsidRDefault="00B624D2" w:rsidP="00BB48FF">
            <w:pPr>
              <w:pStyle w:val="pre"/>
            </w:pPr>
            <w:r w:rsidRPr="000A5468">
              <w:t>2. 編撰防貪指引，綜整其常見弊端態樣(類型)、風險評估及防制措施，並以網路等方式公開透明揭示，以供機關同仁、廠商及社會大眾參考，藉以加強外部監督力量。</w:t>
            </w:r>
          </w:p>
          <w:p w:rsidR="00B624D2" w:rsidRPr="000A5468" w:rsidRDefault="00B624D2" w:rsidP="00BB48FF">
            <w:pPr>
              <w:pStyle w:val="pre"/>
            </w:pPr>
            <w:r w:rsidRPr="000A5468">
              <w:t>3. 舉辦廉政教育訓練講授貪瀆案例暨解析法律責任，強化公務同仁廉潔法紀素養。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編撰並公布防貪指引6案次。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高雄市政府：(最近更新日期：2019/12/</w:t>
            </w:r>
            <w:r w:rsidRPr="000A5468">
              <w:rPr>
                <w:rFonts w:hint="eastAsia"/>
              </w:rPr>
              <w:t>31</w:t>
            </w:r>
            <w:r w:rsidRPr="000A5468">
              <w:t>)</w:t>
            </w:r>
          </w:p>
          <w:p w:rsidR="00B624D2" w:rsidRPr="000A5468" w:rsidRDefault="00B624D2" w:rsidP="00BB48FF">
            <w:pPr>
              <w:pStyle w:val="pre"/>
            </w:pPr>
            <w:r w:rsidRPr="000A5468">
              <w:t>高雄市政府針對「里鄰」、「勞政」、「社政」、「環保」、「地政」及「養護工程」等6項議題，由各該主管機關所屬政風機構先行彙整業務上易滋違法及缺失之態樣，並參酌本機關與他機關歷年發生之弊案及相關判決結果，研析其中之廉政風險因子，重新檢討業務作業流程中潛藏風險違失之環節，共同研討可行性及有效性之防制措施以建置完善內控機制，經邀集專家學者與機關共同召開防貪會議商討廉能精進方案，據以編撰「廉政防貪指引手冊」各</w:t>
            </w:r>
            <w:r w:rsidR="00BB48FF" w:rsidRPr="000A5468">
              <w:rPr>
                <w:rFonts w:hint="eastAsia"/>
              </w:rPr>
              <w:t>1</w:t>
            </w:r>
            <w:r w:rsidRPr="000A5468">
              <w:t>部，並公布於各該主管機關網站，俾供機關同仁、企業廠商及社會大眾參考運用，有效強化外部監督力量。</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為擴大預防工作成果，引導滾動式案例資料增補，針對「里鄰長自強活動」、「殯葬」、「建管」、「消防」、「環保」及「醫療」辦理廉政細工深化作業。</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廉政細工深化作業6件。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基隆市政府：(最近更新日期：2019/12/3</w:t>
            </w:r>
            <w:r w:rsidRPr="000A5468">
              <w:rPr>
                <w:rFonts w:hint="eastAsia"/>
              </w:rPr>
              <w:t>1</w:t>
            </w:r>
            <w:r w:rsidRPr="000A5468">
              <w:t>)</w:t>
            </w:r>
          </w:p>
          <w:p w:rsidR="00B624D2" w:rsidRPr="000A5468" w:rsidRDefault="00B624D2" w:rsidP="00BB48FF">
            <w:pPr>
              <w:pStyle w:val="pre"/>
            </w:pPr>
            <w:r w:rsidRPr="000A5468">
              <w:t>基隆市政府政風處於2019年3月1日至11月30日期間完成「里鄰長自強活動」、「殯葬」、「建管」、「消防」、「環保」及「醫療」等6件廉政指引作業，相關辦理成果均於2019年11月30日前函報廉政署。</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新竹縣政府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召開廉政細工專案會議</w:t>
            </w:r>
          </w:p>
          <w:p w:rsidR="00B624D2" w:rsidRPr="000A5468" w:rsidRDefault="00B624D2" w:rsidP="00BB48FF">
            <w:pPr>
              <w:pStyle w:val="pre"/>
            </w:pPr>
            <w:r w:rsidRPr="000A5468">
              <w:t>1. 每年規劃執行高風險業務3案(2019年辦理村里長、殯葬、勞動等3項主題)。</w:t>
            </w:r>
          </w:p>
          <w:p w:rsidR="00B624D2" w:rsidRPr="000A5468" w:rsidRDefault="00B624D2" w:rsidP="00BB48FF">
            <w:pPr>
              <w:pStyle w:val="pre"/>
            </w:pPr>
            <w:r w:rsidRPr="000A5468">
              <w:t>2. 前半年完成1案，後半年完成2案。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2019年至</w:t>
            </w:r>
            <w:r w:rsidRPr="000A5468">
              <w:rPr>
                <w:rFonts w:hint="eastAsia"/>
              </w:rPr>
              <w:t>2020</w:t>
            </w:r>
            <w:r w:rsidRPr="000A5468">
              <w:t>年每年前半年完成廉政細工專案會議1案，後半年完成2案。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2019年至</w:t>
            </w:r>
            <w:r w:rsidRPr="000A5468">
              <w:rPr>
                <w:rFonts w:hint="eastAsia"/>
              </w:rPr>
              <w:t>2020</w:t>
            </w:r>
            <w:r w:rsidRPr="000A5468">
              <w:t>年每年辦理。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新竹縣政府：(最近更新日期：2020/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辦理目的：新竹縣政府政風處為發掘並消弭機關潛在風險，邀集業務單位、專家學者及政風單位一同腦力激盪深入討論，加入外部監督力量，建構完善制度面之行政作業流程，並將各項防貪指引揭示於機關網站，期透過相關弊端的揭示，以達到防弊預警效益。</w:t>
            </w:r>
          </w:p>
          <w:p w:rsidR="00B624D2" w:rsidRPr="000A5468" w:rsidRDefault="00B624D2" w:rsidP="00BB48FF">
            <w:pPr>
              <w:pStyle w:val="pre"/>
            </w:pPr>
            <w:r w:rsidRPr="000A5468">
              <w:rPr>
                <w:rFonts w:hint="eastAsia"/>
              </w:rPr>
              <w:t>2.</w:t>
            </w:r>
            <w:r w:rsidRPr="000A5468">
              <w:t>辦理期程</w:t>
            </w:r>
          </w:p>
          <w:p w:rsidR="00B624D2" w:rsidRPr="000A5468" w:rsidRDefault="00B624D2" w:rsidP="00BB48FF">
            <w:pPr>
              <w:pStyle w:val="pre"/>
            </w:pPr>
            <w:r w:rsidRPr="000A5468">
              <w:t>(</w:t>
            </w:r>
            <w:r w:rsidRPr="000A5468">
              <w:rPr>
                <w:rFonts w:hint="eastAsia"/>
              </w:rPr>
              <w:t>1</w:t>
            </w:r>
            <w:r w:rsidRPr="000A5468">
              <w:t>)2018年：</w:t>
            </w:r>
          </w:p>
          <w:p w:rsidR="00B624D2" w:rsidRPr="000A5468" w:rsidRDefault="00B624D2" w:rsidP="00BB48FF">
            <w:pPr>
              <w:pStyle w:val="pre"/>
            </w:pPr>
            <w:r w:rsidRPr="000A5468">
              <w:rPr>
                <w:rFonts w:hint="eastAsia"/>
              </w:rPr>
              <w:t>A.</w:t>
            </w:r>
            <w:r w:rsidRPr="000A5468">
              <w:t>政風處辦理1場，2018年11月13日廉政細工-工程採購篇。</w:t>
            </w:r>
          </w:p>
          <w:p w:rsidR="00B624D2" w:rsidRPr="000A5468" w:rsidRDefault="00B624D2" w:rsidP="00BB48FF">
            <w:pPr>
              <w:pStyle w:val="pre"/>
            </w:pPr>
            <w:r w:rsidRPr="000A5468">
              <w:rPr>
                <w:rFonts w:hint="eastAsia"/>
              </w:rPr>
              <w:t>B.</w:t>
            </w:r>
            <w:r w:rsidRPr="000A5468">
              <w:t>政風處暨所屬政風機構辦理2場，分別為消防局政風室2018年10月29日之廉政細工專案深化作業─消防篇及警察局政風室辦理基層扎根廉政工程-廉政細工警政篇。</w:t>
            </w:r>
          </w:p>
          <w:p w:rsidR="00B624D2" w:rsidRPr="000A5468" w:rsidRDefault="00B624D2" w:rsidP="00BB48FF">
            <w:pPr>
              <w:pStyle w:val="pre"/>
            </w:pPr>
            <w:r w:rsidRPr="000A5468">
              <w:t>(</w:t>
            </w:r>
            <w:r w:rsidRPr="000A5468">
              <w:rPr>
                <w:rFonts w:hint="eastAsia"/>
              </w:rPr>
              <w:t>2</w:t>
            </w:r>
            <w:r w:rsidRPr="000A5468">
              <w:t>)2019年：</w:t>
            </w:r>
          </w:p>
          <w:p w:rsidR="00B624D2" w:rsidRPr="000A5468" w:rsidRDefault="00B624D2" w:rsidP="00BB48FF">
            <w:pPr>
              <w:pStyle w:val="pre"/>
            </w:pPr>
            <w:r w:rsidRPr="000A5468">
              <w:rPr>
                <w:rFonts w:hint="eastAsia"/>
              </w:rPr>
              <w:lastRenderedPageBreak/>
              <w:t>A.</w:t>
            </w:r>
            <w:r w:rsidRPr="000A5468">
              <w:t>政風處辦理3場，分別為2019年5月2日之「民政(村里長業務)廉政細工」、2019年8月21日之「民政(殯葬業務)」防貪指引以及2019年10月21日之「採購評選委員防貪指引」。</w:t>
            </w:r>
          </w:p>
          <w:p w:rsidR="00B624D2" w:rsidRPr="000A5468" w:rsidRDefault="00B624D2" w:rsidP="00BB48FF">
            <w:pPr>
              <w:pStyle w:val="pre"/>
            </w:pPr>
            <w:r w:rsidRPr="000A5468">
              <w:rPr>
                <w:rFonts w:hint="eastAsia"/>
              </w:rPr>
              <w:t>B.</w:t>
            </w:r>
            <w:r w:rsidRPr="000A5468">
              <w:t>政風處暨所屬政風機構辦理3場，衛生局政風室於2019年9月5日辦理「基層扎根廉政工程-衛生篇」、稅務局政風室於2019年10月3日辦理「防貪指引-稅務篇」及環境保護局政風室於2019年10月4日辦理「防貪指引-環保篇」。</w:t>
            </w:r>
          </w:p>
          <w:p w:rsidR="00B624D2" w:rsidRPr="000A5468" w:rsidRDefault="00B624D2" w:rsidP="00BB48FF">
            <w:pPr>
              <w:pStyle w:val="pre"/>
            </w:pPr>
            <w:r w:rsidRPr="000A5468">
              <w:rPr>
                <w:rFonts w:hint="eastAsia"/>
              </w:rPr>
              <w:t>(3)2020年：</w:t>
            </w:r>
          </w:p>
          <w:p w:rsidR="00B624D2" w:rsidRPr="000A5468" w:rsidRDefault="00B624D2" w:rsidP="00BB48FF">
            <w:pPr>
              <w:pStyle w:val="pre"/>
            </w:pPr>
            <w:r w:rsidRPr="000A5468">
              <w:rPr>
                <w:rFonts w:hint="eastAsia"/>
              </w:rPr>
              <w:t>A.政風處辦理3場，廉政小組期前研討會均已辦理完竣，分別為2020年4月17日「防貪指引-明知洩密篇」、2020年4月20日「防貪指引-LED路燈篇」及2020年4月23日「防貪指引-補助款篇」。</w:t>
            </w:r>
          </w:p>
          <w:p w:rsidR="00B624D2" w:rsidRPr="000A5468" w:rsidRDefault="00B624D2" w:rsidP="00BB48FF">
            <w:pPr>
              <w:pStyle w:val="pre"/>
            </w:pPr>
            <w:r w:rsidRPr="000A5468">
              <w:rPr>
                <w:rFonts w:hint="eastAsia"/>
              </w:rPr>
              <w:t>B.政風處預定於2020年7月8日、7月29日及8月間辦理「防貪指引-明知洩密篇」首長會議、「防貪指引-LED路燈篇」首長會議及「防貪指引-補助款篇」首長會議。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w:t>
            </w:r>
            <w:r w:rsidRPr="000A5468">
              <w:lastRenderedPageBreak/>
              <w:t>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苗栗縣政府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1.苗栗縣政風處將透過預警作為、專案稽核、廉政細工深化作業，達成機</w:t>
            </w:r>
            <w:r w:rsidRPr="000A5468">
              <w:lastRenderedPageBreak/>
              <w:t>先預防目的，並把辦理結果彙編成廉政指引手冊供業管單位參考。</w:t>
            </w:r>
          </w:p>
          <w:p w:rsidR="00B624D2" w:rsidRPr="000A5468" w:rsidRDefault="00B624D2" w:rsidP="00BB48FF">
            <w:pPr>
              <w:pStyle w:val="pre"/>
            </w:pPr>
            <w:r w:rsidRPr="000A5468">
              <w:t>2.廉政細工深化作業：針對屢發生弊失之易滋弊端業務，除辦理專案稽核發掘弊端外，邀請業務單位及相關領域專家學者共同討論，綜整弊端態樣及深入檢討、發揮集思廣益之效，共同建置出有效的防弊方案。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彙編6種不同業務類型之</w:t>
            </w:r>
            <w:r w:rsidRPr="000A5468">
              <w:lastRenderedPageBreak/>
              <w:t>廉政指引手冊各1本(併同預警作為及專案稽核)。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苗栗縣政府：(最近更新日期：2019/12/</w:t>
            </w:r>
            <w:r w:rsidRPr="000A5468">
              <w:rPr>
                <w:rFonts w:hint="eastAsia"/>
              </w:rPr>
              <w:t>31</w:t>
            </w:r>
            <w:r w:rsidRPr="000A5468">
              <w:t>)</w:t>
            </w:r>
          </w:p>
          <w:p w:rsidR="00B624D2" w:rsidRPr="000A5468" w:rsidRDefault="00B624D2" w:rsidP="00BB48FF">
            <w:pPr>
              <w:pStyle w:val="pre"/>
            </w:pPr>
            <w:r w:rsidRPr="000A5468">
              <w:t>苗栗縣政府政風處彙編6種不同業務類型</w:t>
            </w:r>
            <w:r w:rsidRPr="000A5468">
              <w:lastRenderedPageBreak/>
              <w:t>之廉政指引手冊，包含「工程採購契約變更」、「鄉鎮市公所『防杜行政作為錯誤態樣』」、「村里鄰長文康活動採購案」、「路燈維修作業」、「民間社團申請機關補助款核銷作業」、「檢舉獎金發放」，除於苗栗縣政府政風處「廉能透明專區」網頁公開揭示電子書以供下載使用，並與各案廉政細工深化作業研討會會議紀錄一同發送苗栗縣各鄉鎮市公所及苗栗縣政府所屬各機關，俾利各單位強化各項相關業務內部控制，擴大預防效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南投縣政府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配合廉政署規劃辦理之廉政細工主題執行，藉由與業務單位的研討，完善制度面的行政作業流程，建立有效的防弊設計。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期以業務單位同仁反映工作內涵，共同參與探討防弊機制，爰利用座談、廉政會報及引進外部專家學者共同研討等各種方式，找出問題癥結、提出改</w:t>
            </w:r>
            <w:r w:rsidRPr="000A5468">
              <w:lastRenderedPageBreak/>
              <w:t>善對策，從而進行制度革新。</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依期程配合辦理。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南投縣政府：(最近更新日期：2020/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2019年度南投縣政府政風處辦理「廉政細工專案深化作業」廉政座談會共計6場次，分別針對不同主題─「村里鄰長文康活動篇」、「稅務篇」、「工程篇」、「消防篇」、</w:t>
            </w:r>
            <w:r w:rsidR="00BB48FF" w:rsidRPr="000A5468">
              <w:t>「</w:t>
            </w:r>
            <w:r w:rsidRPr="000A5468">
              <w:t>警政篇」</w:t>
            </w:r>
            <w:r w:rsidR="00BB48FF" w:rsidRPr="000A5468">
              <w:rPr>
                <w:rFonts w:hint="eastAsia"/>
              </w:rPr>
              <w:t>、</w:t>
            </w:r>
            <w:r w:rsidRPr="000A5468">
              <w:t>「河川砂石篇」，集思廣益易滋弊端態樣</w:t>
            </w:r>
            <w:r w:rsidR="00BB48FF" w:rsidRPr="000A5468">
              <w:rPr>
                <w:rFonts w:hint="eastAsia"/>
              </w:rPr>
              <w:t>，</w:t>
            </w:r>
            <w:r w:rsidRPr="000A5468">
              <w:t>研提具體有效之方法，使重複發生的弊端不再發生，並藉由跨領域研討，召集業管單位、廠商、一般民眾、機關政風人員與外聘之專家學者相互交流，降低貪瀆不法發生機會。</w:t>
            </w:r>
          </w:p>
          <w:p w:rsidR="00B624D2" w:rsidRPr="000A5468" w:rsidRDefault="00B624D2" w:rsidP="00BB48FF">
            <w:pPr>
              <w:pStyle w:val="pre"/>
            </w:pPr>
            <w:r w:rsidRPr="000A5468">
              <w:rPr>
                <w:rFonts w:hint="eastAsia"/>
              </w:rPr>
              <w:t>2.</w:t>
            </w:r>
            <w:r w:rsidRPr="000A5468">
              <w:t>2020年度南投縣政府政風處辦理</w:t>
            </w:r>
            <w:r w:rsidRPr="000A5468">
              <w:rPr>
                <w:rFonts w:hint="eastAsia"/>
              </w:rPr>
              <w:t>廉政防</w:t>
            </w:r>
            <w:r w:rsidRPr="000A5468">
              <w:rPr>
                <w:rFonts w:hint="eastAsia"/>
              </w:rPr>
              <w:lastRenderedPageBreak/>
              <w:t>貪指引</w:t>
            </w:r>
            <w:r w:rsidRPr="000A5468">
              <w:t>「</w:t>
            </w:r>
            <w:r w:rsidRPr="000A5468">
              <w:rPr>
                <w:rFonts w:hint="eastAsia"/>
              </w:rPr>
              <w:t>衛生醫療篇</w:t>
            </w:r>
            <w:r w:rsidRPr="000A5468">
              <w:t>」，召集業管單位、機關政風人員與外聘之專家學者相互交流，</w:t>
            </w:r>
            <w:r w:rsidRPr="000A5468">
              <w:rPr>
                <w:rFonts w:hint="eastAsia"/>
              </w:rPr>
              <w:t>研編指引手冊，期能藉由法令及案例解析之宣達，降低業務單位貪</w:t>
            </w:r>
            <w:r w:rsidRPr="000A5468">
              <w:t>瀆不法發生機會。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研編廉政指引手冊，與業務單位共同討論具體防弊措施，另導入外部專家學者意見，公開廉政措施，以透明化施政作為，減少民怨，公正執行公務。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廉政指引手冊每年完成6件。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w:t>
            </w:r>
            <w:r w:rsidRPr="000A5468">
              <w:t>2019年度</w:t>
            </w:r>
            <w:r w:rsidRPr="000A5468">
              <w:rPr>
                <w:rFonts w:hint="eastAsia"/>
              </w:rPr>
              <w:t>：</w:t>
            </w:r>
            <w:r w:rsidRPr="000A5468">
              <w:t>完成「廉政指引-消防篇」及「廉政指引-各公所補助民間團體補助款」2項指引手冊。</w:t>
            </w:r>
          </w:p>
          <w:p w:rsidR="00B624D2" w:rsidRPr="000A5468" w:rsidRDefault="00B624D2" w:rsidP="00BB48FF">
            <w:pPr>
              <w:pStyle w:val="pre"/>
            </w:pPr>
            <w:r w:rsidRPr="000A5468">
              <w:rPr>
                <w:rFonts w:hint="eastAsia"/>
              </w:rPr>
              <w:t>2.2020年度：俟完成相關專案稽核業務後，再行研編廉政指引手冊。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屏東縣政府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屏東縣政府與鄉鎮市公所共同辦理2019年廉政防貪指引會議，共同研討相關廉政議題。</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每半年辦理2場次以上相關活動。</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屏東縣政府：(最近更新日期：2020/</w:t>
            </w:r>
            <w:r w:rsidRPr="000A5468">
              <w:rPr>
                <w:rFonts w:hint="eastAsia"/>
              </w:rPr>
              <w:t>06</w:t>
            </w:r>
            <w:r w:rsidRPr="000A5468">
              <w:t>/</w:t>
            </w:r>
            <w:r w:rsidRPr="000A5468">
              <w:rPr>
                <w:rFonts w:hint="eastAsia"/>
              </w:rPr>
              <w:t>3</w:t>
            </w:r>
            <w:r w:rsidRPr="000A5468">
              <w:t>0)</w:t>
            </w:r>
          </w:p>
          <w:p w:rsidR="00B624D2" w:rsidRPr="000A5468" w:rsidRDefault="00B624D2" w:rsidP="00BB48FF">
            <w:pPr>
              <w:pStyle w:val="pre"/>
            </w:pPr>
            <w:r w:rsidRPr="000A5468">
              <w:rPr>
                <w:rFonts w:hint="eastAsia"/>
              </w:rPr>
              <w:t>1.</w:t>
            </w:r>
            <w:r w:rsidRPr="000A5468">
              <w:t>2019年辦理廉政防貪指引座談會辦理7場次(內埔、東港、鹽埔、萬巒、長治、新園、三地門等鄉鎮公所):</w:t>
            </w:r>
          </w:p>
          <w:p w:rsidR="00B624D2" w:rsidRPr="000A5468" w:rsidRDefault="00B624D2" w:rsidP="00BB48FF">
            <w:pPr>
              <w:pStyle w:val="pre"/>
            </w:pPr>
            <w:r w:rsidRPr="000A5468">
              <w:rPr>
                <w:rFonts w:hint="eastAsia"/>
              </w:rPr>
              <w:t>(1)</w:t>
            </w:r>
            <w:r w:rsidRPr="000A5468">
              <w:t>內埔鄉公所於2019年3月12日辦竣。</w:t>
            </w:r>
          </w:p>
          <w:p w:rsidR="00B624D2" w:rsidRPr="000A5468" w:rsidRDefault="00B624D2" w:rsidP="00BB48FF">
            <w:pPr>
              <w:pStyle w:val="pre"/>
            </w:pPr>
            <w:r w:rsidRPr="000A5468">
              <w:rPr>
                <w:rFonts w:hint="eastAsia"/>
              </w:rPr>
              <w:t>(2)</w:t>
            </w:r>
            <w:r w:rsidRPr="000A5468">
              <w:t>東港鎮公所於2019年3月14日辦竣。</w:t>
            </w:r>
          </w:p>
          <w:p w:rsidR="00B624D2" w:rsidRPr="000A5468" w:rsidRDefault="00B624D2" w:rsidP="00BB48FF">
            <w:pPr>
              <w:pStyle w:val="pre"/>
            </w:pPr>
            <w:r w:rsidRPr="000A5468">
              <w:rPr>
                <w:rFonts w:hint="eastAsia"/>
              </w:rPr>
              <w:t>(3)</w:t>
            </w:r>
            <w:r w:rsidRPr="000A5468">
              <w:t>鹽埔鄉公所於2019年3月19日辦竣。</w:t>
            </w:r>
          </w:p>
          <w:p w:rsidR="00B624D2" w:rsidRPr="000A5468" w:rsidRDefault="00B624D2" w:rsidP="00BB48FF">
            <w:pPr>
              <w:pStyle w:val="pre"/>
            </w:pPr>
            <w:r w:rsidRPr="000A5468">
              <w:rPr>
                <w:rFonts w:hint="eastAsia"/>
              </w:rPr>
              <w:t>(4)</w:t>
            </w:r>
            <w:r w:rsidRPr="000A5468">
              <w:t>萬巒鄉公所於2019年5月27日辦竣。</w:t>
            </w:r>
          </w:p>
          <w:p w:rsidR="00B624D2" w:rsidRPr="000A5468" w:rsidRDefault="00B624D2" w:rsidP="00BB48FF">
            <w:pPr>
              <w:pStyle w:val="pre"/>
            </w:pPr>
            <w:r w:rsidRPr="000A5468">
              <w:rPr>
                <w:rFonts w:hint="eastAsia"/>
              </w:rPr>
              <w:t>(5)</w:t>
            </w:r>
            <w:r w:rsidRPr="000A5468">
              <w:t>長治鄉公所於2019年7月12日辦竣。</w:t>
            </w:r>
          </w:p>
          <w:p w:rsidR="00B624D2" w:rsidRPr="000A5468" w:rsidRDefault="00B624D2" w:rsidP="00BB48FF">
            <w:pPr>
              <w:pStyle w:val="pre"/>
            </w:pPr>
            <w:r w:rsidRPr="000A5468">
              <w:rPr>
                <w:rFonts w:hint="eastAsia"/>
              </w:rPr>
              <w:t>(6)</w:t>
            </w:r>
            <w:r w:rsidRPr="000A5468">
              <w:t>新園鄉公所於2019年7月18日辦竣。</w:t>
            </w:r>
          </w:p>
          <w:p w:rsidR="00B624D2" w:rsidRPr="000A5468" w:rsidRDefault="00B624D2" w:rsidP="00BB48FF">
            <w:pPr>
              <w:pStyle w:val="pre"/>
            </w:pPr>
            <w:r w:rsidRPr="000A5468">
              <w:rPr>
                <w:rFonts w:hint="eastAsia"/>
              </w:rPr>
              <w:t>(7)</w:t>
            </w:r>
            <w:r w:rsidRPr="000A5468">
              <w:t>三地門鄉公所於2019年7月25日辦竣。</w:t>
            </w:r>
          </w:p>
          <w:p w:rsidR="00B624D2" w:rsidRPr="000A5468" w:rsidRDefault="00B624D2" w:rsidP="00BB48FF">
            <w:pPr>
              <w:pStyle w:val="pre"/>
            </w:pPr>
            <w:r w:rsidRPr="000A5468">
              <w:rPr>
                <w:rFonts w:hint="eastAsia"/>
              </w:rPr>
              <w:t>2.2020年規劃辦理首長引領廉能治理座談會4場次，座談會著重於工程及村里鄰長等</w:t>
            </w:r>
            <w:r w:rsidRPr="000A5468">
              <w:rPr>
                <w:rFonts w:hint="eastAsia"/>
              </w:rPr>
              <w:lastRenderedPageBreak/>
              <w:t>相關議題，持續辦理中。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02-06-089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花蓮縣政府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鑑於基層公務員所涉犯之弊端態樣多為相類似手法，為避免類似錯誤情形重覆發生，影響政府清廉形象，希望以個案研究方法，找出問題癥結，提出改善對策，使同仁感受廉政機構之關懷及服務。2019年度由</w:t>
            </w:r>
            <w:r w:rsidRPr="000A5468">
              <w:rPr>
                <w:rFonts w:hint="eastAsia"/>
              </w:rPr>
              <w:t>政風</w:t>
            </w:r>
            <w:r w:rsidRPr="000A5468">
              <w:t>處擇定「殯葬業務」為議題主軸，邀集外部專家學者、檢察官、政風人員及內部機關同仁召開細工會議，以個案探討之方式，針對重複發生之弊失態樣，進行成因分析，以利研提防弊策略，相關執行措施如下：</w:t>
            </w:r>
          </w:p>
          <w:p w:rsidR="00B624D2" w:rsidRPr="000A5468" w:rsidRDefault="00B624D2" w:rsidP="00BB48FF">
            <w:pPr>
              <w:pStyle w:val="pre"/>
            </w:pPr>
            <w:r w:rsidRPr="000A5468">
              <w:t>1.資料蒐集：</w:t>
            </w:r>
          </w:p>
          <w:p w:rsidR="00B624D2" w:rsidRPr="000A5468" w:rsidRDefault="00B624D2" w:rsidP="00BB48FF">
            <w:pPr>
              <w:pStyle w:val="pre"/>
            </w:pPr>
            <w:r w:rsidRPr="000A5468">
              <w:t>2019年度擇定民政、補助款、採購、警政、消防等6項主題業務，蒐集近年相關案例及資料，彙整分析機關重覆發生之弊端或違失所牽涉之廉政問題，以類型化及去識別化之方式，綜整其態樣及風險原因。</w:t>
            </w:r>
          </w:p>
          <w:p w:rsidR="00B624D2" w:rsidRPr="000A5468" w:rsidRDefault="00B624D2" w:rsidP="00BB48FF">
            <w:pPr>
              <w:pStyle w:val="pre"/>
            </w:pPr>
            <w:r w:rsidRPr="000A5468">
              <w:t>2.召開細工會議：</w:t>
            </w:r>
          </w:p>
          <w:p w:rsidR="00B624D2" w:rsidRPr="000A5468" w:rsidRDefault="00B624D2" w:rsidP="00BB48FF">
            <w:pPr>
              <w:pStyle w:val="pre"/>
            </w:pPr>
            <w:r w:rsidRPr="000A5468">
              <w:t>召開專案研討座談會，邀集專家學者、廉政署、政風人員及業務單位第</w:t>
            </w:r>
            <w:r w:rsidRPr="000A5468">
              <w:lastRenderedPageBreak/>
              <w:t>一線公務人員與會，針對下列議題共同腦力激盪討論及意見交流：</w:t>
            </w:r>
          </w:p>
          <w:p w:rsidR="00B624D2" w:rsidRPr="000A5468" w:rsidRDefault="00B624D2" w:rsidP="00BB48FF">
            <w:pPr>
              <w:pStyle w:val="pre"/>
            </w:pPr>
            <w:r w:rsidRPr="000A5468">
              <w:t>(1)花蓮縣政府及所屬機關近年來曾發生之弊端態樣。</w:t>
            </w:r>
          </w:p>
          <w:p w:rsidR="00B624D2" w:rsidRPr="000A5468" w:rsidRDefault="00B624D2" w:rsidP="00BB48FF">
            <w:pPr>
              <w:pStyle w:val="pre"/>
            </w:pPr>
            <w:r w:rsidRPr="000A5468">
              <w:t>(2)機關可透過建立何種因應防弊措施措施，以防止上述弊端。</w:t>
            </w:r>
          </w:p>
          <w:p w:rsidR="00B624D2" w:rsidRPr="000A5468" w:rsidRDefault="00B624D2" w:rsidP="00BB48FF">
            <w:pPr>
              <w:pStyle w:val="pre"/>
            </w:pPr>
            <w:r w:rsidRPr="000A5468">
              <w:t>3.編撰防貪指引手冊：</w:t>
            </w:r>
          </w:p>
          <w:p w:rsidR="00B624D2" w:rsidRPr="000A5468" w:rsidRDefault="00B624D2" w:rsidP="00BB48FF">
            <w:pPr>
              <w:pStyle w:val="pre"/>
            </w:pPr>
            <w:r w:rsidRPr="000A5468">
              <w:t>整合歸納相關之貪瀆不法案例，綜整前揭研討會結論，編纂防貪指引手冊，提供機關首長、業管單位及政風單位等人員參考。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辦理廉政細工深化作業6件。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花蓮縣政府：(最近更新日期：2019/12/</w:t>
            </w:r>
            <w:r w:rsidRPr="000A5468">
              <w:rPr>
                <w:rFonts w:hint="eastAsia"/>
              </w:rPr>
              <w:t>31)</w:t>
            </w:r>
          </w:p>
          <w:p w:rsidR="00B624D2" w:rsidRPr="000A5468" w:rsidRDefault="00B624D2" w:rsidP="00BB48FF">
            <w:pPr>
              <w:pStyle w:val="pre"/>
            </w:pPr>
            <w:r w:rsidRPr="000A5468">
              <w:t>1.花蓮縣政府政風處於2019年2月15日前召開「</w:t>
            </w:r>
            <w:r w:rsidRPr="000A5468">
              <w:rPr>
                <w:rFonts w:hint="eastAsia"/>
              </w:rPr>
              <w:t>108</w:t>
            </w:r>
            <w:r w:rsidRPr="000A5468">
              <w:t>年推動廉政細工深化作業-村里鄰長文康活動費」專案研討會議，於2月25日前完成防貪指引手冊，並請所屬政風單位於3月15日前設置「廉能行銷專區」及各機關舉辦廉政宣導或座談會。</w:t>
            </w:r>
          </w:p>
          <w:p w:rsidR="00B624D2" w:rsidRPr="000A5468" w:rsidRDefault="00B624D2" w:rsidP="00BB48FF">
            <w:pPr>
              <w:pStyle w:val="pre"/>
            </w:pPr>
            <w:r w:rsidRPr="000A5468">
              <w:t>2.花蓮縣政府政風處於2019年2月15日召開「廉政細工深化作業座談會-民政」期前會議，先行與民政處業務同仁進行討論，於2月18日辦理「</w:t>
            </w:r>
            <w:r w:rsidRPr="000A5468">
              <w:rPr>
                <w:rFonts w:hint="eastAsia"/>
              </w:rPr>
              <w:t>108</w:t>
            </w:r>
            <w:r w:rsidRPr="000A5468">
              <w:t>年廉政細工深化作業-殯葬業務」座談會，並於2月25日前編篡防貪指引手冊，提供機關首長、業務單位及政風單位等人員參考。</w:t>
            </w:r>
          </w:p>
          <w:p w:rsidR="00B624D2" w:rsidRPr="000A5468" w:rsidRDefault="00B624D2" w:rsidP="00BB48FF">
            <w:pPr>
              <w:pStyle w:val="pre"/>
            </w:pPr>
            <w:r w:rsidRPr="000A5468">
              <w:t>3.有鑑於警紀弊案履見不顯，為強化紀律，花蓮縣警察局政風室於2018年12月17日廉政會報提案決議事項爰規劃辦理廉政細工座談會，2019年1月23日辦理「</w:t>
            </w:r>
            <w:r w:rsidRPr="000A5468">
              <w:rPr>
                <w:rFonts w:hint="eastAsia"/>
              </w:rPr>
              <w:t>108</w:t>
            </w:r>
            <w:r w:rsidRPr="000A5468">
              <w:t>年廉政細工深化作業-警政業務」座談會，並編篡防貪指引手冊及設置機關網頁廉能行銷專區，以提出正本清源防治措施，有效提升執法效能。</w:t>
            </w:r>
          </w:p>
          <w:p w:rsidR="00B624D2" w:rsidRPr="000A5468" w:rsidRDefault="00B624D2" w:rsidP="00BB48FF">
            <w:pPr>
              <w:pStyle w:val="pre"/>
            </w:pPr>
            <w:r w:rsidRPr="000A5468">
              <w:lastRenderedPageBreak/>
              <w:t>4.花蓮縣政府政風處於2019年7月24日召開「</w:t>
            </w:r>
            <w:r w:rsidRPr="000A5468">
              <w:rPr>
                <w:rFonts w:hint="eastAsia"/>
              </w:rPr>
              <w:t>108</w:t>
            </w:r>
            <w:r w:rsidRPr="000A5468">
              <w:t>年推動廉政細工深化作業-工程」期前工作會議，邀請</w:t>
            </w:r>
            <w:r w:rsidR="00BB48FF" w:rsidRPr="000A5468">
              <w:t>花蓮縣政府</w:t>
            </w:r>
            <w:r w:rsidRPr="000A5468">
              <w:t>建設處、農業處、原民處及</w:t>
            </w:r>
            <w:r w:rsidRPr="000A5468">
              <w:rPr>
                <w:rFonts w:hint="eastAsia"/>
              </w:rPr>
              <w:t>花蓮</w:t>
            </w:r>
            <w:r w:rsidRPr="000A5468">
              <w:t>縣轄鄉鎮市公所相關業務承辦人員共同研討，於8月8日辦理「</w:t>
            </w:r>
            <w:r w:rsidRPr="000A5468">
              <w:rPr>
                <w:rFonts w:hint="eastAsia"/>
              </w:rPr>
              <w:t>108</w:t>
            </w:r>
            <w:r w:rsidRPr="000A5468">
              <w:t>年推動廉政細工深化作業-工程」座談會，並針對</w:t>
            </w:r>
            <w:r w:rsidR="00BB48FF" w:rsidRPr="000A5468">
              <w:t>花蓮縣政府</w:t>
            </w:r>
            <w:r w:rsidRPr="000A5468">
              <w:t>暨縣轄鄉鎮市公所有關工程採購案件編篡防貪指引手冊，透過辦理分區宣導及座談會，藉以傳達正確法制觀念及防制作為予基層同仁。</w:t>
            </w:r>
          </w:p>
          <w:p w:rsidR="00B624D2" w:rsidRPr="000A5468" w:rsidRDefault="00B624D2" w:rsidP="00BB48FF">
            <w:pPr>
              <w:pStyle w:val="pre"/>
            </w:pPr>
            <w:r w:rsidRPr="000A5468">
              <w:t>5.花蓮縣消防局政風室蒐集相關業務之違法缺失案例資料，於2019年6月14日邀集各有關科室及外勤三大隊等主管人員，召開廉政細工研討期前會議，並於6月21日召開「</w:t>
            </w:r>
            <w:r w:rsidRPr="000A5468">
              <w:rPr>
                <w:rFonts w:hint="eastAsia"/>
              </w:rPr>
              <w:t>108</w:t>
            </w:r>
            <w:r w:rsidRPr="000A5468">
              <w:t>年度廉政細工深化作業-消防業務成果」座談會，經與會人員共同參與討論，針對各類型案例議題資料彙整編製「公開揭示版」，置於消防局網站供同仁及民眾閱覽參考，發揮機關內部及社會大眾共同監督力量，以擴大預防效益。</w:t>
            </w:r>
          </w:p>
          <w:p w:rsidR="00B624D2" w:rsidRPr="000A5468" w:rsidRDefault="00B624D2" w:rsidP="00BB48FF">
            <w:pPr>
              <w:pStyle w:val="pre"/>
            </w:pPr>
            <w:r w:rsidRPr="000A5468">
              <w:t>6.花蓮縣政府政風處於2019年10月4日召開「</w:t>
            </w:r>
            <w:r w:rsidRPr="000A5468">
              <w:rPr>
                <w:rFonts w:hint="eastAsia"/>
              </w:rPr>
              <w:t>108</w:t>
            </w:r>
            <w:r w:rsidRPr="000A5468">
              <w:t>年推動廉政細工深化作業-教育業務」期前工作會議，邀請教育處討論議題，</w:t>
            </w:r>
            <w:r w:rsidRPr="000A5468">
              <w:lastRenderedPageBreak/>
              <w:t>並於10月16日、23日及30日(北、中、南區)舉辦教育類-當廉政與法律在教育轉角相遇，以打造「廉能花蓮，透明臺灣」之願景，為擴大辦理成效於10月16日舉辦座談會，透過意見交流，直接面對面溝通，瞭解教育業務相關問題，研議因應解決方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遴聘社會專家、學者、公正人士擔任會報委員，並由召集人召集會報委員召開會議，督導、考核、宣導、推動及檢討廉政工作，以貫徹廉能政治，端正政治風氣，提昇機關施政效能。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廉政會報1次。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為落實「廉能政府」的國家願景，貫徹廉能政治，提升施政效能，內政部於2019年7月24日召開2019年度廉政會報。會議除有內政部各機關首長及單位主(副主)管與會外，並邀請外聘學者專家參加，共同針對相關議題進行研討，期透過相關廉政議題之探討，提升施政之效能。</w:t>
            </w:r>
          </w:p>
          <w:p w:rsidR="00B624D2" w:rsidRPr="000A5468" w:rsidRDefault="00B624D2" w:rsidP="00BB48FF">
            <w:pPr>
              <w:pStyle w:val="pre"/>
            </w:pPr>
            <w:r w:rsidRPr="000A5468">
              <w:rPr>
                <w:rFonts w:hint="eastAsia"/>
              </w:rPr>
              <w:t>2.</w:t>
            </w:r>
            <w:r w:rsidRPr="000A5468">
              <w:t>本次會報就戶政司報告之專題「國籍變更案件申辦流程」，要求嚴密流程控管，藉由制度性防範機制，避免索賄舞弊情事發生，並能便利民眾於資訊系統查詢申辦進度，確實有效達成行政透明之目的；另在「消防模擬訓練設施維護採購」等廉政議題之研討，消防署提出困境解決與策進作為，勇於面對問題，達到促進採購公平正義之具體效益，並能提升災害搶救訓練效能，充分保障人民</w:t>
            </w:r>
            <w:r w:rsidRPr="000A5468">
              <w:lastRenderedPageBreak/>
              <w:t>生命財產安全。</w:t>
            </w:r>
          </w:p>
          <w:p w:rsidR="00B624D2" w:rsidRPr="000A5468" w:rsidRDefault="00B624D2" w:rsidP="00BB48FF">
            <w:pPr>
              <w:pStyle w:val="pre"/>
            </w:pPr>
            <w:r w:rsidRPr="000A5468">
              <w:rPr>
                <w:rFonts w:hint="eastAsia"/>
              </w:rPr>
              <w:t>3.</w:t>
            </w:r>
            <w:r w:rsidRPr="000A5468">
              <w:t>本會報另研討移民署提出之「資訊安全防制作為，維護機密安全」課題，認為資訊安全及機密維護，對於國家安全及民眾個人隱私保障息息相關，對於違法違規之同仁，除應立即追究相關人員責任，以杜絕僥倖心理，並積極研採「明訂作業程序」、「加強督導檢查」、「強化系統穩定」、「建立內控機制」等精進作為，加強管理作為，避免洩密事件發生。期望在相關策進作為下，能精益求精，達到個資與國家公務機密安全之目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大陸委員會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定期召開陸委會廉政會報，協調各單位研提相關議案（或專題報告），並充實陸委會廉政執行情形報告之內容，以提升會報功效。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召開廉政會報1次。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陸委會：(最近更新日期：2020/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陸委會於2019年11月6日辦理陸委會廉政會報第2次會議，由機關首長主持會議，除政風室提出工作報告及廉政宣達事項外，另外提出3個討論提案：推動陸委會新進人員「廉潔意識養成教育」案、「有關審計部針對採購核銷疑義，請本會提出說明案，請採購及需求單位積極強化可能衍生弊端之內控機制」及「強化本會退離職</w:t>
            </w:r>
            <w:r w:rsidR="00BB48FF" w:rsidRPr="000A5468">
              <w:rPr>
                <w:rFonts w:hint="eastAsia"/>
              </w:rPr>
              <w:t>之</w:t>
            </w:r>
            <w:r w:rsidRPr="000A5468">
              <w:t>涉密管制人員相關權益通知及確實送達事宜」案。均經主席裁示通過，會議</w:t>
            </w:r>
            <w:r w:rsidRPr="000A5468">
              <w:rPr>
                <w:rFonts w:hint="eastAsia"/>
              </w:rPr>
              <w:t>紀</w:t>
            </w:r>
            <w:r w:rsidRPr="000A5468">
              <w:t>錄經奉核</w:t>
            </w:r>
            <w:r w:rsidRPr="000A5468">
              <w:lastRenderedPageBreak/>
              <w:t>後，函發各單位，後續擬持續辦理。</w:t>
            </w:r>
          </w:p>
          <w:p w:rsidR="00B624D2" w:rsidRPr="000A5468" w:rsidRDefault="00B624D2" w:rsidP="00BB48FF">
            <w:pPr>
              <w:pStyle w:val="pre"/>
            </w:pPr>
            <w:r w:rsidRPr="000A5468">
              <w:rPr>
                <w:rFonts w:hint="eastAsia"/>
              </w:rPr>
              <w:t>2.</w:t>
            </w:r>
            <w:r w:rsidRPr="000A5468">
              <w:t>陸委會</w:t>
            </w:r>
            <w:r w:rsidRPr="000A5468">
              <w:rPr>
                <w:rFonts w:hint="eastAsia"/>
              </w:rPr>
              <w:t>預定於2020年11月至12月間召開廉政會報1次。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海洋委員會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充分運用廉政會報機制，宣傳機關廉政政策及廉政革新作為，並詳實檢討弊端發生之原因、適時發掘潛存之風險因子，研提策進作為，以防弊端再發生。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設有政風機構之機關合計召開3場次廉政會報。</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海委會：(最近更新日期：2019/12/</w:t>
            </w:r>
            <w:r w:rsidRPr="000A5468">
              <w:rPr>
                <w:rFonts w:hint="eastAsia"/>
              </w:rPr>
              <w:t>31</w:t>
            </w:r>
            <w:r w:rsidRPr="000A5468">
              <w:t>)</w:t>
            </w:r>
          </w:p>
          <w:p w:rsidR="00B624D2" w:rsidRPr="000A5468" w:rsidRDefault="00B624D2" w:rsidP="00BB48FF">
            <w:pPr>
              <w:pStyle w:val="pre"/>
            </w:pPr>
            <w:r w:rsidRPr="000A5468">
              <w:t>海委會設有政風機構之機關召開3場次廉政會報，並經機關首長主持竣事，相關召開日期及內容臚列如下:</w:t>
            </w:r>
          </w:p>
          <w:p w:rsidR="00B624D2" w:rsidRPr="000A5468" w:rsidRDefault="00B624D2" w:rsidP="00BB48FF">
            <w:pPr>
              <w:pStyle w:val="pre"/>
            </w:pPr>
            <w:r w:rsidRPr="000A5468">
              <w:rPr>
                <w:rFonts w:hint="eastAsia"/>
              </w:rPr>
              <w:t>1.</w:t>
            </w:r>
            <w:r w:rsidRPr="000A5468">
              <w:t>海委會政風處於2019年9月16日召開，專題報告1案，提案討論1案並經決議通過。</w:t>
            </w:r>
          </w:p>
          <w:p w:rsidR="00B624D2" w:rsidRPr="000A5468" w:rsidRDefault="00B624D2" w:rsidP="00BB48FF">
            <w:pPr>
              <w:pStyle w:val="pre"/>
            </w:pPr>
            <w:r w:rsidRPr="000A5468">
              <w:rPr>
                <w:rFonts w:hint="eastAsia"/>
              </w:rPr>
              <w:t>2.</w:t>
            </w:r>
            <w:r w:rsidRPr="000A5468">
              <w:t>海委會海洋保育署政風室於2019年9月16日召開，提案討論5案並經決議通過。</w:t>
            </w:r>
          </w:p>
          <w:p w:rsidR="00B624D2" w:rsidRPr="000A5468" w:rsidRDefault="00B624D2" w:rsidP="00BB48FF">
            <w:pPr>
              <w:pStyle w:val="pre"/>
            </w:pPr>
            <w:r w:rsidRPr="000A5468">
              <w:rPr>
                <w:rFonts w:hint="eastAsia"/>
              </w:rPr>
              <w:t>3.</w:t>
            </w:r>
            <w:r w:rsidRPr="000A5468">
              <w:t>海委會海巡署政風室於2019年11月27日召開，會中專題報告3案，提案討論1案並經決議通過。</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國軍退除役官兵輔導委員會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邀請退輔會推薦(派)之董事長、總經理出席退輔會廉政會報，就企業經營違常情事及處理經過，提出專題報告，強化企業內部控制，落實企業誠信與倫理，針對會議主席專題報告指(裁)示，列入追蹤管考。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邀請公股投資事業及國營事業之董事長或總經理參加廉政會報與提報執行情形1次，並辦理2場次廉政會</w:t>
            </w:r>
            <w:r w:rsidRPr="000A5468">
              <w:lastRenderedPageBreak/>
              <w:t>報。</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輔導會：(最近更新日期：2019/12/3</w:t>
            </w:r>
            <w:r w:rsidRPr="000A5468">
              <w:rPr>
                <w:rFonts w:hint="eastAsia"/>
              </w:rPr>
              <w:t>1</w:t>
            </w:r>
            <w:r w:rsidRPr="000A5468">
              <w:t>)</w:t>
            </w:r>
          </w:p>
          <w:p w:rsidR="00B624D2" w:rsidRPr="000A5468" w:rsidRDefault="00B624D2" w:rsidP="00BB48FF">
            <w:pPr>
              <w:pStyle w:val="pre"/>
            </w:pPr>
            <w:r w:rsidRPr="000A5468">
              <w:t>2019年總計召開2次廉政會報，第1次廉政會報邀請欣中天然氣股份有限公司總經理何安繼列席，並提報該公司精進採購作業維護公司利益專題報告；第2次廉政會報邀請泛亞工程建設股份有限公司董事長吳俊德列席參加會議，績效目標已達成(達成率100%)。</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基隆市政府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按照期程召開廉政會報，檢討及考核機關廉政工作推動成效，檢討弊失風險業務，協助機關推動防貪及反貪業務，樹立機關廉能形象。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廉政會報召開8次。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基隆市政府：(最近更新日期：2019/12/3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2019年廉政暨維護會報已於2019年1月31日下午召開完畢，專題報告計「基隆市受理道路申挖案件專案清查報告」、「基隆市政府採購稽核作業執行情形報告」、「廉政分析報告」等3項，討論提案計「建立報廢電腦內控機制，以確保資訊安全案」、「訂定『基隆市政府及所屬機關學校人員拒收餽贈敘獎原則』案」等2案，各單位相關執行情形並於2019年8月30日回</w:t>
            </w:r>
            <w:r w:rsidR="00BB48FF" w:rsidRPr="000A5468">
              <w:rPr>
                <w:rFonts w:hint="eastAsia"/>
              </w:rPr>
              <w:t>覆</w:t>
            </w:r>
            <w:r w:rsidRPr="000A5468">
              <w:t>基隆市政府政風處在案。</w:t>
            </w:r>
          </w:p>
          <w:p w:rsidR="00B624D2" w:rsidRPr="000A5468" w:rsidRDefault="00B624D2" w:rsidP="00BB48FF">
            <w:pPr>
              <w:pStyle w:val="pre"/>
            </w:pPr>
            <w:r w:rsidRPr="000A5468">
              <w:rPr>
                <w:rFonts w:hint="eastAsia"/>
              </w:rPr>
              <w:t>2.</w:t>
            </w:r>
            <w:r w:rsidRPr="000A5468">
              <w:t>基隆市政府所屬各政風單位於2019年3月1日至11月30日期間完成召開7次廉政暨維護會報在案。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彰化縣政府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原則上召開2次廉政會報，由縣長擔任召集人，各局處長為職務當然委員，並邀集專家學者擔任外聘委員，針對各機關（單位）所執掌業務涉及民生重大熱門討論議題、媒體關注焦點新聞議題、跨局處業務協調等廉政議題，研商興利防弊措施，落實縣長裁示「真誠面對問題，解決問題」</w:t>
            </w:r>
            <w:r w:rsidRPr="000A5468">
              <w:lastRenderedPageBreak/>
              <w:t>之原則。</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每年原則上召開2次廉政會報。</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彰化縣政府：(最近更新日期：2020/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彰化縣政府於2019年4月2日辦理2019年度第1次廉政會報，邀請外聘委員：法務部行政執行署臺中分署長許萬相，以及前水利署中區水資源局局長林連山與會，本次廉政會報，除了秘書單位、工程施工查核小組、採購稽核小組提出3個工作報告外，再針對「易淹水地區水情之改善-以員林市為</w:t>
            </w:r>
            <w:r w:rsidRPr="000A5468">
              <w:lastRenderedPageBreak/>
              <w:t>例」、「彰化縣政府離岸風電籌設許可」提出2個專題報告，另外提出3個討論提案：「檢討本府『公共安全稽查業務複核作業暨防制弊失措施執行要點』 案」、「加強縣內農地污染防治專案查緝作為」及「提升縣轄教育人員法治品格觀念」。</w:t>
            </w:r>
          </w:p>
          <w:p w:rsidR="00B624D2" w:rsidRPr="000A5468" w:rsidRDefault="00B624D2" w:rsidP="00BB48FF">
            <w:pPr>
              <w:pStyle w:val="pre"/>
            </w:pPr>
            <w:r w:rsidRPr="000A5468">
              <w:rPr>
                <w:rFonts w:hint="eastAsia"/>
              </w:rPr>
              <w:t>2.</w:t>
            </w:r>
            <w:r w:rsidRPr="000A5468">
              <w:t>彰化縣政府於2019年10月8日辦理2019年度第2次廉政會報，本次廉政會報針對「學校不適任人員之處置作為」、「警政人員貪瀆案件之防治作為」提出2個專題報告，另外提出2個討論提案：「機關廉政風險事件及人員之加強作法」及「瀝青混凝土鋪面黏滯(稠)度檢驗取樣之加強作法」，透過各局處主管及外聘委員的參與，集思廣益獲得多項興利措施及策進作為，並完成每年原則上召開2次廉政會報之績效指標。</w:t>
            </w:r>
          </w:p>
          <w:p w:rsidR="00B624D2" w:rsidRPr="000A5468" w:rsidRDefault="00B624D2" w:rsidP="00EC3AC4">
            <w:pPr>
              <w:pStyle w:val="pre"/>
            </w:pPr>
            <w:r w:rsidRPr="000A5468">
              <w:rPr>
                <w:rFonts w:hint="eastAsia"/>
              </w:rPr>
              <w:t>3.</w:t>
            </w:r>
            <w:r w:rsidRPr="000A5468">
              <w:t>彰化縣政府</w:t>
            </w:r>
            <w:r w:rsidRPr="000A5468">
              <w:rPr>
                <w:rFonts w:hint="eastAsia"/>
              </w:rPr>
              <w:t>原訂</w:t>
            </w:r>
            <w:r w:rsidRPr="000A5468">
              <w:t>於2020年4月</w:t>
            </w:r>
            <w:r w:rsidRPr="000A5468">
              <w:rPr>
                <w:rFonts w:hint="eastAsia"/>
              </w:rPr>
              <w:t>14</w:t>
            </w:r>
            <w:r w:rsidRPr="000A5468">
              <w:t>日辦理2020年度第1次廉政會報，</w:t>
            </w:r>
            <w:r w:rsidRPr="000A5468">
              <w:rPr>
                <w:rFonts w:hint="eastAsia"/>
              </w:rPr>
              <w:t>惟因COVID-19疫情尚未舒緩，奉准延期辦理。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嘉義縣政府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召開廉政會報，邀請專家學者擔任廉政會報委員，共同檢視機關廉能現況，透過會報平臺功能，凝聚機關廉政共識，並就機關各項廉政推動措</w:t>
            </w:r>
            <w:r w:rsidRPr="000A5468">
              <w:lastRenderedPageBreak/>
              <w:t>施、專案稽核或工程抽查所見缺失等，提會討論或專案檢討策進。</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每年召開廉政會報會議2次。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嘉義縣政府：(最近更新日期：2020/</w:t>
            </w:r>
            <w:r w:rsidRPr="000A5468">
              <w:rPr>
                <w:rFonts w:hint="eastAsia"/>
              </w:rPr>
              <w:t>06</w:t>
            </w:r>
            <w:r w:rsidRPr="000A5468">
              <w:t>/30)</w:t>
            </w:r>
          </w:p>
          <w:p w:rsidR="00B624D2" w:rsidRPr="000A5468" w:rsidRDefault="00B624D2" w:rsidP="00BB48FF">
            <w:pPr>
              <w:pStyle w:val="pre"/>
            </w:pPr>
            <w:r w:rsidRPr="000A5468">
              <w:rPr>
                <w:rFonts w:hint="eastAsia"/>
              </w:rPr>
              <w:t>1.2019年度：</w:t>
            </w:r>
          </w:p>
          <w:p w:rsidR="00B624D2" w:rsidRPr="000A5468" w:rsidRDefault="00B624D2" w:rsidP="00BB48FF">
            <w:pPr>
              <w:pStyle w:val="pre"/>
            </w:pPr>
            <w:r w:rsidRPr="000A5468">
              <w:t>嘉義縣政府2019年度分別於5月25日及11月18日召開上下年度之廉政會報，由副</w:t>
            </w:r>
            <w:r w:rsidRPr="000A5468">
              <w:lastRenderedPageBreak/>
              <w:t>縣長主持會議，並邀請國立中正大學法律系楊主任蕙玫、國立中正大學犯罪防治學系楊教授士隆，及國立嘉義大學周教授良勳等3位外聘廉政委員列席指導。每場次除由嘉義縣政府政風處提出政風業務報告，並由輪序單位就該管易滋弊端業務提出專題報告，或由曾發生違失事件之局處提出檢討報告。另每次會議均提出3至4案有關廉政議題之討論，充分發揮集思廣益、凝聚共識之效果，落實召開會議之目的。</w:t>
            </w:r>
          </w:p>
          <w:p w:rsidR="00B624D2" w:rsidRPr="000A5468" w:rsidRDefault="00B624D2" w:rsidP="00BB48FF">
            <w:pPr>
              <w:pStyle w:val="pre"/>
            </w:pPr>
            <w:r w:rsidRPr="000A5468">
              <w:rPr>
                <w:rFonts w:hint="eastAsia"/>
              </w:rPr>
              <w:t>2.2020年度：</w:t>
            </w:r>
          </w:p>
          <w:p w:rsidR="00B624D2" w:rsidRPr="000A5468" w:rsidRDefault="00B624D2" w:rsidP="00BB48FF">
            <w:pPr>
              <w:pStyle w:val="pre"/>
            </w:pPr>
            <w:r w:rsidRPr="000A5468">
              <w:rPr>
                <w:rFonts w:hint="eastAsia"/>
              </w:rPr>
              <w:t>嘉義縣政府分別於2020年5月22日及預定於同年10月15日召開上下年度之廉政會報，由副縣長主持會議，並邀請國立中正大學法律系主任楊蕙玫、國立中正大學犯罪防治學系教授楊士隆，及國立嘉義大學教授周良勳等3位外聘廉政委員列席指導。每場次除由嘉義縣政府政風處提出政風業務報告，並由輪序單位就該管易滋弊端業務提出專題報告，或由曾發生違失事件之局處提出檢討報告。另每次會議均提出2至3案有關廉政議題之討論，充分發揮集思廣益、凝聚共識之效果，落實召開會議之目的。</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嘉義市政府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定期召開機關廉政會報，邀請專家學者及一級主管共同研商討論提升機關廉能形象，改善無效率不便民之具體廉政措施。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召開2次廉政會報。</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嘉義市政府：(最近更新日期：2019/12/31)</w:t>
            </w:r>
          </w:p>
          <w:p w:rsidR="00B624D2" w:rsidRPr="000A5468" w:rsidRDefault="00B624D2" w:rsidP="00BB48FF">
            <w:pPr>
              <w:pStyle w:val="pre"/>
            </w:pPr>
            <w:r w:rsidRPr="000A5468">
              <w:t>嘉義市政府已於2019年4月18日、10月24日召開廉政會報第16、17次會議，會中由工務處、人事處、都市發展處等單位進行專案報告6案，並通過討論提案5案；會議紀錄暨決議事項管制分辦表，已函發市府各單位暨所屬機關學校，要求確實依照主席指裁示及決議事項辦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為整合各主管機關政風機構之訓練資源，推動區域性標竿研習活動，廉政署每年擇定數個主管機關政風機構藉辦理「提升政風人員專業能力」講習時機，納入</w:t>
            </w:r>
            <w:r w:rsidRPr="000A5468">
              <w:rPr>
                <w:rFonts w:hint="eastAsia"/>
              </w:rPr>
              <w:t>廉政</w:t>
            </w:r>
            <w:r w:rsidRPr="000A5468">
              <w:t>署規劃為期2天之預防專精研習參考課程，分區辦理「廉政預防業務專精研習」，以強化政風同仁防貪及反貪實務工作專業知能，提升推動廉政工作品質。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辦理「分區廉政預防業務專精研習」，80%之主管機關政風機構均派員參加。</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p>
          <w:p w:rsidR="00B624D2" w:rsidRPr="000A5468" w:rsidRDefault="00B624D2" w:rsidP="00BB48FF">
            <w:pPr>
              <w:pStyle w:val="pre"/>
            </w:pPr>
            <w:r w:rsidRPr="000A5468">
              <w:t>2019年廉政署辦理「分區廉政預防業務專精研習」4場次，計有53個主管機關政風機構報名派員參加，達全部(63個)主管機關政風機構之84%。</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02-06-099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各主管機關政風機構自行辦理廉政預防業務研習課程，邀請相關領域專家、學者講授預防業務相關課程，邀集所屬同仁參加。</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50%主管機關政風機構自行辦理廉政預防業務研習課程。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2019年計有49個主管機關政風機構自行辦理廉政預防業務研習課程，達全部(63個)主管機關政風機構之78%。</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w:t>
            </w:r>
            <w:r w:rsidRPr="000A5468">
              <w:lastRenderedPageBreak/>
              <w:t>6-100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審計部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審計人員發覺各機關人員有財務上不</w:t>
            </w:r>
            <w:r w:rsidRPr="000A5468">
              <w:lastRenderedPageBreak/>
              <w:t>法或不忠於職務上之行為，應報告該管審計機關，通知各該機關長官處分之，並得由審計機關報請監察院依法處理；其涉及刑事者，應移送檢調機關辦理，並報告監察院，以促進政府財政管理之透明與課責。</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報請監察院</w:t>
            </w:r>
            <w:r w:rsidRPr="000A5468">
              <w:lastRenderedPageBreak/>
              <w:t>依法處理及移送檢調機關偵辦並報告監察院。</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審計部：(最近更新日期：2020/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lastRenderedPageBreak/>
              <w:t>自2019年1月1日至2019年1</w:t>
            </w:r>
            <w:r w:rsidRPr="000A5468">
              <w:rPr>
                <w:rFonts w:hint="eastAsia"/>
              </w:rPr>
              <w:t>2</w:t>
            </w:r>
            <w:r w:rsidRPr="000A5468">
              <w:t>月3</w:t>
            </w:r>
            <w:r w:rsidRPr="000A5468">
              <w:rPr>
                <w:rFonts w:hint="eastAsia"/>
              </w:rPr>
              <w:t>1</w:t>
            </w:r>
            <w:r w:rsidRPr="000A5468">
              <w:t>日止，審計機關發覺各機關人員財務上違失行為，依審計法第17條</w:t>
            </w:r>
            <w:r w:rsidRPr="000A5468">
              <w:rPr>
                <w:rFonts w:hint="eastAsia"/>
              </w:rPr>
              <w:t>前段</w:t>
            </w:r>
            <w:r w:rsidRPr="000A5468">
              <w:t>規定報請監察院依法處理4件；依審計法第17條</w:t>
            </w:r>
            <w:r w:rsidRPr="000A5468">
              <w:rPr>
                <w:rFonts w:hint="eastAsia"/>
              </w:rPr>
              <w:t>後段</w:t>
            </w:r>
            <w:r w:rsidRPr="000A5468">
              <w:t>規定移送檢調機關並報告監察院者</w:t>
            </w:r>
            <w:r w:rsidRPr="000A5468">
              <w:rPr>
                <w:rFonts w:hint="eastAsia"/>
              </w:rPr>
              <w:t>5</w:t>
            </w:r>
            <w:r w:rsidRPr="000A5468">
              <w:t>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審計部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審計人員發覺各機關人員有財務上不法或不忠於職務上之行為，應報告該管審計機關，通知各該機關長官處分之，並得由審計機關報請監察院依法處理；其涉及刑事者，應移送檢調機關辦理，並報告監察院，以促進政府財政管理之透明與課責。</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將審計成果揭露於審計部全球資訊網，預防類案發生。</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審計部：(最近更新日期：2019/12/</w:t>
            </w:r>
            <w:r w:rsidRPr="000A5468">
              <w:rPr>
                <w:rFonts w:hint="eastAsia"/>
              </w:rPr>
              <w:t>31</w:t>
            </w:r>
            <w:r w:rsidRPr="000A5468">
              <w:t>)</w:t>
            </w:r>
          </w:p>
          <w:p w:rsidR="00B624D2" w:rsidRPr="000A5468" w:rsidRDefault="00B624D2" w:rsidP="00BB48FF">
            <w:pPr>
              <w:pStyle w:val="pre"/>
            </w:pPr>
            <w:r w:rsidRPr="000A5468">
              <w:t>審計部於隔年度4、5月份，將前一年度之政府審計年報公布於審計部全球資訊網供公眾線上查詢，以預防類案發生。「民國</w:t>
            </w:r>
            <w:r w:rsidRPr="000A5468">
              <w:rPr>
                <w:rFonts w:hint="eastAsia"/>
              </w:rPr>
              <w:t>107</w:t>
            </w:r>
            <w:r w:rsidRPr="000A5468">
              <w:t>年政府審計年報」已於2019年5月9日公布於審計部全球資訊網。</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據內政部及所屬各機關學校表揚廉能公務人員作業要點辦理廉能模範選拔，並請內政部各單位及所屬一級機關就前1年度具有廉能優良事蹟，經內政部各單位主管及一級所屬機關首長推薦後，複審會議通過簽陳部長核定，於公開場合表揚並公開頒給獎座1座，相關人員廉能事蹟並由內政部及所屬各機關、學校廣為宣揚。</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表揚獎勵廉能事蹟1件。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內政部為宣達對於廉潔風氣之重視，於2019年7月24日在內政部廉政會報中舉辦廉能公務人員表揚典禮，由政務次長花敬群主持並頒發獎座給建築研究所副研究員張乃修等共10位獲獎人。</w:t>
            </w:r>
          </w:p>
          <w:p w:rsidR="00B624D2" w:rsidRPr="000A5468" w:rsidRDefault="00B624D2" w:rsidP="00BB48FF">
            <w:pPr>
              <w:pStyle w:val="pre"/>
            </w:pPr>
            <w:r w:rsidRPr="000A5468">
              <w:rPr>
                <w:rFonts w:hint="eastAsia"/>
              </w:rPr>
              <w:t>2.</w:t>
            </w:r>
            <w:r w:rsidRPr="000A5468">
              <w:t>本次獲獎廉能事蹟計有「推動戶政一站式服務，簡化具勞保身分之被保險人辦理新生兒出生登記或家屬死亡登記流程」、「積極精進不動產成交案件實際資訊申報登錄制</w:t>
            </w:r>
            <w:r w:rsidRPr="000A5468">
              <w:lastRenderedPageBreak/>
              <w:t>度，簡化作業流程，縮短資料發布期程，增進不動產交易資訊透明化」、「以零經費建構</w:t>
            </w:r>
            <w:r w:rsidRPr="000A5468">
              <w:rPr>
                <w:rFonts w:hint="eastAsia"/>
              </w:rPr>
              <w:t>內政</w:t>
            </w:r>
            <w:r w:rsidRPr="000A5468">
              <w:t>部網路繳納國庫款作業機制」、「簡化社會團體申辦業務行政流程、打造接待櫃檯，結合民間資源辦理社會團體教育訓練，大幅節省公帑」等10項事蹟。</w:t>
            </w:r>
          </w:p>
          <w:p w:rsidR="00B624D2" w:rsidRPr="000A5468" w:rsidRDefault="00B624D2" w:rsidP="00BB48FF">
            <w:pPr>
              <w:pStyle w:val="pre"/>
            </w:pPr>
            <w:r w:rsidRPr="000A5468">
              <w:rPr>
                <w:rFonts w:hint="eastAsia"/>
              </w:rPr>
              <w:t>3.</w:t>
            </w:r>
            <w:r w:rsidRPr="000A5468">
              <w:t>內政部每年廉能公務人員的選拔作業，均由各單位及所屬機關遴選推薦，經初、複會議審議通過，獲選的廉能公務人員除頒給獎座外，並給予嘉獎2次之獎勵，以之嘉勉。</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財政部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適時參與國際型或區域型關務會議，分享臺灣海關廉政或協助執行洗錢防制的成功案例，藉以吸引媒體關注報導，形塑海關廉潔形象。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配合每2年舉辦之國際型關務會議，辦理海關廉政案例宣導及媒體揭露1案。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財政部：(最近更新日期：2020/</w:t>
            </w:r>
            <w:r w:rsidRPr="000A5468">
              <w:rPr>
                <w:rFonts w:hint="eastAsia"/>
              </w:rPr>
              <w:t>06</w:t>
            </w:r>
            <w:r w:rsidRPr="000A5468">
              <w:t>/30)</w:t>
            </w:r>
          </w:p>
          <w:p w:rsidR="00B624D2" w:rsidRPr="000A5468" w:rsidRDefault="00B624D2" w:rsidP="00BB48FF">
            <w:pPr>
              <w:pStyle w:val="pre"/>
            </w:pPr>
            <w:r w:rsidRPr="000A5468">
              <w:rPr>
                <w:rFonts w:hint="eastAsia"/>
              </w:rPr>
              <w:t>關務署原規劃於2020年舉辦「國際關務研討會」，惟囿於</w:t>
            </w:r>
            <w:r w:rsidR="00EC3AC4" w:rsidRPr="000A5468">
              <w:rPr>
                <w:rFonts w:hint="eastAsia"/>
                <w:kern w:val="2"/>
                <w:sz w:val="22"/>
              </w:rPr>
              <w:t>COVID-19</w:t>
            </w:r>
            <w:r w:rsidRPr="000A5468">
              <w:rPr>
                <w:rFonts w:hint="eastAsia"/>
              </w:rPr>
              <w:t>疫情爆發，辦理國際型會議尚須考量國內外疫情發展狀況及邀請外籍講座、關員入境檢疫與航班交通安排等事宜，目前刻就會議辦理可行性進行整體評估與研議。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品操疑慮人員係指各機關操守風評不佳、作業或生活違常之主管及非主管人員，予以實施品操考評及適時輔導改善。</w:t>
            </w:r>
          </w:p>
          <w:p w:rsidR="00B624D2" w:rsidRPr="000A5468" w:rsidRDefault="00B624D2" w:rsidP="00BB48FF">
            <w:pPr>
              <w:pStyle w:val="pre"/>
            </w:pPr>
            <w:r w:rsidRPr="000A5468">
              <w:t>法務部所屬機關各級主管與政風單位應建立合作關係，共同預防違法犯紀</w:t>
            </w:r>
            <w:r w:rsidRPr="000A5468">
              <w:lastRenderedPageBreak/>
              <w:t>情事。依分層負責原則，實施督導考核時，各級主管對屬員平時生活、操守及服務情形應深入瞭解，如有品操疑慮情形，應作成考核紀錄簽報首長並知會政風單位列管及查察；若係政風單位主動發掘，亦應簽報首長並知會各級主管加強督導考核。</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法務部所屬各機關政風機構應每年定期3月及9月，會請各級主管就其屬</w:t>
            </w:r>
            <w:r w:rsidRPr="000A5468">
              <w:lastRenderedPageBreak/>
              <w:t>員平時之品德生活進行考核。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定期辦理。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為維護法務部所屬檢察、行政執行及矯正機關優良形象，加強對品操疑慮人員之督導考核，並落實改善作為，三大體系各自依據「強化機關品操疑慮人員督導考核實施計畫」提列品操疑慮人員，確實掌握其動態，迄2020</w:t>
            </w:r>
            <w:r w:rsidRPr="000A5468">
              <w:lastRenderedPageBreak/>
              <w:t>年</w:t>
            </w:r>
            <w:r w:rsidRPr="000A5468">
              <w:rPr>
                <w:rFonts w:hint="eastAsia"/>
              </w:rPr>
              <w:t>4</w:t>
            </w:r>
            <w:r w:rsidRPr="000A5468">
              <w:t>月止，檢察機關提列品操疑慮人員</w:t>
            </w:r>
            <w:r w:rsidR="00BB48FF" w:rsidRPr="000A5468">
              <w:t>計</w:t>
            </w:r>
            <w:r w:rsidRPr="000A5468">
              <w:t>6</w:t>
            </w:r>
            <w:r w:rsidRPr="000A5468">
              <w:rPr>
                <w:rFonts w:hint="eastAsia"/>
              </w:rPr>
              <w:t>4</w:t>
            </w:r>
            <w:r w:rsidRPr="000A5468">
              <w:t>人（其中操守風評不佳人員</w:t>
            </w:r>
            <w:r w:rsidRPr="000A5468">
              <w:rPr>
                <w:rFonts w:hint="eastAsia"/>
              </w:rPr>
              <w:t>8</w:t>
            </w:r>
            <w:r w:rsidRPr="000A5468">
              <w:t>人、作業或生活違常人員5</w:t>
            </w:r>
            <w:r w:rsidRPr="000A5468">
              <w:rPr>
                <w:rFonts w:hint="eastAsia"/>
              </w:rPr>
              <w:t>6</w:t>
            </w:r>
            <w:r w:rsidRPr="000A5468">
              <w:t>人）、行政執行機關提列</w:t>
            </w:r>
            <w:r w:rsidRPr="000A5468">
              <w:rPr>
                <w:rFonts w:hint="eastAsia"/>
              </w:rPr>
              <w:t>3</w:t>
            </w:r>
            <w:r w:rsidRPr="000A5468">
              <w:t>人（其中無操守風評不佳人員、作業或生活違常人員</w:t>
            </w:r>
            <w:r w:rsidRPr="000A5468">
              <w:rPr>
                <w:rFonts w:hint="eastAsia"/>
              </w:rPr>
              <w:t>3</w:t>
            </w:r>
            <w:r w:rsidRPr="000A5468">
              <w:t>人）、矯正機關提列1</w:t>
            </w:r>
            <w:r w:rsidRPr="000A5468">
              <w:rPr>
                <w:rFonts w:hint="eastAsia"/>
              </w:rPr>
              <w:t>30</w:t>
            </w:r>
            <w:r w:rsidRPr="000A5468">
              <w:t>人（其中操守風評不佳人員</w:t>
            </w:r>
            <w:r w:rsidRPr="000A5468">
              <w:rPr>
                <w:rFonts w:hint="eastAsia"/>
              </w:rPr>
              <w:t>49</w:t>
            </w:r>
            <w:r w:rsidRPr="000A5468">
              <w:t>人、作業或生活違常人員8</w:t>
            </w:r>
            <w:r w:rsidRPr="000A5468">
              <w:rPr>
                <w:rFonts w:hint="eastAsia"/>
              </w:rPr>
              <w:t>1</w:t>
            </w:r>
            <w:r w:rsidRPr="000A5468">
              <w:t>人），總計提列品操疑慮人員</w:t>
            </w:r>
            <w:r w:rsidRPr="000A5468">
              <w:rPr>
                <w:rFonts w:hint="eastAsia"/>
              </w:rPr>
              <w:t>197</w:t>
            </w:r>
            <w:r w:rsidRPr="000A5468">
              <w:t>人（操守風評不佳人員</w:t>
            </w:r>
            <w:r w:rsidRPr="000A5468">
              <w:rPr>
                <w:rFonts w:hint="eastAsia"/>
              </w:rPr>
              <w:t>57</w:t>
            </w:r>
            <w:r w:rsidRPr="000A5468">
              <w:t>人、作業或生活違常人員14</w:t>
            </w:r>
            <w:r w:rsidRPr="000A5468">
              <w:rPr>
                <w:rFonts w:hint="eastAsia"/>
              </w:rPr>
              <w:t>0</w:t>
            </w:r>
            <w:r w:rsidRPr="000A5468">
              <w:t>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行政院農業委員會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結合機關業務，設計廉政問卷，針對往來廠商、民間團體、專業人士及民眾，進行問卷調查，以瞭解施政缺失預警資訊及機關業務異常態樣，歸納研編廉政研究報告，並提出具建設性改進建議。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廉政研究1件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農委會：(最近更新日期：2019/12/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水保局政風室為協助內部作業流程改善，委託專業服務廠商辦理「2019年採購作業360度回饋策略-廉政研究」。本案執行期間自決標(2019年5月8日)次日起至2019年10月31日止。</w:t>
            </w:r>
          </w:p>
          <w:p w:rsidR="00B624D2" w:rsidRPr="000A5468" w:rsidRDefault="00B624D2" w:rsidP="00BB48FF">
            <w:pPr>
              <w:pStyle w:val="pre"/>
            </w:pPr>
            <w:r w:rsidRPr="000A5468">
              <w:rPr>
                <w:rFonts w:hint="eastAsia"/>
              </w:rPr>
              <w:t>2.</w:t>
            </w:r>
            <w:r w:rsidRPr="000A5468">
              <w:t>本研究案係針對水保局暨所屬機關內部員工及承攬工程、勞務及財務採購案往來之廠商(含曾經投標但未得標之廠商)，進行量化調查及質化研究。</w:t>
            </w:r>
          </w:p>
          <w:p w:rsidR="00B624D2" w:rsidRPr="000A5468" w:rsidRDefault="00B624D2" w:rsidP="00BB48FF">
            <w:pPr>
              <w:pStyle w:val="pre"/>
            </w:pPr>
            <w:r w:rsidRPr="000A5468">
              <w:rPr>
                <w:rFonts w:hint="eastAsia"/>
              </w:rPr>
              <w:t>3.</w:t>
            </w:r>
            <w:r w:rsidRPr="000A5468">
              <w:t>為提昇本次調查之參考價值，承攬廠商就量化調查及質化研究結果擇選請益專家之重點，面訪前國防部軍備局採購中心主任王國武及中興大學國際政治研究所教授袁鶴</w:t>
            </w:r>
            <w:r w:rsidRPr="000A5468">
              <w:lastRenderedPageBreak/>
              <w:t>齡等2位專家學者，並彙整專家訪談結果於2019年9月26日檢送本案調查報告初稿中提出有關法規面1項、制度面2項及執行面4項等合計7項建議事項，全案待異視公司完成補正，由水保局依合約完成審核、驗收作業。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大陸委員會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針對陸委會公告金額十分之一以上採購案件承攬廠商辦理政風實況問卷調查，深入統計並分析回收問卷後撰寫報告，簽報機關核可後，調查結果及建議事項提供相關單位參考。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辦理廉政實況問卷調查1次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陸委會：(最近更新日期：2020/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陸委會於2019年委託台灣透明組織協會辦理廉政實況問卷調查，該協會已完成報告並提交陸委會，針對研究調查結果提出「簡化業務流程並加強人員專業訓練，以提升整體服務效能」、「強化並提升業務承辦人員秉持「服務導向」之工作精神，並加強機關審查作業流程的公開透明」、「持續宣導廉政倫理規範、不違背職務行賄罪宣導，落實請託關說、受贈財物、飲宴應酬登錄作業」、「建議增加以公開招標方式採購案件之比例，促進廠商對採購透明觀感之提升」、「持續加強宣導受理檢舉貪瀆不法之管道，並且強化檢舉者的保護措施及檢舉誘因」等5項興革建議，以供陸委會日後辦理採購業務精進作為之參考，後續擬持續辦理。</w:t>
            </w:r>
          </w:p>
          <w:p w:rsidR="00B624D2" w:rsidRPr="000A5468" w:rsidRDefault="00B624D2" w:rsidP="00BB48FF">
            <w:pPr>
              <w:pStyle w:val="pre"/>
            </w:pPr>
            <w:r w:rsidRPr="000A5468">
              <w:rPr>
                <w:rFonts w:hint="eastAsia"/>
              </w:rPr>
              <w:t>2.2020年規劃辦理中，預定於2020年10</w:t>
            </w:r>
            <w:r w:rsidRPr="000A5468">
              <w:rPr>
                <w:rFonts w:hint="eastAsia"/>
              </w:rPr>
              <w:lastRenderedPageBreak/>
              <w:t>月前辦理完成。</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行政院主計總處</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建置經費結報系統，系統產製資料可減低遭偽（變）造機率，透過匯款資料回饋訊息勾稽比對，以及利用異常警示功能進行例外管理，降低發生弊端之風險。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擴增小額採購、油料-油卡、退休撫卹經費、保險費、婚喪生育補助費等報支項目。</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主計總處：(最近更新日期：2019/12/</w:t>
            </w:r>
            <w:r w:rsidRPr="000A5468">
              <w:rPr>
                <w:rFonts w:hint="eastAsia"/>
              </w:rPr>
              <w:t>31</w:t>
            </w:r>
            <w:r w:rsidRPr="000A5468">
              <w:t>)</w:t>
            </w:r>
          </w:p>
          <w:p w:rsidR="00B624D2" w:rsidRPr="000A5468" w:rsidRDefault="00B624D2" w:rsidP="00BB48FF">
            <w:pPr>
              <w:pStyle w:val="pre"/>
            </w:pPr>
            <w:r w:rsidRPr="000A5468">
              <w:t>已於2019年12月31日前完成擴增小額採購、油料-油卡、退休撫卹經費、保險費、婚喪生育補助費等報支項目。</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行政院主計總處</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逐年擴增各經費結報項目，並推廣導入於公務機關。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推廣導入於 148 個公務機關。</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主計總處：(最近更新日期：2019/12/</w:t>
            </w:r>
            <w:r w:rsidRPr="000A5468">
              <w:rPr>
                <w:rFonts w:hint="eastAsia"/>
              </w:rPr>
              <w:t>31</w:t>
            </w:r>
            <w:r w:rsidRPr="000A5468">
              <w:t>)</w:t>
            </w:r>
          </w:p>
          <w:p w:rsidR="00B624D2" w:rsidRPr="000A5468" w:rsidRDefault="00B624D2" w:rsidP="00BB48FF">
            <w:pPr>
              <w:pStyle w:val="pre"/>
            </w:pPr>
            <w:r w:rsidRPr="000A5468">
              <w:t>已於2019年12月31日前辦理完成推廣導入經費結報系統於150個公務機關。</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行政院人事行政總處</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 機關如發現所屬公務人員有違法執行職務、怠於執行職務或其他失職行為，或非執行職務之違法行為，致嚴重損害政府之信譽，涉及刑事責任者，應主動移送司法機關，並副知上級機關及主管機關。</w:t>
            </w:r>
          </w:p>
          <w:p w:rsidR="00B624D2" w:rsidRPr="000A5468" w:rsidRDefault="00B624D2" w:rsidP="00BB48FF">
            <w:pPr>
              <w:pStyle w:val="pre"/>
            </w:pPr>
            <w:r w:rsidRPr="000A5468">
              <w:t>2. 各機關首長及各級主管發現屬員有涉嫌貪污、瀆職或其他犯罪傾向或跡象時，應作適當之防範；對涉嫌貪瀆有據者，應即依法移請權責機關辦理，如有怠忽，應負監督不週之行政責任。</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每年宣導相關規定。</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人事總處：(最近更新日期：2020/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人事總處派員宣導或授課：</w:t>
            </w:r>
          </w:p>
          <w:p w:rsidR="00B624D2" w:rsidRPr="000A5468" w:rsidRDefault="00B624D2" w:rsidP="00BB48FF">
            <w:pPr>
              <w:pStyle w:val="pre"/>
            </w:pPr>
            <w:r w:rsidRPr="000A5468">
              <w:rPr>
                <w:rFonts w:hint="eastAsia"/>
              </w:rPr>
              <w:t>(1)</w:t>
            </w:r>
            <w:r w:rsidRPr="000A5468">
              <w:t>2019年由人事總處處長黃麗玲、專門委員蕭欣瑋及專門委員黃群芳分別至國家文官學院、公務人力發展學院及行政院主計總處等3個機關(構)，講授「公務人員行政責任與權利義務」及「人事法規案例研討專班─考核獎懲」課程，宣導相關規定，共計6個班期。</w:t>
            </w:r>
          </w:p>
          <w:p w:rsidR="00B624D2" w:rsidRPr="000A5468" w:rsidRDefault="00B624D2" w:rsidP="00BB48FF">
            <w:pPr>
              <w:pStyle w:val="pre"/>
              <w:jc w:val="both"/>
            </w:pPr>
            <w:r w:rsidRPr="000A5468">
              <w:rPr>
                <w:rFonts w:hint="eastAsia"/>
              </w:rPr>
              <w:t>(</w:t>
            </w:r>
            <w:r w:rsidRPr="000A5468">
              <w:rPr>
                <w:rFonts w:hint="eastAsia"/>
                <w:lang w:eastAsia="zh-HK"/>
              </w:rPr>
              <w:t>2</w:t>
            </w:r>
            <w:r w:rsidRPr="000A5468">
              <w:rPr>
                <w:rFonts w:hint="eastAsia"/>
              </w:rPr>
              <w:t>)2020年</w:t>
            </w:r>
            <w:r w:rsidRPr="000A5468">
              <w:rPr>
                <w:rFonts w:hint="eastAsia"/>
                <w:lang w:eastAsia="zh-HK"/>
              </w:rPr>
              <w:t>1月至5月</w:t>
            </w:r>
            <w:r w:rsidRPr="000A5468">
              <w:rPr>
                <w:rFonts w:hint="eastAsia"/>
              </w:rPr>
              <w:t>由</w:t>
            </w:r>
            <w:r w:rsidRPr="000A5468">
              <w:t>人事總處</w:t>
            </w:r>
            <w:r w:rsidRPr="000A5468">
              <w:rPr>
                <w:rFonts w:hint="eastAsia"/>
              </w:rPr>
              <w:t>處長黃麗玲及專門委員蕭欣瑋分別至高雄市政府公務人力發展中心、國家文官學院及公務人力</w:t>
            </w:r>
            <w:r w:rsidRPr="000A5468">
              <w:rPr>
                <w:rFonts w:hint="eastAsia"/>
              </w:rPr>
              <w:lastRenderedPageBreak/>
              <w:t>發展學院等3個機關，講授「獎懲法規與實務講習」、「公務人員行政責任與權利義務」及「考核獎懲及保障」課程，宣導相關規定，共計3個班</w:t>
            </w:r>
            <w:r w:rsidRPr="000A5468">
              <w:rPr>
                <w:rFonts w:hint="eastAsia"/>
                <w:lang w:eastAsia="zh-HK"/>
              </w:rPr>
              <w:t>期。</w:t>
            </w:r>
          </w:p>
          <w:p w:rsidR="00B624D2" w:rsidRPr="000A5468" w:rsidRDefault="00B624D2" w:rsidP="00BB48FF">
            <w:pPr>
              <w:pStyle w:val="pre"/>
            </w:pPr>
            <w:r w:rsidRPr="000A5468">
              <w:rPr>
                <w:rFonts w:hint="eastAsia"/>
              </w:rPr>
              <w:t>2.</w:t>
            </w:r>
            <w:r w:rsidRPr="000A5468">
              <w:t>人事總處公務人力發展學院相關班期：</w:t>
            </w:r>
          </w:p>
          <w:p w:rsidR="00B624D2" w:rsidRPr="000A5468" w:rsidRDefault="00B624D2" w:rsidP="00BB48FF">
            <w:pPr>
              <w:pStyle w:val="pre"/>
            </w:pPr>
            <w:r w:rsidRPr="000A5468">
              <w:rPr>
                <w:rFonts w:hint="eastAsia"/>
              </w:rPr>
              <w:t>(1)</w:t>
            </w:r>
            <w:r w:rsidRPr="000A5468">
              <w:t>2019年辦理「廉政倫理（含公務倫理）研習班」、「新進人事人員研習班」、「人事法規案例研討專班─考核獎懲」、「新進人事人員核心資訊系統研習班」、「人事管理分科業務個別子系統研習班（考績獎懲）」，共計16個班期，宣導相關規定，參訓人數達792人。</w:t>
            </w:r>
          </w:p>
          <w:p w:rsidR="00B624D2" w:rsidRPr="000A5468" w:rsidRDefault="00B624D2" w:rsidP="00BB48FF">
            <w:pPr>
              <w:pStyle w:val="pre"/>
            </w:pPr>
            <w:r w:rsidRPr="000A5468">
              <w:rPr>
                <w:rFonts w:hint="eastAsia"/>
              </w:rPr>
              <w:t>(2)2020年1至5月辦理「109年新進人事人員研習班」、「人事法規案例研討專班─考核獎懲及保障」、「新進人事人員核心資訊系統研習班」及「人事管理分科業務個別子系統研習班（考績獎懲）」，共計6個班期，宣導相關規定，參訓人數達270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行政院原子能委員會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透過講習訓練課程，傳承工作經驗及辦案技巧，建立政風人員新思維及核心能力，使政風人員不止於揭弊，而必須「全程、全方位」參與各項採購或工程招標，以推展「行動政風」之</w:t>
            </w:r>
            <w:r w:rsidRPr="000A5468">
              <w:lastRenderedPageBreak/>
              <w:t>防弊功能。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提升廉政人員專業教育訓練1案。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原能會：(最近更新日期：2019/12/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為強化原能會暨所屬政風人員廉政工作專業知能，原能會政風室特簽陳機關首長訂定「</w:t>
            </w:r>
            <w:r w:rsidRPr="000A5468">
              <w:rPr>
                <w:rFonts w:hint="eastAsia"/>
              </w:rPr>
              <w:t>108</w:t>
            </w:r>
            <w:r w:rsidRPr="000A5468">
              <w:t>年提升政風人員專業能力教育訓練實施計畫」，於2019年6月27日辦理廉政</w:t>
            </w:r>
            <w:r w:rsidRPr="000A5468">
              <w:lastRenderedPageBreak/>
              <w:t>人員專業教育訓練。</w:t>
            </w:r>
          </w:p>
          <w:p w:rsidR="00B624D2" w:rsidRPr="000A5468" w:rsidRDefault="00B624D2" w:rsidP="00BB48FF">
            <w:pPr>
              <w:pStyle w:val="pre"/>
            </w:pPr>
            <w:r w:rsidRPr="000A5468">
              <w:rPr>
                <w:rFonts w:hint="eastAsia"/>
              </w:rPr>
              <w:t>2.</w:t>
            </w:r>
            <w:r w:rsidRPr="000A5468">
              <w:t>本於資源共享及增加各機關政風同仁經驗交流機會，與所屬政風單位共同討論羅列22個中央及地方政風機構邀約名單，邀請各政風機構派員參與，結合原能會及核研所內部單位資源，並邀請廉政署、調查局桃園市調查處及台灣中油股份有限公司派員擔任講師，順利圓滿完成本活動。</w:t>
            </w:r>
          </w:p>
          <w:p w:rsidR="00B624D2" w:rsidRPr="000A5468" w:rsidRDefault="00B624D2" w:rsidP="00BB48FF">
            <w:pPr>
              <w:pStyle w:val="pre"/>
            </w:pPr>
            <w:r w:rsidRPr="000A5468">
              <w:rPr>
                <w:rFonts w:hint="eastAsia"/>
              </w:rPr>
              <w:t>3.</w:t>
            </w:r>
            <w:r w:rsidRPr="000A5468">
              <w:t>為行銷核研所研發成果及資源共享，跨大參與效益，本次參加人數計達56人，訓練主題包括:「加強資安與公務機密之維護」、「提高採購弊端之預防」、「貪瀆線索之發掘與處理」、「瞭解偵查不公開之規範」及「增廣科研議題之認識」等課程，內容豐富多元，另會中充分意見交流溝通，確實有助提升廉政人員專業能力。</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02-06-111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公平交易委員會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辦理出納查核作業及財產、物品盤點。</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2020年度分別辦理定期及不定期出納查核各1次；及分別辦理財產及物品盤點各1</w:t>
            </w:r>
            <w:r w:rsidRPr="000A5468">
              <w:lastRenderedPageBreak/>
              <w:t>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公平會：(最近更新日期：2020/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2019年度分別辦理定期及不定期出納查核各1次，並辦理財產及物品盤點各1次，辦理情形摘</w:t>
            </w:r>
            <w:r w:rsidRPr="000A5468">
              <w:rPr>
                <w:rFonts w:hint="eastAsia"/>
              </w:rPr>
              <w:t>述</w:t>
            </w:r>
            <w:r w:rsidRPr="000A5468">
              <w:t>如下：</w:t>
            </w:r>
          </w:p>
          <w:p w:rsidR="00B624D2" w:rsidRPr="000A5468" w:rsidRDefault="00B624D2" w:rsidP="00BB48FF">
            <w:pPr>
              <w:pStyle w:val="pre"/>
            </w:pPr>
            <w:r w:rsidRPr="000A5468">
              <w:rPr>
                <w:rFonts w:hint="eastAsia"/>
              </w:rPr>
              <w:t>(1)</w:t>
            </w:r>
            <w:r w:rsidRPr="000A5468">
              <w:t>出納事務查核：</w:t>
            </w:r>
          </w:p>
          <w:p w:rsidR="00B624D2" w:rsidRPr="000A5468" w:rsidRDefault="00B624D2" w:rsidP="00BB48FF">
            <w:pPr>
              <w:pStyle w:val="pre"/>
            </w:pPr>
            <w:r w:rsidRPr="000A5468">
              <w:t>2019年4月19日、7月22日辦理定期及不定期出納事務查核各1次，由政風室會同主</w:t>
            </w:r>
            <w:r w:rsidRPr="000A5468">
              <w:lastRenderedPageBreak/>
              <w:t>計室及人事室，至秘書室分別就零用金、銀行存款、有價證券、中央銀行保管品專戶及自行收納款項收據等5個項目辦理實地查核作業，經查核結果，出納事務管理均依規定辦理，無發現異常情事，執行情形良好。</w:t>
            </w:r>
          </w:p>
          <w:p w:rsidR="00B624D2" w:rsidRPr="000A5468" w:rsidRDefault="00B624D2" w:rsidP="00BB48FF">
            <w:pPr>
              <w:pStyle w:val="pre"/>
            </w:pPr>
            <w:r w:rsidRPr="000A5468">
              <w:rPr>
                <w:rFonts w:hint="eastAsia"/>
              </w:rPr>
              <w:t>(2)</w:t>
            </w:r>
            <w:r w:rsidRPr="000A5468">
              <w:t>物品盤點作業：</w:t>
            </w:r>
          </w:p>
          <w:p w:rsidR="00B624D2" w:rsidRPr="000A5468" w:rsidRDefault="00B624D2" w:rsidP="00BB48FF">
            <w:pPr>
              <w:pStyle w:val="pre"/>
            </w:pPr>
            <w:r w:rsidRPr="000A5468">
              <w:t>2019年6月10日至6月25日，由秘書室會同政風室及主計室至各處室實施非消耗性物品盤點作業，本次應盤件數共計4,391件，經實地逐一盤點結果，除其中1名同仁因請長假，其保管之電子辭典等3件物品未能盤點外，其餘4,388件經盤點結果帳物均相符；另本次盤點發現，部分同仁因職務調整異動，移交業務時未將經管財物同步辦理變更保管單位及保管人，或未通知財產管理人員釐正財物管理資料，惟經本次盤點後，相關異動事宜，已藉由本次盤點作業完成檢核確認，並重新補印標籤轉交財產保管人補為黏訂於物品明顯處。本次物品盤點作業，有助於釐清帳務，確實掌握非消耗性物品之總值總量，成效良好。</w:t>
            </w:r>
          </w:p>
          <w:p w:rsidR="00B624D2" w:rsidRPr="000A5468" w:rsidRDefault="00B624D2" w:rsidP="00BB48FF">
            <w:pPr>
              <w:pStyle w:val="pre"/>
            </w:pPr>
            <w:r w:rsidRPr="000A5468">
              <w:rPr>
                <w:rFonts w:hint="eastAsia"/>
              </w:rPr>
              <w:t>(3)</w:t>
            </w:r>
            <w:r w:rsidRPr="000A5468">
              <w:t>財產盤點作業：</w:t>
            </w:r>
          </w:p>
          <w:p w:rsidR="00B624D2" w:rsidRPr="000A5468" w:rsidRDefault="00B624D2" w:rsidP="00BB48FF">
            <w:pPr>
              <w:pStyle w:val="pre"/>
            </w:pPr>
            <w:r w:rsidRPr="000A5468">
              <w:t>2019年11月28日至12月13日，由秘書</w:t>
            </w:r>
            <w:r w:rsidRPr="000A5468">
              <w:lastRenderedPageBreak/>
              <w:t>室會同政風室及主計室至各處室實施財產盤點作業，本次盤點件數共計1,258件，經盤點結果帳物均相符。藉由財產盤點作業，瞭解各處室財產使用保管情形，有助於強化各使用單位對於國有公用財產之管理、維護及有效運用，健全財產管理制度，成效良好。</w:t>
            </w:r>
          </w:p>
          <w:p w:rsidR="00B624D2" w:rsidRPr="000A5468" w:rsidRDefault="00B624D2" w:rsidP="00BB48FF">
            <w:pPr>
              <w:pStyle w:val="pre"/>
            </w:pPr>
            <w:r w:rsidRPr="000A5468">
              <w:rPr>
                <w:rFonts w:hint="eastAsia"/>
              </w:rPr>
              <w:t>2.2020年度業已辦理公平會「出納事務定期查核」完竣，其餘查核及盤點業務持續規劃辦理中，辦理及規劃情形摘述如下：</w:t>
            </w:r>
          </w:p>
          <w:p w:rsidR="00B624D2" w:rsidRPr="000A5468" w:rsidRDefault="00B624D2" w:rsidP="00BB48FF">
            <w:pPr>
              <w:pStyle w:val="pre"/>
            </w:pPr>
            <w:r w:rsidRPr="000A5468">
              <w:rPr>
                <w:rFonts w:hint="eastAsia"/>
              </w:rPr>
              <w:t xml:space="preserve">(1)出納事務查核： 已於2020年4月8日辦理「出納事務定期查核」完竣，由政風室會同主計室及人事室，至秘書室分別就零用金、銀行存款、有價證券、中央銀行保管品專戶及自行收納款項收據等5個項目辦理實地查核作業，經查核結果，出納事務管理均依規定辦理，尚無發現異常情事，執行情形良好；另「出納事務不定期查核」預定於2020年下半年辦理。 </w:t>
            </w:r>
          </w:p>
          <w:p w:rsidR="00B624D2" w:rsidRPr="000A5468" w:rsidRDefault="00B624D2" w:rsidP="00BB48FF">
            <w:pPr>
              <w:pStyle w:val="pre"/>
            </w:pPr>
            <w:r w:rsidRPr="000A5468">
              <w:rPr>
                <w:rFonts w:hint="eastAsia"/>
              </w:rPr>
              <w:t>(2)物品盤點作業：預定於2020年6月8日至23日辦理。</w:t>
            </w:r>
          </w:p>
          <w:p w:rsidR="00B624D2" w:rsidRPr="000A5468" w:rsidRDefault="00B624D2" w:rsidP="00BB48FF">
            <w:pPr>
              <w:pStyle w:val="pre"/>
            </w:pPr>
            <w:r w:rsidRPr="000A5468">
              <w:rPr>
                <w:rFonts w:hint="eastAsia"/>
              </w:rPr>
              <w:t>(3)財產盤點作業：預定於2020年12月上旬辦理。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02-0</w:t>
            </w:r>
            <w:r w:rsidRPr="000A5468">
              <w:lastRenderedPageBreak/>
              <w:t>6-112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屏東縣政</w:t>
            </w:r>
            <w:r w:rsidRPr="000A5468">
              <w:rPr>
                <w:rFonts w:ascii="標楷體" w:eastAsia="標楷體" w:hAnsi="標楷體" w:cs="標楷體"/>
              </w:rPr>
              <w:lastRenderedPageBreak/>
              <w:t>府</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推動未設政風機構鄉公所廉政業務：</w:t>
            </w:r>
            <w:r w:rsidRPr="000A5468">
              <w:lastRenderedPageBreak/>
              <w:t>由專任政風人員不定期前往未設政風機構公所協助解決廉政相關業務所遭遇之困難，並積極輔導公所召開廉政會報。</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專任政風人</w:t>
            </w:r>
            <w:r w:rsidRPr="000A5468">
              <w:lastRenderedPageBreak/>
              <w:t>員每個月至少1次與未設政風機構鄉公所做聯繫輔導。</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2020.12.31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屏東縣政府：(最近更新日期：2020/</w:t>
            </w:r>
            <w:r w:rsidRPr="000A5468">
              <w:rPr>
                <w:rFonts w:hint="eastAsia"/>
              </w:rPr>
              <w:t>06</w:t>
            </w:r>
            <w:r w:rsidRPr="000A5468">
              <w:t>/</w:t>
            </w:r>
            <w:r w:rsidRPr="000A5468">
              <w:rPr>
                <w:rFonts w:hint="eastAsia"/>
              </w:rPr>
              <w:t>3</w:t>
            </w:r>
            <w:r w:rsidRPr="000A5468">
              <w:t>0)</w:t>
            </w:r>
          </w:p>
          <w:p w:rsidR="00B624D2" w:rsidRPr="000A5468" w:rsidRDefault="00B624D2" w:rsidP="00BB48FF">
            <w:pPr>
              <w:pStyle w:val="pre"/>
            </w:pPr>
            <w:r w:rsidRPr="000A5468">
              <w:rPr>
                <w:rFonts w:hint="eastAsia"/>
              </w:rPr>
              <w:lastRenderedPageBreak/>
              <w:t>1.</w:t>
            </w:r>
            <w:r w:rsidRPr="000A5468">
              <w:t>2019年專任政風人員加強協助推動未設政風鄉公所廉政業務計92案，分述如下:</w:t>
            </w:r>
          </w:p>
          <w:p w:rsidR="00B624D2" w:rsidRPr="000A5468" w:rsidRDefault="00B624D2" w:rsidP="00BB48FF">
            <w:pPr>
              <w:pStyle w:val="pre"/>
            </w:pPr>
            <w:r w:rsidRPr="000A5468">
              <w:rPr>
                <w:rFonts w:hint="eastAsia"/>
              </w:rPr>
              <w:t>(1)</w:t>
            </w:r>
            <w:r w:rsidRPr="000A5468">
              <w:t>新埤鄉公所(里港鄉公所協助)：2案</w:t>
            </w:r>
          </w:p>
          <w:p w:rsidR="00B624D2" w:rsidRPr="000A5468" w:rsidRDefault="00B624D2" w:rsidP="00BB48FF">
            <w:pPr>
              <w:pStyle w:val="pre"/>
            </w:pPr>
            <w:r w:rsidRPr="000A5468">
              <w:rPr>
                <w:rFonts w:hint="eastAsia"/>
              </w:rPr>
              <w:t>(2)</w:t>
            </w:r>
            <w:r w:rsidRPr="000A5468">
              <w:t>崁頂鄉公所(萬丹鄉公所協助)：4案</w:t>
            </w:r>
          </w:p>
          <w:p w:rsidR="00B624D2" w:rsidRPr="000A5468" w:rsidRDefault="00B624D2" w:rsidP="00BB48FF">
            <w:pPr>
              <w:pStyle w:val="pre"/>
            </w:pPr>
            <w:r w:rsidRPr="000A5468">
              <w:rPr>
                <w:rFonts w:hint="eastAsia"/>
              </w:rPr>
              <w:t>(3)</w:t>
            </w:r>
            <w:r w:rsidRPr="000A5468">
              <w:t>竹田鄉公所(萬丹鄉公所協助)：9案</w:t>
            </w:r>
          </w:p>
          <w:p w:rsidR="00B624D2" w:rsidRPr="000A5468" w:rsidRDefault="00B624D2" w:rsidP="00BB48FF">
            <w:pPr>
              <w:pStyle w:val="pre"/>
            </w:pPr>
            <w:r w:rsidRPr="000A5468">
              <w:rPr>
                <w:rFonts w:hint="eastAsia"/>
              </w:rPr>
              <w:t>(4)</w:t>
            </w:r>
            <w:r w:rsidRPr="000A5468">
              <w:t>滿州鄉公所(恆春鎮公所協助)：3案</w:t>
            </w:r>
          </w:p>
          <w:p w:rsidR="00B624D2" w:rsidRPr="000A5468" w:rsidRDefault="00B624D2" w:rsidP="00BB48FF">
            <w:pPr>
              <w:pStyle w:val="pre"/>
            </w:pPr>
            <w:r w:rsidRPr="000A5468">
              <w:rPr>
                <w:rFonts w:hint="eastAsia"/>
              </w:rPr>
              <w:t>(5)</w:t>
            </w:r>
            <w:r w:rsidRPr="000A5468">
              <w:t>車城鄉公所(恆春鎮公所協助)：2案</w:t>
            </w:r>
          </w:p>
          <w:p w:rsidR="00B624D2" w:rsidRPr="000A5468" w:rsidRDefault="00B624D2" w:rsidP="00BB48FF">
            <w:pPr>
              <w:pStyle w:val="pre"/>
            </w:pPr>
            <w:r w:rsidRPr="000A5468">
              <w:rPr>
                <w:rFonts w:hint="eastAsia"/>
              </w:rPr>
              <w:t>(6)</w:t>
            </w:r>
            <w:r w:rsidRPr="000A5468">
              <w:t>瑪家鄉公所(高樹鄉公所協助)：6案</w:t>
            </w:r>
          </w:p>
          <w:p w:rsidR="00B624D2" w:rsidRPr="000A5468" w:rsidRDefault="00B624D2" w:rsidP="00BB48FF">
            <w:pPr>
              <w:pStyle w:val="pre"/>
            </w:pPr>
            <w:r w:rsidRPr="000A5468">
              <w:rPr>
                <w:rFonts w:hint="eastAsia"/>
              </w:rPr>
              <w:t>(7)</w:t>
            </w:r>
            <w:r w:rsidRPr="000A5468">
              <w:t>九如鄉公所(鹽埔鄉公所協助)：9案</w:t>
            </w:r>
          </w:p>
          <w:p w:rsidR="00B624D2" w:rsidRPr="000A5468" w:rsidRDefault="00B624D2" w:rsidP="00BB48FF">
            <w:pPr>
              <w:pStyle w:val="pre"/>
            </w:pPr>
            <w:r w:rsidRPr="000A5468">
              <w:rPr>
                <w:rFonts w:hint="eastAsia"/>
              </w:rPr>
              <w:t>(8)</w:t>
            </w:r>
            <w:r w:rsidRPr="000A5468">
              <w:t>牡丹鄉公所(林邊鄉公所協助)：5案</w:t>
            </w:r>
          </w:p>
          <w:p w:rsidR="00B624D2" w:rsidRPr="000A5468" w:rsidRDefault="00B624D2" w:rsidP="00BB48FF">
            <w:pPr>
              <w:pStyle w:val="pre"/>
            </w:pPr>
            <w:r w:rsidRPr="000A5468">
              <w:rPr>
                <w:rFonts w:hint="eastAsia"/>
              </w:rPr>
              <w:t>(9)</w:t>
            </w:r>
            <w:r w:rsidRPr="000A5468">
              <w:t>來義鄉公所(萬巒鄉公所協助)：4案</w:t>
            </w:r>
          </w:p>
          <w:p w:rsidR="00B624D2" w:rsidRPr="000A5468" w:rsidRDefault="00B624D2" w:rsidP="00BB48FF">
            <w:pPr>
              <w:pStyle w:val="pre"/>
            </w:pPr>
            <w:r w:rsidRPr="000A5468">
              <w:rPr>
                <w:rFonts w:hint="eastAsia"/>
              </w:rPr>
              <w:t>(10)</w:t>
            </w:r>
            <w:r w:rsidRPr="000A5468">
              <w:t>南州鄉公所(長治鄉公所協助)：7案</w:t>
            </w:r>
          </w:p>
          <w:p w:rsidR="00B624D2" w:rsidRPr="000A5468" w:rsidRDefault="00B624D2" w:rsidP="00BB48FF">
            <w:pPr>
              <w:pStyle w:val="pre"/>
            </w:pPr>
            <w:r w:rsidRPr="000A5468">
              <w:rPr>
                <w:rFonts w:hint="eastAsia"/>
              </w:rPr>
              <w:t>(11)</w:t>
            </w:r>
            <w:r w:rsidRPr="000A5468">
              <w:t>春日鄉公所(林邊鄉公所協助)：3案</w:t>
            </w:r>
          </w:p>
          <w:p w:rsidR="00B624D2" w:rsidRPr="000A5468" w:rsidRDefault="00B624D2" w:rsidP="00BB48FF">
            <w:pPr>
              <w:pStyle w:val="pre"/>
            </w:pPr>
            <w:r w:rsidRPr="000A5468">
              <w:rPr>
                <w:rFonts w:hint="eastAsia"/>
              </w:rPr>
              <w:t>(12)</w:t>
            </w:r>
            <w:r w:rsidRPr="000A5468">
              <w:t>泰武鄉公所(潮州鎮公所協助)：6案</w:t>
            </w:r>
          </w:p>
          <w:p w:rsidR="00B624D2" w:rsidRPr="000A5468" w:rsidRDefault="00B624D2" w:rsidP="00BB48FF">
            <w:pPr>
              <w:pStyle w:val="pre"/>
            </w:pPr>
            <w:r w:rsidRPr="000A5468">
              <w:rPr>
                <w:rFonts w:hint="eastAsia"/>
              </w:rPr>
              <w:t>(13)</w:t>
            </w:r>
            <w:r w:rsidRPr="000A5468">
              <w:t>霧台鄉公所(屏東市公所協助)：6案</w:t>
            </w:r>
          </w:p>
          <w:p w:rsidR="00B624D2" w:rsidRPr="000A5468" w:rsidRDefault="00B624D2" w:rsidP="00BB48FF">
            <w:pPr>
              <w:pStyle w:val="pre"/>
            </w:pPr>
            <w:r w:rsidRPr="000A5468">
              <w:rPr>
                <w:rFonts w:hint="eastAsia"/>
              </w:rPr>
              <w:t>(14)</w:t>
            </w:r>
            <w:r w:rsidRPr="000A5468">
              <w:t>三地門鄉公所(屏東市公所協助)：5案</w:t>
            </w:r>
          </w:p>
          <w:p w:rsidR="00B624D2" w:rsidRPr="000A5468" w:rsidRDefault="00B624D2" w:rsidP="00BB48FF">
            <w:pPr>
              <w:pStyle w:val="pre"/>
            </w:pPr>
            <w:r w:rsidRPr="000A5468">
              <w:rPr>
                <w:rFonts w:hint="eastAsia"/>
              </w:rPr>
              <w:t>(15)</w:t>
            </w:r>
            <w:r w:rsidRPr="000A5468">
              <w:t>琉球鄉公所(東港鎮公所協助)：5案</w:t>
            </w:r>
          </w:p>
          <w:p w:rsidR="00B624D2" w:rsidRPr="000A5468" w:rsidRDefault="00B624D2" w:rsidP="00BB48FF">
            <w:pPr>
              <w:pStyle w:val="pre"/>
            </w:pPr>
            <w:r w:rsidRPr="000A5468">
              <w:rPr>
                <w:rFonts w:hint="eastAsia"/>
              </w:rPr>
              <w:t>(16)</w:t>
            </w:r>
            <w:r w:rsidRPr="000A5468">
              <w:t>麟洛鄉公所(內埔鄉公所協助)：5案</w:t>
            </w:r>
          </w:p>
          <w:p w:rsidR="00B624D2" w:rsidRPr="000A5468" w:rsidRDefault="00B624D2" w:rsidP="00BB48FF">
            <w:pPr>
              <w:pStyle w:val="pre"/>
            </w:pPr>
            <w:r w:rsidRPr="000A5468">
              <w:rPr>
                <w:rFonts w:hint="eastAsia"/>
              </w:rPr>
              <w:t>(17)</w:t>
            </w:r>
            <w:r w:rsidRPr="000A5468">
              <w:t>枋山鄉公所(屏東地政所協助)：5案</w:t>
            </w:r>
          </w:p>
          <w:p w:rsidR="00B624D2" w:rsidRPr="000A5468" w:rsidRDefault="00B624D2" w:rsidP="00BB48FF">
            <w:pPr>
              <w:pStyle w:val="pre"/>
            </w:pPr>
            <w:r w:rsidRPr="000A5468">
              <w:rPr>
                <w:rFonts w:hint="eastAsia"/>
              </w:rPr>
              <w:t>(18)</w:t>
            </w:r>
            <w:r w:rsidRPr="000A5468">
              <w:t>獅子鄉公所(枋寮鄉公所協助)：6案</w:t>
            </w:r>
          </w:p>
          <w:p w:rsidR="00B624D2" w:rsidRPr="000A5468" w:rsidRDefault="00B624D2" w:rsidP="00BB48FF">
            <w:pPr>
              <w:pStyle w:val="pre"/>
            </w:pPr>
            <w:r w:rsidRPr="000A5468">
              <w:rPr>
                <w:rFonts w:hint="eastAsia"/>
              </w:rPr>
              <w:t>2.2020年1月至5月專任政風人員加強協助推動未設政風鄉公所廉政業務計121案，分述如下：</w:t>
            </w:r>
          </w:p>
          <w:p w:rsidR="00B624D2" w:rsidRPr="000A5468" w:rsidRDefault="00B624D2" w:rsidP="00BB48FF">
            <w:pPr>
              <w:pStyle w:val="pre"/>
            </w:pPr>
            <w:r w:rsidRPr="000A5468">
              <w:rPr>
                <w:rFonts w:hint="eastAsia"/>
              </w:rPr>
              <w:lastRenderedPageBreak/>
              <w:t xml:space="preserve">(1)新埤鄉公所(高樹鄉公所協助)：1案 </w:t>
            </w:r>
          </w:p>
          <w:p w:rsidR="00B624D2" w:rsidRPr="000A5468" w:rsidRDefault="00B624D2" w:rsidP="00BB48FF">
            <w:pPr>
              <w:pStyle w:val="pre"/>
            </w:pPr>
            <w:r w:rsidRPr="000A5468">
              <w:rPr>
                <w:rFonts w:hint="eastAsia"/>
              </w:rPr>
              <w:t xml:space="preserve">(2)崁頂鄉公所(佳冬鄉公所協助)：5案 </w:t>
            </w:r>
          </w:p>
          <w:p w:rsidR="00B624D2" w:rsidRPr="000A5468" w:rsidRDefault="00B624D2" w:rsidP="00BB48FF">
            <w:pPr>
              <w:pStyle w:val="pre"/>
            </w:pPr>
            <w:r w:rsidRPr="000A5468">
              <w:rPr>
                <w:rFonts w:hint="eastAsia"/>
              </w:rPr>
              <w:t xml:space="preserve">(3)竹田鄉公所(萬丹鄉公所協助)：6案 </w:t>
            </w:r>
          </w:p>
          <w:p w:rsidR="00B624D2" w:rsidRPr="000A5468" w:rsidRDefault="00B624D2" w:rsidP="00BB48FF">
            <w:pPr>
              <w:pStyle w:val="pre"/>
            </w:pPr>
            <w:r w:rsidRPr="000A5468">
              <w:rPr>
                <w:rFonts w:hint="eastAsia"/>
              </w:rPr>
              <w:t xml:space="preserve">(4)滿州鄉公所(恆春鎮公所協助)：13案 </w:t>
            </w:r>
          </w:p>
          <w:p w:rsidR="00B624D2" w:rsidRPr="000A5468" w:rsidRDefault="00B624D2" w:rsidP="00BB48FF">
            <w:pPr>
              <w:pStyle w:val="pre"/>
            </w:pPr>
            <w:r w:rsidRPr="000A5468">
              <w:rPr>
                <w:rFonts w:hint="eastAsia"/>
              </w:rPr>
              <w:t xml:space="preserve">(5)車城鄉公所(新園鄉公所協助)：6案 </w:t>
            </w:r>
          </w:p>
          <w:p w:rsidR="00B624D2" w:rsidRPr="000A5468" w:rsidRDefault="00B624D2" w:rsidP="00BB48FF">
            <w:pPr>
              <w:pStyle w:val="pre"/>
            </w:pPr>
            <w:r w:rsidRPr="000A5468">
              <w:rPr>
                <w:rFonts w:hint="eastAsia"/>
              </w:rPr>
              <w:t xml:space="preserve">(6)瑪家鄉公所(長治鄉公所協助)：8案 </w:t>
            </w:r>
          </w:p>
          <w:p w:rsidR="00B624D2" w:rsidRPr="000A5468" w:rsidRDefault="00B624D2" w:rsidP="00BB48FF">
            <w:pPr>
              <w:pStyle w:val="pre"/>
            </w:pPr>
            <w:r w:rsidRPr="000A5468">
              <w:rPr>
                <w:rFonts w:hint="eastAsia"/>
              </w:rPr>
              <w:t xml:space="preserve">(7)九如鄉公所(鹽埔鄉公所協助)：7案 </w:t>
            </w:r>
          </w:p>
          <w:p w:rsidR="00B624D2" w:rsidRPr="000A5468" w:rsidRDefault="00B624D2" w:rsidP="00BB48FF">
            <w:pPr>
              <w:pStyle w:val="pre"/>
            </w:pPr>
            <w:r w:rsidRPr="000A5468">
              <w:rPr>
                <w:rFonts w:hint="eastAsia"/>
              </w:rPr>
              <w:t xml:space="preserve">(8)牡丹鄉公所(林邊鄉公所協助)：4案 </w:t>
            </w:r>
          </w:p>
          <w:p w:rsidR="00B624D2" w:rsidRPr="000A5468" w:rsidRDefault="00B624D2" w:rsidP="00BB48FF">
            <w:pPr>
              <w:pStyle w:val="pre"/>
            </w:pPr>
            <w:r w:rsidRPr="000A5468">
              <w:rPr>
                <w:rFonts w:hint="eastAsia"/>
              </w:rPr>
              <w:t xml:space="preserve">(9)來義鄉公所(萬巒鄉公所協助)：15案 </w:t>
            </w:r>
          </w:p>
          <w:p w:rsidR="00B624D2" w:rsidRPr="000A5468" w:rsidRDefault="00B624D2" w:rsidP="00BB48FF">
            <w:pPr>
              <w:pStyle w:val="pre"/>
            </w:pPr>
            <w:r w:rsidRPr="000A5468">
              <w:rPr>
                <w:rFonts w:hint="eastAsia"/>
              </w:rPr>
              <w:t xml:space="preserve">(10)南州鄉公所(里港鄉公所協助)：1案 </w:t>
            </w:r>
          </w:p>
          <w:p w:rsidR="00B624D2" w:rsidRPr="000A5468" w:rsidRDefault="00B624D2" w:rsidP="00BB48FF">
            <w:pPr>
              <w:pStyle w:val="pre"/>
            </w:pPr>
            <w:r w:rsidRPr="000A5468">
              <w:rPr>
                <w:rFonts w:hint="eastAsia"/>
              </w:rPr>
              <w:t xml:space="preserve">(11)春日鄉公所(林邊鄉公所協助)：6案 </w:t>
            </w:r>
          </w:p>
          <w:p w:rsidR="00B624D2" w:rsidRPr="000A5468" w:rsidRDefault="00B624D2" w:rsidP="00BB48FF">
            <w:pPr>
              <w:pStyle w:val="pre"/>
            </w:pPr>
            <w:r w:rsidRPr="000A5468">
              <w:rPr>
                <w:rFonts w:hint="eastAsia"/>
              </w:rPr>
              <w:t xml:space="preserve">(12)泰武鄉公所(潮州鎮公所協助)：14案 </w:t>
            </w:r>
          </w:p>
          <w:p w:rsidR="00B624D2" w:rsidRPr="000A5468" w:rsidRDefault="00B624D2" w:rsidP="00BB48FF">
            <w:pPr>
              <w:pStyle w:val="pre"/>
            </w:pPr>
            <w:r w:rsidRPr="000A5468">
              <w:rPr>
                <w:rFonts w:hint="eastAsia"/>
              </w:rPr>
              <w:t xml:space="preserve">(13)霧台鄉公所(屏東市公所協助)：7案 </w:t>
            </w:r>
          </w:p>
          <w:p w:rsidR="00B624D2" w:rsidRPr="000A5468" w:rsidRDefault="00B624D2" w:rsidP="00BB48FF">
            <w:pPr>
              <w:pStyle w:val="pre"/>
            </w:pPr>
            <w:r w:rsidRPr="000A5468">
              <w:rPr>
                <w:rFonts w:hint="eastAsia"/>
              </w:rPr>
              <w:t xml:space="preserve">(14)三地門鄉公所(屏東市公所協助)：9案 </w:t>
            </w:r>
          </w:p>
          <w:p w:rsidR="00B624D2" w:rsidRPr="000A5468" w:rsidRDefault="00B624D2" w:rsidP="00BB48FF">
            <w:pPr>
              <w:pStyle w:val="pre"/>
            </w:pPr>
            <w:r w:rsidRPr="000A5468">
              <w:rPr>
                <w:rFonts w:hint="eastAsia"/>
              </w:rPr>
              <w:t xml:space="preserve">(15)琉球鄉公所(東港鎮公所協助)：5案 </w:t>
            </w:r>
          </w:p>
          <w:p w:rsidR="00B624D2" w:rsidRPr="000A5468" w:rsidRDefault="00B624D2" w:rsidP="00BB48FF">
            <w:pPr>
              <w:pStyle w:val="pre"/>
            </w:pPr>
            <w:r w:rsidRPr="000A5468">
              <w:rPr>
                <w:rFonts w:hint="eastAsia"/>
              </w:rPr>
              <w:t xml:space="preserve">(16)麟洛鄉公所(內埔鄉公所協助)：3案 </w:t>
            </w:r>
          </w:p>
          <w:p w:rsidR="00B624D2" w:rsidRPr="000A5468" w:rsidRDefault="00B624D2" w:rsidP="00BB48FF">
            <w:pPr>
              <w:pStyle w:val="pre"/>
            </w:pPr>
            <w:r w:rsidRPr="000A5468">
              <w:rPr>
                <w:rFonts w:hint="eastAsia"/>
              </w:rPr>
              <w:t xml:space="preserve">(17)枋山鄉公所(新園鄉公所協助)：3案 </w:t>
            </w:r>
          </w:p>
          <w:p w:rsidR="00B624D2" w:rsidRPr="000A5468" w:rsidRDefault="00B624D2" w:rsidP="00BB48FF">
            <w:pPr>
              <w:pStyle w:val="pre"/>
            </w:pPr>
            <w:r w:rsidRPr="000A5468">
              <w:rPr>
                <w:rFonts w:hint="eastAsia"/>
              </w:rPr>
              <w:t>(18)獅子鄉公所(枋寮鄉公所協助)：8案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制定公益揭弊者保護法，研擬公私合併版揭弊者保護法草案條文，綜整各機關建議、凝聚共識，並參酌各機關建議列為法制作業參考。積極配合行政院法案審查進度，加速揭弊者保護</w:t>
            </w:r>
            <w:r w:rsidRPr="000A5468">
              <w:lastRenderedPageBreak/>
              <w:t>法制作業。（參見點次29廉政署具體措施）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公益揭弊者保護法草案函報立法院審議。</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行政院於2019年5月3日將草案函報立法院審議。</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廉政署經綜整各機關建議、凝聚共識，研擬公私合併版「揭弊者保護法」草案（下稱本草案）條文，經法務部報請行政院審議完竣，行政院於2019年5月3日將本草案函</w:t>
            </w:r>
            <w:r w:rsidRPr="000A5468">
              <w:lastRenderedPageBreak/>
              <w:t>報立法院進行審查。</w:t>
            </w:r>
            <w:r w:rsidRPr="000A5468">
              <w:rPr>
                <w:rFonts w:hint="eastAsia"/>
              </w:rPr>
              <w:t>經</w:t>
            </w:r>
            <w:r w:rsidRPr="000A5468">
              <w:t>立法院第九屆立法委員第八會期司法及法制委員會針對本草案進行審查，並於2019年10月23日、30日召開黨團協商會議，經會議討論後決議保留部分條文，交由院會進行協商</w:t>
            </w:r>
            <w:r w:rsidRPr="000A5468">
              <w:rPr>
                <w:rFonts w:hint="eastAsia"/>
              </w:rPr>
              <w:t>。嗣因2020年2月1日立法委員換屆，屆期不連續而未能及時完成立法</w:t>
            </w:r>
            <w:r w:rsidRPr="000A5468">
              <w:t>。</w:t>
            </w:r>
          </w:p>
          <w:p w:rsidR="00B624D2" w:rsidRPr="000A5468" w:rsidRDefault="00B624D2" w:rsidP="00BB48FF">
            <w:pPr>
              <w:pStyle w:val="pre"/>
            </w:pPr>
            <w:r w:rsidRPr="000A5468">
              <w:rPr>
                <w:rFonts w:hint="eastAsia"/>
              </w:rPr>
              <w:t>2.廉政署綜整前屆立法委員及各機關建議，凝聚共識，重行研擬「揭弊者保護法」（公私合併版）草案條文，於2020年2月20日陳報行政院審查，行政院於2020年3月11日及6月5日召開2次審查會，期儘速將本草案函送立法院審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推動修正公職人員財產申報法，修正內容含檢討財產申報主動公告制度、財產信託及變動申報制度之檢討、修正裁罰金額等。</w:t>
            </w:r>
          </w:p>
          <w:p w:rsidR="00B624D2" w:rsidRPr="000A5468" w:rsidRDefault="00B624D2" w:rsidP="00BB48FF">
            <w:pPr>
              <w:pStyle w:val="pre"/>
            </w:pPr>
            <w:r w:rsidRPr="000A5468">
              <w:t>1.公職人員財產申報法自</w:t>
            </w:r>
            <w:r w:rsidRPr="000A5468">
              <w:rPr>
                <w:rFonts w:hint="eastAsia"/>
              </w:rPr>
              <w:t>1993</w:t>
            </w:r>
            <w:r w:rsidRPr="000A5468">
              <w:t>年制定以來，歷經5次修正，距前次96年間大幅修正時間已逾10年，為力求法規範能與時俱進，將持續積極推動本法之修正。</w:t>
            </w:r>
          </w:p>
          <w:p w:rsidR="00B624D2" w:rsidRPr="000A5468" w:rsidRDefault="00B624D2" w:rsidP="00BB48FF">
            <w:pPr>
              <w:pStyle w:val="pre"/>
            </w:pPr>
            <w:r w:rsidRPr="000A5468">
              <w:t>2.修正內容包含檢討財產申報主動公</w:t>
            </w:r>
            <w:r w:rsidRPr="000A5468">
              <w:lastRenderedPageBreak/>
              <w:t>告制度、財產信託及變動申報制度之檢討、修正裁罰金額等。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推動修正公職人員財產申報法。</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rPr>
                <w:rFonts w:hint="eastAsia"/>
              </w:rPr>
              <w:t>2021</w:t>
            </w:r>
            <w:r w:rsidRPr="000A5468">
              <w:t>.6立法院三讀通過。</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賡續研議應修正之內容，擬具修正草案。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蒐集參考先進國家立法例，及配合刑法貪瀆犯罪修法進度，研修公務員廉政倫理規範，俾符合實務現況。</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研修公務員廉政倫理規範。</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配合刑法貪瀆犯罪修法進度辦理。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持續配合刑法修法進度，適時修訂公務員廉政倫理規範。</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由政風機構針對機關廉政風險業務，以防貪指引(手冊)分別進行個案研究，邀請業務單位參與討論，共同探討防弊機制；另為貫徹「防貪、肅貪、再防貪」機制，發揮政風機構興利服務功能，督同各政風機構針對機關員工發生貪污不法及行政違失案件，啟動防貪機制，就法規、制度及執行面研析弊案發生原因，檢討內部控制監督作業漏洞，並提出預防機制及策進作為，研編再防貪報告，經簽陳機關首長核定後由各政風機構追蹤執行情形及效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針對社會矚目或巨額採購之貪瀆起訴案件研提具體防制措施。</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於下次國家報告前，每年至少針對50%之社會矚目或巨額採購之貪瀆起訴案件研提預防措施。</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3</w:t>
            </w:r>
            <w:r w:rsidRPr="000A5468">
              <w:rPr>
                <w:rFonts w:hint="eastAsia"/>
              </w:rPr>
              <w:t>1</w:t>
            </w:r>
            <w:r w:rsidRPr="000A5468">
              <w:t>)</w:t>
            </w:r>
          </w:p>
          <w:p w:rsidR="00B624D2" w:rsidRPr="000A5468" w:rsidRDefault="00B624D2" w:rsidP="00BB48FF">
            <w:pPr>
              <w:pStyle w:val="pre"/>
            </w:pPr>
            <w:r w:rsidRPr="000A5468">
              <w:t>針對已發生之社會矚目貪瀆違失再防貪案件，要求各政風機構就發生原因、過程及內部控制監督作業漏洞等進行研析，研提防貪建議或措施，簽陳機關首長核定並追蹤辦理情形，2019年辦理再防貪案件138件，若以2019年各地檢署貪瀆起訴案件統計241件，檢討因應比率達57.2%。</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依機關採購廉政平臺實施計畫配合機關首長需求建置機關採購廉政平臺，評估100億元以上政府重大採購案件（含開發案）之風險因子，針對影響採購案件可能之風險事件提出預警，</w:t>
            </w:r>
            <w:r w:rsidRPr="000A5468">
              <w:lastRenderedPageBreak/>
              <w:t>並結合地方政風聯繫中心，分級開設廉政平臺，並可轉化為「政風與檢察官有約方式」，建立與司法單位新合作夥伴模式。</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機關採購廉政平臺之建置，視機關首長需求分級開設。屬百億</w:t>
            </w:r>
            <w:r w:rsidRPr="000A5468">
              <w:lastRenderedPageBreak/>
              <w:t>以上採購案，廉政署原則上會參與；百億以下者則授權主管機關政風機構協調地區政風聯繫中心成立，如百億以下之採購案件與公益民生有關，且確有其實質效益，廉政署將擇個案參與。</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於下次國家報告前，視機關首長需求分級設置。</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廉政署：(最近更新日期：2020/5/31)</w:t>
            </w:r>
          </w:p>
          <w:p w:rsidR="00B624D2" w:rsidRPr="000A5468" w:rsidRDefault="00B624D2" w:rsidP="00BB48FF">
            <w:pPr>
              <w:pStyle w:val="pre"/>
            </w:pPr>
            <w:r w:rsidRPr="000A5468">
              <w:t>目前開設</w:t>
            </w:r>
            <w:r w:rsidRPr="000A5468">
              <w:rPr>
                <w:rFonts w:hint="eastAsia"/>
              </w:rPr>
              <w:t>且持續運作</w:t>
            </w:r>
            <w:r w:rsidRPr="000A5468">
              <w:t>之廉政平臺計有14案，由</w:t>
            </w:r>
            <w:r w:rsidRPr="000A5468">
              <w:rPr>
                <w:rFonts w:hint="eastAsia"/>
              </w:rPr>
              <w:t>中央機關</w:t>
            </w:r>
            <w:r w:rsidRPr="000A5468">
              <w:t>開設</w:t>
            </w:r>
            <w:r w:rsidRPr="000A5468">
              <w:rPr>
                <w:rFonts w:hint="eastAsia"/>
              </w:rPr>
              <w:t>8</w:t>
            </w:r>
            <w:r w:rsidRPr="000A5468">
              <w:t>案，</w:t>
            </w:r>
            <w:r w:rsidRPr="000A5468">
              <w:rPr>
                <w:rFonts w:hint="eastAsia"/>
              </w:rPr>
              <w:t>地方機關</w:t>
            </w:r>
            <w:r w:rsidRPr="000A5468">
              <w:t>開設</w:t>
            </w:r>
            <w:r w:rsidRPr="000A5468">
              <w:rPr>
                <w:rFonts w:hint="eastAsia"/>
              </w:rPr>
              <w:t>6</w:t>
            </w:r>
            <w:r w:rsidRPr="000A5468">
              <w:t>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推動廉政革新實施計畫，擇定高廉政風險業務辦理專案清查：</w:t>
            </w:r>
          </w:p>
          <w:p w:rsidR="00B624D2" w:rsidRPr="000A5468" w:rsidRDefault="00B624D2" w:rsidP="00BB48FF">
            <w:pPr>
              <w:pStyle w:val="pre"/>
            </w:pPr>
            <w:r w:rsidRPr="000A5468">
              <w:t>1.針對年度政府政策需求、重點工作及輿情反映民怨等，研析違失不法態樣及清查重點，訂定專案清查主題，以全面性清查蒐報廉政風險業務，主動查察貪瀆不法線索。</w:t>
            </w:r>
          </w:p>
          <w:p w:rsidR="00B624D2" w:rsidRPr="000A5468" w:rsidRDefault="00B624D2" w:rsidP="00BB48FF">
            <w:pPr>
              <w:pStyle w:val="pre"/>
            </w:pPr>
            <w:r w:rsidRPr="000A5468">
              <w:lastRenderedPageBreak/>
              <w:t>2.透過「資料蒐集」、「教育訓練」、「專案清查」、「防貪措施」及「媒體行銷」等5階段實施，以查處專精團隊方式，擇具肅貪查處經驗同仁帶領特定主題之專案清查，復以專業講習、研討會、檢討執行重點等方式，使團隊成員精進查處深度及擴大清查能量。</w:t>
            </w:r>
          </w:p>
          <w:p w:rsidR="00B624D2" w:rsidRPr="000A5468" w:rsidRDefault="00B624D2" w:rsidP="00BB48FF">
            <w:pPr>
              <w:pStyle w:val="pre"/>
            </w:pPr>
            <w:r w:rsidRPr="000A5468">
              <w:t>3.針對前一年度專案清查作滾動式檢討，並精進下一年度清查方式及主題，使執行清查成效逐年疊加。</w:t>
            </w:r>
          </w:p>
          <w:p w:rsidR="00B624D2" w:rsidRPr="000A5468" w:rsidRDefault="00B624D2" w:rsidP="00BB48FF">
            <w:pPr>
              <w:pStyle w:val="pre"/>
            </w:pPr>
            <w:r w:rsidRPr="000A5468">
              <w:t>4.建立清查主題資料庫，作為教育訓練及經驗傳承教材，並藉此培養訓練具查處專長人才，強化政風人員核心工作能力。</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2019年完成專案清查40案。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2019年廉政署規劃辦理專案清查，計有經濟部政風處等41個主管機關政風機構參與，經廉政署擇定11項廉政高風險或民怨關注議題，整合主管機關政風機構分組辦理；經統計各單位執行成果：發掘貪瀆線索25案，一般不法案件71案，追究行政責任</w:t>
            </w:r>
            <w:r w:rsidRPr="000A5468">
              <w:lastRenderedPageBreak/>
              <w:t>71人(含行政肅貪)，及節省公帑</w:t>
            </w:r>
            <w:r w:rsidRPr="000A5468">
              <w:rPr>
                <w:rFonts w:hint="eastAsia"/>
              </w:rPr>
              <w:t>及</w:t>
            </w:r>
            <w:r w:rsidRPr="000A5468">
              <w:t>增加</w:t>
            </w:r>
            <w:r w:rsidRPr="000A5468">
              <w:rPr>
                <w:rFonts w:hint="eastAsia"/>
              </w:rPr>
              <w:t>國庫</w:t>
            </w:r>
            <w:r w:rsidRPr="000A5468">
              <w:t>收入計9,575萬6,010元。</w:t>
            </w:r>
          </w:p>
          <w:p w:rsidR="00B624D2" w:rsidRPr="000A5468" w:rsidRDefault="00B624D2" w:rsidP="00BB48FF">
            <w:pPr>
              <w:pStyle w:val="pre"/>
            </w:pPr>
            <w:r w:rsidRPr="000A5468">
              <w:rPr>
                <w:rFonts w:hint="eastAsia"/>
              </w:rPr>
              <w:t>2.</w:t>
            </w:r>
            <w:r w:rsidRPr="000A5468">
              <w:t>另2019年政風機構規劃自辦專案清查件數計45案，已完成42案(含2018年跨年度完成4案及2019年完成38案)，未完成3案(含展延2案及解除列管1案)，經統計執行成果：報署立案7件。函送一般不法10件。追究行政責任(含行政肅貪)29人次。實際增加國庫收入及節省公帑計669萬4,498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廉政署組織法規定，廉政署掌理範圍為公部門，並運用所轄各行政機關政風一條鞭之行政資源，至私部門之貪瀆與企業犯罪則由調查局負責，如此可發揮各自優勢合力防範公、私部分之貪瀆情事，達成UNCAC之要求。（相關案例參見點次4、6、10廉政署具體措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與調查局合力防範公、私部門貪瀆情事。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廉政署依據「法務部廉政署與法務部調查局肅貪業務聯繫作業要點」規定，廉政署與調查局建置專責窗口聯繫機制並共同合作偵辦案件，2019年1至1</w:t>
            </w:r>
            <w:r w:rsidRPr="000A5468">
              <w:rPr>
                <w:rFonts w:hint="eastAsia"/>
              </w:rPr>
              <w:t>2</w:t>
            </w:r>
            <w:r w:rsidRPr="000A5468">
              <w:t>月聯繫次數計6</w:t>
            </w:r>
            <w:r w:rsidRPr="000A5468">
              <w:rPr>
                <w:rFonts w:hint="eastAsia"/>
              </w:rPr>
              <w:t>6</w:t>
            </w:r>
            <w:r w:rsidRPr="000A5468">
              <w:t>次、合作偵辦案件計</w:t>
            </w:r>
            <w:r w:rsidRPr="000A5468">
              <w:rPr>
                <w:rFonts w:hint="eastAsia"/>
              </w:rPr>
              <w:t>39</w:t>
            </w:r>
            <w:r w:rsidRPr="000A5468">
              <w:t>案，2020年1至</w:t>
            </w:r>
            <w:r w:rsidRPr="000A5468">
              <w:rPr>
                <w:rFonts w:hint="eastAsia"/>
              </w:rPr>
              <w:t>5</w:t>
            </w:r>
            <w:r w:rsidRPr="000A5468">
              <w:t>月聯繫次數計</w:t>
            </w:r>
            <w:r w:rsidRPr="000A5468">
              <w:rPr>
                <w:rFonts w:hint="eastAsia"/>
              </w:rPr>
              <w:t>36</w:t>
            </w:r>
            <w:r w:rsidRPr="000A5468">
              <w:t>次、合作偵辦案件計</w:t>
            </w:r>
            <w:r w:rsidRPr="000A5468">
              <w:rPr>
                <w:rFonts w:hint="eastAsia"/>
              </w:rPr>
              <w:t>8</w:t>
            </w:r>
            <w:r w:rsidRPr="000A5468">
              <w:t>案</w:t>
            </w:r>
            <w:r w:rsidRPr="000A5468">
              <w:rPr>
                <w:rFonts w:hint="eastAsia"/>
              </w:rPr>
              <w:t>，</w:t>
            </w:r>
            <w:r w:rsidRPr="000A5468">
              <w:t>確有效落實複式佈網機制、發揮分進合擊之</w:t>
            </w:r>
            <w:r w:rsidRPr="000A5468">
              <w:lastRenderedPageBreak/>
              <w:t>效，已達績效指標。</w:t>
            </w:r>
          </w:p>
          <w:p w:rsidR="00B624D2" w:rsidRPr="000A5468" w:rsidRDefault="00B624D2" w:rsidP="00BB48FF">
            <w:pPr>
              <w:pStyle w:val="pre"/>
            </w:pPr>
            <w:r w:rsidRPr="000A5468">
              <w:rPr>
                <w:rFonts w:hint="eastAsia"/>
              </w:rPr>
              <w:t>2.</w:t>
            </w:r>
            <w:r w:rsidRPr="000A5468">
              <w:t>廉政署與調查局於2019年7月23日假臺中地區，舉辦2019年度肅貪業務聯繫會報，</w:t>
            </w:r>
            <w:r w:rsidRPr="000A5468">
              <w:rPr>
                <w:rFonts w:hint="eastAsia"/>
              </w:rPr>
              <w:t>並規劃</w:t>
            </w:r>
            <w:r w:rsidRPr="000A5468">
              <w:t>舉辦2020年度肅貪業務聯繫會報</w:t>
            </w:r>
            <w:r w:rsidRPr="000A5468">
              <w:rPr>
                <w:rFonts w:hint="eastAsia"/>
              </w:rPr>
              <w:t>(視疫情狀況調整)，</w:t>
            </w:r>
            <w:r w:rsidRPr="000A5468">
              <w:t>就需共同辦理事項、相互協調配合事項、案件偵處、安全狀況通報、協調、支援事項等進行業務交流，並提案討論依據決議事項執行，兩機關聯繫合作持續與業務越見順遂，已達績效指標。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家廉政建設行動方案9項具體策略及其46項執行措施，均呼應UNCAC與國內施行法之核心工作，並與現行我國廉政署之組織架構與機關任務相結合，以相輔相成的運作模式，與其他參與打擊和預防貪腐機關(構)共同深化反貪腐力量，例如由調查局主辦企業肅貪，廉政署協辦私部門防貪宣導，積極倡議企業誠信之雙向合擊模式。</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落實執行行政院中央廉政委員會各項裁指示（包含跨機關合作協調）事項，及達成國家廉政建設行動方案各具體策略之執行措施績效目標。達成各執行措施之績效目</w:t>
            </w:r>
            <w:r w:rsidRPr="000A5468">
              <w:lastRenderedPageBreak/>
              <w:t>標，達成率達85%以上。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2018年院列管績效目標值計44項，經綜整2018年整體執行成果，計達成40項、未達成4項，達成率91%。</w:t>
            </w:r>
          </w:p>
          <w:p w:rsidR="00B624D2" w:rsidRPr="000A5468" w:rsidRDefault="00B624D2" w:rsidP="00BB48FF">
            <w:pPr>
              <w:pStyle w:val="pre"/>
            </w:pPr>
            <w:r w:rsidRPr="000A5468">
              <w:rPr>
                <w:rFonts w:hint="eastAsia"/>
              </w:rPr>
              <w:t>2.2019年院列管績效目標值計43項，經綜整2019年整體執行成效，計達成40項、未達成3項，達成率93%。</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廉政署係以各政風機構之政風資料及貪瀆線索為主要案源；調查局則於各縣市設置許多據點，每個據點在其轄區內負責國家安全、機關保防、內亂、外患、洗錢、毒品及重大經濟犯罪、貪瀆防制等法定職掌之案件線索發掘，是以調查局偵辦貪瀆案件時，常與局內其他業務單位結合，偵辦各種與其他犯罪類型掛勾之貪瀆案件。</w:t>
            </w:r>
          </w:p>
          <w:p w:rsidR="00B624D2" w:rsidRPr="000A5468" w:rsidRDefault="00B624D2" w:rsidP="00BB48FF">
            <w:pPr>
              <w:pStyle w:val="pre"/>
            </w:pPr>
            <w:r w:rsidRPr="000A5468">
              <w:t>2.調查局廉政處與廉政署如遇肅貪案件重疊時，即依據法務部函頒之法務部廉政署與法務部調查局肅貪業務聯繫作業要點及調查局訂定之法務部調查局執行肅貪業務聯繫作業要點注意事項辦理，並設專責窗口及時聯繫，發揮交叉火網及分進合擊功能（參見點次4調查局具體措施）。</w:t>
            </w:r>
          </w:p>
          <w:p w:rsidR="00B624D2" w:rsidRPr="000A5468" w:rsidRDefault="00B624D2" w:rsidP="00BB48FF">
            <w:pPr>
              <w:pStyle w:val="pre"/>
            </w:pPr>
            <w:r w:rsidRPr="000A5468">
              <w:t>3.調查局與廉政署除定期派員參與｢高檢署訴訟轄區會議｣、｢法務部調查局與法務部廉政署業務聯繫會報｣、最高檢察署｢肅貪督導小組會議｣及各</w:t>
            </w:r>
            <w:r w:rsidR="00287E2D" w:rsidRPr="000A5468">
              <w:t>地</w:t>
            </w:r>
            <w:r w:rsidR="00287E2D" w:rsidRPr="000A5468">
              <w:lastRenderedPageBreak/>
              <w:t>檢署</w:t>
            </w:r>
            <w:r w:rsidRPr="000A5468">
              <w:t>｢肅貪執行小組會議｣，以互相溝通協調配合外，並針對專案或個案不定期召開會議協調，配合個案繫屬檢察官指示，相互支援共同偵辦案件（參見點次4調查局具體措施）。</w:t>
            </w:r>
          </w:p>
          <w:p w:rsidR="00B624D2" w:rsidRPr="000A5468" w:rsidRDefault="00B624D2" w:rsidP="00135478">
            <w:pPr>
              <w:pStyle w:val="pre"/>
            </w:pPr>
            <w:r w:rsidRPr="000A5468">
              <w:t>4.自廉政署成立迄今，調查局與廉政署合作偵辦之案件已逾百件，透過協調、處理之案件數更達400餘件。以調查局與廉政署合辦之下列個案為例：(1)「臺東縣大武鄉鄉長趙○經辦工程涉嫌貪瀆案」為例，此案係調查局航業調查處主動發掘，經報請檢察官指揮，發現廉政署南調組亦有同案，經協議二機關共同合辦，由調查局航業調查處與廉政署南調組分別就中華電信與民營電信門號執行通訊監察，並將譯文以電子郵件加密後互傳，終查獲鄉長趙○向綠○及裕○公司負責人收賄201萬餘元之不法事證，於2018年8月移送臺東地檢署偵辦，並經檢察官起訴在案。調查局與廉政署復自此案另發掘並共同偵破「屏東縣麟洛鄉鄉長蔡○辦理自行車</w:t>
            </w:r>
            <w:r w:rsidRPr="000A5468">
              <w:lastRenderedPageBreak/>
              <w:t>道改善工程涉嫌貪瀆案」、「屏東縣麟洛鄉鄉長李○經辦工程涉嫌收賄案」等案；(2)「宜蘭縣議員陳○涉嫌貪瀆案」，此案係廉政署立案後，與調查局宜蘭縣調查站接洽共同偵辦，並由調查局宜蘭縣調查站透過轄區據點針對犯嫌進行背景調查、現場勘察等作為，再與廉政署共同執行搜索、約談，查獲議員陳○等人涉犯利用職務上機會詐取財物等罪嫌，並於2019年4月移送宜蘭</w:t>
            </w:r>
            <w:r w:rsidR="00287E2D" w:rsidRPr="000A5468">
              <w:t>地檢署</w:t>
            </w:r>
            <w:r w:rsidRPr="000A5468">
              <w:t>偵辦；(3)「彰化縣伸港鄉鄉長曾○涉嫌貪瀆案」，此案係彰化</w:t>
            </w:r>
            <w:r w:rsidR="00287E2D" w:rsidRPr="000A5468">
              <w:t>地檢署</w:t>
            </w:r>
            <w:r w:rsidRPr="000A5468">
              <w:t>檢察官指揮廉政署、調查局中部地區機動工作站及南投縣調查站組成專案小組共同偵辦，經各單位相互支援搜索、扣押及詢問等作為，終查獲伸港鄉鄉長曾○及伸港鄉民代表會主席林○涉嫌利用經辦工程之機會向得標廠商收取1,400餘萬元回扣之具體事證，並於2019年5月移送彰化</w:t>
            </w:r>
            <w:r w:rsidR="00287E2D" w:rsidRPr="000A5468">
              <w:t>地檢署</w:t>
            </w:r>
            <w:r w:rsidRPr="000A5468">
              <w:t>，該署復於同月提起公訴；(4)「高雄市政府民政局局長張○涉嫌詐取財物案」，此案係調查</w:t>
            </w:r>
            <w:r w:rsidRPr="000A5468">
              <w:lastRenderedPageBreak/>
              <w:t>局高雄市調查處主動發掘，經報請高雄</w:t>
            </w:r>
            <w:r w:rsidR="00287E2D" w:rsidRPr="000A5468">
              <w:t>地檢署</w:t>
            </w:r>
            <w:r w:rsidRPr="000A5468">
              <w:t>檢察官指揮，檢察官考量可藉廉政署政風系統就近蒐證，故將廉政署南調組納入本件專案協同辦理。經調查局高雄市調查處與廉政署南調組密集會商、交換情資，並共同執行搜索、傳喚、調卷等作為，查獲民政局局長張○等利用職務機會詐取158萬餘元財物之不法事證，後於2019年5月移送高雄</w:t>
            </w:r>
            <w:r w:rsidR="00287E2D" w:rsidRPr="000A5468">
              <w:t>地檢署</w:t>
            </w:r>
            <w:r w:rsidRPr="000A5468">
              <w:t>偵辦。由前揭重大個案之合作情形，顯示調查局與廉政署良性的互動模式已然成形，案件合作成效良好，複式布網之肅貪能量確能有效整合。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持續舉辦或參與前述｢法務部調查局與法務部廉政署業務聯繫會報｣等定期性會議，並配合個案需求不定期召開專案會議。</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調查局與廉政署輪流辦理肅貪業務聯繫會報：</w:t>
            </w:r>
          </w:p>
          <w:p w:rsidR="00B624D2" w:rsidRPr="000A5468" w:rsidRDefault="00B624D2" w:rsidP="00BB48FF">
            <w:pPr>
              <w:pStyle w:val="pre"/>
            </w:pPr>
            <w:r w:rsidRPr="000A5468">
              <w:t>(</w:t>
            </w:r>
            <w:r w:rsidRPr="000A5468">
              <w:rPr>
                <w:rFonts w:hint="eastAsia"/>
              </w:rPr>
              <w:t>1</w:t>
            </w:r>
            <w:r w:rsidRPr="000A5468">
              <w:t>)法務部部分：調查局於2019年7月23日合併舉辦「法務部調查局與法務廉政署肅貪會報」及中部地區肅貪業務聯繫會報。</w:t>
            </w:r>
          </w:p>
          <w:p w:rsidR="00B624D2" w:rsidRPr="000A5468" w:rsidRDefault="00B624D2" w:rsidP="00BB48FF">
            <w:pPr>
              <w:pStyle w:val="pre"/>
            </w:pPr>
            <w:r w:rsidRPr="000A5468">
              <w:t>(</w:t>
            </w:r>
            <w:r w:rsidRPr="000A5468">
              <w:rPr>
                <w:rFonts w:hint="eastAsia"/>
              </w:rPr>
              <w:t>2</w:t>
            </w:r>
            <w:r w:rsidRPr="000A5468">
              <w:t>)外勤部分：調查局臺北市調查處、臺中市調查處及高雄市調查處於2018年11月29日、12月5日</w:t>
            </w:r>
            <w:r w:rsidR="00BB48FF" w:rsidRPr="000A5468">
              <w:rPr>
                <w:rFonts w:hint="eastAsia"/>
              </w:rPr>
              <w:t>及</w:t>
            </w:r>
            <w:r w:rsidRPr="000A5468">
              <w:t>12月10</w:t>
            </w:r>
            <w:r w:rsidR="00BB48FF" w:rsidRPr="000A5468">
              <w:t>日分別與廉政署北部、中部及南部地區調查組舉辦北區、中區</w:t>
            </w:r>
            <w:r w:rsidR="00BB48FF" w:rsidRPr="000A5468">
              <w:rPr>
                <w:rFonts w:hint="eastAsia"/>
              </w:rPr>
              <w:t>及</w:t>
            </w:r>
            <w:r w:rsidRPr="000A5468">
              <w:t>南區肅貪業務聯繫會報。</w:t>
            </w:r>
          </w:p>
          <w:p w:rsidR="00B624D2" w:rsidRPr="000A5468" w:rsidRDefault="00B624D2" w:rsidP="00BB48FF">
            <w:pPr>
              <w:pStyle w:val="pre"/>
            </w:pPr>
            <w:r w:rsidRPr="000A5468">
              <w:rPr>
                <w:rFonts w:hint="eastAsia"/>
              </w:rPr>
              <w:t>2.</w:t>
            </w:r>
            <w:r w:rsidRPr="000A5468">
              <w:t>調查局協辦或參與訴訟轄區檢察、調查、廉政機關肅貪業務聯繫會議：</w:t>
            </w:r>
          </w:p>
          <w:p w:rsidR="00B624D2" w:rsidRPr="000A5468" w:rsidRDefault="00B624D2" w:rsidP="00BB48FF">
            <w:pPr>
              <w:pStyle w:val="pre"/>
            </w:pPr>
            <w:r w:rsidRPr="000A5468">
              <w:t>(</w:t>
            </w:r>
            <w:r w:rsidRPr="000A5468">
              <w:rPr>
                <w:rFonts w:hint="eastAsia"/>
              </w:rPr>
              <w:t>1</w:t>
            </w:r>
            <w:r w:rsidRPr="000A5468">
              <w:t>)2019年2月25日參與臺灣高等檢察署2019年度第1次訴訟轄區肅貪業務聯繫會議。</w:t>
            </w:r>
          </w:p>
          <w:p w:rsidR="00B624D2" w:rsidRPr="000A5468" w:rsidRDefault="00B624D2" w:rsidP="00BB48FF">
            <w:pPr>
              <w:pStyle w:val="pre"/>
            </w:pPr>
            <w:r w:rsidRPr="000A5468">
              <w:t>(</w:t>
            </w:r>
            <w:r w:rsidRPr="000A5468">
              <w:rPr>
                <w:rFonts w:hint="eastAsia"/>
              </w:rPr>
              <w:t>2</w:t>
            </w:r>
            <w:r w:rsidRPr="000A5468">
              <w:t>)2019年4月16日參與臺灣高等檢察署臺南檢察分署2019年度第1次訴訟轄區肅貪業務聯繫會議。</w:t>
            </w:r>
          </w:p>
          <w:p w:rsidR="00B624D2" w:rsidRPr="000A5468" w:rsidRDefault="00B624D2" w:rsidP="00BB48FF">
            <w:pPr>
              <w:pStyle w:val="pre"/>
            </w:pPr>
            <w:r w:rsidRPr="000A5468">
              <w:t>(</w:t>
            </w:r>
            <w:r w:rsidRPr="000A5468">
              <w:rPr>
                <w:rFonts w:hint="eastAsia"/>
              </w:rPr>
              <w:t>3</w:t>
            </w:r>
            <w:r w:rsidRPr="000A5468">
              <w:t>)2019年5月17日參與臺灣高等檢察署臺中檢察分署2019年度第1次訴訟轄區肅</w:t>
            </w:r>
            <w:r w:rsidRPr="000A5468">
              <w:lastRenderedPageBreak/>
              <w:t>貪業務聯繫會議。</w:t>
            </w:r>
          </w:p>
          <w:p w:rsidR="00B624D2" w:rsidRPr="000A5468" w:rsidRDefault="00B624D2" w:rsidP="00BB48FF">
            <w:pPr>
              <w:pStyle w:val="pre"/>
            </w:pPr>
            <w:r w:rsidRPr="000A5468">
              <w:t>(</w:t>
            </w:r>
            <w:r w:rsidRPr="000A5468">
              <w:rPr>
                <w:rFonts w:hint="eastAsia"/>
              </w:rPr>
              <w:t>4</w:t>
            </w:r>
            <w:r w:rsidRPr="000A5468">
              <w:t>)2019年8月26日協辦臺灣高等檢察署2019年度第2次訴訟轄區肅貪業務聯繫會議。</w:t>
            </w:r>
          </w:p>
          <w:p w:rsidR="00B624D2" w:rsidRPr="000A5468" w:rsidRDefault="00B624D2" w:rsidP="00BB48FF">
            <w:pPr>
              <w:pStyle w:val="pre"/>
            </w:pPr>
            <w:r w:rsidRPr="000A5468">
              <w:t>(</w:t>
            </w:r>
            <w:r w:rsidRPr="000A5468">
              <w:rPr>
                <w:rFonts w:hint="eastAsia"/>
              </w:rPr>
              <w:t>5</w:t>
            </w:r>
            <w:r w:rsidRPr="000A5468">
              <w:t>)2019年10月18日參與臺灣高等檢察署臺中檢察分署2019年度第2次訴訟轄區肅貪業務聯繫會議。</w:t>
            </w:r>
          </w:p>
          <w:p w:rsidR="00B624D2" w:rsidRPr="000A5468" w:rsidRDefault="00B624D2" w:rsidP="00BB48FF">
            <w:pPr>
              <w:pStyle w:val="pre"/>
            </w:pPr>
            <w:r w:rsidRPr="000A5468">
              <w:rPr>
                <w:rFonts w:hint="eastAsia"/>
              </w:rPr>
              <w:t>3.</w:t>
            </w:r>
            <w:r w:rsidRPr="000A5468">
              <w:t>2019年4月11日廉政署侯副署長率隊拜訪調查局，雙方達成決議於多項業務建立聯繫窗口。</w:t>
            </w:r>
          </w:p>
          <w:p w:rsidR="00B624D2" w:rsidRPr="000A5468" w:rsidRDefault="00B624D2" w:rsidP="00BB48FF">
            <w:pPr>
              <w:pStyle w:val="pre"/>
            </w:pPr>
            <w:r w:rsidRPr="000A5468">
              <w:rPr>
                <w:rFonts w:hint="eastAsia"/>
              </w:rPr>
              <w:t>4.</w:t>
            </w:r>
            <w:r w:rsidRPr="000A5468">
              <w:t>2019年5月15日參與廉政署辦理之「法務部調查局與法務部廉政署業務聯繫會報第38次會議」(即保防會報)。</w:t>
            </w:r>
          </w:p>
          <w:p w:rsidR="00B624D2" w:rsidRPr="000A5468" w:rsidRDefault="00B624D2" w:rsidP="00BB48FF">
            <w:pPr>
              <w:pStyle w:val="pre"/>
            </w:pPr>
            <w:r w:rsidRPr="000A5468">
              <w:rPr>
                <w:rFonts w:hint="eastAsia"/>
              </w:rPr>
              <w:t>5.</w:t>
            </w:r>
            <w:r w:rsidRPr="000A5468">
              <w:t>自法務部</w:t>
            </w:r>
            <w:r w:rsidRPr="000A5468">
              <w:rPr>
                <w:rFonts w:hint="eastAsia"/>
              </w:rPr>
              <w:t>2013</w:t>
            </w:r>
            <w:r w:rsidRPr="000A5468">
              <w:t>年8月函訂「法務部廉政署與法務部調查局肅貪業務聯繫作業要點」起迄2020年</w:t>
            </w:r>
            <w:r w:rsidRPr="000A5468">
              <w:rPr>
                <w:rFonts w:hint="eastAsia"/>
              </w:rPr>
              <w:t>5</w:t>
            </w:r>
            <w:r w:rsidRPr="000A5468">
              <w:t>月</w:t>
            </w:r>
            <w:r w:rsidRPr="000A5468">
              <w:rPr>
                <w:rFonts w:hint="eastAsia"/>
              </w:rPr>
              <w:t>31</w:t>
            </w:r>
            <w:r w:rsidRPr="000A5468">
              <w:t>日止，調查局與廉政署合作偵辦之案件計</w:t>
            </w:r>
            <w:r w:rsidRPr="000A5468">
              <w:rPr>
                <w:rFonts w:hint="eastAsia"/>
              </w:rPr>
              <w:t>138</w:t>
            </w:r>
            <w:r w:rsidRPr="000A5468">
              <w:t>案，依此作業要點協調、處理之案數更達</w:t>
            </w:r>
            <w:r w:rsidRPr="000A5468">
              <w:rPr>
                <w:rFonts w:hint="eastAsia"/>
              </w:rPr>
              <w:t>521</w:t>
            </w:r>
            <w:r w:rsidRPr="000A5468">
              <w:t>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持續以肅貪及防貪面向，打擊私部門貪瀆，包括加強偵辦股市犯罪、金融貪瀆、掏空資產及侵害營業秘密之企業貪瀆案件，並積極與上市、上櫃等私部門建立聯繫窗口及辦理經驗交流，持續推動私部門反貪腐。</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持續推動調查局公、私部門反貪之業務職掌。</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調查局持續辦理私部門防貪及肅貪業務，包括赴上市、上櫃等私部門辦理企業肅貪經驗交流，並積極偵辦股市犯罪、金融貪瀆、掏空資產及侵害營業秘密之企業肅貪案件</w:t>
            </w:r>
          </w:p>
          <w:p w:rsidR="00B624D2" w:rsidRPr="000A5468" w:rsidRDefault="00B624D2" w:rsidP="00BB48FF">
            <w:pPr>
              <w:pStyle w:val="pre"/>
            </w:pPr>
            <w:r w:rsidRPr="000A5468">
              <w:rPr>
                <w:rFonts w:hint="eastAsia"/>
              </w:rPr>
              <w:t>2.</w:t>
            </w:r>
            <w:r w:rsidRPr="000A5468">
              <w:t>2019年偵辦移送企業貪瀆案件1</w:t>
            </w:r>
            <w:r w:rsidRPr="000A5468">
              <w:rPr>
                <w:rFonts w:hint="eastAsia"/>
              </w:rPr>
              <w:t>15</w:t>
            </w:r>
            <w:r w:rsidRPr="000A5468">
              <w:t>案、犯罪嫌疑人</w:t>
            </w:r>
            <w:r w:rsidRPr="000A5468">
              <w:rPr>
                <w:rFonts w:hint="eastAsia"/>
              </w:rPr>
              <w:t>425</w:t>
            </w:r>
            <w:r w:rsidRPr="000A5468">
              <w:t>人，涉案標的9</w:t>
            </w:r>
            <w:r w:rsidRPr="000A5468">
              <w:rPr>
                <w:rFonts w:hint="eastAsia"/>
              </w:rPr>
              <w:t>48</w:t>
            </w:r>
            <w:r w:rsidRPr="000A5468">
              <w:t>億</w:t>
            </w:r>
            <w:r w:rsidRPr="000A5468">
              <w:rPr>
                <w:rFonts w:hint="eastAsia"/>
              </w:rPr>
              <w:t>2</w:t>
            </w:r>
            <w:r w:rsidRPr="000A5468">
              <w:t>,</w:t>
            </w:r>
            <w:r w:rsidRPr="000A5468">
              <w:rPr>
                <w:rFonts w:hint="eastAsia"/>
              </w:rPr>
              <w:t>796</w:t>
            </w:r>
            <w:r w:rsidRPr="000A5468">
              <w:t>萬餘元</w:t>
            </w:r>
            <w:r w:rsidRPr="000A5468">
              <w:rPr>
                <w:rFonts w:hint="eastAsia"/>
              </w:rPr>
              <w:t>。</w:t>
            </w:r>
          </w:p>
          <w:p w:rsidR="00B624D2" w:rsidRPr="000A5468" w:rsidRDefault="00B624D2" w:rsidP="00BB48FF">
            <w:pPr>
              <w:pStyle w:val="pre"/>
            </w:pPr>
            <w:r w:rsidRPr="000A5468">
              <w:rPr>
                <w:rFonts w:hint="eastAsia"/>
              </w:rPr>
              <w:lastRenderedPageBreak/>
              <w:t>3.</w:t>
            </w:r>
            <w:r w:rsidRPr="000A5468">
              <w:t>2019年企業肅貪經驗交流3</w:t>
            </w:r>
            <w:r w:rsidRPr="000A5468">
              <w:rPr>
                <w:rFonts w:hint="eastAsia"/>
              </w:rPr>
              <w:t>66</w:t>
            </w:r>
            <w:r w:rsidRPr="000A5468">
              <w:t>場次、參加廠商1,</w:t>
            </w:r>
            <w:r w:rsidRPr="000A5468">
              <w:rPr>
                <w:rFonts w:hint="eastAsia"/>
              </w:rPr>
              <w:t>924</w:t>
            </w:r>
            <w:r w:rsidRPr="000A5468">
              <w:t>家、參加人數2萬</w:t>
            </w:r>
            <w:r w:rsidRPr="000A5468">
              <w:rPr>
                <w:rFonts w:hint="eastAsia"/>
              </w:rPr>
              <w:t>8</w:t>
            </w:r>
            <w:r w:rsidRPr="000A5468">
              <w:t>,</w:t>
            </w:r>
            <w:r w:rsidRPr="000A5468">
              <w:rPr>
                <w:rFonts w:hint="eastAsia"/>
              </w:rPr>
              <w:t>309</w:t>
            </w:r>
            <w:r w:rsidRPr="000A5468">
              <w:t>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6、11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03-01-011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cs="標楷體" w:hint="eastAsia"/>
              </w:rPr>
              <w:t>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以私部門肅貪及防貪之經驗成效，協同政府規劃推動公益揭弊者保護法等相關私部門反貪腐法制作業。</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持續與政府相關部門分享交流肅貪及防貪之工作經驗，協力推動私部門反貪腐政策，並協助法制建置工作。</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「揭弊者保護法」</w:t>
            </w:r>
            <w:r w:rsidRPr="000A5468">
              <w:rPr>
                <w:rFonts w:hint="eastAsia"/>
              </w:rPr>
              <w:t>尚在立法</w:t>
            </w:r>
            <w:r w:rsidRPr="000A5468">
              <w:t>階段，調查局透過出席政府機關相關會議、產官學界交流研討會及不定期會面機會，與相關人士交流，就藉由揭弊者保護強化私部門反貪腐之可行性作法，分享現有經驗，並持續蒐集各方意見，與公私部門共同推動揭弊者保護政策。</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4、6、10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03-02-001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r w:rsidRPr="000A5468">
              <w:rPr>
                <w:rFonts w:ascii="標楷體" w:eastAsia="標楷體" w:hAnsi="標楷體" w:cs="標楷體" w:hint="eastAsia"/>
              </w:rPr>
              <w:t>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1.在我國現行廉政架構下，「法務部廉政署」與「法務部調查局」形成複式布網，共同打擊貪瀆，因良性競爭，更能避免死角產生，發揮更大效能，並透過聯繫協調機制，強化打擊和預防貪腐的功能。</w:t>
            </w:r>
          </w:p>
          <w:p w:rsidR="00B624D2" w:rsidRPr="000A5468" w:rsidRDefault="00B624D2" w:rsidP="00BB48FF">
            <w:pPr>
              <w:pStyle w:val="pre"/>
            </w:pPr>
            <w:r w:rsidRPr="000A5468">
              <w:t>2.廉政署專責政策協調及統籌規劃全國廉政政策，及負有指揮、監督各級政風機構執行廉政業務功能；防制貪瀆係調查局多項業務職掌之一，各自本於權責打擊貪腐犯罪。廉政署依法務部廉政署與法務部調查局肅貪業務</w:t>
            </w:r>
            <w:r w:rsidRPr="000A5468">
              <w:lastRenderedPageBreak/>
              <w:t>聯繫作業要點，與調查局建立業務橫向聯繫平臺，設置固定聯繫窗口，除透過定期舉行會議進行互相溝通協調配合外，如遇個案有雙方合作事項或立案先後、互相踩線等爭議發生，即按前揭聯繫溝通平台進行協調，如係檢察機關已分案者，由承辦（主任）檢察官指揮二機關偵辦，以發揮「分進合擊、交叉火網」之最大效能。經統計廉政署與調查局間透過聯繫協調案件計450案，其中相互支援共同偵辦計101案並逐年增長，顯見兩機關合作持續與越見順遂。</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案件聯繫15次，合作偵辦至少5案。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廉政署依據「法務部廉政署與法務部調查局肅貪業務聯繫作業要點」規定，廉政署與調查局建置專責窗口聯繫機制並共同合作偵辦案件，2019年1至1</w:t>
            </w:r>
            <w:r w:rsidRPr="000A5468">
              <w:rPr>
                <w:rFonts w:hint="eastAsia"/>
              </w:rPr>
              <w:t>2</w:t>
            </w:r>
            <w:r w:rsidRPr="000A5468">
              <w:t>月聯繫次數計6</w:t>
            </w:r>
            <w:r w:rsidRPr="000A5468">
              <w:rPr>
                <w:rFonts w:hint="eastAsia"/>
              </w:rPr>
              <w:t>6</w:t>
            </w:r>
            <w:r w:rsidRPr="000A5468">
              <w:t>次、合作偵辦案件計</w:t>
            </w:r>
            <w:r w:rsidRPr="000A5468">
              <w:rPr>
                <w:rFonts w:hint="eastAsia"/>
              </w:rPr>
              <w:t>39</w:t>
            </w:r>
            <w:r w:rsidRPr="000A5468">
              <w:t>案，2020年1至</w:t>
            </w:r>
            <w:r w:rsidRPr="000A5468">
              <w:rPr>
                <w:rFonts w:hint="eastAsia"/>
              </w:rPr>
              <w:t>5</w:t>
            </w:r>
            <w:r w:rsidRPr="000A5468">
              <w:t>月聯繫次數計</w:t>
            </w:r>
            <w:r w:rsidRPr="000A5468">
              <w:rPr>
                <w:rFonts w:hint="eastAsia"/>
              </w:rPr>
              <w:t>36</w:t>
            </w:r>
            <w:r w:rsidRPr="000A5468">
              <w:t>次、合作偵辦案件計</w:t>
            </w:r>
            <w:r w:rsidRPr="000A5468">
              <w:rPr>
                <w:rFonts w:hint="eastAsia"/>
              </w:rPr>
              <w:t>8</w:t>
            </w:r>
            <w:r w:rsidRPr="000A5468">
              <w:t>案</w:t>
            </w:r>
            <w:r w:rsidRPr="000A5468">
              <w:rPr>
                <w:rFonts w:hint="eastAsia"/>
              </w:rPr>
              <w:t>，</w:t>
            </w:r>
            <w:r w:rsidRPr="000A5468">
              <w:t>確有效落實複式佈網機制、發揮分進合擊之效，已達績效指標。</w:t>
            </w:r>
          </w:p>
          <w:p w:rsidR="00B624D2" w:rsidRPr="000A5468" w:rsidRDefault="00B624D2" w:rsidP="00BB48FF">
            <w:pPr>
              <w:pStyle w:val="pre"/>
            </w:pPr>
            <w:r w:rsidRPr="000A5468">
              <w:rPr>
                <w:rFonts w:hint="eastAsia"/>
              </w:rPr>
              <w:t>2.</w:t>
            </w:r>
            <w:r w:rsidRPr="000A5468">
              <w:t>廉政署與調查局於2019年7月23日假臺中地區，舉辦2019年度肅貪業務聯繫會報，</w:t>
            </w:r>
            <w:r w:rsidRPr="000A5468">
              <w:rPr>
                <w:rFonts w:hint="eastAsia"/>
              </w:rPr>
              <w:t>並規劃</w:t>
            </w:r>
            <w:r w:rsidRPr="000A5468">
              <w:t>舉辦2020年度肅貪業務聯繫會</w:t>
            </w:r>
            <w:r w:rsidRPr="000A5468">
              <w:lastRenderedPageBreak/>
              <w:t>報</w:t>
            </w:r>
            <w:r w:rsidRPr="000A5468">
              <w:rPr>
                <w:rFonts w:hint="eastAsia"/>
              </w:rPr>
              <w:t>(視疫情狀況調整)，</w:t>
            </w:r>
            <w:r w:rsidRPr="000A5468">
              <w:t>就需共同辦理事項、相互協調配合事項、案件偵處、安全狀況通報、協調、支援事項等進行業務交流，並提案討論依據決議事項執行，兩機關聯繫合作持續與業務越見順遂，已達績效指標。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4、6、10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03-02-002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為加強調查局與廉政署業務聯繫協調，法務部訂有法務部調查局與法務部廉政署業務聯繫會報設置要點，每半年召開1次會議，由調查局與廉政署輪流主辦，會中邀請法務部部長、政務次長、常務次長、檢察司司長及臺灣高等檢察署檢察長列席指導，及各調查處站、各主管機關政風機構高階主管與會，雙方就需共同辦理事項、相互協調配合事項、案件偵處、</w:t>
            </w:r>
            <w:r w:rsidRPr="000A5468">
              <w:lastRenderedPageBreak/>
              <w:t>安全狀況通報、協調、支援事項等進行業務交流。歷次會議，除由調查局廉政處及保防處、廉政署肅貪組及政風業務組進行工作報告外，並邀請專家學者就相關議題進行專題演講，雙方亦就需相互協調配合事項提案討論，並依決議事項據以執行。</w:t>
            </w:r>
          </w:p>
          <w:p w:rsidR="00B624D2" w:rsidRPr="000A5468" w:rsidRDefault="00B624D2" w:rsidP="00BB48FF">
            <w:pPr>
              <w:pStyle w:val="pre"/>
            </w:pPr>
            <w:r w:rsidRPr="000A5468">
              <w:t>2.廉政署依據</w:t>
            </w:r>
            <w:r w:rsidRPr="000A5468">
              <w:rPr>
                <w:rFonts w:hint="eastAsia"/>
              </w:rPr>
              <w:t>2013</w:t>
            </w:r>
            <w:r w:rsidRPr="000A5468">
              <w:t>年8月法務部函頒法務部廉政署與法務部調查局肅貪業務聯繫作業要點規定，與調查局建置專責窗口聯繫機制並共同合作偵辦案件，自</w:t>
            </w:r>
            <w:r w:rsidRPr="000A5468">
              <w:rPr>
                <w:rFonts w:hint="eastAsia"/>
              </w:rPr>
              <w:t>2013</w:t>
            </w:r>
            <w:r w:rsidRPr="000A5468">
              <w:t>年迄今(統計至2019年5月)聯繫次數計450次、共同偵辦案件計104案，有效落實複式佈網機制、發揮分進合擊之效。茲舉一近期合作案件「2018年新竹縣ＯＯ掩埋場違法濫權傾倒廢棄物圖利廠商案」為例：</w:t>
            </w:r>
          </w:p>
          <w:p w:rsidR="00B624D2" w:rsidRPr="000A5468" w:rsidRDefault="00B624D2" w:rsidP="00BB48FF">
            <w:pPr>
              <w:pStyle w:val="pre"/>
            </w:pPr>
            <w:r w:rsidRPr="000A5468">
              <w:t>(1)本件廉政署與調查局各發揮優勢蒐證並掌握關鍵情資：</w:t>
            </w:r>
          </w:p>
          <w:p w:rsidR="00B624D2" w:rsidRPr="000A5468" w:rsidRDefault="00B624D2" w:rsidP="00BB48FF">
            <w:pPr>
              <w:pStyle w:val="pre"/>
            </w:pPr>
            <w:r w:rsidRPr="000A5468">
              <w:t>A.廉政署掌握並共享情資包含：(A)非單純僅係基層清潔隊隊員圖利，疑有公所高層違法濫用掩埋場讓特定廠商進場傾倒。(B)涉案廠商與該機關相</w:t>
            </w:r>
            <w:r w:rsidRPr="000A5468">
              <w:lastRenderedPageBreak/>
              <w:t>關公共工程標案研析資料。(C)具體違法傾倒監視畫面。(D)案發前後涉案人員之通聯分析等資料。</w:t>
            </w:r>
          </w:p>
          <w:p w:rsidR="00B624D2" w:rsidRPr="000A5468" w:rsidRDefault="00B624D2" w:rsidP="00BB48FF">
            <w:pPr>
              <w:pStyle w:val="pre"/>
            </w:pPr>
            <w:r w:rsidRPr="000A5468">
              <w:t>B.調查局掌握並共享情資有:(A)違反廢棄物清理法第一時間立案、(B)約詢具體涉案人員、(C)查扣基層收賄事證 (D)案件指向上層發展。</w:t>
            </w:r>
          </w:p>
          <w:p w:rsidR="00B624D2" w:rsidRPr="000A5468" w:rsidRDefault="00B624D2" w:rsidP="00BB48FF">
            <w:pPr>
              <w:pStyle w:val="pre"/>
            </w:pPr>
            <w:r w:rsidRPr="000A5468">
              <w:t>(2)雙方依據肅貪業務聯繫作業要點聯繫，並報請檢察官統一指揮偵辦，合作交流彼此偵辦進度與所獲，進而分工執行後續偵查作為，展開共同搜索案關人員處所，終而成案並移送地檢署，經檢察官提起公訴在案。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每年辦理2次聯繫會報(與調查局輪流辦理)。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為加強調查局與廉政署業務聯繫協調，法務部於</w:t>
            </w:r>
            <w:r w:rsidRPr="000A5468">
              <w:rPr>
                <w:rFonts w:hint="eastAsia"/>
              </w:rPr>
              <w:t>2012</w:t>
            </w:r>
            <w:r w:rsidRPr="000A5468">
              <w:t>年7月12日函頒修正「法務部調查局與法務部廉政署業務聯繫會報設置要點」，明訂本會報每半年舉行一次。</w:t>
            </w:r>
          </w:p>
          <w:p w:rsidR="00B624D2" w:rsidRPr="000A5468" w:rsidRDefault="00B624D2" w:rsidP="00BB48FF">
            <w:pPr>
              <w:pStyle w:val="pre"/>
            </w:pPr>
            <w:r w:rsidRPr="000A5468">
              <w:rPr>
                <w:rFonts w:hint="eastAsia"/>
              </w:rPr>
              <w:t>2.</w:t>
            </w:r>
            <w:r w:rsidRPr="000A5468">
              <w:t>調查局因應時代變遷，爰於2019年「全國保防工作會報第16次會議」，提案修正「保防工作作業要點」及「全國保防工作會報設置要點」，行政院</w:t>
            </w:r>
            <w:r w:rsidRPr="000A5468">
              <w:rPr>
                <w:rFonts w:hint="eastAsia"/>
              </w:rPr>
              <w:t>108</w:t>
            </w:r>
            <w:r w:rsidRPr="000A5468">
              <w:t>年12月3日院臺法字第1080196414號函，修正「保防工</w:t>
            </w:r>
            <w:r w:rsidRPr="000A5468">
              <w:lastRenderedPageBreak/>
              <w:t>作作業要點」，名稱並修正為「全國安全防護工作作業要點」；修正「全國保防工作會報設置要點」，名稱並修正為「全國安全防護工作會報設置要點」，並將調查局與廉政署業務聯繫會報併入更名後之「全國安全防護工作會報督導小組」及「地區安全防護工作執行會報」，以統合相關會報機制及各方資源。</w:t>
            </w:r>
          </w:p>
          <w:p w:rsidR="00B624D2" w:rsidRPr="000A5468" w:rsidRDefault="00B624D2" w:rsidP="00BB48FF">
            <w:pPr>
              <w:pStyle w:val="pre"/>
            </w:pPr>
            <w:r w:rsidRPr="000A5468">
              <w:rPr>
                <w:rFonts w:hint="eastAsia"/>
              </w:rPr>
              <w:t>3.</w:t>
            </w:r>
            <w:r w:rsidRPr="000A5468">
              <w:t>依據「全國安全防護工作會報設置要點」第</w:t>
            </w:r>
            <w:r w:rsidRPr="000A5468">
              <w:rPr>
                <w:rFonts w:hint="eastAsia"/>
              </w:rPr>
              <w:t>7</w:t>
            </w:r>
            <w:r w:rsidRPr="000A5468">
              <w:t>點，「全國安全防護工作會報督導小組」，由調查局、廉政署、國防部政治作戰局、國防部憲兵指揮部、內政部警政署、內政部移民署、海洋委員會海巡署之副首長，及所屬機關業務主管組成，調查局局長負責召集，每半年召開督導小組會報一次。「地區安全防護工作執行會報」由機關、軍中、社會安全防護主管機關指定之機關(單位)首長組成，調查局所屬調查處(站)主管負責召集，並邀請轄區直轄市、縣(市)政府負責統合、督導安全防護工作之副首長或幕僚長列席，每半年召開會議一次。</w:t>
            </w:r>
          </w:p>
          <w:p w:rsidR="00B624D2" w:rsidRPr="000A5468" w:rsidRDefault="00B624D2" w:rsidP="00BB48FF">
            <w:pPr>
              <w:pStyle w:val="pre"/>
            </w:pPr>
            <w:r w:rsidRPr="000A5468">
              <w:rPr>
                <w:rFonts w:hint="eastAsia"/>
              </w:rPr>
              <w:t>4.</w:t>
            </w:r>
            <w:r w:rsidRPr="000A5468">
              <w:t>廉政署將透過前開會議時機，就需共同辦理事項、相互協調配合事項、安全狀況通</w:t>
            </w:r>
            <w:r w:rsidRPr="000A5468">
              <w:lastRenderedPageBreak/>
              <w:t>報、協調、支援事項等進行業務交流。</w:t>
            </w:r>
          </w:p>
          <w:p w:rsidR="00B624D2" w:rsidRPr="000A5468" w:rsidRDefault="00B624D2" w:rsidP="00BB48FF">
            <w:pPr>
              <w:pStyle w:val="pre"/>
            </w:pPr>
            <w:r w:rsidRPr="000A5468">
              <w:rPr>
                <w:rFonts w:hint="eastAsia"/>
              </w:rPr>
              <w:t>5.</w:t>
            </w:r>
            <w:r w:rsidRPr="000A5468">
              <w:t>另肅貪業務聯繫辦理情形如下：</w:t>
            </w:r>
          </w:p>
          <w:p w:rsidR="00B624D2" w:rsidRPr="000A5468" w:rsidRDefault="00B624D2" w:rsidP="00BB48FF">
            <w:pPr>
              <w:pStyle w:val="pre"/>
            </w:pPr>
            <w:r w:rsidRPr="000A5468">
              <w:t>(</w:t>
            </w:r>
            <w:r w:rsidRPr="000A5468">
              <w:rPr>
                <w:rFonts w:hint="eastAsia"/>
              </w:rPr>
              <w:t>1</w:t>
            </w:r>
            <w:r w:rsidRPr="000A5468">
              <w:t>)廉政署依據「法務部廉政署與法務部調查局肅貪業務聯繫作業要點」規定，廉政署與調查局建置專責窗口聯繫機制並共同合作偵辦案件，2019年1至1</w:t>
            </w:r>
            <w:r w:rsidRPr="000A5468">
              <w:rPr>
                <w:rFonts w:hint="eastAsia"/>
              </w:rPr>
              <w:t>2</w:t>
            </w:r>
            <w:r w:rsidRPr="000A5468">
              <w:t>月聯繫次數計6</w:t>
            </w:r>
            <w:r w:rsidRPr="000A5468">
              <w:rPr>
                <w:rFonts w:hint="eastAsia"/>
              </w:rPr>
              <w:t>6</w:t>
            </w:r>
            <w:r w:rsidRPr="000A5468">
              <w:t>次、合作偵辦案件計</w:t>
            </w:r>
            <w:r w:rsidRPr="000A5468">
              <w:rPr>
                <w:rFonts w:hint="eastAsia"/>
              </w:rPr>
              <w:t>39</w:t>
            </w:r>
            <w:r w:rsidRPr="000A5468">
              <w:t>案，2020年1至</w:t>
            </w:r>
            <w:r w:rsidRPr="000A5468">
              <w:rPr>
                <w:rFonts w:hint="eastAsia"/>
              </w:rPr>
              <w:t>5</w:t>
            </w:r>
            <w:r w:rsidRPr="000A5468">
              <w:t>月聯繫次數計</w:t>
            </w:r>
            <w:r w:rsidRPr="000A5468">
              <w:rPr>
                <w:rFonts w:hint="eastAsia"/>
              </w:rPr>
              <w:t>36</w:t>
            </w:r>
            <w:r w:rsidRPr="000A5468">
              <w:t>次、合作偵辦案件計</w:t>
            </w:r>
            <w:r w:rsidRPr="000A5468">
              <w:rPr>
                <w:rFonts w:hint="eastAsia"/>
              </w:rPr>
              <w:t>8</w:t>
            </w:r>
            <w:r w:rsidRPr="000A5468">
              <w:t>案</w:t>
            </w:r>
            <w:r w:rsidRPr="000A5468">
              <w:rPr>
                <w:rFonts w:hint="eastAsia"/>
              </w:rPr>
              <w:t>，</w:t>
            </w:r>
            <w:r w:rsidRPr="000A5468">
              <w:t>確有效落實複式佈網機制、發揮分進合擊之效，已達績效指標。</w:t>
            </w:r>
          </w:p>
          <w:p w:rsidR="00B624D2" w:rsidRPr="000A5468" w:rsidRDefault="00B624D2" w:rsidP="00BB48FF">
            <w:pPr>
              <w:pStyle w:val="pre"/>
            </w:pPr>
            <w:r w:rsidRPr="000A5468">
              <w:t>(</w:t>
            </w:r>
            <w:r w:rsidRPr="000A5468">
              <w:rPr>
                <w:rFonts w:hint="eastAsia"/>
              </w:rPr>
              <w:t>2</w:t>
            </w:r>
            <w:r w:rsidRPr="000A5468">
              <w:t>)廉政署與調查局於2019年7月23日假臺中地區，舉辦2019年度肅貪業務聯繫會報，就需共同辦理事項、相互協調配合事項、案件偵處、安全狀況通報、協調、支援事項等進行業務交流，並提案討論依據決議事項執行，兩機關聯繫合作持續與業務越見順遂，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4、6、10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03-02-003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調查局與廉政署如發生肅貪案件重疊，依法務部函頒之法務部廉政署與法務部調查局肅貪業務聯繫作業要點規定，兩機關對同一案件均立案者，由立案在先之機關處理；同一檢舉書分別投寄廉政署及調查局者，原則上</w:t>
            </w:r>
            <w:r w:rsidRPr="000A5468">
              <w:lastRenderedPageBreak/>
              <w:t>由檢舉書受文者排序在先之機關處理，排序在後之機關應將相關資料函請對方併辦；同一案件或相牽連案件，檢察機關已分案者，由承辦檢察官指揮偵辦。調查局並訂定法務部調查局執行肅貪業務聯繫作業要點注意事項，設專責窗口與廉政署隨時聯繫，以確保聯繫溝通之順暢。</w:t>
            </w:r>
          </w:p>
          <w:p w:rsidR="00B624D2" w:rsidRPr="000A5468" w:rsidRDefault="00B624D2" w:rsidP="00BB48FF">
            <w:pPr>
              <w:pStyle w:val="pre"/>
            </w:pPr>
            <w:r w:rsidRPr="000A5468">
              <w:t>2.調查局與廉政署之業務聯繫會議計有2種，一為「法務部調查局與法務部廉政署業務聯繫會報」，由調查局保防處與廉政署輪流舉辦，每年辦理2次；二為「法務部調查局與法務部廉政署肅貪會報」，由調查局廉政處與廉政署輪流舉辦，每年辦理1次。其次，為加強二機關第一線同仁之合作、交流，自2018年起由廉政署各調查組與調查局各外勤處站，依北區、中區、南區劃分，輪流辦理分區肅貪會報。此外，調查局與廉政署均共同派員參與｢高檢署訴訟轄區會議｣、最高檢察署｢肅貪督導小組會議｣及各</w:t>
            </w:r>
            <w:r w:rsidR="00287E2D" w:rsidRPr="000A5468">
              <w:t>地檢署</w:t>
            </w:r>
            <w:r w:rsidRPr="000A5468">
              <w:t>｢肅貪執行小組會議｣，透過前揭</w:t>
            </w:r>
            <w:r w:rsidRPr="000A5468">
              <w:lastRenderedPageBreak/>
              <w:t>各類定期及因個案所召開之不定期會議，使兩機關得以充分溝通及協調，互動良好、運作順暢。</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持續舉辦或參與前述｢法務部調查局與法務部廉政署業務聯繫會報｣等定</w:t>
            </w:r>
            <w:r w:rsidRPr="000A5468">
              <w:lastRenderedPageBreak/>
              <w:t>期性會議，並依「法務部廉政署與法務部調查局肅貪業務聯繫作業要點」協調處理個案情形。</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p>
          <w:p w:rsidR="00B624D2" w:rsidRPr="000A5468" w:rsidRDefault="00B624D2" w:rsidP="00BB48FF">
            <w:pPr>
              <w:pStyle w:val="pre"/>
            </w:pPr>
            <w:r w:rsidRPr="000A5468">
              <w:rPr>
                <w:rFonts w:hint="eastAsia"/>
              </w:rPr>
              <w:t>1.</w:t>
            </w:r>
            <w:r w:rsidRPr="000A5468">
              <w:t>調查局與廉政署輪流辦理肅貪業務聯繫會報：</w:t>
            </w:r>
          </w:p>
          <w:p w:rsidR="00B624D2" w:rsidRPr="000A5468" w:rsidRDefault="00B624D2" w:rsidP="00BB48FF">
            <w:pPr>
              <w:pStyle w:val="pre"/>
            </w:pPr>
            <w:r w:rsidRPr="000A5468">
              <w:t>(</w:t>
            </w:r>
            <w:r w:rsidRPr="000A5468">
              <w:rPr>
                <w:rFonts w:hint="eastAsia"/>
              </w:rPr>
              <w:t>1</w:t>
            </w:r>
            <w:r w:rsidRPr="000A5468">
              <w:t>)法務部部分：調查局於2019年7月23日合併舉辦「法務部調查局與法務廉政署肅貪會報」及</w:t>
            </w:r>
            <w:r w:rsidR="00BB48FF" w:rsidRPr="000A5468">
              <w:rPr>
                <w:rFonts w:hint="eastAsia"/>
              </w:rPr>
              <w:t>「</w:t>
            </w:r>
            <w:r w:rsidRPr="000A5468">
              <w:t>中部地區肅貪業務聯繫會報</w:t>
            </w:r>
            <w:r w:rsidR="00BB48FF" w:rsidRPr="000A5468">
              <w:rPr>
                <w:rFonts w:hint="eastAsia"/>
              </w:rPr>
              <w:t>」</w:t>
            </w:r>
            <w:r w:rsidRPr="000A5468">
              <w:t>。</w:t>
            </w:r>
          </w:p>
          <w:p w:rsidR="00B624D2" w:rsidRPr="000A5468" w:rsidRDefault="00B624D2" w:rsidP="00BB48FF">
            <w:pPr>
              <w:pStyle w:val="pre"/>
            </w:pPr>
            <w:r w:rsidRPr="000A5468">
              <w:lastRenderedPageBreak/>
              <w:t>(</w:t>
            </w:r>
            <w:r w:rsidRPr="000A5468">
              <w:rPr>
                <w:rFonts w:hint="eastAsia"/>
              </w:rPr>
              <w:t>2</w:t>
            </w:r>
            <w:r w:rsidRPr="000A5468">
              <w:t>)外勤部分：調查局臺北市調查處、臺中市調查處及高雄市調查處於2018年11月29日、12月5日、12月10日分別與廉政署北部、中部及南部地區調查組舉辦北區、中區、南區肅貪業務聯繫會報。</w:t>
            </w:r>
          </w:p>
          <w:p w:rsidR="00B624D2" w:rsidRPr="000A5468" w:rsidRDefault="00B624D2" w:rsidP="00BB48FF">
            <w:pPr>
              <w:pStyle w:val="pre"/>
            </w:pPr>
            <w:r w:rsidRPr="000A5468">
              <w:rPr>
                <w:rFonts w:hint="eastAsia"/>
              </w:rPr>
              <w:t>2.</w:t>
            </w:r>
            <w:r w:rsidRPr="000A5468">
              <w:t>調查局協辦或參與訴訟轄區檢察、調查、廉政機關肅貪業務聯繫會議：</w:t>
            </w:r>
          </w:p>
          <w:p w:rsidR="00B624D2" w:rsidRPr="000A5468" w:rsidRDefault="00B624D2" w:rsidP="00BB48FF">
            <w:pPr>
              <w:pStyle w:val="pre"/>
            </w:pPr>
            <w:r w:rsidRPr="000A5468">
              <w:t>(</w:t>
            </w:r>
            <w:r w:rsidRPr="000A5468">
              <w:rPr>
                <w:rFonts w:hint="eastAsia"/>
              </w:rPr>
              <w:t>1</w:t>
            </w:r>
            <w:r w:rsidRPr="000A5468">
              <w:t>)2019年2月25日參與臺灣高等檢察署2019年度第1次訴訟轄區肅貪業務聯繫會議。</w:t>
            </w:r>
          </w:p>
          <w:p w:rsidR="00B624D2" w:rsidRPr="000A5468" w:rsidRDefault="00B624D2" w:rsidP="00BB48FF">
            <w:pPr>
              <w:pStyle w:val="pre"/>
            </w:pPr>
            <w:r w:rsidRPr="000A5468">
              <w:t>(</w:t>
            </w:r>
            <w:r w:rsidRPr="000A5468">
              <w:rPr>
                <w:rFonts w:hint="eastAsia"/>
              </w:rPr>
              <w:t>2</w:t>
            </w:r>
            <w:r w:rsidRPr="000A5468">
              <w:t>)2019年4月16日參與臺灣高等檢察署臺南檢察分署2019年度第1次訴訟轄區肅貪業務聯繫會議。</w:t>
            </w:r>
          </w:p>
          <w:p w:rsidR="00B624D2" w:rsidRPr="000A5468" w:rsidRDefault="00B624D2" w:rsidP="00BB48FF">
            <w:pPr>
              <w:pStyle w:val="pre"/>
            </w:pPr>
            <w:r w:rsidRPr="000A5468">
              <w:t>(</w:t>
            </w:r>
            <w:r w:rsidRPr="000A5468">
              <w:rPr>
                <w:rFonts w:hint="eastAsia"/>
              </w:rPr>
              <w:t>3</w:t>
            </w:r>
            <w:r w:rsidRPr="000A5468">
              <w:t>)2019年5月17日參與臺灣高等檢察署臺中檢察分署2019年度第1次訴訟轄區肅貪業務聯繫會議。</w:t>
            </w:r>
          </w:p>
          <w:p w:rsidR="00B624D2" w:rsidRPr="000A5468" w:rsidRDefault="00B624D2" w:rsidP="00BB48FF">
            <w:pPr>
              <w:pStyle w:val="pre"/>
            </w:pPr>
            <w:r w:rsidRPr="000A5468">
              <w:t>(</w:t>
            </w:r>
            <w:r w:rsidRPr="000A5468">
              <w:rPr>
                <w:rFonts w:hint="eastAsia"/>
              </w:rPr>
              <w:t>4</w:t>
            </w:r>
            <w:r w:rsidRPr="000A5468">
              <w:t>)2019年8月26日協辦臺灣高等檢察署2019年度第2次訴訟轄區肅貪業務聯繫會議。</w:t>
            </w:r>
          </w:p>
          <w:p w:rsidR="00B624D2" w:rsidRPr="000A5468" w:rsidRDefault="00B624D2" w:rsidP="00BB48FF">
            <w:pPr>
              <w:pStyle w:val="pre"/>
            </w:pPr>
            <w:r w:rsidRPr="000A5468">
              <w:t>(</w:t>
            </w:r>
            <w:r w:rsidRPr="000A5468">
              <w:rPr>
                <w:rFonts w:hint="eastAsia"/>
              </w:rPr>
              <w:t>5</w:t>
            </w:r>
            <w:r w:rsidRPr="000A5468">
              <w:t>)2019年10月18日參與臺灣高等檢察署臺中檢察分署2019年度第2次訴訟轄區肅貪業務聯繫會議。</w:t>
            </w:r>
          </w:p>
          <w:p w:rsidR="00B624D2" w:rsidRPr="000A5468" w:rsidRDefault="00B624D2" w:rsidP="00BB48FF">
            <w:pPr>
              <w:pStyle w:val="pre"/>
            </w:pPr>
            <w:r w:rsidRPr="000A5468">
              <w:rPr>
                <w:rFonts w:hint="eastAsia"/>
              </w:rPr>
              <w:t>3.</w:t>
            </w:r>
            <w:r w:rsidRPr="000A5468">
              <w:t>2019年4月11日廉政署侯副署長率隊拜</w:t>
            </w:r>
            <w:r w:rsidRPr="000A5468">
              <w:lastRenderedPageBreak/>
              <w:t>訪調查局，雙方達成決議於多項業務建立聯繫窗口。</w:t>
            </w:r>
          </w:p>
          <w:p w:rsidR="00B624D2" w:rsidRPr="000A5468" w:rsidRDefault="00B624D2" w:rsidP="00BB48FF">
            <w:pPr>
              <w:pStyle w:val="pre"/>
            </w:pPr>
            <w:r w:rsidRPr="000A5468">
              <w:rPr>
                <w:rFonts w:hint="eastAsia"/>
              </w:rPr>
              <w:t>4.</w:t>
            </w:r>
            <w:r w:rsidRPr="000A5468">
              <w:t>2019年5月15日參與廉政署辦理之「法務部調查局與法務部廉政署業務聯繫會報第38次會議」(即保防會報)。</w:t>
            </w:r>
          </w:p>
          <w:p w:rsidR="00B624D2" w:rsidRPr="000A5468" w:rsidRDefault="00B624D2" w:rsidP="00BB48FF">
            <w:pPr>
              <w:pStyle w:val="pre"/>
            </w:pPr>
            <w:r w:rsidRPr="000A5468">
              <w:rPr>
                <w:rFonts w:hint="eastAsia"/>
              </w:rPr>
              <w:t>5.</w:t>
            </w:r>
            <w:r w:rsidRPr="000A5468">
              <w:t>自法務部</w:t>
            </w:r>
            <w:r w:rsidRPr="000A5468">
              <w:rPr>
                <w:rFonts w:hint="eastAsia"/>
              </w:rPr>
              <w:t>2013</w:t>
            </w:r>
            <w:r w:rsidRPr="000A5468">
              <w:t>年8月函訂「法務部廉政署與法務部調查局肅貪業務聯繫作業要點」起迄2020年</w:t>
            </w:r>
            <w:r w:rsidRPr="000A5468">
              <w:rPr>
                <w:rFonts w:hint="eastAsia"/>
              </w:rPr>
              <w:t>5</w:t>
            </w:r>
            <w:r w:rsidRPr="000A5468">
              <w:t>月</w:t>
            </w:r>
            <w:r w:rsidRPr="000A5468">
              <w:rPr>
                <w:rFonts w:hint="eastAsia"/>
              </w:rPr>
              <w:t>31</w:t>
            </w:r>
            <w:r w:rsidRPr="000A5468">
              <w:t>日止，調查局與廉政署合作偵辦之案件計1</w:t>
            </w:r>
            <w:r w:rsidRPr="000A5468">
              <w:rPr>
                <w:rFonts w:hint="eastAsia"/>
              </w:rPr>
              <w:t>38</w:t>
            </w:r>
            <w:r w:rsidRPr="000A5468">
              <w:t>案，依此作業要點協調、處理之案數更達</w:t>
            </w:r>
            <w:r w:rsidRPr="000A5468">
              <w:rPr>
                <w:rFonts w:hint="eastAsia"/>
              </w:rPr>
              <w:t>521</w:t>
            </w:r>
            <w:r w:rsidRPr="000A5468">
              <w:t>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4、6、10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03-02-004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經濟犯罪防制處企業肅貪科，係專責私部門肅貪及防貪之單位，目前廉政署之業務職掌未包含私部門反貪，故在私部門反貪腐機構間之合作協調，並無障礙及職能重疊之部分。調查局為「經濟犯罪防制執行會報」之秘書單位，持續透過此會報與相關政府部門交換資訊、擬定政策及防制私部門貪腐犯罪，亦積極配合金融主管機關針對股票公開發行公司之公司治理與企業誠信作法，進行宣導交流。</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持續落實私部門反貪腐之業務職掌，並配合私部門行政監理主管機關政策，協助私部門強化內部防貪效能。</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調查局於2019年11月20日辦理2019年度「經濟犯罪防制執行會報」，與金融監督管理委員會等相關政府部門交換資訊，依機關職責分工，協力推動私部門反貪腐政策。</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03-02-00</w:t>
            </w:r>
            <w:r w:rsidRPr="000A5468">
              <w:lastRenderedPageBreak/>
              <w:t>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1.就貪瀆犯罪防治觀點而論，以複式多線方式進行肅貪，並配合防貪工</w:t>
            </w:r>
            <w:r w:rsidRPr="000A5468">
              <w:lastRenderedPageBreak/>
              <w:t>作，乃是杜絕貪瀆犯罪最有效之方式。</w:t>
            </w:r>
          </w:p>
          <w:p w:rsidR="00B624D2" w:rsidRPr="000A5468" w:rsidRDefault="00B624D2" w:rsidP="00BB48FF">
            <w:pPr>
              <w:pStyle w:val="pre"/>
            </w:pPr>
            <w:r w:rsidRPr="000A5468">
              <w:t>2.廉政署依法務部廉政署與法務部調查局肅貪業務聯繫作業要點，與調查局建立業務橫向聯繫平臺，設置固定聯繫窗口，除透過定期舉行｢最高檢察署肅貪督導小組會議｣、「各</w:t>
            </w:r>
            <w:r w:rsidR="00287E2D" w:rsidRPr="000A5468">
              <w:t>地檢署</w:t>
            </w:r>
            <w:r w:rsidRPr="000A5468">
              <w:t>肅貪執行小組會議」、｢廉政署與調查局業務聯繫會報｣等進行互相溝通協調配合外，並在檢察官指揮之下相互合作或協助偵辦，解決雙方重複立案及案件歸屬之問題，必要時可由檢察官指揮共同偵辦，可發揮「分進合擊、交叉火網」之最大效能，經統計廉政署與調查局間透過聯繫協調案件計450案，其中相互支援共同偵辦計101案並逐年增長，顯見兩機關合作持續與越見順遂。另本點意見關於單一專責反貪腐機構議題由廉政署另行規劃會議進行研商。</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與調查局案件聯繫15</w:t>
            </w:r>
            <w:r w:rsidRPr="000A5468">
              <w:lastRenderedPageBreak/>
              <w:t>次，合作偵辦至少5案。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廉政署依據「法務部廉政署與法務部調查</w:t>
            </w:r>
            <w:r w:rsidRPr="000A5468">
              <w:lastRenderedPageBreak/>
              <w:t>局肅貪業務聯繫作業要點」規定，廉政署與調查局建置專責窗口聯繫機制並共同合作偵辦案件，2019年1至1</w:t>
            </w:r>
            <w:r w:rsidRPr="000A5468">
              <w:rPr>
                <w:rFonts w:hint="eastAsia"/>
              </w:rPr>
              <w:t>2</w:t>
            </w:r>
            <w:r w:rsidRPr="000A5468">
              <w:t>月聯繫次數計6</w:t>
            </w:r>
            <w:r w:rsidRPr="000A5468">
              <w:rPr>
                <w:rFonts w:hint="eastAsia"/>
              </w:rPr>
              <w:t>6</w:t>
            </w:r>
            <w:r w:rsidRPr="000A5468">
              <w:t>次、合作偵辦案件計</w:t>
            </w:r>
            <w:r w:rsidRPr="000A5468">
              <w:rPr>
                <w:rFonts w:hint="eastAsia"/>
              </w:rPr>
              <w:t>39</w:t>
            </w:r>
            <w:r w:rsidRPr="000A5468">
              <w:t>案，2020年1至</w:t>
            </w:r>
            <w:r w:rsidRPr="000A5468">
              <w:rPr>
                <w:rFonts w:hint="eastAsia"/>
              </w:rPr>
              <w:t>5</w:t>
            </w:r>
            <w:r w:rsidRPr="000A5468">
              <w:t>月聯繫次數計</w:t>
            </w:r>
            <w:r w:rsidRPr="000A5468">
              <w:rPr>
                <w:rFonts w:hint="eastAsia"/>
              </w:rPr>
              <w:t>36</w:t>
            </w:r>
            <w:r w:rsidRPr="000A5468">
              <w:t>次、合作偵辦案件計</w:t>
            </w:r>
            <w:r w:rsidRPr="000A5468">
              <w:rPr>
                <w:rFonts w:hint="eastAsia"/>
              </w:rPr>
              <w:t>8</w:t>
            </w:r>
            <w:r w:rsidRPr="000A5468">
              <w:t>案</w:t>
            </w:r>
            <w:r w:rsidRPr="000A5468">
              <w:rPr>
                <w:rFonts w:hint="eastAsia"/>
              </w:rPr>
              <w:t>，</w:t>
            </w:r>
            <w:r w:rsidRPr="000A5468">
              <w:t>確有效落實複式佈網機制、發揮分進合擊之效，已達績效指標。</w:t>
            </w:r>
          </w:p>
          <w:p w:rsidR="00B624D2" w:rsidRPr="000A5468" w:rsidRDefault="00B624D2" w:rsidP="00BB48FF">
            <w:pPr>
              <w:pStyle w:val="pre"/>
            </w:pPr>
            <w:r w:rsidRPr="000A5468">
              <w:rPr>
                <w:rFonts w:hint="eastAsia"/>
              </w:rPr>
              <w:t>2.</w:t>
            </w:r>
            <w:r w:rsidRPr="000A5468">
              <w:t>廉政署與調查局於2019年7月23日假臺中地區，舉辦2019年度肅貪業務聯繫會報，</w:t>
            </w:r>
            <w:r w:rsidRPr="000A5468">
              <w:rPr>
                <w:rFonts w:hint="eastAsia"/>
              </w:rPr>
              <w:t>並規劃</w:t>
            </w:r>
            <w:r w:rsidRPr="000A5468">
              <w:t>舉辦2020年度肅貪業務聯繫會報</w:t>
            </w:r>
            <w:r w:rsidRPr="000A5468">
              <w:rPr>
                <w:rFonts w:hint="eastAsia"/>
              </w:rPr>
              <w:t>(視疫情狀況調整)，</w:t>
            </w:r>
            <w:r w:rsidRPr="000A5468">
              <w:t>就需共同辦理事項、相互協調配合事項、案件偵處、安全狀況通報、協調、支援事項等進行業務交流，並提案討論依據決議事項執行，兩機關聯繫合作持續與業務越見順遂，已達績效指標。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03-02-006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1.防制貪瀆是調查局多項業務職掌之一，而廉政署專責政策協調及統籌規劃全國廉政政策，以及負有指揮、監督各級政風機構執行廉政業務功能，</w:t>
            </w:r>
            <w:r w:rsidRPr="000A5468">
              <w:lastRenderedPageBreak/>
              <w:t>故二者功能職掌尚有不同。</w:t>
            </w:r>
          </w:p>
          <w:p w:rsidR="00B624D2" w:rsidRPr="000A5468" w:rsidRDefault="00B624D2" w:rsidP="00BB48FF">
            <w:pPr>
              <w:pStyle w:val="pre"/>
            </w:pPr>
            <w:r w:rsidRPr="000A5468">
              <w:t>2.依廉政署組織法規定，廉政署掌理範圍為公部門，至私部門之貪瀆與企業犯罪則由調查局負責，如此可合力防範公、私部分之貪瀆情事，達成UNCAC之要求。</w:t>
            </w:r>
          </w:p>
          <w:p w:rsidR="00B624D2" w:rsidRPr="000A5468" w:rsidRDefault="00B624D2" w:rsidP="00BB48FF">
            <w:pPr>
              <w:pStyle w:val="pre"/>
            </w:pPr>
            <w:r w:rsidRPr="000A5468">
              <w:t>3.在「肅貪」工作上，廉政署督導政風機構在機關內部發掘貪瀆線索，調查局發掘機關外部貪瀆線線索，廉政署與調查局形成複式布網，交叉火網，共同打擊貪瀆；在廉政預防工作上，廉政署配合陽光法案及相關預防措施之執行與建置，能有效提升我國廉政工作之層次及成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每年辦理2次業務聯繫會報(與調查局輪流辦理)。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為加強調查局與廉政署業務聯繫協調，法務部於</w:t>
            </w:r>
            <w:r w:rsidRPr="000A5468">
              <w:rPr>
                <w:rFonts w:hint="eastAsia"/>
              </w:rPr>
              <w:t>2012</w:t>
            </w:r>
            <w:r w:rsidRPr="000A5468">
              <w:t>年7月12日函頒修正「法務部調查局與法務部廉政署業務聯繫會報設置</w:t>
            </w:r>
            <w:r w:rsidRPr="000A5468">
              <w:lastRenderedPageBreak/>
              <w:t>要點」，明訂本會報每半年舉行一次。</w:t>
            </w:r>
          </w:p>
          <w:p w:rsidR="00B624D2" w:rsidRPr="000A5468" w:rsidRDefault="00B624D2" w:rsidP="00BB48FF">
            <w:pPr>
              <w:pStyle w:val="pre"/>
            </w:pPr>
            <w:r w:rsidRPr="000A5468">
              <w:rPr>
                <w:rFonts w:hint="eastAsia"/>
              </w:rPr>
              <w:t>2.</w:t>
            </w:r>
            <w:r w:rsidRPr="000A5468">
              <w:t>調查局因應時代變遷，爰於2019年「全國保防工作會報第16次會議」，提案修正「保防工作作業要點」及「全國保防工作會報設置要點」，行政院</w:t>
            </w:r>
            <w:r w:rsidRPr="000A5468">
              <w:rPr>
                <w:rFonts w:hint="eastAsia"/>
              </w:rPr>
              <w:t>108</w:t>
            </w:r>
            <w:r w:rsidRPr="000A5468">
              <w:t>年12月3日院臺法字第1080196414號函，修正「保防工作作業要點」，名稱並修正為「全國安全防護工作作業要點」；修正「全國保防工作會報設置要點」，名稱並修正為「全國安全防護工作會報設置要點」，並將調查局與廉政署業務聯繫會報併入更名後之「全國安全防護工作會報督導小組」及「地區安全防護工作執行會報」，以統合相關會報機制及各方資源。</w:t>
            </w:r>
          </w:p>
          <w:p w:rsidR="00B624D2" w:rsidRPr="000A5468" w:rsidRDefault="00B624D2" w:rsidP="00BB48FF">
            <w:pPr>
              <w:pStyle w:val="pre"/>
            </w:pPr>
            <w:r w:rsidRPr="000A5468">
              <w:rPr>
                <w:rFonts w:hint="eastAsia"/>
              </w:rPr>
              <w:t>3.</w:t>
            </w:r>
            <w:r w:rsidRPr="000A5468">
              <w:t>依據「全國安全防護工作會報設置要點」第</w:t>
            </w:r>
            <w:r w:rsidRPr="000A5468">
              <w:rPr>
                <w:rFonts w:hint="eastAsia"/>
              </w:rPr>
              <w:t>7</w:t>
            </w:r>
            <w:r w:rsidRPr="000A5468">
              <w:t>點，「全國安全防護工作會報督導小組」，由調查局、廉政署、國防部政治作戰局、國防部憲兵指揮部、內政部警政署、內政部移民署、海委會海巡署之副首長，及所屬機關業務主管組成，調查局局長負責召集，每半年召開督導小組會報一次。「地區安全防護工作執行會報」由機關、軍中、社會安全防護主管機關指定之機關(單位)首</w:t>
            </w:r>
            <w:r w:rsidRPr="000A5468">
              <w:lastRenderedPageBreak/>
              <w:t>長組成，調查局所屬調查處(站)主管負責召集，並邀請轄區直轄市、縣(市)政府負責統合、督導安全防護工作之副首長或幕僚長列席，每半年召開會議一次。</w:t>
            </w:r>
          </w:p>
          <w:p w:rsidR="00B624D2" w:rsidRPr="000A5468" w:rsidRDefault="00B624D2" w:rsidP="00BB48FF">
            <w:pPr>
              <w:pStyle w:val="pre"/>
            </w:pPr>
            <w:r w:rsidRPr="000A5468">
              <w:rPr>
                <w:rFonts w:hint="eastAsia"/>
              </w:rPr>
              <w:t>4.</w:t>
            </w:r>
            <w:r w:rsidRPr="000A5468">
              <w:t>廉政署將透過前開會議時機，就需共同辦理事項、相互協調配合事項、安全狀況通報、協調、支援事項等進行業務交流。</w:t>
            </w:r>
          </w:p>
          <w:p w:rsidR="00B624D2" w:rsidRPr="000A5468" w:rsidRDefault="00B624D2" w:rsidP="00BB48FF">
            <w:pPr>
              <w:pStyle w:val="pre"/>
            </w:pPr>
            <w:r w:rsidRPr="000A5468">
              <w:rPr>
                <w:rFonts w:hint="eastAsia"/>
              </w:rPr>
              <w:t>5.</w:t>
            </w:r>
            <w:r w:rsidRPr="000A5468">
              <w:t>另肅貪業務聯繫辦理情形如下：</w:t>
            </w:r>
          </w:p>
          <w:p w:rsidR="00B624D2" w:rsidRPr="000A5468" w:rsidRDefault="00B624D2" w:rsidP="00BB48FF">
            <w:pPr>
              <w:pStyle w:val="pre"/>
            </w:pPr>
            <w:r w:rsidRPr="000A5468">
              <w:t>(</w:t>
            </w:r>
            <w:r w:rsidRPr="000A5468">
              <w:rPr>
                <w:rFonts w:hint="eastAsia"/>
              </w:rPr>
              <w:t>1</w:t>
            </w:r>
            <w:r w:rsidRPr="000A5468">
              <w:t>)廉政署依據「法務部廉政署與法務部調查局肅貪業務聯繫作業要點」規定，廉政署與調查局建置專責窗口聯繫機制並共同合作偵辦案件，2019年1至1</w:t>
            </w:r>
            <w:r w:rsidRPr="000A5468">
              <w:rPr>
                <w:rFonts w:hint="eastAsia"/>
              </w:rPr>
              <w:t>2</w:t>
            </w:r>
            <w:r w:rsidRPr="000A5468">
              <w:t>月聯繫次數計6</w:t>
            </w:r>
            <w:r w:rsidRPr="000A5468">
              <w:rPr>
                <w:rFonts w:hint="eastAsia"/>
              </w:rPr>
              <w:t>6</w:t>
            </w:r>
            <w:r w:rsidRPr="000A5468">
              <w:t>次、合作偵辦案件計</w:t>
            </w:r>
            <w:r w:rsidRPr="000A5468">
              <w:rPr>
                <w:rFonts w:hint="eastAsia"/>
              </w:rPr>
              <w:t>39</w:t>
            </w:r>
            <w:r w:rsidRPr="000A5468">
              <w:t>案，2020年1至</w:t>
            </w:r>
            <w:r w:rsidRPr="000A5468">
              <w:rPr>
                <w:rFonts w:hint="eastAsia"/>
              </w:rPr>
              <w:t>5</w:t>
            </w:r>
            <w:r w:rsidRPr="000A5468">
              <w:t>月聯繫次數計</w:t>
            </w:r>
            <w:r w:rsidRPr="000A5468">
              <w:rPr>
                <w:rFonts w:hint="eastAsia"/>
              </w:rPr>
              <w:t>36</w:t>
            </w:r>
            <w:r w:rsidRPr="000A5468">
              <w:t>次、合作偵辦案件計</w:t>
            </w:r>
            <w:r w:rsidRPr="000A5468">
              <w:rPr>
                <w:rFonts w:hint="eastAsia"/>
              </w:rPr>
              <w:t>8</w:t>
            </w:r>
            <w:r w:rsidRPr="000A5468">
              <w:t>案</w:t>
            </w:r>
            <w:r w:rsidRPr="000A5468">
              <w:rPr>
                <w:rFonts w:hint="eastAsia"/>
              </w:rPr>
              <w:t>，</w:t>
            </w:r>
            <w:r w:rsidRPr="000A5468">
              <w:t>確有效落實複式佈網機制、發揮分進合擊之效，已達績效指標。</w:t>
            </w:r>
          </w:p>
          <w:p w:rsidR="00B624D2" w:rsidRPr="000A5468" w:rsidRDefault="00B624D2" w:rsidP="00BB48FF">
            <w:pPr>
              <w:pStyle w:val="pre"/>
            </w:pPr>
            <w:r w:rsidRPr="000A5468">
              <w:t>(</w:t>
            </w:r>
            <w:r w:rsidRPr="000A5468">
              <w:rPr>
                <w:rFonts w:hint="eastAsia"/>
              </w:rPr>
              <w:t>2</w:t>
            </w:r>
            <w:r w:rsidRPr="000A5468">
              <w:t>)廉政署與調查局於2019年7月23日假臺中地區，舉辦2019年度肅貪業務聯繫會報，就需共同辦理事項、相互協調配合事項、案件偵處、安全狀況通報、協調、支援事項等進行業務交流，並提案討論依據決議事項執行，兩機關聯繫合作持續與業務越見順遂，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03-02-007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廉政署主管全國政風業務，透過政風人員從機關內部發掘貪瀆線索，調查局則在全國各地設有調查處站，各個轄區均有據點同仁從機關外部發掘貪瀆線索，複式部署可廣泛發掘各類貪瀆不法線索，有效降低我國肅貪工作之死角。</w:t>
            </w:r>
          </w:p>
          <w:p w:rsidR="00B624D2" w:rsidRPr="000A5468" w:rsidRDefault="00B624D2" w:rsidP="00BB48FF">
            <w:pPr>
              <w:pStyle w:val="pre"/>
            </w:pPr>
            <w:r w:rsidRPr="000A5468">
              <w:t>2.調查局設有北、中、南、東4個地區機動工作站，專責案情複雜，需花費大量時間，動員大量人力之案件，而且局本部設有洗錢防制處、資通安全處、鑑識科學處、通訊監察處，透過內部橫向聯繫協助辦案，甚者，調查局從</w:t>
            </w:r>
            <w:r w:rsidRPr="000A5468">
              <w:rPr>
                <w:rFonts w:hint="eastAsia"/>
              </w:rPr>
              <w:t>1956</w:t>
            </w:r>
            <w:r w:rsidRPr="000A5468">
              <w:t>年即開始從事肅貪業務，有良好的經驗傳承，有語言、資訊、科學等各方面專業人才，對於各類型的案件，調查局均有偵辦能力。</w:t>
            </w:r>
          </w:p>
          <w:p w:rsidR="00B624D2" w:rsidRPr="000A5468" w:rsidRDefault="00B624D2" w:rsidP="00BB48FF">
            <w:pPr>
              <w:pStyle w:val="pre"/>
            </w:pPr>
            <w:r w:rsidRPr="000A5468">
              <w:t>3.調查局係符合UNCAC，兼具公、私部門反貪腐業務執掌之機構，在公部門反貪，由調查局廉政處與廉政署分進合擊，協調配合，已具有相當成效。在私部門反貪，由調查局經濟犯罪防制處企業肅貪科主責，採偵辦與預防</w:t>
            </w:r>
            <w:r w:rsidRPr="000A5468">
              <w:lastRenderedPageBreak/>
              <w:t>並進，有效防制私部門貪腐。</w:t>
            </w:r>
          </w:p>
          <w:p w:rsidR="00B624D2" w:rsidRPr="000A5468" w:rsidRDefault="00B624D2" w:rsidP="00BB48FF">
            <w:pPr>
              <w:pStyle w:val="pre"/>
            </w:pPr>
            <w:r w:rsidRPr="000A5468">
              <w:t>4.在私部門反貪工作上，調查局不僅重視企業貪瀆案件之偵辦，更在防貪、反貪部分，積極與企業及NGO組織合作，共同建構防弊陣線，採積極主動之方式，協助企業強化內稽內控，更以企業貪瀆之實際案例，分享企業肅貪經驗，來協助企業防制舞弊，並持續聯繫私部門，建立聯繫管道，以機先預防及即時因應防制私部門貪瀆情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持續發掘公、私部門貪瀆案源並積極偵辦。</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公部門貪瀆部分：</w:t>
            </w:r>
          </w:p>
          <w:p w:rsidR="00B624D2" w:rsidRPr="000A5468" w:rsidRDefault="00B624D2" w:rsidP="00BB48FF">
            <w:pPr>
              <w:pStyle w:val="pre"/>
            </w:pPr>
            <w:r w:rsidRPr="000A5468">
              <w:rPr>
                <w:rFonts w:hint="eastAsia"/>
              </w:rPr>
              <w:t>(1)</w:t>
            </w:r>
            <w:r w:rsidRPr="000A5468">
              <w:t>調查局</w:t>
            </w:r>
            <w:r w:rsidRPr="000A5468">
              <w:rPr>
                <w:rFonts w:hint="eastAsia"/>
              </w:rPr>
              <w:t>於2017年</w:t>
            </w:r>
            <w:r w:rsidRPr="000A5468">
              <w:t>移(函)送貪瀆不法案件</w:t>
            </w:r>
            <w:r w:rsidRPr="000A5468">
              <w:rPr>
                <w:rFonts w:hint="eastAsia"/>
              </w:rPr>
              <w:t>466</w:t>
            </w:r>
            <w:r w:rsidRPr="000A5468">
              <w:t>案(含賄選案件起訴</w:t>
            </w:r>
            <w:r w:rsidRPr="000A5468">
              <w:rPr>
                <w:rFonts w:hint="eastAsia"/>
              </w:rPr>
              <w:t>85</w:t>
            </w:r>
            <w:r w:rsidRPr="000A5468">
              <w:t>案)，犯罪嫌疑人</w:t>
            </w:r>
            <w:r w:rsidRPr="000A5468">
              <w:rPr>
                <w:rFonts w:hint="eastAsia"/>
              </w:rPr>
              <w:t>1</w:t>
            </w:r>
            <w:r w:rsidRPr="000A5468">
              <w:t>,</w:t>
            </w:r>
            <w:r w:rsidRPr="000A5468">
              <w:rPr>
                <w:rFonts w:hint="eastAsia"/>
              </w:rPr>
              <w:t>777</w:t>
            </w:r>
            <w:r w:rsidRPr="000A5468">
              <w:t>人(含公務員</w:t>
            </w:r>
            <w:r w:rsidRPr="000A5468">
              <w:rPr>
                <w:rFonts w:hint="eastAsia"/>
              </w:rPr>
              <w:t>265</w:t>
            </w:r>
            <w:r w:rsidRPr="000A5468">
              <w:t>人)；查獲犯罪標的金額計</w:t>
            </w:r>
            <w:r w:rsidRPr="000A5468">
              <w:rPr>
                <w:rFonts w:hint="eastAsia"/>
              </w:rPr>
              <w:t>21</w:t>
            </w:r>
            <w:r w:rsidRPr="000A5468">
              <w:t>億</w:t>
            </w:r>
            <w:r w:rsidRPr="000A5468">
              <w:rPr>
                <w:rFonts w:hint="eastAsia"/>
              </w:rPr>
              <w:t>1</w:t>
            </w:r>
            <w:r w:rsidRPr="000A5468">
              <w:t>,</w:t>
            </w:r>
            <w:r w:rsidRPr="000A5468">
              <w:rPr>
                <w:rFonts w:hint="eastAsia"/>
              </w:rPr>
              <w:t>651</w:t>
            </w:r>
            <w:r w:rsidRPr="000A5468">
              <w:t>萬9,318元。</w:t>
            </w:r>
          </w:p>
          <w:p w:rsidR="00B624D2" w:rsidRPr="000A5468" w:rsidRDefault="00B624D2" w:rsidP="00BB48FF">
            <w:pPr>
              <w:pStyle w:val="pre"/>
            </w:pPr>
            <w:r w:rsidRPr="000A5468">
              <w:rPr>
                <w:rFonts w:hint="eastAsia"/>
              </w:rPr>
              <w:t>(2)</w:t>
            </w:r>
            <w:r w:rsidRPr="000A5468">
              <w:t>調查局</w:t>
            </w:r>
            <w:r w:rsidRPr="000A5468">
              <w:rPr>
                <w:rFonts w:hint="eastAsia"/>
              </w:rPr>
              <w:t>於2018年</w:t>
            </w:r>
            <w:r w:rsidRPr="000A5468">
              <w:t>移(函)送貪瀆不法案件</w:t>
            </w:r>
            <w:r w:rsidRPr="000A5468">
              <w:rPr>
                <w:rFonts w:hint="eastAsia"/>
              </w:rPr>
              <w:t>522</w:t>
            </w:r>
            <w:r w:rsidRPr="000A5468">
              <w:t>案(含賄選案件起訴</w:t>
            </w:r>
            <w:r w:rsidRPr="000A5468">
              <w:rPr>
                <w:rFonts w:hint="eastAsia"/>
              </w:rPr>
              <w:t>14</w:t>
            </w:r>
            <w:r w:rsidRPr="000A5468">
              <w:t>4案)，犯罪嫌疑人</w:t>
            </w:r>
            <w:r w:rsidRPr="000A5468">
              <w:rPr>
                <w:rFonts w:hint="eastAsia"/>
              </w:rPr>
              <w:t>2</w:t>
            </w:r>
            <w:r w:rsidRPr="000A5468">
              <w:t>,</w:t>
            </w:r>
            <w:r w:rsidRPr="000A5468">
              <w:rPr>
                <w:rFonts w:hint="eastAsia"/>
              </w:rPr>
              <w:t>041</w:t>
            </w:r>
            <w:r w:rsidRPr="000A5468">
              <w:t>人(含公務員299人)；查獲犯罪標的金額計</w:t>
            </w:r>
            <w:r w:rsidRPr="000A5468">
              <w:rPr>
                <w:rFonts w:hint="eastAsia"/>
              </w:rPr>
              <w:t>108</w:t>
            </w:r>
            <w:r w:rsidRPr="000A5468">
              <w:t>億1,347萬</w:t>
            </w:r>
            <w:r w:rsidRPr="000A5468">
              <w:rPr>
                <w:rFonts w:hint="eastAsia"/>
              </w:rPr>
              <w:t>4</w:t>
            </w:r>
            <w:r w:rsidRPr="000A5468">
              <w:t xml:space="preserve">,463元。 </w:t>
            </w:r>
          </w:p>
          <w:p w:rsidR="00B624D2" w:rsidRPr="000A5468" w:rsidRDefault="00B624D2" w:rsidP="00BB48FF">
            <w:pPr>
              <w:pStyle w:val="pre"/>
            </w:pPr>
            <w:r w:rsidRPr="000A5468">
              <w:t>(</w:t>
            </w:r>
            <w:r w:rsidRPr="000A5468">
              <w:rPr>
                <w:rFonts w:hint="eastAsia"/>
              </w:rPr>
              <w:t>3</w:t>
            </w:r>
            <w:r w:rsidRPr="000A5468">
              <w:t>)調查局</w:t>
            </w:r>
            <w:r w:rsidRPr="000A5468">
              <w:rPr>
                <w:rFonts w:hint="eastAsia"/>
              </w:rPr>
              <w:t>於2019年</w:t>
            </w:r>
            <w:r w:rsidRPr="000A5468">
              <w:t>移(函)送貪瀆不法案件</w:t>
            </w:r>
            <w:r w:rsidRPr="000A5468">
              <w:rPr>
                <w:rFonts w:hint="eastAsia"/>
              </w:rPr>
              <w:t>851</w:t>
            </w:r>
            <w:r w:rsidRPr="000A5468">
              <w:t>案(含賄選案件起訴</w:t>
            </w:r>
            <w:r w:rsidRPr="000A5468">
              <w:rPr>
                <w:rFonts w:hint="eastAsia"/>
              </w:rPr>
              <w:t>357</w:t>
            </w:r>
            <w:r w:rsidRPr="000A5468">
              <w:t>案)，犯罪嫌疑人</w:t>
            </w:r>
            <w:r w:rsidRPr="000A5468">
              <w:rPr>
                <w:rFonts w:hint="eastAsia"/>
              </w:rPr>
              <w:t>3</w:t>
            </w:r>
            <w:r w:rsidRPr="000A5468">
              <w:t>,</w:t>
            </w:r>
            <w:r w:rsidRPr="000A5468">
              <w:rPr>
                <w:rFonts w:hint="eastAsia"/>
              </w:rPr>
              <w:t>316</w:t>
            </w:r>
            <w:r w:rsidRPr="000A5468">
              <w:t>人(含公務員2</w:t>
            </w:r>
            <w:r w:rsidRPr="000A5468">
              <w:rPr>
                <w:rFonts w:hint="eastAsia"/>
              </w:rPr>
              <w:t>74</w:t>
            </w:r>
            <w:r w:rsidRPr="000A5468">
              <w:t>人)；查獲犯罪標的金額計</w:t>
            </w:r>
            <w:r w:rsidRPr="000A5468">
              <w:rPr>
                <w:rFonts w:hint="eastAsia"/>
              </w:rPr>
              <w:t>5</w:t>
            </w:r>
            <w:r w:rsidRPr="000A5468">
              <w:t>億</w:t>
            </w:r>
            <w:r w:rsidRPr="000A5468">
              <w:rPr>
                <w:rFonts w:hint="eastAsia"/>
              </w:rPr>
              <w:t>5</w:t>
            </w:r>
            <w:r w:rsidRPr="000A5468">
              <w:t>,</w:t>
            </w:r>
            <w:r w:rsidRPr="000A5468">
              <w:rPr>
                <w:rFonts w:hint="eastAsia"/>
              </w:rPr>
              <w:t>657</w:t>
            </w:r>
            <w:r w:rsidRPr="000A5468">
              <w:t>萬</w:t>
            </w:r>
            <w:r w:rsidRPr="000A5468">
              <w:rPr>
                <w:rFonts w:hint="eastAsia"/>
              </w:rPr>
              <w:t>7</w:t>
            </w:r>
            <w:r w:rsidRPr="000A5468">
              <w:t>,</w:t>
            </w:r>
            <w:r w:rsidRPr="000A5468">
              <w:rPr>
                <w:rFonts w:hint="eastAsia"/>
              </w:rPr>
              <w:t>522</w:t>
            </w:r>
            <w:r w:rsidRPr="000A5468">
              <w:t>元。</w:t>
            </w:r>
          </w:p>
          <w:p w:rsidR="00B624D2" w:rsidRPr="000A5468" w:rsidRDefault="00B624D2" w:rsidP="00BB48FF">
            <w:pPr>
              <w:pStyle w:val="pre"/>
            </w:pPr>
            <w:r w:rsidRPr="000A5468">
              <w:rPr>
                <w:rFonts w:hint="eastAsia"/>
              </w:rPr>
              <w:t>(4)</w:t>
            </w:r>
            <w:r w:rsidRPr="000A5468">
              <w:t>調查局</w:t>
            </w:r>
            <w:r w:rsidRPr="000A5468">
              <w:rPr>
                <w:rFonts w:hint="eastAsia"/>
              </w:rPr>
              <w:t>於2020年1月至5月，</w:t>
            </w:r>
            <w:r w:rsidRPr="000A5468">
              <w:t>移(函)送貪瀆不法案件</w:t>
            </w:r>
            <w:r w:rsidRPr="000A5468">
              <w:rPr>
                <w:rFonts w:hint="eastAsia"/>
              </w:rPr>
              <w:t>128</w:t>
            </w:r>
            <w:r w:rsidRPr="000A5468">
              <w:t>案(含賄選案件起訴</w:t>
            </w:r>
            <w:r w:rsidRPr="000A5468">
              <w:rPr>
                <w:rFonts w:hint="eastAsia"/>
              </w:rPr>
              <w:t>32</w:t>
            </w:r>
            <w:r w:rsidRPr="000A5468">
              <w:t>案)，犯罪嫌疑人</w:t>
            </w:r>
            <w:r w:rsidRPr="000A5468">
              <w:rPr>
                <w:rFonts w:hint="eastAsia"/>
              </w:rPr>
              <w:t>492</w:t>
            </w:r>
            <w:r w:rsidRPr="000A5468">
              <w:t>人(含公務員</w:t>
            </w:r>
            <w:r w:rsidRPr="000A5468">
              <w:rPr>
                <w:rFonts w:hint="eastAsia"/>
              </w:rPr>
              <w:t>58</w:t>
            </w:r>
            <w:r w:rsidRPr="000A5468">
              <w:t>人)；查獲犯罪標的金額計</w:t>
            </w:r>
            <w:r w:rsidRPr="000A5468">
              <w:rPr>
                <w:rFonts w:hint="eastAsia"/>
              </w:rPr>
              <w:t>7</w:t>
            </w:r>
            <w:r w:rsidRPr="000A5468">
              <w:t>,</w:t>
            </w:r>
            <w:r w:rsidRPr="000A5468">
              <w:rPr>
                <w:rFonts w:hint="eastAsia"/>
              </w:rPr>
              <w:t>948</w:t>
            </w:r>
            <w:r w:rsidRPr="000A5468">
              <w:t>萬</w:t>
            </w:r>
            <w:r w:rsidRPr="000A5468">
              <w:rPr>
                <w:rFonts w:hint="eastAsia"/>
              </w:rPr>
              <w:t>3</w:t>
            </w:r>
            <w:r w:rsidRPr="000A5468">
              <w:t>,</w:t>
            </w:r>
            <w:r w:rsidRPr="000A5468">
              <w:rPr>
                <w:rFonts w:hint="eastAsia"/>
              </w:rPr>
              <w:t>645</w:t>
            </w:r>
            <w:r w:rsidRPr="000A5468">
              <w:t>元。</w:t>
            </w:r>
          </w:p>
          <w:p w:rsidR="00B624D2" w:rsidRPr="000A5468" w:rsidRDefault="00B624D2" w:rsidP="00BB48FF">
            <w:pPr>
              <w:pStyle w:val="pre"/>
            </w:pPr>
            <w:r w:rsidRPr="000A5468">
              <w:rPr>
                <w:rFonts w:hint="eastAsia"/>
              </w:rPr>
              <w:t>2.</w:t>
            </w:r>
            <w:r w:rsidRPr="000A5468">
              <w:t>私部門貪瀆部分：</w:t>
            </w:r>
          </w:p>
          <w:p w:rsidR="00B624D2" w:rsidRPr="000A5468" w:rsidRDefault="00B624D2" w:rsidP="00BB48FF">
            <w:pPr>
              <w:pStyle w:val="pre"/>
            </w:pPr>
            <w:r w:rsidRPr="000A5468">
              <w:t>2019年度持續透過企業肅貪聯繫窗口及調查局所屬各外勤處站專任同仁，發掘股市犯罪、金融貪瀆、掏空企業及侵害營業秘密之私部門貪瀆案件並積極偵辦。</w:t>
            </w:r>
            <w:r w:rsidRPr="000A5468">
              <w:rPr>
                <w:rFonts w:hint="eastAsia"/>
              </w:rPr>
              <w:t>2019年</w:t>
            </w:r>
            <w:r w:rsidRPr="000A5468">
              <w:t>偵辦</w:t>
            </w:r>
            <w:r w:rsidRPr="000A5468">
              <w:lastRenderedPageBreak/>
              <w:t>移送企業貪瀆案件1</w:t>
            </w:r>
            <w:r w:rsidRPr="000A5468">
              <w:rPr>
                <w:rFonts w:hint="eastAsia"/>
              </w:rPr>
              <w:t>15</w:t>
            </w:r>
            <w:r w:rsidRPr="000A5468">
              <w:t>案、犯罪嫌疑人</w:t>
            </w:r>
            <w:r w:rsidRPr="000A5468">
              <w:rPr>
                <w:rFonts w:hint="eastAsia"/>
              </w:rPr>
              <w:t>425</w:t>
            </w:r>
            <w:r w:rsidRPr="000A5468">
              <w:t>人，涉案標的9</w:t>
            </w:r>
            <w:r w:rsidRPr="000A5468">
              <w:rPr>
                <w:rFonts w:hint="eastAsia"/>
              </w:rPr>
              <w:t>48</w:t>
            </w:r>
            <w:r w:rsidRPr="000A5468">
              <w:t>億</w:t>
            </w:r>
            <w:r w:rsidRPr="000A5468">
              <w:rPr>
                <w:rFonts w:hint="eastAsia"/>
              </w:rPr>
              <w:t>2</w:t>
            </w:r>
            <w:r w:rsidRPr="000A5468">
              <w:t>,</w:t>
            </w:r>
            <w:r w:rsidRPr="000A5468">
              <w:rPr>
                <w:rFonts w:hint="eastAsia"/>
              </w:rPr>
              <w:t>796</w:t>
            </w:r>
            <w:r w:rsidRPr="000A5468">
              <w:t>萬餘元；2019年企業肅貪經驗交流3</w:t>
            </w:r>
            <w:r w:rsidRPr="000A5468">
              <w:rPr>
                <w:rFonts w:hint="eastAsia"/>
              </w:rPr>
              <w:t>66</w:t>
            </w:r>
            <w:r w:rsidRPr="000A5468">
              <w:t>場次、參加廠商1,</w:t>
            </w:r>
            <w:r w:rsidRPr="000A5468">
              <w:rPr>
                <w:rFonts w:hint="eastAsia"/>
              </w:rPr>
              <w:t>924</w:t>
            </w:r>
            <w:r w:rsidRPr="000A5468">
              <w:t>家、參加人數2萬</w:t>
            </w:r>
            <w:r w:rsidRPr="000A5468">
              <w:rPr>
                <w:rFonts w:hint="eastAsia"/>
              </w:rPr>
              <w:t>8</w:t>
            </w:r>
            <w:r w:rsidRPr="000A5468">
              <w:t>,</w:t>
            </w:r>
            <w:r w:rsidRPr="000A5468">
              <w:rPr>
                <w:rFonts w:hint="eastAsia"/>
              </w:rPr>
              <w:t>309</w:t>
            </w:r>
            <w:r w:rsidRPr="000A5468">
              <w:t>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04-00-001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貫徹檢察官為偵查主體的訴訟制度：落實「期前偵辦」機制，及確保貪瀆案件調查獨立性，廉政署立案調查之刑事案件(廉立、廉查字案號案件)，由派駐檢察官直接指揮偵辦，就個案案情與所涉法律構成要件詳加研析，研擬調查進行事項，立即著手相關偵查作為，藉以有效掌握案件進度及提升偵辦效能，其成效經統計近2年（2018年至2019年4月）期間案件調查報請指揮檢察官許可並向該管法院聲請核發搜索票，執行搜索扣押</w:t>
            </w:r>
            <w:r w:rsidRPr="000A5468">
              <w:lastRenderedPageBreak/>
              <w:t>案件計107件，動用人力計3,641人次。</w:t>
            </w:r>
          </w:p>
          <w:p w:rsidR="00B624D2" w:rsidRPr="000A5468" w:rsidRDefault="00B624D2" w:rsidP="00BB48FF">
            <w:pPr>
              <w:pStyle w:val="pre"/>
            </w:pPr>
            <w:r w:rsidRPr="000A5468">
              <w:t>2.統合廉政署與各級檢察署之聯繫協調：以派駐檢察官制度作為廉政署與各級檢察署聯繫協調機制，亦可為廉政署與其他司法警察機關就同一案件進行調查時之協調整合。無派駐檢察官之</w:t>
            </w:r>
            <w:r w:rsidR="00287E2D" w:rsidRPr="000A5468">
              <w:t>地檢署</w:t>
            </w:r>
            <w:r w:rsidRPr="000A5468">
              <w:t>由檢察長指派專責檢察官協調聯繫，負責該地檢署與廉政署之案件偵辦及肅貪相關業務聯繫事宜。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派駐檢察官制度：此機制可指揮廉政署貪瀆案件的調查，亦可為其他司法機關之協調整合，提升貪瀆犯罪偵辦效能。</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廉政署立案調查之刑事案件，由派駐檢察官直接指揮偵辦，就個案案情與所涉法律構成要件詳加研析，研擬調查進行事項，立即著手偵查作為，經統計近2年（2018年至2020年</w:t>
            </w:r>
            <w:r w:rsidRPr="000A5468">
              <w:rPr>
                <w:rFonts w:hint="eastAsia"/>
              </w:rPr>
              <w:t>5</w:t>
            </w:r>
            <w:r w:rsidRPr="000A5468">
              <w:t>月）期間案件調查報請指揮檢察官許可並向該管法院聲請核發搜索票，執行搜索扣押案件計</w:t>
            </w:r>
            <w:r w:rsidRPr="000A5468">
              <w:rPr>
                <w:rFonts w:hint="eastAsia"/>
              </w:rPr>
              <w:t>219</w:t>
            </w:r>
            <w:r w:rsidRPr="000A5468">
              <w:t>件，動用人力計</w:t>
            </w:r>
            <w:r w:rsidRPr="000A5468">
              <w:rPr>
                <w:rFonts w:hint="eastAsia"/>
              </w:rPr>
              <w:t>6</w:t>
            </w:r>
            <w:r w:rsidRPr="000A5468">
              <w:t>,</w:t>
            </w:r>
            <w:r w:rsidRPr="000A5468">
              <w:rPr>
                <w:rFonts w:hint="eastAsia"/>
              </w:rPr>
              <w:t>957</w:t>
            </w:r>
            <w:r w:rsidRPr="000A5468">
              <w:t>人次，確能有效掌握案件進度及提升偵辦效能，已達績效指標。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04-00-002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審查會之設置法源依據為法務部廉政署組織法及法務部廉政署廉政審查會設置要點。廉政審查會係針對廉政署調查後存查列參案件之外部監督機制，藉以提升廉政署案件處理之透明度及公正性，精緻偵查作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廉政審查會每3個月召開，1年召開4次會議。</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廉政署廉政審查會自2018年12月至2020年</w:t>
            </w:r>
            <w:r w:rsidRPr="000A5468">
              <w:rPr>
                <w:rFonts w:hint="eastAsia"/>
              </w:rPr>
              <w:t>5</w:t>
            </w:r>
            <w:r w:rsidRPr="000A5468">
              <w:t>月期間，已完成召開</w:t>
            </w:r>
            <w:r w:rsidRPr="000A5468">
              <w:rPr>
                <w:rFonts w:hint="eastAsia"/>
              </w:rPr>
              <w:t>5</w:t>
            </w:r>
            <w:r w:rsidRPr="000A5468">
              <w:t>次廉政審查會，會議針對經調查後存查列參案件提出評議。</w:t>
            </w:r>
          </w:p>
          <w:p w:rsidR="00B624D2" w:rsidRPr="000A5468" w:rsidRDefault="00B624D2" w:rsidP="00BB48FF">
            <w:pPr>
              <w:pStyle w:val="pre"/>
            </w:pPr>
            <w:r w:rsidRPr="000A5468">
              <w:rPr>
                <w:rFonts w:hint="eastAsia"/>
              </w:rPr>
              <w:t>2.</w:t>
            </w:r>
            <w:r w:rsidRPr="000A5468">
              <w:t>廉政審查會第5屆委員業經核定及完成辦理新任委員遴聘作業，俾利延續外部監督機制，已達績效指標。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04-00-003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國內目前肅貪機構僅廉政署設有廉政審查制度，置廉政審查委員11人至15人，就法律、財經、工程等相關專業領域代表、專家學者及有關機關代表，由法務部部長聘任之。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委員提供專業諮詢評議案件。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p>
          <w:p w:rsidR="00B624D2" w:rsidRPr="000A5468" w:rsidRDefault="00B624D2" w:rsidP="00BB48FF">
            <w:pPr>
              <w:pStyle w:val="pre"/>
            </w:pPr>
            <w:r w:rsidRPr="000A5468">
              <w:t>廉政署廉政審查會自2018年12月至2020年</w:t>
            </w:r>
            <w:r w:rsidRPr="000A5468">
              <w:rPr>
                <w:rFonts w:hint="eastAsia"/>
              </w:rPr>
              <w:t>5</w:t>
            </w:r>
            <w:r w:rsidRPr="000A5468">
              <w:t>月期間，已完成召開</w:t>
            </w:r>
            <w:r w:rsidRPr="000A5468">
              <w:rPr>
                <w:rFonts w:hint="eastAsia"/>
              </w:rPr>
              <w:t>5</w:t>
            </w:r>
            <w:r w:rsidRPr="000A5468">
              <w:t>次廉政審查會，評議案件共計</w:t>
            </w:r>
            <w:r w:rsidRPr="000A5468">
              <w:rPr>
                <w:rFonts w:hint="eastAsia"/>
              </w:rPr>
              <w:t>305</w:t>
            </w:r>
            <w:r w:rsidRPr="000A5468">
              <w:t>案，由審查委員依其專業知能，均能深入討論及提供專業建議，確有提升廉政署案件處理之透明度及公正性，以</w:t>
            </w:r>
            <w:r w:rsidRPr="000A5468">
              <w:lastRenderedPageBreak/>
              <w:t>達精緻偵查作為，已達績效指標。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04-00-004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按我國刑事訴訟制度係以檢察官為偵查主體，依法院組織法第61條規定，檢察官獨立行使職權。</w:t>
            </w:r>
            <w:r w:rsidRPr="000A5468">
              <w:rPr>
                <w:rFonts w:hint="eastAsia"/>
              </w:rPr>
              <w:t>廉政</w:t>
            </w:r>
            <w:r w:rsidRPr="000A5468">
              <w:t>署創設「派駐檢察官制度」，由檢察官直接指揮參與</w:t>
            </w:r>
            <w:r w:rsidRPr="000A5468">
              <w:rPr>
                <w:rFonts w:hint="eastAsia"/>
              </w:rPr>
              <w:t>廉政</w:t>
            </w:r>
            <w:r w:rsidRPr="000A5468">
              <w:t>署偵辦貪瀆案件之調查程序，藉以提升蒐證品質與辦案效能，故</w:t>
            </w:r>
            <w:r w:rsidRPr="000A5468">
              <w:rPr>
                <w:rFonts w:hint="eastAsia"/>
              </w:rPr>
              <w:t>廉政</w:t>
            </w:r>
            <w:r w:rsidRPr="000A5468">
              <w:t>署肅貪團隊在駐署檢察官指揮下依據法律偵辦案件，已不受政治力等不當外力干擾。</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廉政審查會每3個月召開，1年召開4次會議。</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每年按季賡續辦理。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廉政署廉政審查會自2018年12月至2020年</w:t>
            </w:r>
            <w:r w:rsidRPr="000A5468">
              <w:rPr>
                <w:rFonts w:hint="eastAsia"/>
              </w:rPr>
              <w:t>5</w:t>
            </w:r>
            <w:r w:rsidRPr="000A5468">
              <w:t>月期間，已完成召開</w:t>
            </w:r>
            <w:r w:rsidRPr="000A5468">
              <w:rPr>
                <w:rFonts w:hint="eastAsia"/>
              </w:rPr>
              <w:t>5</w:t>
            </w:r>
            <w:r w:rsidRPr="000A5468">
              <w:t>次廉政審查會，會議針對經調查後存查列參案件提出評議。</w:t>
            </w:r>
          </w:p>
          <w:p w:rsidR="00B624D2" w:rsidRPr="000A5468" w:rsidRDefault="00B624D2" w:rsidP="00BB48FF">
            <w:pPr>
              <w:pStyle w:val="pre"/>
            </w:pPr>
            <w:r w:rsidRPr="000A5468">
              <w:rPr>
                <w:rFonts w:hint="eastAsia"/>
              </w:rPr>
              <w:t>2.</w:t>
            </w:r>
            <w:r w:rsidRPr="000A5468">
              <w:t>廉政審查會第5屆委員業經核定及完成辦理新任委員遴聘作業，俾利延續外部監督機制，已達績效指標。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04-00-005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廉政審查會」為廉政署獨創制度，其任務係評議廉政署調查後存查列參案件之外部監督機制、關於廉政署業務稽核清查執行、廉政署偵辦案件經法院判決無罪之分析及因應廉政署業務需要，提供相關諮詢與建議，該會置廉政審查委員15人，由具法律、財經、工程、醫療、建築管理等學識經驗之專家學者及有關機關代表組成，任命層級由法務部長就社會各界公正人士遴選聘任之。會議審議方式為合議制，各委員依其專業知能抽選評議案件討論，且自由發言與建議，會議</w:t>
            </w:r>
            <w:r w:rsidRPr="000A5468">
              <w:lastRenderedPageBreak/>
              <w:t>紀錄由委員確認而毋庸報部核定，並均公告於廉政署網站供外界參考。故本會議委員聘任方式及會議進行模式，法務部均予尊重從無干預，是本會議實具有獨立性，並無受外界不當干擾之虞。</w:t>
            </w:r>
          </w:p>
          <w:p w:rsidR="00B624D2" w:rsidRPr="000A5468" w:rsidRDefault="00B624D2" w:rsidP="00BB48FF">
            <w:pPr>
              <w:pStyle w:val="pre"/>
            </w:pPr>
            <w:r w:rsidRPr="000A5468">
              <w:t>2.我國憲法規定，行政院為國家最高行政機關，轄下設有32部會，廉政署隸屬法務部，屬三級機關，若按審查委員意見提高任命層級為行政院長，對於本會議之獨立性與超然性之提升並無實質助益，現行任命層級業已符合我國行政體制運行，爰尚無提高任命層級為行政院長之必要性。</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委員提供專業諮詢評議案件。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每年按季賡續辦理。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廉政署廉政審查會自2018年12月至2020年</w:t>
            </w:r>
            <w:r w:rsidRPr="000A5468">
              <w:rPr>
                <w:rFonts w:hint="eastAsia"/>
              </w:rPr>
              <w:t>5</w:t>
            </w:r>
            <w:r w:rsidRPr="000A5468">
              <w:t>月期間，已完成召開</w:t>
            </w:r>
            <w:r w:rsidRPr="000A5468">
              <w:rPr>
                <w:rFonts w:hint="eastAsia"/>
              </w:rPr>
              <w:t>5</w:t>
            </w:r>
            <w:r w:rsidRPr="000A5468">
              <w:t>次廉政審查會，評議案件共計</w:t>
            </w:r>
            <w:r w:rsidRPr="000A5468">
              <w:rPr>
                <w:rFonts w:hint="eastAsia"/>
              </w:rPr>
              <w:t>305</w:t>
            </w:r>
            <w:r w:rsidRPr="000A5468">
              <w:t>案，由審查委員依其專業知能，均能深入討論及提供專業建議，確有提升廉政署案件處理之透明度及公正性，以達精緻偵查作為，已達績效指標。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整體推動策略宜採審慎方式進行，本案刻依行政院羅政務委員秉成指示，以「先研究、後辦理」原則進行委外研究，內容包含評估將ISO37001反賄賂管理體系等第三方認證機制，或其他國際間私部門反貪腐管理方案，導入我國之可行性及配套作法，並輔導2家國營事業或具公股上市櫃公司進行試辦；俟上述委外研究報告完成</w:t>
            </w:r>
            <w:r w:rsidRPr="000A5468">
              <w:lastRenderedPageBreak/>
              <w:t>後，將提供各主管機關一套實務運用工具，據以推動我國私部門反貪腐管理機制。另將此經驗提供主管機關就企業掏空、政治獻金等其他私部門貪腐類型，建立有效之預防措施。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完成「建構私部門防貪機制」委外研究案。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2020.9.30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2019年廉政署主辦委託世新大學辦理「建構私部門防貪機制委外研究案」，委辦期程自2019年5月9日至2020年9月8日(為期1年4個月)，除定期與研究團隊召開工作會議外，並依2019年11月18日期中報告審查會建議方向，</w:t>
            </w:r>
            <w:r w:rsidRPr="000A5468">
              <w:rPr>
                <w:rFonts w:hint="eastAsia"/>
              </w:rPr>
              <w:t>2020年持續進行焦點座談、深度訪談及覺知訓練等研究。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配合辦理廉政署「建構私部門防貪機制委外研究計畫」，並參考研究結果研擬建立私部門防貪機制之架構內涵及指導方針，及評估委由公正第三方認證私部門遵循法規及採取預防貪腐之成效。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持續與廉政署及相關政府部門協力推動私部門反貪腐政策。</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羅政務委員秉成於2019年2月13日召開「建構私部門防貪機制」會議，決議有關私部門防貪機制之推行，同意依廉政署建議，採「先研究、後辦理」方式進行，廉政署所提專案研究規劃，原則同意依研究目的、對象、範圍、方法及期程辦理。另經濟部指派政風處、工業局及中小企業處參加該案工作小組，討論專案執行進度。</w:t>
            </w:r>
          </w:p>
          <w:p w:rsidR="00B624D2" w:rsidRPr="000A5468" w:rsidRDefault="00B624D2" w:rsidP="00BB48FF">
            <w:pPr>
              <w:pStyle w:val="pre"/>
            </w:pPr>
            <w:r w:rsidRPr="000A5468">
              <w:rPr>
                <w:rFonts w:hint="eastAsia"/>
              </w:rPr>
              <w:t>2.</w:t>
            </w:r>
            <w:r w:rsidRPr="000A5468">
              <w:t>第1次工作小組會議於2019年3月12日召開完畢，會議確認：</w:t>
            </w:r>
          </w:p>
          <w:p w:rsidR="00B624D2" w:rsidRPr="000A5468" w:rsidRDefault="00B624D2" w:rsidP="00BB48FF">
            <w:pPr>
              <w:pStyle w:val="pre"/>
            </w:pPr>
            <w:r w:rsidRPr="000A5468">
              <w:t>(</w:t>
            </w:r>
            <w:r w:rsidRPr="000A5468">
              <w:rPr>
                <w:rFonts w:hint="eastAsia"/>
              </w:rPr>
              <w:t>1</w:t>
            </w:r>
            <w:r w:rsidRPr="000A5468">
              <w:t>)專案研究經費分攤事宜。</w:t>
            </w:r>
          </w:p>
          <w:p w:rsidR="00B624D2" w:rsidRPr="000A5468" w:rsidRDefault="00B624D2" w:rsidP="00BB48FF">
            <w:pPr>
              <w:pStyle w:val="pre"/>
            </w:pPr>
            <w:r w:rsidRPr="000A5468">
              <w:t>(</w:t>
            </w:r>
            <w:r w:rsidRPr="000A5468">
              <w:rPr>
                <w:rFonts w:hint="eastAsia"/>
              </w:rPr>
              <w:t>2</w:t>
            </w:r>
            <w:r w:rsidRPr="000A5468">
              <w:t>)專案研究計畫需求書內容，以利後續專案研究案發包作業。經濟部協助檢視委外研究計畫需求書(稿)及提供修正意見，送交廉政署彙辦，並配合後續執行事宜。</w:t>
            </w:r>
          </w:p>
          <w:p w:rsidR="00B624D2" w:rsidRPr="000A5468" w:rsidRDefault="00B624D2" w:rsidP="00BB48FF">
            <w:pPr>
              <w:pStyle w:val="pre"/>
            </w:pPr>
            <w:r w:rsidRPr="000A5468">
              <w:rPr>
                <w:rFonts w:hint="eastAsia"/>
              </w:rPr>
              <w:t>3.</w:t>
            </w:r>
            <w:r w:rsidRPr="000A5468">
              <w:t>上述專案研究案於2019年5月8日由世新大學承攬。該研究團隊並於同年6月26</w:t>
            </w:r>
            <w:r w:rsidRPr="000A5468">
              <w:lastRenderedPageBreak/>
              <w:t>日拜會經濟部標準檢驗局(下稱標準局)，瞭解有關認證、驗證以及標準等程序，標準局配合提供該研究團隊執行本研究案所需之協助。</w:t>
            </w:r>
          </w:p>
          <w:p w:rsidR="00B624D2" w:rsidRPr="000A5468" w:rsidRDefault="00B624D2" w:rsidP="00BB48FF">
            <w:pPr>
              <w:pStyle w:val="pre"/>
            </w:pPr>
            <w:r w:rsidRPr="000A5468">
              <w:rPr>
                <w:rFonts w:hint="eastAsia"/>
              </w:rPr>
              <w:t>4.</w:t>
            </w:r>
            <w:r w:rsidRPr="000A5468">
              <w:t>2019年11月18日廉政署召開「建構私部門防貪機制委外研究案」期中報告審查會議，經濟部派員與會提供相關意見。</w:t>
            </w:r>
          </w:p>
          <w:p w:rsidR="00B624D2" w:rsidRPr="000A5468" w:rsidRDefault="00B624D2" w:rsidP="00BB48FF">
            <w:pPr>
              <w:pStyle w:val="pre"/>
            </w:pPr>
            <w:r w:rsidRPr="000A5468">
              <w:rPr>
                <w:rFonts w:hint="eastAsia"/>
              </w:rPr>
              <w:t>5.2020年2月13日及4月21日經濟部派員研習由專案研究案團隊舉辦之「建構私部門防貪機制」覺知訓練工作坊會議。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參考國際標準組織ISO37001企業反賄賂管理機制內容，積極推動提倡私部門企業誠信：</w:t>
            </w:r>
          </w:p>
          <w:p w:rsidR="00B624D2" w:rsidRPr="000A5468" w:rsidRDefault="00B624D2" w:rsidP="00BB48FF">
            <w:pPr>
              <w:pStyle w:val="pre"/>
            </w:pPr>
            <w:r w:rsidRPr="000A5468">
              <w:t>請證交所及櫃買中心檢視ISO37001企業反賄賂管理機制內容，研議修正上市上櫃公司誠信經營守則納入相關規範。</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請證交所及櫃買中心於2019年6月底前完成研議修正上市上櫃誠信經營守則，將ISO37001企業反賄賂管理機制內容納入規範。</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2019.6.30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金管會：(最近更新日期：2019/12/31)</w:t>
            </w:r>
          </w:p>
          <w:p w:rsidR="00B624D2" w:rsidRPr="000A5468" w:rsidRDefault="00B624D2" w:rsidP="00BB48FF">
            <w:pPr>
              <w:pStyle w:val="pre"/>
            </w:pPr>
            <w:r w:rsidRPr="000A5468">
              <w:t>證交所及櫃買中心已於2019年5月23日公告修正「上市上櫃誠信經營守則」，將ISO37001企業反賄賂管理機制內容納入規範，修正重點包括制定以誠信為基礎之政策，應經董事會通過；建立不誠信行為風險之評估機制等。</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05-01-00</w:t>
            </w:r>
            <w:r w:rsidRPr="000A5468">
              <w:lastRenderedPageBreak/>
              <w:t>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金融監督管理委員</w:t>
            </w:r>
            <w:r w:rsidRPr="000A5468">
              <w:rPr>
                <w:rFonts w:ascii="標楷體" w:eastAsia="標楷體" w:hAnsi="標楷體" w:cs="標楷體"/>
              </w:rPr>
              <w:lastRenderedPageBreak/>
              <w:t>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請證交所研議於公司治理評鑑系統納入ISO37001企業反賄賂管理機制相</w:t>
            </w:r>
            <w:r w:rsidRPr="000A5468">
              <w:lastRenderedPageBreak/>
              <w:t>關內容，以引導上市櫃公司配合辦理。</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請證交所研議於第7屆公</w:t>
            </w:r>
            <w:r w:rsidRPr="000A5468">
              <w:lastRenderedPageBreak/>
              <w:t>司治理評鑑系統納入ISO37001企業反賄賂管理機制相關內容。</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金管會：(最近更新日期：2020/</w:t>
            </w:r>
            <w:r w:rsidRPr="000A5468">
              <w:rPr>
                <w:rFonts w:hint="eastAsia"/>
              </w:rPr>
              <w:t>06</w:t>
            </w:r>
            <w:r w:rsidRPr="000A5468">
              <w:t>/3</w:t>
            </w:r>
            <w:r w:rsidRPr="000A5468">
              <w:rPr>
                <w:rFonts w:hint="eastAsia"/>
              </w:rPr>
              <w:t>0</w:t>
            </w:r>
            <w:r w:rsidRPr="000A5468">
              <w:t>)</w:t>
            </w:r>
          </w:p>
          <w:p w:rsidR="00B624D2" w:rsidRPr="000A5468" w:rsidRDefault="00B624D2" w:rsidP="00BB48FF">
            <w:pPr>
              <w:pStyle w:val="pre"/>
            </w:pPr>
            <w:r w:rsidRPr="000A5468">
              <w:rPr>
                <w:rFonts w:hint="eastAsia"/>
              </w:rPr>
              <w:t>「上市上櫃誠信經營守則」之相關修正重</w:t>
            </w:r>
            <w:r w:rsidRPr="000A5468">
              <w:rPr>
                <w:rFonts w:hint="eastAsia"/>
              </w:rPr>
              <w:lastRenderedPageBreak/>
              <w:t>點，已納入2020年度公司治理評鑑指標及相關說明。</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自2019年起指派專責聯繫主管及承辦人員，並自2020年預算年度起編列委外研究經費，提供調查局偵辦私部門貪瀆案件之經驗及與私部門交流之成效，配合廉政署研究ISO37001等國際管理機制、實務作法及立法例，與應用於我國私部門之可行性評估計畫。</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提供私部門肅貪及防貪經驗，並配合廉政署編列及執行私部門導入ISO37001研究計畫之委外預算。</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配合廉政署期程，調查局編列2020年度委辦費35萬元，支應「法務部廉政署『建構私部門防貪機制委外研究案』」經費，並於2019年11月18日派員出席本研究計畫期中審查會議，邀請研究人員至調查局，分享調查局辦理私部門防貪及肅貪之經驗。</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經濟部偕同台灣電力公司舉辦「促進產業發展提升行政效能 破解圖利與便民迷思」廠商座談會，聘請廉政署主任秘書馮成擔任講座，說明圖利與便民之區別與界線，並請經濟部工業局工業區業務主管介紹工商申請案件便民措施，另邀請各縣市政府等機關代表針對工商申請案件議題，與廠商</w:t>
            </w:r>
            <w:r w:rsidRPr="000A5468">
              <w:lastRenderedPageBreak/>
              <w:t>進行座談交流，以破解外界有關圖利與便民迷思，達成促進產業發展及提升行政效能之目標。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經濟部工業局及加工處轄管園區廠商及相關業務主管及承辦人員共計250人與會。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2019.6.26</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促進產業發展提升行政效能破解圖利與便民迷思」廠商座談會共分北、中、南3場，參加人數合計1,030人，其中廠商出席人數為588人，占總人數比率約57.1%；公務人員出席人數442人，占總人數比率約42.9%，廠商參與比率過半，符合本座談會作為業界發表意見平臺之宗旨。</w:t>
            </w:r>
          </w:p>
          <w:p w:rsidR="00B624D2" w:rsidRPr="000A5468" w:rsidRDefault="00B624D2" w:rsidP="00BB48FF">
            <w:pPr>
              <w:pStyle w:val="pre"/>
            </w:pPr>
            <w:r w:rsidRPr="000A5468">
              <w:rPr>
                <w:rFonts w:hint="eastAsia"/>
              </w:rPr>
              <w:lastRenderedPageBreak/>
              <w:t>2.</w:t>
            </w:r>
            <w:r w:rsidRPr="000A5468">
              <w:t>本廠商座談會之辦理成果除於行政院、經濟部及中油公司網站刊登新聞稿外，另於中央社、工商時報、經濟日報及聯合新聞網等至少13家電子新聞媒體進行刊登，對活動內容予以正面報導，並充分說明經濟部辦理圖利與便民廠商座談會，企圖使公務員更加勇於任事，提升廠商對政府信賴之決心，宣傳效益十分顯著。</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結合經貿活動時機對外宣導反貪倡廉、企業誠信及陽光法案議題，以提升社會各界對整體國家廉能施政形象之認同度與信賴感，期逐步落實UNCAC實踐作法。</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反貪倡廉宣導4場次。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t>結合經貿活動時機辦理反貪倡廉及企業誠信議題宣導，共計5場次，廠商參加人數約計500餘人次，透過反貪倡廉宣導，提升機關廉能形象及促進企業良善治理，以凝聚公私部門對於貪腐零容忍及落實</w:t>
            </w:r>
            <w:r w:rsidRPr="000A5468">
              <w:rPr>
                <w:rFonts w:hint="eastAsia"/>
              </w:rPr>
              <w:t>UNCAC</w:t>
            </w:r>
            <w:r w:rsidRPr="000A5468">
              <w:t>實踐作法之共識。</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輔導中小企業強化企業社會責任能力，協助中小企業從綠色、安心產品、環境保護、勞工健康與社區發展等面向檢視及改善，輔導協助其撰寫企業社會責任報告書。</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協助中小企業完成企業社會責任報告書1份。</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2019年度輔導期程約8至10個月完成。</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t>中小企業處2019年11月20日已協助佳美欣業有限公司、2019年11月30日已協助美琪生技股份有限公司及福佑電機股份有限公司，各完成企業社會責任報告書1份，共計3份。</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05-01-00</w:t>
            </w:r>
            <w:r w:rsidRPr="000A5468">
              <w:lastRenderedPageBreak/>
              <w:t>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1.委託專業機構修訂中小企業處</w:t>
            </w:r>
            <w:r w:rsidRPr="000A5468">
              <w:rPr>
                <w:rFonts w:hint="eastAsia"/>
              </w:rPr>
              <w:t>2010</w:t>
            </w:r>
            <w:r w:rsidRPr="000A5468">
              <w:t>年版「中小企業誠信經營手冊」，增</w:t>
            </w:r>
            <w:r w:rsidRPr="000A5468">
              <w:lastRenderedPageBreak/>
              <w:t>加貪污治罪條例有關不違背職務行賄罪、公司法有關公司治理增修內容納入，完成新版「中小企業誠信經營手冊」電子書一冊，提供有需求之各公私機構轉載或印製書本，以增進私部門企業誠信經營等防貪意識。</w:t>
            </w:r>
          </w:p>
          <w:p w:rsidR="00B624D2" w:rsidRPr="000A5468" w:rsidRDefault="00B624D2" w:rsidP="00BB48FF">
            <w:pPr>
              <w:pStyle w:val="pre"/>
            </w:pPr>
            <w:r w:rsidRPr="000A5468">
              <w:t>2.新版「中小企業誠信經營手冊」配合廉政署於2019年10月辦理我國企業、外商、跨國企業、會計師事務所、台灣透明組織協會、公部門、學界規模約100人至200人參加對象之論壇研討，讓我國企業及與我國貿易之外國企業認識臺灣私部門防貪法制，逐漸深化公、私部門反貪腐風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完成「中小企業誠信經營</w:t>
            </w:r>
            <w:r w:rsidRPr="000A5468">
              <w:lastRenderedPageBreak/>
              <w:t>手冊」修訂，提升私部門企業誠信及防貪意識。</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 xml:space="preserve">2019.8.31完稿，預定 </w:t>
            </w:r>
            <w:r w:rsidRPr="000A5468">
              <w:lastRenderedPageBreak/>
              <w:t>2019.10.31前公布。</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中小企業處2019年9月已完成新版「中</w:t>
            </w:r>
            <w:r w:rsidRPr="000A5468">
              <w:lastRenderedPageBreak/>
              <w:t>小企業誠信經營手冊」編印及公布。</w:t>
            </w:r>
          </w:p>
          <w:p w:rsidR="00B624D2" w:rsidRPr="000A5468" w:rsidRDefault="00B624D2" w:rsidP="00BB48FF">
            <w:pPr>
              <w:pStyle w:val="pre"/>
            </w:pPr>
            <w:r w:rsidRPr="000A5468">
              <w:rPr>
                <w:rFonts w:hint="eastAsia"/>
              </w:rPr>
              <w:t>2.</w:t>
            </w:r>
            <w:r w:rsidRPr="000A5468">
              <w:t>中小企業處處長於完成手冊修編後，於2019年10月16日親自出席廉政署「2019年外商及企業誠信論壇」，向與會國內外企業介紹推行企業誠信經營業務，符合當前「公私協力推動私部門防貪機制」之廉政工作方針。</w:t>
            </w:r>
          </w:p>
          <w:p w:rsidR="00B624D2" w:rsidRPr="000A5468" w:rsidRDefault="00B624D2" w:rsidP="00BB48FF">
            <w:pPr>
              <w:pStyle w:val="pre"/>
            </w:pPr>
            <w:r w:rsidRPr="000A5468">
              <w:rPr>
                <w:rFonts w:hint="eastAsia"/>
              </w:rPr>
              <w:t>3.</w:t>
            </w:r>
            <w:r w:rsidRPr="000A5468">
              <w:t>新版「中小企業誠信經營手冊」為我國目前稀有之私部門防貪宣導資料之一，中小企業處已同意授權政風機構下載、重製、印成實體書面及作為宣導教材，可提供全國各政風機構用於私部門防貪宣導。</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烏溪鳥嘴潭人工湖湖區工程屬巨額工程，為確保工程順遂，持續推動廉政平臺，與轄區檢調廉機關每2至3個月交流連繫，跨域聯防非法，並配合公開閱覽期間，辦理工程招標說明會，促進資訊對稱公開，防堵圍綁標等廠商不法行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定期召開廉政平臺及辦理1場次工程招標說明會，促使採購公 平、公正、公開，創造廠商、民眾、政府三</w:t>
            </w:r>
            <w:r w:rsidRPr="000A5468">
              <w:lastRenderedPageBreak/>
              <w:t>贏。</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定期召開烏溪鳥嘴潭人工湖湖區工程廉政平臺會議，確保工程順遂，跨域聯防非法，計6場次會議：</w:t>
            </w:r>
          </w:p>
          <w:p w:rsidR="00B624D2" w:rsidRPr="000A5468" w:rsidRDefault="00B624D2" w:rsidP="00BB48FF">
            <w:pPr>
              <w:pStyle w:val="pre"/>
            </w:pPr>
            <w:r w:rsidRPr="000A5468">
              <w:t>(</w:t>
            </w:r>
            <w:r w:rsidRPr="000A5468">
              <w:rPr>
                <w:rFonts w:hint="eastAsia"/>
              </w:rPr>
              <w:t>1</w:t>
            </w:r>
            <w:r w:rsidRPr="000A5468">
              <w:t>)2018年12月13日廉政平臺第</w:t>
            </w:r>
            <w:r w:rsidRPr="000A5468">
              <w:rPr>
                <w:rFonts w:hint="eastAsia"/>
              </w:rPr>
              <w:t>1</w:t>
            </w:r>
            <w:r w:rsidRPr="000A5468">
              <w:t>次會議:南投地檢署主任檢察官林宏昌、廉政署防貪組專門委員李國正、水利署政風室主任陳敏森、中區水資源局局長陳弘凷等率員參與平臺會議，簡報工程現況及挑戰，會後做成紀</w:t>
            </w:r>
            <w:r w:rsidRPr="000A5468">
              <w:lastRenderedPageBreak/>
              <w:t>錄並成立平臺LINE群組。</w:t>
            </w:r>
          </w:p>
          <w:p w:rsidR="00B624D2" w:rsidRPr="000A5468" w:rsidRDefault="00B624D2" w:rsidP="00BB48FF">
            <w:pPr>
              <w:pStyle w:val="pre"/>
            </w:pPr>
            <w:r w:rsidRPr="000A5468">
              <w:t>(</w:t>
            </w:r>
            <w:r w:rsidRPr="000A5468">
              <w:rPr>
                <w:rFonts w:hint="eastAsia"/>
              </w:rPr>
              <w:t>2</w:t>
            </w:r>
            <w:r w:rsidRPr="000A5468">
              <w:t>)2019年1月15日廉政平臺第</w:t>
            </w:r>
            <w:r w:rsidRPr="000A5468">
              <w:rPr>
                <w:rFonts w:hint="eastAsia"/>
              </w:rPr>
              <w:t>2</w:t>
            </w:r>
            <w:r w:rsidRPr="000A5468">
              <w:t>次會議:南投地檢署主任檢官林宏昌、廉政署防貪組組長陳范回、水利署政風室主任陳敏森及中區水資源局局長陳弘凷率員參與第</w:t>
            </w:r>
            <w:r w:rsidRPr="000A5468">
              <w:rPr>
                <w:rFonts w:hint="eastAsia"/>
              </w:rPr>
              <w:t>2</w:t>
            </w:r>
            <w:r w:rsidRPr="000A5468">
              <w:t>次會議，實地進行工區督訪，並討論「廉政措施辦理情形」、「計畫工程進度」及「招標階段風險防制作為」等，並經自由時報地方新聞版及電子報刊登新聞。</w:t>
            </w:r>
          </w:p>
          <w:p w:rsidR="00B624D2" w:rsidRPr="000A5468" w:rsidRDefault="00B624D2" w:rsidP="00BB48FF">
            <w:pPr>
              <w:pStyle w:val="pre"/>
            </w:pPr>
            <w:r w:rsidRPr="000A5468">
              <w:t>(</w:t>
            </w:r>
            <w:r w:rsidRPr="000A5468">
              <w:rPr>
                <w:rFonts w:hint="eastAsia"/>
              </w:rPr>
              <w:t>3</w:t>
            </w:r>
            <w:r w:rsidRPr="000A5468">
              <w:t>)2019年4月3日廉政平臺第</w:t>
            </w:r>
            <w:r w:rsidRPr="000A5468">
              <w:rPr>
                <w:rFonts w:hint="eastAsia"/>
              </w:rPr>
              <w:t>3</w:t>
            </w:r>
            <w:r w:rsidRPr="000A5468">
              <w:t>次會議:南投地檢署檢察長毛有增、主任檢察官林宏昌、廉政署防貪組組長陳范回、水利署政風室主任陳敏森、中區水資源局局長陳弘凷率員及南投縣政府政風處處長李俊樓率預防科科長林美玲等出席，討論湖區工程採購專案保密措施、工程用地公有地救濟金發放與原承租佔用戶之陳情抗議。</w:t>
            </w:r>
          </w:p>
          <w:p w:rsidR="00B624D2" w:rsidRPr="000A5468" w:rsidRDefault="00B624D2" w:rsidP="00BB48FF">
            <w:pPr>
              <w:pStyle w:val="pre"/>
            </w:pPr>
            <w:r w:rsidRPr="000A5468">
              <w:t>(</w:t>
            </w:r>
            <w:r w:rsidRPr="000A5468">
              <w:rPr>
                <w:rFonts w:hint="eastAsia"/>
              </w:rPr>
              <w:t>4</w:t>
            </w:r>
            <w:r w:rsidRPr="000A5468">
              <w:t>)2019年7月17日廉政平臺第</w:t>
            </w:r>
            <w:r w:rsidRPr="000A5468">
              <w:rPr>
                <w:rFonts w:hint="eastAsia"/>
              </w:rPr>
              <w:t>4</w:t>
            </w:r>
            <w:r w:rsidRPr="000A5468">
              <w:t>次會議:南投地檢署主任檢察官林宏昌、政風室主任張世稼、水利署政風室主任陳敏森、中區水資源局局長陳弘凷率員出席，報告工程進度、採購評選保密措施、湖區工程招標情形，討論公有土地救濟金陳抗問題及引水設</w:t>
            </w:r>
            <w:r w:rsidRPr="000A5468">
              <w:lastRenderedPageBreak/>
              <w:t>施工程左岸工區用地遭非法佔用之處理對策。</w:t>
            </w:r>
          </w:p>
          <w:p w:rsidR="00B624D2" w:rsidRPr="000A5468" w:rsidRDefault="00B624D2" w:rsidP="00BB48FF">
            <w:pPr>
              <w:pStyle w:val="pre"/>
            </w:pPr>
            <w:r w:rsidRPr="000A5468">
              <w:t>(</w:t>
            </w:r>
            <w:r w:rsidRPr="000A5468">
              <w:rPr>
                <w:rFonts w:hint="eastAsia"/>
              </w:rPr>
              <w:t>5</w:t>
            </w:r>
            <w:r w:rsidRPr="000A5468">
              <w:t>)2019年8月14日廉政平臺第</w:t>
            </w:r>
            <w:r w:rsidRPr="000A5468">
              <w:rPr>
                <w:rFonts w:hint="eastAsia"/>
              </w:rPr>
              <w:t>5</w:t>
            </w:r>
            <w:r w:rsidRPr="000A5468">
              <w:t>次會議:南投地檢署主任檢察官林宏昌、廉政署防貪組科長洪文聰、水利署政風室主任陳敏森、中區水資源局局長陳弘凷、南投縣政府政風處副處長梁坤輝率預防科科長林美玲、工務處資源管理科技正李日興等出席。討論湖區土石餘方標售辦理方式及進度、昇運砂石場非法佔用引水設施工程用地之司法程序、湖區工程最有利標評選及發包執行。</w:t>
            </w:r>
          </w:p>
          <w:p w:rsidR="00B624D2" w:rsidRPr="000A5468" w:rsidRDefault="00B624D2" w:rsidP="00BB48FF">
            <w:pPr>
              <w:pStyle w:val="pre"/>
            </w:pPr>
            <w:r w:rsidRPr="000A5468">
              <w:t>(</w:t>
            </w:r>
            <w:r w:rsidRPr="000A5468">
              <w:rPr>
                <w:rFonts w:hint="eastAsia"/>
              </w:rPr>
              <w:t>6</w:t>
            </w:r>
            <w:r w:rsidRPr="000A5468">
              <w:t>)2019年11月12日廉政平臺第</w:t>
            </w:r>
            <w:r w:rsidRPr="000A5468">
              <w:rPr>
                <w:rFonts w:hint="eastAsia"/>
              </w:rPr>
              <w:t>6</w:t>
            </w:r>
            <w:r w:rsidRPr="000A5468">
              <w:t>次會議：南投地檢署主任檢察官吳錦龍、廉政署防貪組組長葉建華、經濟部政風處簡任秘書陳范回、水利署政風室主任陳敏森、南投縣政府政風處副處長梁坤輝率預防科科長林美玲、南投縣政府工務處副處長李坤煌、資源開發科科長趙一成、中區水資源局局長陳弘凷等率員出席。討論湖區土石餘方標售辦理方式及進度、昇運砂石場非法佔用引水設施工程用地影響工進之對策、土石餘方標售委託南投縣政府後，請南投縣政府提列相關防弊措施。</w:t>
            </w:r>
          </w:p>
          <w:p w:rsidR="00B624D2" w:rsidRPr="000A5468" w:rsidRDefault="00B624D2" w:rsidP="00BB48FF">
            <w:pPr>
              <w:pStyle w:val="pre"/>
            </w:pPr>
            <w:r w:rsidRPr="000A5468">
              <w:rPr>
                <w:rFonts w:hint="eastAsia"/>
              </w:rPr>
              <w:lastRenderedPageBreak/>
              <w:t>2.</w:t>
            </w:r>
            <w:r w:rsidRPr="000A5468">
              <w:t>2019年1月31日於「烏溪鳥嘴潭人工湖工程計畫-湖區工程」工程招標前辦理公開說明會，廣邀全國各地營造、砂石公會及廠商參與，說明湖區工程內容、進行工址現勘等公開活動，落實資訊公開、採購公正等開放政府、行政透明理念。會中並邀請南投地檢署主任檢察官林宏昌講授防弊防貪廉政法令，包含機關同仁、各地區公會及有意願參標廠商等約90人出席。</w:t>
            </w:r>
          </w:p>
          <w:p w:rsidR="00B624D2" w:rsidRPr="000A5468" w:rsidRDefault="00B624D2" w:rsidP="00BB48FF">
            <w:pPr>
              <w:pStyle w:val="pre"/>
              <w:jc w:val="both"/>
            </w:pPr>
            <w:r w:rsidRPr="000A5468">
              <w:rPr>
                <w:rFonts w:hint="eastAsia"/>
              </w:rPr>
              <w:t>3.平</w:t>
            </w:r>
            <w:r w:rsidR="004D052E" w:rsidRPr="000A5468">
              <w:rPr>
                <w:rFonts w:hint="eastAsia"/>
              </w:rPr>
              <w:t>臺</w:t>
            </w:r>
            <w:r w:rsidRPr="000A5468">
              <w:rPr>
                <w:rFonts w:hint="eastAsia"/>
              </w:rPr>
              <w:t>各方視導鳥嘴潭工區3次：</w:t>
            </w:r>
          </w:p>
          <w:p w:rsidR="00B624D2" w:rsidRPr="000A5468" w:rsidRDefault="00B624D2" w:rsidP="00BB48FF">
            <w:pPr>
              <w:pStyle w:val="pre"/>
            </w:pPr>
            <w:r w:rsidRPr="000A5468">
              <w:rPr>
                <w:rFonts w:hint="eastAsia"/>
              </w:rPr>
              <w:t>(1)2019年1月15日上午南投地檢署主任檢察官林宏昌、廉政署防貪組組長陳范回、水利署政風室主任陳敏森等實地進行工區督訪。</w:t>
            </w:r>
          </w:p>
          <w:p w:rsidR="00B624D2" w:rsidRPr="000A5468" w:rsidRDefault="00B624D2" w:rsidP="00BB48FF">
            <w:pPr>
              <w:pStyle w:val="pre"/>
            </w:pPr>
            <w:r w:rsidRPr="000A5468">
              <w:rPr>
                <w:rFonts w:hint="eastAsia"/>
              </w:rPr>
              <w:t>(2)為進一步發揮廉政平臺功能，防杜本案工程衍生不法，南投地檢署檢察長毛有增於2019年4月18日上午，蒞臨工區現場，視察施工中之平林二號堤防及攔河堰引水路工程，由中區水資源局品管課簡報工務運作管理，陳局長率員說明工地作業、主要及周邊工程施工資訊、相關行政透明及廉政措施，雙方以法律偵防實務及工程專業意見，就工程採購階段廉政防弊作為，檢討因應、</w:t>
            </w:r>
            <w:r w:rsidRPr="000A5468">
              <w:rPr>
                <w:rFonts w:hint="eastAsia"/>
              </w:rPr>
              <w:lastRenderedPageBreak/>
              <w:t>研議得失。</w:t>
            </w:r>
          </w:p>
          <w:p w:rsidR="00B624D2" w:rsidRPr="000A5468" w:rsidRDefault="00B624D2" w:rsidP="00BB48FF">
            <w:pPr>
              <w:pStyle w:val="pre"/>
            </w:pPr>
            <w:r w:rsidRPr="000A5468">
              <w:rPr>
                <w:rFonts w:hint="eastAsia"/>
              </w:rPr>
              <w:t>(3)2019年11月12日上午南投地檢署主任檢察官吳錦龍、廉政署防貪組葉建華組長、經濟部政風處簡任秘書陳范回、水利署政風室主任陳敏森、南投縣政府政風處副處長梁坤輝率預防科科</w:t>
            </w:r>
            <w:r w:rsidR="004D052E" w:rsidRPr="000A5468">
              <w:rPr>
                <w:rFonts w:hint="eastAsia"/>
              </w:rPr>
              <w:t>長林美玲、南投縣政府工務處副處長李坤煌、資源開發科科長趙一成等</w:t>
            </w:r>
            <w:r w:rsidRPr="000A5468">
              <w:rPr>
                <w:rFonts w:hint="eastAsia"/>
              </w:rPr>
              <w:t>視察施工中之引水設施工程。</w:t>
            </w:r>
          </w:p>
          <w:p w:rsidR="00B624D2" w:rsidRPr="000A5468" w:rsidRDefault="00B624D2" w:rsidP="004D052E">
            <w:pPr>
              <w:pStyle w:val="pre"/>
            </w:pPr>
            <w:r w:rsidRPr="000A5468">
              <w:rPr>
                <w:rFonts w:hint="eastAsia"/>
              </w:rPr>
              <w:t>4.</w:t>
            </w:r>
            <w:r w:rsidRPr="000A5468">
              <w:t>2020年3</w:t>
            </w:r>
            <w:r w:rsidRPr="000A5468">
              <w:rPr>
                <w:rFonts w:hint="eastAsia"/>
              </w:rPr>
              <w:t>月</w:t>
            </w:r>
            <w:r w:rsidRPr="000A5468">
              <w:t>26</w:t>
            </w:r>
            <w:r w:rsidRPr="000A5468">
              <w:rPr>
                <w:rFonts w:hint="eastAsia"/>
              </w:rPr>
              <w:t>日中水局陳局長率</w:t>
            </w:r>
            <w:r w:rsidR="004D052E" w:rsidRPr="000A5468">
              <w:rPr>
                <w:rFonts w:hint="eastAsia"/>
              </w:rPr>
              <w:t>政</w:t>
            </w:r>
            <w:r w:rsidRPr="000A5468">
              <w:rPr>
                <w:rFonts w:hint="eastAsia"/>
              </w:rPr>
              <w:t>風室主任及品管課課長至南投地檢署拜訪甫接任檢察長之張曉雯檢察長，並就「烏溪鳥嘴潭人工湖工程計畫」工程及工區現況作簡報及說明，張檢察長表示國家重大建設工程成立廉政平</w:t>
            </w:r>
            <w:r w:rsidR="004D052E" w:rsidRPr="000A5468">
              <w:rPr>
                <w:rFonts w:hint="eastAsia"/>
              </w:rPr>
              <w:t>臺</w:t>
            </w:r>
            <w:r w:rsidRPr="000A5468">
              <w:rPr>
                <w:rFonts w:hint="eastAsia"/>
              </w:rPr>
              <w:t>，地檢署將持續支持，及協助排除不當干擾，讓工程能如期如質完成。</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工業局辦理企業社會責任報告書說明會，分別於2019年6月4日、6月11日及6月12日辦理3場次廉政防貪管理機制宣導課程，邀請專家講授「建構公私部門防貪管理機制及導入ISO37001防貪管理體系」，透過課程講授及互動交流，建立並提升企業防貪風險控管機制並推廣ISO37001防</w:t>
            </w:r>
            <w:r w:rsidRPr="000A5468">
              <w:lastRenderedPageBreak/>
              <w:t>貪管理體系標準，推行合理和適度的風險管理措施去防制貪污，協助企業建立透明廉潔文化。2019年度調查並建立工業區內有意願推動企業社會責任廠商名單，加強輔導有意願廠商編製企業社會責任報告書，以提升公司透明度和公司治理促進企業永續發展。</w:t>
            </w:r>
          </w:p>
          <w:p w:rsidR="00B624D2" w:rsidRPr="000A5468" w:rsidRDefault="00B624D2" w:rsidP="00BB48FF">
            <w:pPr>
              <w:pStyle w:val="pre"/>
            </w:pPr>
            <w:r w:rsidRPr="000A5468">
              <w:t>2.工業局多年來輔導協助廠商參考GRI指引完成CSR報告書，其中除強化環境資訊揭露品質外，並運用供應鏈之趨動力量以推動供應鏈環境管理，以提升整體供應鏈之環境績效，及吸引投資標的以環境保護訴求之資本市場關注，另引導廠商逐步提升報告書品質，朝向可核證方向努力，以促進國內產業重視企業社會責任與資訊揭露。2018年已協助3家自願性發行CSR報告書之企業，完成首版CSR報告書；並協助16家廠商評估其CSR報告書之弱項，及提供改善建議，有助提升我國企業發行CSR報告書之內容品質。相關推動作法已協助產業呼</w:t>
            </w:r>
            <w:r w:rsidRPr="000A5468">
              <w:lastRenderedPageBreak/>
              <w:t>應國際永續發展趨勢，可符合綠色訂單要求，及吸引資本市場關注，2019年將賡續辦理相關推廣業務。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辦理3場次「建構公私部門防貪管理機制及導入ISO37001防貪管理體系」宣導活動。另2019</w:t>
            </w:r>
            <w:r w:rsidRPr="000A5468">
              <w:lastRenderedPageBreak/>
              <w:t>年度賡續輔導10家廠商完成CSR報告書。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工業局2019年辦理臺北、臺中、高雄及南投4場次企業反貪宣導，邀請經濟部政風處楊石金處長擔任講座，講授「建構公私部門防貪管理機制及導入ISO37001防貪管理體系」，本次宣導活動4場次共計258人次參加，以生動活潑、淺顯易懂方式進行宣導，有效提高企業廉能反貪之法治觀念。</w:t>
            </w:r>
          </w:p>
          <w:p w:rsidR="00B624D2" w:rsidRPr="000A5468" w:rsidRDefault="00B624D2" w:rsidP="00BB48FF">
            <w:pPr>
              <w:pStyle w:val="pre"/>
            </w:pPr>
            <w:r w:rsidRPr="000A5468">
              <w:rPr>
                <w:rFonts w:hint="eastAsia"/>
              </w:rPr>
              <w:lastRenderedPageBreak/>
              <w:t>2.</w:t>
            </w:r>
            <w:r w:rsidRPr="000A5468">
              <w:t>工業局2019年輔導16場廠商參考GRI指引完成CSR報告書，並協助廠商評估其CSR報告書之弱項，及提供改善建議，以提升我國企業發行CSR報告書之內容品質，並促進國內產業重視企業社會責任與資訊揭露。</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1.為落實UNCAC社會參與，透過公共教育方式，強化學童對UNCAC之認識，培養學童優良品格。</w:t>
            </w:r>
          </w:p>
          <w:p w:rsidR="00B624D2" w:rsidRPr="000A5468" w:rsidRDefault="00B624D2" w:rsidP="00BB48FF">
            <w:pPr>
              <w:pStyle w:val="pre"/>
            </w:pPr>
            <w:r w:rsidRPr="000A5468">
              <w:t>2.運用「台糖廉政文物展」展覽場地，播放由廉政署、台灣透明組織協會、臺南</w:t>
            </w:r>
            <w:r w:rsidR="00287E2D" w:rsidRPr="000A5468">
              <w:t>地檢署</w:t>
            </w:r>
            <w:r w:rsidRPr="000A5468">
              <w:t>等單位製作之反貪腐宣導影片「閻小妹法治教育動畫片」。</w:t>
            </w:r>
          </w:p>
          <w:p w:rsidR="00B624D2" w:rsidRPr="000A5468" w:rsidRDefault="00B624D2" w:rsidP="00BB48FF">
            <w:pPr>
              <w:pStyle w:val="pre"/>
            </w:pPr>
            <w:r w:rsidRPr="000A5468">
              <w:t>3.讓學童現場操作圓盤印刷機、DIY製作印有UNCAC反貪標語明信片。</w:t>
            </w:r>
          </w:p>
          <w:p w:rsidR="00B624D2" w:rsidRPr="000A5468" w:rsidRDefault="00B624D2" w:rsidP="00BB48FF">
            <w:pPr>
              <w:pStyle w:val="pre"/>
            </w:pPr>
            <w:r w:rsidRPr="000A5468">
              <w:t>4.將UNCAC第6條、第8條、第33條等意旨設計「廉政桌遊」，透過帶領學童參與遊戲過程，教育正確的價值觀，提升廉潔意識，培養良好品德。</w:t>
            </w:r>
          </w:p>
          <w:p w:rsidR="00B624D2" w:rsidRPr="000A5468" w:rsidRDefault="00B624D2" w:rsidP="00BB48FF">
            <w:pPr>
              <w:pStyle w:val="pre"/>
            </w:pPr>
            <w:r w:rsidRPr="000A5468">
              <w:t>5.於展館內展示台灣透明組織協會－全球清廉印象指數地圖及相關CPI指數圖(2018全球、亞太地區、臺灣與各邦交國、臺灣與新南向18國等)；並於展覽期間(2019年4月25日至5月13日，計19天)播放結合廉政署、台灣透明組織有關國家反貪腐宣導成</w:t>
            </w:r>
            <w:r w:rsidRPr="000A5468">
              <w:lastRenderedPageBreak/>
              <w:t>果及影片。</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強化兒童對UNCAC認識於廉政文物展期辦理2梯次「廉政小學堂」活動(持續受理國民小學報名參與本活動)。</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2019.9.30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本次「台糖廉政文物展｣活動為結合中央機關(廉政署、經濟部政風處)、地方政府(高雄市政府政風處、高雄市政府教育局政風室、廉政署南</w:t>
            </w:r>
            <w:r w:rsidRPr="000A5468">
              <w:rPr>
                <w:rFonts w:hint="eastAsia"/>
              </w:rPr>
              <w:t>部地區</w:t>
            </w:r>
            <w:r w:rsidRPr="000A5468">
              <w:t>調</w:t>
            </w:r>
            <w:r w:rsidRPr="000A5468">
              <w:rPr>
                <w:rFonts w:hint="eastAsia"/>
              </w:rPr>
              <w:t>查</w:t>
            </w:r>
            <w:r w:rsidRPr="000A5468">
              <w:t>組)及國際非政府組織INGO台灣透明組織Transparency International Taiwan等單位共同合作，透過運用文物、短片、體驗設施、廉政教育教材等各類宣導管道，從公務機關、學校團體、企業及一般民眾等面向，多元行銷反貪倡廉資訊，廉政署認本次活動具文化教育意義，特於</w:t>
            </w:r>
            <w:r w:rsidRPr="000A5468">
              <w:rPr>
                <w:rFonts w:hint="eastAsia"/>
              </w:rPr>
              <w:t>2019</w:t>
            </w:r>
            <w:r w:rsidRPr="000A5468">
              <w:t>年4月29日以廉防字第1085003530號函行文各主管機關政風機構，鼓勵機關同仁踴躍參訪。</w:t>
            </w:r>
          </w:p>
          <w:p w:rsidR="00B624D2" w:rsidRPr="000A5468" w:rsidRDefault="00B624D2" w:rsidP="00BB48FF">
            <w:pPr>
              <w:pStyle w:val="pre"/>
            </w:pPr>
            <w:r w:rsidRPr="000A5468">
              <w:rPr>
                <w:rFonts w:hint="eastAsia"/>
              </w:rPr>
              <w:t>2.</w:t>
            </w:r>
            <w:r w:rsidRPr="000A5468">
              <w:t>本案活動於2019年4月25日至5月13日為期19天，假高雄市橋頭糖廠社宅事務所舉辦圓滿完成，本次展覽以寓教於樂的方式，推廣廉政價值觀，達成訊息溝通與教育的效果，提高民眾對廉政的認識，展覽期間吸引超過1萬以上人潮參觀；另媒體報導部</w:t>
            </w:r>
            <w:r w:rsidRPr="000A5468">
              <w:lastRenderedPageBreak/>
              <w:t>分，本次活動共發佈3波新聞稿，計有南國新聞與年代新聞-發現新台灣之2則新聞電視媒體報導；平面報章3則；電子報32則；其他5則，共計42則，亦激發民間社會的反貪腐能量，大幅提升台糖公司企業誠信與政府廉能治理能見度。</w:t>
            </w:r>
          </w:p>
          <w:p w:rsidR="00B624D2" w:rsidRPr="000A5468" w:rsidRDefault="00B624D2" w:rsidP="00BB48FF">
            <w:pPr>
              <w:pStyle w:val="pre"/>
            </w:pPr>
            <w:r w:rsidRPr="000A5468">
              <w:rPr>
                <w:rFonts w:hint="eastAsia"/>
              </w:rPr>
              <w:t>3.</w:t>
            </w:r>
            <w:r w:rsidRPr="000A5468">
              <w:t>為強化兒童對</w:t>
            </w:r>
            <w:r w:rsidRPr="000A5468">
              <w:rPr>
                <w:rFonts w:hint="eastAsia"/>
              </w:rPr>
              <w:t>UNCAC</w:t>
            </w:r>
            <w:r w:rsidRPr="000A5468">
              <w:t>認識，本次「廉政小學堂」活動共計19梯次，包括個人及團體約有3</w:t>
            </w:r>
            <w:r w:rsidRPr="000A5468">
              <w:rPr>
                <w:rFonts w:hint="eastAsia"/>
              </w:rPr>
              <w:t>,</w:t>
            </w:r>
            <w:r w:rsidRPr="000A5468">
              <w:t>000人次以上學童參訪。</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委外生產產品於生產期間，採不預警方式，由委外生產產品之事業部代表、外界專家及政風人員進行稽查，檢視項目包含公務機密維護、廉政倫理遵行、稽查程序正義、偶突發事件協處及其他事項等。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於委外代工廠之代工合約有效期間內，每年至少稽查1次。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台糖公司政風處積極辦理食品安全廉政工作，</w:t>
            </w:r>
            <w:r w:rsidRPr="000A5468">
              <w:rPr>
                <w:rFonts w:hint="eastAsia"/>
              </w:rPr>
              <w:t>2019年</w:t>
            </w:r>
            <w:r w:rsidRPr="000A5468">
              <w:t>度指派人員會同台糖公司食品代工廠稽查小組進行無預警品質稽查作業計20次(案)，其中經濟部政風處亦派員會同現場指導計6次，協助食品安全潛藏風險缺失之改正，落實代工廠商管理，頗受業務主管及相關單位重視與肯定。</w:t>
            </w:r>
          </w:p>
          <w:p w:rsidR="00B624D2" w:rsidRPr="000A5468" w:rsidRDefault="00B624D2" w:rsidP="00BB48FF">
            <w:pPr>
              <w:pStyle w:val="pre"/>
            </w:pPr>
            <w:r w:rsidRPr="000A5468">
              <w:rPr>
                <w:rFonts w:hint="eastAsia"/>
              </w:rPr>
              <w:t>2.</w:t>
            </w:r>
            <w:r w:rsidRPr="000A5468">
              <w:t>台糖公司辦理食安稽查工作，均遵照廉政署及經濟部政風處指示之食安廉政</w:t>
            </w:r>
            <w:r w:rsidR="004D052E" w:rsidRPr="000A5468">
              <w:rPr>
                <w:rFonts w:hint="eastAsia"/>
              </w:rPr>
              <w:t>平臺</w:t>
            </w:r>
            <w:r w:rsidRPr="000A5468">
              <w:t>相關政策及工作加以宣導說明，重申廉政食安工作要求及委託代工廠商生產台糖公司產品之責任；代工產品之原料來源、生產製程、包材等應完全符合食品安全衛生相關法</w:t>
            </w:r>
            <w:r w:rsidRPr="000A5468">
              <w:lastRenderedPageBreak/>
              <w:t>規之各項食安衛生要求標準等，並實際協助稽查人員檢視代工廠商生產線流程，注意相關缺失紀錄及改善結果，適切提供具體可行之建議，俾確保台糖公司委託代工產品之食品安全。</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1.為建立與廠商良善之互動關係，善盡台電公司企業社會責任，每年度以採購案件往來的廠商負責人或中高階主管為宣導對象，辦理「廠商廉政座談會」。</w:t>
            </w:r>
          </w:p>
          <w:p w:rsidR="00B624D2" w:rsidRPr="000A5468" w:rsidRDefault="00B624D2" w:rsidP="00BB48FF">
            <w:pPr>
              <w:pStyle w:val="pre"/>
            </w:pPr>
            <w:r w:rsidRPr="000A5468">
              <w:t>2.座談會以「違背、不違背職務行賄罪」等法令規定及相關案例進行專題演講再輔以有獎徵答活動，並安排廉政意見交流，藉此機會了解廠商與台電公司合作往來時可能遇到的廉政問題，減輕來往間廉政風險發生機率。</w:t>
            </w:r>
          </w:p>
          <w:p w:rsidR="00B624D2" w:rsidRPr="000A5468" w:rsidRDefault="00B624D2" w:rsidP="00BB48FF">
            <w:pPr>
              <w:pStyle w:val="pre"/>
            </w:pPr>
            <w:r w:rsidRPr="000A5468">
              <w:t>3.台電公司各區營業處及工程單位等，每年度於各項工程前均辦理「開工前說明會」。說明會參與人員以廠商員工為主，內容除各項工安措施說明及業務應注意事項，另安排廉政宣導課程，以期降低廉政風險，提升廠商人員之廉政意識，並如期如質完成</w:t>
            </w:r>
            <w:r w:rsidRPr="000A5468">
              <w:lastRenderedPageBreak/>
              <w:t>各項工程。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辦理3場「廠商廉政座談會」。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2019.9.30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p>
          <w:p w:rsidR="00B624D2" w:rsidRPr="000A5468" w:rsidRDefault="00B624D2" w:rsidP="00BB48FF">
            <w:pPr>
              <w:pStyle w:val="pre"/>
            </w:pPr>
            <w:r w:rsidRPr="000A5468">
              <w:t>台電公司2019年度辦理3場廠商廉政座談會，分別於6月5日、7月16日、7月31日在屏東區處（鳳山區處、高雄區處協辦）、海域風電施工處（台中電廠、再生能源處協辦）及桃園區處（林口電廠、大潭電廠協辦）以「大家『好做伙！』」為題進行專題演講，另辦理廉政有獎徵答活動及雙方意見交流。</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台電公司為使民眾有感國家推動廉政之決心，台電公司網頁公開發電資訊、經營資訊、用戶資訊等供民眾查詢，藉由資訊公開，經營透明化，提升公司員工廉潔意識。</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「開放台電資料研究小組」彙整開放資料集清單，並提出「開放年度結案報告」，回應民眾提問及對台電公司之經營意見。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台電公司於官方網站建置「開放資料」(業務公告項下資訊公開)專區，彙整並定期更新開放資料集清單(網址:</w:t>
            </w:r>
          </w:p>
          <w:p w:rsidR="00B624D2" w:rsidRPr="000A5468" w:rsidRDefault="00B624D2" w:rsidP="00BB48FF">
            <w:pPr>
              <w:pStyle w:val="pre"/>
            </w:pPr>
            <w:r w:rsidRPr="000A5468">
              <w:t>https://www.taipower.com.tw/tc/page.aspx?mid=96)，2019年新增「台灣電力公司─需量競價執行成效」等10項資料集。另配合政府開放資料政策，提供發電、用電資訊於「政府資料開放平臺」(公共資訊項下)供民眾閱覽，並適時回應民眾提問。</w:t>
            </w:r>
          </w:p>
          <w:p w:rsidR="00B624D2" w:rsidRPr="000A5468" w:rsidRDefault="00B624D2" w:rsidP="00BB48FF">
            <w:pPr>
              <w:pStyle w:val="pre"/>
            </w:pPr>
            <w:r w:rsidRPr="000A5468">
              <w:rPr>
                <w:rFonts w:hint="eastAsia"/>
              </w:rPr>
              <w:t>2.</w:t>
            </w:r>
            <w:r w:rsidRPr="000A5468">
              <w:t>台電公司曾於</w:t>
            </w:r>
            <w:r w:rsidRPr="000A5468">
              <w:rPr>
                <w:rFonts w:hint="eastAsia"/>
              </w:rPr>
              <w:t>2016</w:t>
            </w:r>
            <w:r w:rsidRPr="000A5468">
              <w:t>年度以「開放台電結案報告各項議題回應說明」，專案回應郝明義先生及「開放台電研究團隊」針對台電公司所提建議。未來亦將秉持更開放的態度，達成社會溝通之目標。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中油公司藉由推動天然氣接收站等重大工程之廉政細工業務，舉辦2場次廠商廉政風險座談會，邀請檢察官擔任講座，宣導反貪倡廉觀念及相關法令，並研編防貪指引手冊，與廠商進行雙向意見交流溝通，以強化廉潔反貪作為成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辦理2場廠商廉政風險座談會。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t>中油公司2019年度由興建工程處及液化天然氣工程處等2單位，分別於7月18日、24日各辦理1場次「企業誠信與員工廉潔座談會」，與會對象為中油公司員工及廠商代表，並邀請工程會委員、該會工程管理處前處長以及地檢署檢察官進行「採購實務違</w:t>
            </w:r>
            <w:r w:rsidRPr="000A5468">
              <w:lastRenderedPageBreak/>
              <w:t>失案例研析」與「企業誠信與廉政法令宣導」專題報告，現場進行意見交流及綜合座談，本次參與員工148人，受邀廠商代表26人，與會人數共計174人。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結合業務稽核計畫擬定主題，以相關業務人員及來往廠商為宣導對象，並研編專案宣導教材，提供講師參考，透過講師精闢之解說，持續深化員工及廠商廉潔意識，讓廉能及誠信價值深植心中，避免類似違失或違法案件發生。</w:t>
            </w:r>
          </w:p>
          <w:p w:rsidR="00B624D2" w:rsidRPr="000A5468" w:rsidRDefault="00B624D2" w:rsidP="00BB48FF">
            <w:pPr>
              <w:pStyle w:val="pre"/>
            </w:pPr>
            <w:r w:rsidRPr="000A5468">
              <w:t>2.為深化員工與廠商廉能意識，強化採購內控機制及預警功能，辦理系列「採購風險廉政座談會」，俾藉由雙向互動溝通，協助台水公司各單位瞭解辦理採購問題癥結，健全整體採購秩序。</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每年至少辦理1場廉政宣導。</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2019.9.30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台水公司政風處於2018年12月28日擬訂「</w:t>
            </w:r>
            <w:r w:rsidRPr="000A5468">
              <w:rPr>
                <w:rFonts w:hint="eastAsia"/>
              </w:rPr>
              <w:t>108</w:t>
            </w:r>
            <w:r w:rsidRPr="000A5468">
              <w:t>年度專案廉政宣導計畫」，針對台水公司經辦工程物料管理承辦人員及往來廠商等為特定對象辦理廉政宣導系列講習，共辦理15場次，計機關正副首長15人、主管115人、工程物料管理人員471人、廠商144人與其他業務承辦人員324人，總計1,069人參訓。</w:t>
            </w:r>
          </w:p>
          <w:p w:rsidR="00B624D2" w:rsidRPr="000A5468" w:rsidRDefault="00B624D2" w:rsidP="00BB48FF">
            <w:pPr>
              <w:pStyle w:val="pre"/>
            </w:pPr>
            <w:r w:rsidRPr="000A5468">
              <w:rPr>
                <w:rFonts w:hint="eastAsia"/>
              </w:rPr>
              <w:t>2.</w:t>
            </w:r>
            <w:r w:rsidRPr="000A5468">
              <w:t>台水公司政風處於2019年1月7日訂定「台水公司</w:t>
            </w:r>
            <w:r w:rsidRPr="000A5468">
              <w:rPr>
                <w:rFonts w:hint="eastAsia"/>
              </w:rPr>
              <w:t>108</w:t>
            </w:r>
            <w:r w:rsidRPr="000A5468">
              <w:t>年度廉政細工專案深化作業計畫」，邀請外聘專業人員，與業管單位共同組成專案小組，研編「管線工程暨物料管理業務」防貪指引手冊，分為「刑事不法篇」及「行政違失篇」二大篇，作為員工廉政行為指引，並提供講師作為授課參考教材。</w:t>
            </w:r>
          </w:p>
          <w:p w:rsidR="00B624D2" w:rsidRPr="000A5468" w:rsidRDefault="00B624D2" w:rsidP="00BB48FF">
            <w:pPr>
              <w:pStyle w:val="pre"/>
            </w:pPr>
            <w:r w:rsidRPr="000A5468">
              <w:rPr>
                <w:rFonts w:hint="eastAsia"/>
              </w:rPr>
              <w:t>3.</w:t>
            </w:r>
            <w:r w:rsidRPr="000A5468">
              <w:t>針對台水公司採購人員及廠商辦理「採購風險廉政座談會」，藉由雙向互動溝通，協</w:t>
            </w:r>
            <w:r w:rsidRPr="000A5468">
              <w:lastRenderedPageBreak/>
              <w:t>助本公司各單位瞭解辦理採購問題癥結，台水公司政風處於2019年2月11日訂定「台水公司</w:t>
            </w:r>
            <w:r w:rsidRPr="000A5468">
              <w:rPr>
                <w:rFonts w:hint="eastAsia"/>
              </w:rPr>
              <w:t>108</w:t>
            </w:r>
            <w:r w:rsidRPr="000A5468">
              <w:t>年採購風險廉政座談會實施計畫」，共計辦理15場次、1,379人次參與，機關正副首長達21人次出席與會。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財政部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 財政部所管事業主要為金融事業，另已民營化事業均為上市公司，主管機關金管會對金融業採高度監理，並對上市公司等資訊公開及財務業務等訂有嚴格規範，以健全資本市場及金融環境，保障投資人權益及維護金融秩序。財政部將持續督導所屬事業落實法令遵循，強化內部風險控管執行成效，完善公司治理，健全企業經營體質及維護公股權益。</w:t>
            </w:r>
          </w:p>
          <w:p w:rsidR="00B624D2" w:rsidRPr="000A5468" w:rsidRDefault="00B624D2" w:rsidP="00BB48FF">
            <w:pPr>
              <w:pStyle w:val="pre"/>
            </w:pPr>
            <w:r w:rsidRPr="000A5468">
              <w:t>2. 財政部為提升所屬事業反貪腐認知，將於財政部召開公股事業機構業務研討會適時宣導反貪腐相關資料，請出席公股代表董事長及總經理督導所任職事業及集團轉投資事業確實辦理。除可強化各事業負責人反貪腐意識，各事業藉由業務研討會平臺交流貪瀆防制經驗，以逐步完善各項內部</w:t>
            </w:r>
            <w:r w:rsidRPr="000A5468">
              <w:lastRenderedPageBreak/>
              <w:t>管控機制，避免類似弊端一再發生。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配合財政部召開公股金融及非金融事業業務研討會，宣導反貪腐相關資料各3場次，共6場。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財政部：(最近更新日期：2019/12/3</w:t>
            </w:r>
            <w:r w:rsidRPr="000A5468">
              <w:rPr>
                <w:rFonts w:hint="eastAsia"/>
              </w:rPr>
              <w:t>1</w:t>
            </w:r>
            <w:r w:rsidRPr="000A5468">
              <w:t>)</w:t>
            </w:r>
          </w:p>
          <w:p w:rsidR="00B624D2" w:rsidRPr="000A5468" w:rsidRDefault="00B624D2" w:rsidP="00BB48FF">
            <w:pPr>
              <w:pStyle w:val="pre"/>
            </w:pPr>
            <w:r w:rsidRPr="000A5468">
              <w:t>財政部國庫署已於2019年2月13日、5月14日、7月31日、11月19日及1月25日、5月10日、8月13日分別召開公股金融及非金融事業研討會共7場次，宣導反貪腐相關資料。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05-01-019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藉由督導證交所及櫃買中心執行上市櫃公司各季財務報告實質審閱及內部控制制度查核，以加強對上市櫃公司財務、業務及內部控制制度之監理，並就可能涉及之財務報告不實或非常規交易等移送司法檢調機關，以強化企業誠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完成上市櫃公司財務報告實質審閱420家及內部控制制度查核190家。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金管會：(最近更新日期：2019/12/31)</w:t>
            </w:r>
          </w:p>
          <w:p w:rsidR="00B624D2" w:rsidRPr="000A5468" w:rsidRDefault="00B624D2" w:rsidP="00BB48FF">
            <w:pPr>
              <w:pStyle w:val="pre"/>
            </w:pPr>
            <w:r w:rsidRPr="000A5468">
              <w:t>2019年度金管會證期局已實質審閱420家上市櫃公司財務報告及190家內部控制制度查核。</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05-01-020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以創新作法，摒棄以往衙門心態，以同理心出發，主動走入企業，建立聯繫窗口，並透過與國內股票上市、上櫃及興櫃公司、中小企業及各專業團體等私部門進行反貪腐經驗交流，將調查局以往偵辦私部門貪腐之案例，協助企業辦理教育訓練，以提升私部門反貪腐預防觀念及機先掌握貪瀆風險因子，並強化自身內稽內控防制貪腐情事發生。</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每年辦理集團企業、大型全國性社團、科學工業園區、股票上市、上櫃或興櫃公司企業肅貪經驗交流40場。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2019年1月</w:t>
            </w:r>
            <w:r w:rsidRPr="000A5468">
              <w:rPr>
                <w:rFonts w:hint="eastAsia"/>
              </w:rPr>
              <w:t>至12</w:t>
            </w:r>
            <w:r w:rsidRPr="000A5468">
              <w:t>月止，調查局已完成赴友達光電股份有限公司等上市公司、正德海運股份有限公司等上櫃公司超過40場次之企業肅貪經驗交流。</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05-01-021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國軍退除役官兵輔導委員會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邀集公股投資事業召開業務研討會，就其經管之公股事業經營管理情形提出專案報告，並建立公股董事、監察人、經理人等監督事業課責機制。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2019年度邀集公股投資事業召開業務研討會議3案。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輔導會：(最近更新日期：2019/12/3</w:t>
            </w:r>
            <w:r w:rsidRPr="000A5468">
              <w:rPr>
                <w:rFonts w:hint="eastAsia"/>
              </w:rPr>
              <w:t>1</w:t>
            </w:r>
            <w:r w:rsidRPr="000A5468">
              <w:t>)</w:t>
            </w:r>
          </w:p>
          <w:p w:rsidR="00B624D2" w:rsidRPr="000A5468" w:rsidRDefault="00B624D2" w:rsidP="00BB48FF">
            <w:pPr>
              <w:pStyle w:val="pre"/>
            </w:pPr>
            <w:r w:rsidRPr="000A5468">
              <w:t>2019年邀集公股投資事業，分別於3月11日、6月3日、12月5日召開業務研討會議，共計3案，績效目標已達成(達成率100%)。</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05-01-022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中央銀行</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適時提供相關宣導資料供央行投資之民營事業或受</w:t>
            </w:r>
            <w:r w:rsidRPr="000A5468">
              <w:rPr>
                <w:rFonts w:hint="eastAsia"/>
              </w:rPr>
              <w:t>央</w:t>
            </w:r>
            <w:r w:rsidRPr="000A5468">
              <w:t>行業務督導之財團法人參考運用，強化企業誠信及企業社會責任觀念，提升國家整體競爭力。</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宣導資料至少提供1次。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2019.10.31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央行：(最近更新日期：2019/12/</w:t>
            </w:r>
            <w:r w:rsidRPr="000A5468">
              <w:rPr>
                <w:rFonts w:hint="eastAsia"/>
              </w:rPr>
              <w:t>31</w:t>
            </w:r>
            <w:r w:rsidRPr="000A5468">
              <w:t>)</w:t>
            </w:r>
          </w:p>
          <w:p w:rsidR="00B624D2" w:rsidRPr="000A5468" w:rsidRDefault="00B624D2" w:rsidP="00BB48FF">
            <w:pPr>
              <w:pStyle w:val="pre"/>
            </w:pPr>
            <w:r w:rsidRPr="000A5468">
              <w:t>2019年8月27日辦理中央銀行2019年度「圖利與便民」專題演講，召集中央銀行、中央印製廠、中央造幣廠及台灣票據交換所同仁等共同參與，以建立該等機關(構)同仁廉能觀念與法治素養；另於2019年11月協助台灣票據交換所訂定該所誠信經營規範，落實企業經營誠信及社會責任。已完成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05-01-023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交通部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協助國營事業機構針對社會矚目之重大工程，推動廉政平臺，提供公私部門及檢調機關(單位)溝通場域，發揮外部監督力量，以求機先溝通降低貪腐風險並達到「防弊」目標。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至少辦理1項廉政平臺活動項目。</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交通部：(最近更新日期：2019/12/3</w:t>
            </w:r>
            <w:r w:rsidRPr="000A5468">
              <w:rPr>
                <w:rFonts w:hint="eastAsia"/>
              </w:rPr>
              <w:t>1</w:t>
            </w:r>
            <w:r w:rsidRPr="000A5468">
              <w:t>)</w:t>
            </w:r>
          </w:p>
          <w:p w:rsidR="00B624D2" w:rsidRPr="000A5468" w:rsidRDefault="00B624D2" w:rsidP="00BB48FF">
            <w:pPr>
              <w:pStyle w:val="pre"/>
            </w:pPr>
            <w:r w:rsidRPr="000A5468">
              <w:rPr>
                <w:rFonts w:hint="eastAsia"/>
              </w:rPr>
              <w:t>1.</w:t>
            </w:r>
            <w:r w:rsidRPr="000A5468">
              <w:t>依據廉政署「機關採購廉政平臺實施計畫 」暨「交通部</w:t>
            </w:r>
            <w:r w:rsidRPr="000A5468">
              <w:rPr>
                <w:rFonts w:hint="eastAsia"/>
              </w:rPr>
              <w:t>108</w:t>
            </w:r>
            <w:r w:rsidRPr="000A5468">
              <w:t>年度廉政工作計畫」，要求交通部所屬國營事業(包括中華郵政股份有限公司、臺灣港務股份有限公司、桃園國際機場股份有限公司等)，針對重大社會矚目採購建置廉政平臺機制，以發揮外部監督力量。</w:t>
            </w:r>
          </w:p>
          <w:p w:rsidR="00B624D2" w:rsidRPr="000A5468" w:rsidRDefault="00B624D2" w:rsidP="00BB48FF">
            <w:pPr>
              <w:pStyle w:val="pre"/>
            </w:pPr>
            <w:r w:rsidRPr="000A5468">
              <w:rPr>
                <w:rFonts w:hint="eastAsia"/>
              </w:rPr>
              <w:t>2.</w:t>
            </w:r>
            <w:r w:rsidRPr="000A5468">
              <w:t>2019年總計推動「第三航站區建設計畫廉政平臺」及「郵政物流園區建置案廉政平臺」2項廉政平臺，具體成效計有召開5次定期會議、參與13次相關會議並建置2項行政透明專區，由相關公司業管單位定期向檢、廉機關說明各項工程進度、面臨問題、</w:t>
            </w:r>
            <w:r w:rsidRPr="000A5468">
              <w:lastRenderedPageBreak/>
              <w:t>外界關切議題及廉政風險評估事項，研提因應處理方式，並利用相關會議適時協助釐清相關爭點，以及主動透明公開計畫相關資訊，提供外界檢視查閱，有助降低潛存廉政風險及不當外力干擾，並順利推動採購程序。</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05-01-024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交通部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協助國營事業機構強化內部控制制度，針對公司內潛存貪腐因子，利用清查、稽核、會勘等時機，檢視是否符合法規，若有發現內部控制作業漏洞或重大缺失，即時協同業務單位研提具體有效興革建議，並持續追蹤權責機關(單位)的回應、採行情形及後續效益，以確實改善，降低不法風險弊端產生可能性。</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至少辦理1次以上清查、稽核或會勘，並定期檢視相關作業制度完善性，落實內控機制。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交通部：(最近更新日期：2020/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專案清查部分：</w:t>
            </w:r>
          </w:p>
          <w:p w:rsidR="00B624D2" w:rsidRPr="000A5468" w:rsidRDefault="00B624D2" w:rsidP="00BB48FF">
            <w:pPr>
              <w:pStyle w:val="pre"/>
            </w:pPr>
            <w:r w:rsidRPr="000A5468">
              <w:rPr>
                <w:rFonts w:hint="eastAsia"/>
              </w:rPr>
              <w:t>(1)</w:t>
            </w:r>
            <w:r w:rsidRPr="000A5468">
              <w:t>交通部2019年辦理「專任工程人員簽屬異常及其涉及相關違法不當專案清查」、「工程採購勞工安全衛生管理專案清查」、「特殊(種)等車輛使用管理維護專案清查」及「機關經管房地管理專案清查」等4項專案清查，各執行機關清查結果，針對發掘之不法違失情事已移請相關司法機關偵處，並追究行政責任、追回公帑或依契約規定罰處廠商，另就法規面、制度面及執行面研提興革建議，由各該執行機關檢討改進。</w:t>
            </w:r>
          </w:p>
          <w:p w:rsidR="00B624D2" w:rsidRPr="000A5468" w:rsidRDefault="00B624D2" w:rsidP="00BB48FF">
            <w:pPr>
              <w:pStyle w:val="pre"/>
            </w:pPr>
            <w:r w:rsidRPr="000A5468">
              <w:rPr>
                <w:rFonts w:hint="eastAsia"/>
              </w:rPr>
              <w:t>(2)交通部2020年度規劃辦理「重大公共設施安全檢測專案清查」、「國營事業營運管理重要收入項目專案清查」、「曾遭司法機關調查等違常廠商承攬交通部各機關工程採購(含委託設計監造)專案清查」及「鐵、</w:t>
            </w:r>
            <w:r w:rsidRPr="000A5468">
              <w:rPr>
                <w:rFonts w:hint="eastAsia"/>
              </w:rPr>
              <w:lastRenderedPageBreak/>
              <w:t>公路重要隧道工程機電、消防安全設備裝設與維護專案清查」等4項專案清查，清查計畫業分別函發部屬各執行機關依期程辦理。</w:t>
            </w:r>
          </w:p>
          <w:p w:rsidR="00B624D2" w:rsidRPr="000A5468" w:rsidRDefault="00B624D2" w:rsidP="00BB48FF">
            <w:pPr>
              <w:pStyle w:val="pre"/>
            </w:pPr>
            <w:r w:rsidRPr="000A5468">
              <w:rPr>
                <w:rFonts w:hint="eastAsia"/>
              </w:rPr>
              <w:t>2.</w:t>
            </w:r>
            <w:r w:rsidRPr="000A5468">
              <w:t>專案稽核部分：</w:t>
            </w:r>
          </w:p>
          <w:p w:rsidR="00B624D2" w:rsidRPr="000A5468" w:rsidRDefault="00B624D2" w:rsidP="00BB48FF">
            <w:pPr>
              <w:pStyle w:val="pre"/>
            </w:pPr>
            <w:r w:rsidRPr="000A5468">
              <w:t>(</w:t>
            </w:r>
            <w:r w:rsidRPr="000A5468">
              <w:rPr>
                <w:rFonts w:hint="eastAsia"/>
              </w:rPr>
              <w:t>1</w:t>
            </w:r>
            <w:r w:rsidRPr="000A5468">
              <w:t>)依據「交通部暨所屬機關辦理廉政專案業務稽核作業要點」暨「交通部</w:t>
            </w:r>
            <w:r w:rsidRPr="000A5468">
              <w:rPr>
                <w:rFonts w:hint="eastAsia"/>
              </w:rPr>
              <w:t>108</w:t>
            </w:r>
            <w:r w:rsidRPr="000A5468">
              <w:t>年度廉政工作計畫」，要求</w:t>
            </w:r>
            <w:r w:rsidRPr="000A5468">
              <w:rPr>
                <w:rFonts w:hint="eastAsia"/>
              </w:rPr>
              <w:t>交通</w:t>
            </w:r>
            <w:r w:rsidRPr="000A5468">
              <w:t>部所屬國營事業(包括中華郵政股份有限公司、臺灣港務股份有限公司、桃園國際機場股份有限公司等)，針對採購或易滋弊端業務進行專案性稽核。</w:t>
            </w:r>
          </w:p>
          <w:p w:rsidR="00B624D2" w:rsidRPr="000A5468" w:rsidRDefault="00B624D2" w:rsidP="00BB48FF">
            <w:pPr>
              <w:pStyle w:val="pre"/>
            </w:pPr>
            <w:r w:rsidRPr="000A5468">
              <w:t>(</w:t>
            </w:r>
            <w:r w:rsidRPr="000A5468">
              <w:rPr>
                <w:rFonts w:hint="eastAsia"/>
              </w:rPr>
              <w:t>2</w:t>
            </w:r>
            <w:r w:rsidRPr="000A5468">
              <w:t>)2019年計完成「桃園機場公司</w:t>
            </w:r>
            <w:r w:rsidRPr="000A5468">
              <w:rPr>
                <w:rFonts w:hint="eastAsia"/>
              </w:rPr>
              <w:t>108</w:t>
            </w:r>
            <w:r w:rsidRPr="000A5468">
              <w:t>年促參及收入性招標案件履約情形專案稽核」、「臺灣港務公司辦理委託規劃設計監造技術服務採購案專案稽核」及「</w:t>
            </w:r>
            <w:r w:rsidRPr="000A5468">
              <w:rPr>
                <w:rFonts w:hint="eastAsia"/>
              </w:rPr>
              <w:t>108</w:t>
            </w:r>
            <w:r w:rsidRPr="000A5468">
              <w:t>年各級郵局郵票收入轉列集郵收入作業」等3項專案稽核，由提報單位研提興革建議簽陳機關首長，並協調相關業務單位檢討改善，獲致興利防弊具體成效。</w:t>
            </w:r>
          </w:p>
          <w:p w:rsidR="00B624D2" w:rsidRPr="000A5468" w:rsidRDefault="00B624D2" w:rsidP="00BB48FF">
            <w:pPr>
              <w:pStyle w:val="pre"/>
            </w:pPr>
            <w:r w:rsidRPr="000A5468">
              <w:t>(</w:t>
            </w:r>
            <w:r w:rsidRPr="000A5468">
              <w:rPr>
                <w:rFonts w:hint="eastAsia"/>
              </w:rPr>
              <w:t>3</w:t>
            </w:r>
            <w:r w:rsidRPr="000A5468">
              <w:t>)</w:t>
            </w:r>
            <w:r w:rsidRPr="000A5468">
              <w:rPr>
                <w:rFonts w:hint="eastAsia"/>
              </w:rPr>
              <w:t>2020年持續規劃辦理「臺灣港務股份有限公司特定設備財務採購暨管理專案稽核」與「中華郵政公司各等車站及臺北郵件處理中心勞務承攬契約聘僱人員薪資給付及勞健保作業專案稽核」，機先針對可能貪腐因</w:t>
            </w:r>
            <w:r w:rsidRPr="000A5468">
              <w:rPr>
                <w:rFonts w:hint="eastAsia"/>
              </w:rPr>
              <w:lastRenderedPageBreak/>
              <w:t>子進行深入、具體之檢核，以協助交通部相關國營事業機構強化內部控制制度，健全營運體制。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1.委託專業機構修訂中小企業處</w:t>
            </w:r>
            <w:r w:rsidRPr="000A5468">
              <w:rPr>
                <w:rFonts w:hint="eastAsia"/>
              </w:rPr>
              <w:t>2010</w:t>
            </w:r>
            <w:r w:rsidRPr="000A5468">
              <w:t>年版「中小企業誠信經營手冊」，增加貪汙治罪條例有關不違背職務行賄罪、公司法有關公司治理增修內容納入，完成新版「中小企業誠信經營手冊」電子書一冊，提供有需求之各公私機構轉載或印製書本，以增進私部門企業誠信經營等防貪意識。</w:t>
            </w:r>
          </w:p>
          <w:p w:rsidR="00B624D2" w:rsidRPr="000A5468" w:rsidRDefault="00B624D2" w:rsidP="00BB48FF">
            <w:pPr>
              <w:pStyle w:val="pre"/>
            </w:pPr>
            <w:r w:rsidRPr="000A5468">
              <w:t>2.新版「中小企業誠信經營手冊」配合廉政署於2019年10月辦理本國企業、外商、跨國企業、會計師事務所、台灣透明組織協會、公部門、學界規模約100-200人參加對象之論壇研討，讓我國企業及與我國貿易之外國企業認識臺灣私部門防貪法制，逐漸深化公、私部門反貪腐風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完成「中小企業誠信經營手冊」修訂。</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2019.8.31完稿，預定 2019.10.31前公布。</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中小企業處2019年9月已完成新版「中小企業誠信經營手冊」編印及公布。</w:t>
            </w:r>
          </w:p>
          <w:p w:rsidR="00B624D2" w:rsidRPr="000A5468" w:rsidRDefault="00B624D2" w:rsidP="00BB48FF">
            <w:pPr>
              <w:pStyle w:val="pre"/>
            </w:pPr>
            <w:r w:rsidRPr="000A5468">
              <w:rPr>
                <w:rFonts w:hint="eastAsia"/>
              </w:rPr>
              <w:t>2.</w:t>
            </w:r>
            <w:r w:rsidRPr="000A5468">
              <w:t>中小企業處處長於完成手冊修編後，於2019年10月16日親自出席廉政署「2019年外商及企業誠信論壇」，向與會國內外企業介紹中小企業處推行企業誠信經營業務，符合當前「公私協力推動私部門防貪機制」之廉政工作方針。</w:t>
            </w:r>
          </w:p>
          <w:p w:rsidR="00B624D2" w:rsidRPr="000A5468" w:rsidRDefault="00B624D2" w:rsidP="00BB48FF">
            <w:pPr>
              <w:pStyle w:val="pre"/>
            </w:pPr>
            <w:r w:rsidRPr="000A5468">
              <w:rPr>
                <w:rFonts w:hint="eastAsia"/>
              </w:rPr>
              <w:t>3.</w:t>
            </w:r>
            <w:r w:rsidRPr="000A5468">
              <w:t>新版「中小企業誠信經營手冊」為我國目前稀有之私部門防貪宣導資料之一，中小企業處已同意授權政風機構下載、重製、印成實體書面及作為宣導教材，可提供全國各政風機構用於私部門防貪宣導。</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結合經貿活動時機辦理反貪倡廉及企業誠信議題宣導，俾使私部門能瞭解現階段國家廉政建設行動方案、各國廉政趨勢、UNCAC實踐方式、企業社</w:t>
            </w:r>
            <w:r w:rsidRPr="000A5468">
              <w:lastRenderedPageBreak/>
              <w:t>會責任與反賄賂管理機制等資訊。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反貪倡廉宣導4場次。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t>結合經貿活動時機辦理反貪倡廉及企業誠信議題宣導，共計5場次，廠商參加人數約計500餘人次，透過反貪倡廉宣導，提升機</w:t>
            </w:r>
            <w:r w:rsidRPr="000A5468">
              <w:lastRenderedPageBreak/>
              <w:t>關廉能形象及促進企業良善治理，以凝聚公私部門對於貪腐零容忍及落實</w:t>
            </w:r>
            <w:r w:rsidRPr="000A5468">
              <w:rPr>
                <w:rFonts w:hint="eastAsia"/>
              </w:rPr>
              <w:t>UNCAC</w:t>
            </w:r>
            <w:r w:rsidRPr="000A5468">
              <w:t>實踐作法之共識。</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1.工業局為推動企業社會責任，</w:t>
            </w:r>
            <w:r w:rsidRPr="000A5468">
              <w:rPr>
                <w:rFonts w:hint="eastAsia"/>
              </w:rPr>
              <w:t>2019</w:t>
            </w:r>
            <w:r w:rsidRPr="000A5468">
              <w:t>年規劃辦理企業反貪宣導，針對工業區廠商推廣 ISO37001防貪管理體系標準，推行合理和適度的風險管理措施去防制貪污，以協助企業建立透明廉潔文化，會後與會者進行綜合討論及意見交流，主動與廠商溝通、互動，建立資訊交流</w:t>
            </w:r>
            <w:r w:rsidR="004D052E" w:rsidRPr="000A5468">
              <w:rPr>
                <w:rFonts w:hint="eastAsia"/>
              </w:rPr>
              <w:t>平臺</w:t>
            </w:r>
            <w:r w:rsidRPr="000A5468">
              <w:t>以瞭解廠商目前所需協助與困境，積極輔導廠商編製 CSR(企業社會責任)報告書以推行企業誠信經營文化。</w:t>
            </w:r>
          </w:p>
          <w:p w:rsidR="00B624D2" w:rsidRPr="000A5468" w:rsidRDefault="00B624D2" w:rsidP="00BB48FF">
            <w:pPr>
              <w:pStyle w:val="pre"/>
            </w:pPr>
            <w:r w:rsidRPr="000A5468">
              <w:t>2.針對工業局轄內較具規模廠商約 90家進行問卷訪談，以瞭解廠商落實企業社會責任、公司治理現況以及相關業務運作執行面上之困難。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辦理1場次企業反貪宣導活動，凝聚產業園區政策共識與輔導企業誠信經營。</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2019.11.30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工業局2019年辦理「綠色生產力顧問師訓練課程」廉政專題演講活動，邀請安永聯合會計師事務所合夥人曾于哲會計師進行</w:t>
            </w:r>
            <w:r w:rsidRPr="000A5468">
              <w:rPr>
                <w:rFonts w:hint="eastAsia"/>
              </w:rPr>
              <w:t>60</w:t>
            </w:r>
            <w:r w:rsidRPr="000A5468">
              <w:t>分鐘英語專題演講，講題為「永續發展、企業社會責任與反腐」。本次活動參與對象包括任職於國家生產力機構、顧問公司、與國家生產力機構合作之企業、政府部會與機構、學術單位專責綠色生產力提升與永續發展，並具備上述職位3年以上資歷者，其中外國學員18名，我國學員4名。</w:t>
            </w:r>
          </w:p>
          <w:p w:rsidR="00B624D2" w:rsidRPr="000A5468" w:rsidRDefault="00B624D2" w:rsidP="00BB48FF">
            <w:pPr>
              <w:pStyle w:val="pre"/>
            </w:pPr>
            <w:r w:rsidRPr="000A5468">
              <w:rPr>
                <w:rFonts w:hint="eastAsia"/>
              </w:rPr>
              <w:t>2.</w:t>
            </w:r>
            <w:r w:rsidRPr="000A5468">
              <w:t>工業局2019年委託中華民國工業區廠商聯合總會辦理「</w:t>
            </w:r>
            <w:r w:rsidRPr="000A5468">
              <w:rPr>
                <w:rFonts w:hint="eastAsia"/>
              </w:rPr>
              <w:t>108</w:t>
            </w:r>
            <w:r w:rsidRPr="000A5468">
              <w:t>年度工業區廠商企業社會責任推動情形及意願調查」，本次調查對象為工業局轄管北、中、南區工業區廠商及非管轄廠商，並依北、中、南區工業區分區抽樣，回收廠商有效問卷共110份，並撰擬「</w:t>
            </w:r>
            <w:r w:rsidRPr="000A5468">
              <w:rPr>
                <w:rFonts w:hint="eastAsia"/>
              </w:rPr>
              <w:t>108</w:t>
            </w:r>
            <w:r w:rsidRPr="000A5468">
              <w:t>年度工業區廠商企業社會責任推動情形及意願調查」報告，作為工業局未來推動相關政策之參考。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每年度於工會舉辦會員活動或工會幹部訓練時，進行廉政宣導，加強工會會員及工會幹部對於政府反貪腐政策認識，及落實企業誠信。</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每年至少辦理廉政宣導1場次。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中油公司政風處2019年度已於台灣石油工會各級分會小組會議分別就經濟部所屬員工廉政倫理規範、公職人員利益衝突迴避法、公職人員財產申報法、公務員服務法、公務機密維護以及消費者保護(反詐騙)等議題進行廉政宣導。至於大型工會活動及工會幹部訓練之部分，規劃於2020年度適時辦理廉政宣導，以加強工會會員及工會幹部對於政府反貪腐政策之認識，並落實企業誠信。</w:t>
            </w:r>
            <w:r w:rsidRPr="000A5468">
              <w:rPr>
                <w:rFonts w:hint="eastAsia"/>
              </w:rPr>
              <w:t>中油公司天然氣事業部永安廠主辦政風於2020年3月27日，藉由勞僱會議集會場合，宣導公務機密維護、消費者保護、反詐騙及廉政倫理規範等內容。除以簡報宣導外，更透過工會理事、廠長帶領所有勞僱代表共同簽署反貪腐宣言並共同合照，宣誓該廠與台灣石油工會第二分會反貪腐之決心。</w:t>
            </w:r>
          </w:p>
          <w:p w:rsidR="00B624D2" w:rsidRPr="000A5468" w:rsidRDefault="00B624D2" w:rsidP="00BB48FF">
            <w:pPr>
              <w:pStyle w:val="pre"/>
            </w:pPr>
            <w:r w:rsidRPr="000A5468">
              <w:rPr>
                <w:rFonts w:hint="eastAsia"/>
              </w:rPr>
              <w:t>2.</w:t>
            </w:r>
            <w:r w:rsidRPr="000A5468">
              <w:t>台電公司政風處於2019年7月17日在工會舉辦之活動中宣講「漫談檢舉與爆料」，從法規面說明檢舉與爆料之不同，期建立工會會員循正常管道檢舉之觀念，避免不實爆料情事發生。</w:t>
            </w:r>
            <w:r w:rsidRPr="000A5468">
              <w:rPr>
                <w:rFonts w:hint="eastAsia"/>
              </w:rPr>
              <w:t>2020年度上半年因</w:t>
            </w:r>
            <w:r w:rsidR="00EC3AC4" w:rsidRPr="000A5468">
              <w:rPr>
                <w:rFonts w:hint="eastAsia"/>
                <w:kern w:val="2"/>
                <w:sz w:val="22"/>
              </w:rPr>
              <w:t>COVID-19</w:t>
            </w:r>
            <w:r w:rsidRPr="000A5468">
              <w:rPr>
                <w:rFonts w:hint="eastAsia"/>
              </w:rPr>
              <w:t>疫情影響，工會活動及訓練均延期或取消，</w:t>
            </w:r>
            <w:r w:rsidRPr="000A5468">
              <w:rPr>
                <w:rFonts w:hint="eastAsia"/>
              </w:rPr>
              <w:lastRenderedPageBreak/>
              <w:t>致無法辦理相關宣導，已規劃於下半年擇適當時機辦理。</w:t>
            </w:r>
          </w:p>
          <w:p w:rsidR="00B624D2" w:rsidRPr="000A5468" w:rsidRDefault="00B624D2" w:rsidP="00BB48FF">
            <w:pPr>
              <w:pStyle w:val="pre"/>
            </w:pPr>
            <w:r w:rsidRPr="000A5468">
              <w:rPr>
                <w:rFonts w:hint="eastAsia"/>
              </w:rPr>
              <w:t>3.</w:t>
            </w:r>
            <w:r w:rsidRPr="000A5468">
              <w:t>台水企業工會總處分會於2019年5月22及23日辦理2019年度模範勞工表揚暨幹部訓練，台水公司政風處藉此機會針對該會之幹部及2019年模範勞工進行「企業廉政探討」課程。</w:t>
            </w:r>
            <w:r w:rsidRPr="000A5468">
              <w:rPr>
                <w:rFonts w:hint="eastAsia"/>
              </w:rPr>
              <w:t>2020年度台水企業工會總處分會因受</w:t>
            </w:r>
            <w:r w:rsidR="00EC3AC4" w:rsidRPr="000A5468">
              <w:rPr>
                <w:rFonts w:hint="eastAsia"/>
                <w:kern w:val="2"/>
                <w:sz w:val="22"/>
              </w:rPr>
              <w:t>COVID-19</w:t>
            </w:r>
            <w:r w:rsidRPr="000A5468">
              <w:rPr>
                <w:rFonts w:hint="eastAsia"/>
              </w:rPr>
              <w:t>疫情影響，上半年尚無舉辦會員活動或工會幹部訓練時，將俟疫情穩定後再擇日辦理。</w:t>
            </w:r>
          </w:p>
          <w:p w:rsidR="00B624D2" w:rsidRPr="000A5468" w:rsidRDefault="00B624D2" w:rsidP="00BB48FF">
            <w:pPr>
              <w:pStyle w:val="pre"/>
            </w:pPr>
            <w:r w:rsidRPr="000A5468">
              <w:rPr>
                <w:rFonts w:hint="eastAsia"/>
              </w:rPr>
              <w:t>4.台糖公司預定於2020年6月22日工會會員代表大會進行廉政宣導，加強工會會員及工會幹部對於政府反貪腐政策認識，及落實企業誠信。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監理機關與執法機關定期召開「經濟犯罪防制執行會報」之會議，內容包含工作報告、專題報告、討論事項與跨機關協調合作等。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1年召開1次經濟犯罪防制會議，並得視需求增加次數。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1年1次會議(約於年底)。</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調查局已於2019年11月20日邀集監理機關與執法機關，召開第132次「經濟犯罪防制執行會報」會議，各機關重要報告與協調之項目如下：</w:t>
            </w:r>
          </w:p>
          <w:p w:rsidR="00B624D2" w:rsidRPr="000A5468" w:rsidRDefault="00B624D2" w:rsidP="00BB48FF">
            <w:pPr>
              <w:pStyle w:val="pre"/>
            </w:pPr>
            <w:r w:rsidRPr="000A5468">
              <w:rPr>
                <w:rFonts w:hint="eastAsia"/>
              </w:rPr>
              <w:t>1.</w:t>
            </w:r>
            <w:r w:rsidRPr="000A5468">
              <w:t>工作報告：虛擬通貨吸金(公平會)、違反銀行法案件(金管會銀行局)、違反證券交易法案件(金管會證期局)、保險犯罪案件(金管會保險局)、金檢案件(金管會金檢局)、</w:t>
            </w:r>
            <w:r w:rsidRPr="000A5468">
              <w:lastRenderedPageBreak/>
              <w:t>跨境電詐案(外交部、法務部)、無營業公司專案清查(經濟部商業司)、大股東申報資訊分享(經濟部商業司)、營業秘密案件(經濟部智慧局)、查緝黃金走私(調查局)。</w:t>
            </w:r>
          </w:p>
          <w:p w:rsidR="00B624D2" w:rsidRPr="000A5468" w:rsidRDefault="00B624D2" w:rsidP="00BB48FF">
            <w:pPr>
              <w:pStyle w:val="pre"/>
            </w:pPr>
            <w:r w:rsidRPr="000A5468">
              <w:rPr>
                <w:rFonts w:hint="eastAsia"/>
              </w:rPr>
              <w:t>2.</w:t>
            </w:r>
            <w:r w:rsidRPr="000A5468">
              <w:t>專題報告：「APG第三輪相互評鑑報告對我國建議事項之初探」(報告人：臺灣高等檢察署檢察官李嘉明)。</w:t>
            </w:r>
          </w:p>
          <w:p w:rsidR="00B624D2" w:rsidRPr="000A5468" w:rsidRDefault="00B624D2" w:rsidP="00BB48FF">
            <w:pPr>
              <w:pStyle w:val="pre"/>
            </w:pPr>
            <w:r w:rsidRPr="000A5468">
              <w:rPr>
                <w:rFonts w:hint="eastAsia"/>
              </w:rPr>
              <w:t>3.</w:t>
            </w:r>
            <w:r w:rsidRPr="000A5468">
              <w:t>討論事項與跨機關協調合作：資金不實緩起訴案件之研商(調查局、高檢署)、股市犯罪之統計數據及重要案例分享(金管會、法務部)、護照詐騙案件之研商(外交部、內政部警政署)、境外資金介選情資之分享與協調(高檢署、法務部檢察司及調查局)。</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督促所轄銀行公會及訓練機構對會員辦理反貪腐相關議題宣導或教育訓練，如防制洗錢及打擊資恐（AML/CFT）等議題說明會。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2019年督導所轄銀行公會或訓練機構辨理至少120場次之相關議題教育訓練。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金管會：(最近更新日期：2019/12/31)</w:t>
            </w:r>
          </w:p>
          <w:p w:rsidR="00B624D2" w:rsidRPr="000A5468" w:rsidRDefault="00B624D2" w:rsidP="00BB48FF">
            <w:pPr>
              <w:pStyle w:val="pre"/>
            </w:pPr>
            <w:r w:rsidRPr="000A5468">
              <w:t>金管會銀行局至2019年9月30日止，已督導所轄銀行公會或訓練機構辦理防制洗錢相關議題教育訓練超過120場次(總計已辦理222場次)。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督導證券商公會、投信投顧公會及期貨公會於各該公會所辦理之公司負責人座談會、公會理監事會議或相關訓</w:t>
            </w:r>
            <w:r w:rsidRPr="000A5468">
              <w:lastRenderedPageBreak/>
              <w:t>練課程，適時宣導反貪腐議題，透過溝通宣導，加深證券商、投信投顧業者及期貨商之反貪腐觀念。</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2019年督導各相關公會至少於3場會</w:t>
            </w:r>
            <w:r w:rsidRPr="000A5468">
              <w:lastRenderedPageBreak/>
              <w:t>議、座談會或相關訓練課程中,辦理反貪腐宣導。</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金管會：(最近更新日期：2019/12/31)</w:t>
            </w:r>
          </w:p>
          <w:p w:rsidR="00B624D2" w:rsidRPr="000A5468" w:rsidRDefault="00B624D2" w:rsidP="00BB48FF">
            <w:pPr>
              <w:pStyle w:val="pre"/>
            </w:pPr>
            <w:r w:rsidRPr="000A5468">
              <w:t>2019年金管會證期局督導證券商公會共計辦理47場反貪腐相關課程及宣導活動、投</w:t>
            </w:r>
            <w:r w:rsidRPr="000A5468">
              <w:lastRenderedPageBreak/>
              <w:t>信投顧公會辦理15場反貪腐議題相關訓練課程，以及期貨公會於洗錢防制暨打擊資恐法令解析案例說明會辦理反貪腐宣導共計3場。</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督促保險公會及訓練機構對保險從業人員辦理反貪腐相關議題宣導或教育訓練，如防制洗錢及打擊資恐議題之教育訓練。</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2019年督導保險公會或訓練機構辨理至少60場次相關議題教育訓練。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金管會：(最近更新日期：2019/12/31)</w:t>
            </w:r>
          </w:p>
          <w:p w:rsidR="00B624D2" w:rsidRPr="000A5468" w:rsidRDefault="00B624D2" w:rsidP="00BB48FF">
            <w:pPr>
              <w:pStyle w:val="pre"/>
            </w:pPr>
            <w:r w:rsidRPr="000A5468">
              <w:t>2019年金管會保險局督導保險公會及所轄訓練機構辦理防制洗錢及打擊資恐相關議題之教育訓練共計129場次。</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銀行業自律規範制定情形如下：</w:t>
            </w:r>
          </w:p>
          <w:p w:rsidR="00B624D2" w:rsidRPr="000A5468" w:rsidRDefault="00B624D2" w:rsidP="00BB48FF">
            <w:pPr>
              <w:pStyle w:val="pre"/>
            </w:pPr>
            <w:r w:rsidRPr="000A5468">
              <w:t>1.金融控股公司、銀行業及票券金融公司之公司治理實務守則訂有檢舉人保護制度。</w:t>
            </w:r>
          </w:p>
          <w:p w:rsidR="00B624D2" w:rsidRPr="000A5468" w:rsidRDefault="00B624D2" w:rsidP="00BB48FF">
            <w:pPr>
              <w:pStyle w:val="pre"/>
            </w:pPr>
            <w:r w:rsidRPr="000A5468">
              <w:t>2.銀行公會已訂有會員自律公約，以督促會員發揚自律精神、提高職業道德、信守不得以不正當方法杯葛其他會員所從事交易行為及獲取其行銷機密或其相對人資料之行為，並設有金融法規紀律委員會受理檢舉相關事項及為必要調查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銀行業均已訂有相關自律規範，且其規範內容符合UNCAC意旨。</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已完成</w:t>
            </w:r>
            <w:r w:rsidRPr="000A5468">
              <w:rPr>
                <w:rFonts w:hint="eastAsia"/>
              </w:rPr>
              <w:t>(2019.8.12備查列管前已完成)</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金管會：(最近更新日期：2019/12/31)</w:t>
            </w:r>
          </w:p>
          <w:p w:rsidR="00B624D2" w:rsidRPr="000A5468" w:rsidRDefault="00B624D2" w:rsidP="00BB48FF">
            <w:pPr>
              <w:pStyle w:val="pre"/>
            </w:pPr>
            <w:r w:rsidRPr="000A5468">
              <w:t>績效指標銀行業均已訂有相關自律規範，且其規範內容符合UNCAC意旨。</w:t>
            </w:r>
          </w:p>
          <w:p w:rsidR="00B624D2" w:rsidRPr="000A5468" w:rsidRDefault="00B624D2" w:rsidP="00BB48FF">
            <w:pPr>
              <w:pStyle w:val="pre"/>
            </w:pPr>
            <w:r w:rsidRPr="000A5468">
              <w:rPr>
                <w:rFonts w:hint="eastAsia"/>
              </w:rPr>
              <w:t>1.</w:t>
            </w:r>
            <w:r w:rsidRPr="000A5468">
              <w:t>金融控股公司、銀行業及票券金融公司之公司治理實務守則訂有檢舉人保護制度。</w:t>
            </w:r>
          </w:p>
          <w:p w:rsidR="00B624D2" w:rsidRPr="000A5468" w:rsidRDefault="00B624D2" w:rsidP="00BB48FF">
            <w:pPr>
              <w:pStyle w:val="pre"/>
            </w:pPr>
            <w:r w:rsidRPr="000A5468">
              <w:rPr>
                <w:rFonts w:hint="eastAsia"/>
              </w:rPr>
              <w:t>2.</w:t>
            </w:r>
            <w:r w:rsidRPr="000A5468">
              <w:t>銀行公會已訂有會員自律公約，以督促會員發揚自律精神、提高職業道德、信守不得以不正當方法杯葛其他會員所從事交易行為及獲取其行銷機密或其相對人資料之行為，並設有金融法規紀律委員會受理檢舉相關事項及為必要調查等。</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05-02-01</w:t>
            </w:r>
            <w:r w:rsidRPr="000A5468">
              <w:lastRenderedPageBreak/>
              <w:t>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金融監督管理委員</w:t>
            </w:r>
            <w:r w:rsidRPr="000A5468">
              <w:rPr>
                <w:rFonts w:ascii="標楷體" w:eastAsia="標楷體" w:hAnsi="標楷體" w:cs="標楷體"/>
              </w:rPr>
              <w:lastRenderedPageBreak/>
              <w:t>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證期局轄管公會現行自律規範相關制定情形如下：</w:t>
            </w:r>
          </w:p>
          <w:p w:rsidR="00B624D2" w:rsidRPr="000A5468" w:rsidRDefault="00B624D2" w:rsidP="00BB48FF">
            <w:pPr>
              <w:pStyle w:val="pre"/>
            </w:pPr>
            <w:r w:rsidRPr="000A5468">
              <w:lastRenderedPageBreak/>
              <w:t>1.證券商公會已訂有會員自律公約，以督促會員發揚自律精神、提高商業道德、確實遵守法令並加強會員之團結合作，且要求證券商經營應本誠實及信用原則；另外針對證券商各項業務，公會亦訂有相關自律規章，如證券商承銷或再行銷售有價證券處理辦法，第3-1條規範承銷商不得配合發行公司辦理、第5-3條規範證券商不得給予不合理佣金等。</w:t>
            </w:r>
          </w:p>
          <w:p w:rsidR="00B624D2" w:rsidRPr="000A5468" w:rsidRDefault="00B624D2" w:rsidP="00BB48FF">
            <w:pPr>
              <w:pStyle w:val="pre"/>
            </w:pPr>
            <w:r w:rsidRPr="000A5468">
              <w:t>2.投信投顧公會已訂定會務工作人員廉潔誠信行為規範及公會會員自律公約。</w:t>
            </w:r>
          </w:p>
          <w:p w:rsidR="00B624D2" w:rsidRPr="000A5468" w:rsidRDefault="00B624D2" w:rsidP="00BB48FF">
            <w:pPr>
              <w:pStyle w:val="pre"/>
            </w:pPr>
            <w:r w:rsidRPr="000A5468">
              <w:t>3.期貨公會已訂有會員自律公約，以督促會員嚴加督導從業人員業務行為、職業道德及專業服務品質，且要求會員經營不得有違反誠實及信用原則之行為等規範，以維護會員公司人員實體操守，並避免利益衝突；另外針對期貨公會會務工作人員亦訂有廉潔誠信行為規範。</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證券相關公會均已訂有</w:t>
            </w:r>
            <w:r w:rsidRPr="000A5468">
              <w:lastRenderedPageBreak/>
              <w:t>多項自律公約，且其規範內容尚屬符合UNCAC意旨。</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已完成</w:t>
            </w:r>
          </w:p>
          <w:p w:rsidR="00B624D2" w:rsidRPr="000A5468" w:rsidRDefault="00B624D2" w:rsidP="00BB48FF">
            <w:pPr>
              <w:pStyle w:val="pre"/>
            </w:pPr>
            <w:r w:rsidRPr="000A5468">
              <w:rPr>
                <w:rFonts w:hint="eastAsia"/>
              </w:rPr>
              <w:t>(2019.8.12備</w:t>
            </w:r>
            <w:r w:rsidRPr="000A5468">
              <w:rPr>
                <w:rFonts w:hint="eastAsia"/>
              </w:rPr>
              <w:lastRenderedPageBreak/>
              <w:t>查列管前已完成)</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金管會：(最近更新日期：2019/12/31)</w:t>
            </w:r>
          </w:p>
          <w:p w:rsidR="00B624D2" w:rsidRPr="000A5468" w:rsidRDefault="00B624D2" w:rsidP="00BB48FF">
            <w:pPr>
              <w:pStyle w:val="pre"/>
            </w:pPr>
            <w:r w:rsidRPr="000A5468">
              <w:t>證券相關公會均已訂有多項自律公約，且其</w:t>
            </w:r>
            <w:r w:rsidRPr="000A5468">
              <w:lastRenderedPageBreak/>
              <w:t>規範內容尚屬符合UNCAC意旨。</w:t>
            </w:r>
          </w:p>
          <w:p w:rsidR="00B624D2" w:rsidRPr="000A5468" w:rsidRDefault="00B624D2" w:rsidP="00BB48FF">
            <w:pPr>
              <w:pStyle w:val="pre"/>
            </w:pPr>
            <w:r w:rsidRPr="000A5468">
              <w:rPr>
                <w:rFonts w:hint="eastAsia"/>
              </w:rPr>
              <w:t>1.</w:t>
            </w:r>
            <w:r w:rsidRPr="000A5468">
              <w:t>證券商公會已訂有會員自律公約，以督促會員發揚自律精神、提高商業道德、確實遵守法令並加強會員之團結合作，且要求證券商經營應本誠實及信用原則；另外針對證券商各項業務，公會亦訂有相關自律規章，如證券商承銷或再行銷售有價證券處理辦法，第3-1條規範承銷商不得配合發行公司辦理、第5-3條規範證券商不得給予不合理佣金等。</w:t>
            </w:r>
          </w:p>
          <w:p w:rsidR="00B624D2" w:rsidRPr="000A5468" w:rsidRDefault="00B624D2" w:rsidP="00BB48FF">
            <w:pPr>
              <w:pStyle w:val="pre"/>
            </w:pPr>
            <w:r w:rsidRPr="000A5468">
              <w:rPr>
                <w:rFonts w:hint="eastAsia"/>
              </w:rPr>
              <w:t>2.</w:t>
            </w:r>
            <w:r w:rsidRPr="000A5468">
              <w:t>投信投顧公會已訂定會務工作人員廉潔誠信行為規範及公會會員自律公約。</w:t>
            </w:r>
          </w:p>
          <w:p w:rsidR="00B624D2" w:rsidRPr="000A5468" w:rsidRDefault="00B624D2" w:rsidP="00BB48FF">
            <w:pPr>
              <w:pStyle w:val="pre"/>
            </w:pPr>
            <w:r w:rsidRPr="000A5468">
              <w:rPr>
                <w:rFonts w:hint="eastAsia"/>
              </w:rPr>
              <w:t>3.</w:t>
            </w:r>
            <w:r w:rsidRPr="000A5468">
              <w:t>期貨公會已訂有會員自律公約，以督促會員嚴加督導從業人員業務行為、職業道德及專業服務品質，且要求會員經營不得有違反誠實及信用原則之行為等規範，以維護會員公司人員實體操守，並避免利益衝突；另外針對期貨公會會務工作人員亦訂有廉潔誠信行為規範。</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05-02-01</w:t>
            </w:r>
            <w:r w:rsidRPr="000A5468">
              <w:lastRenderedPageBreak/>
              <w:t>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金融監督管理委員</w:t>
            </w:r>
            <w:r w:rsidRPr="000A5468">
              <w:rPr>
                <w:rFonts w:ascii="標楷體" w:eastAsia="標楷體" w:hAnsi="標楷體" w:cs="標楷體"/>
              </w:rPr>
              <w:lastRenderedPageBreak/>
              <w:t>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保險局督導保險相關公會形成自律規範情形如下：</w:t>
            </w:r>
          </w:p>
          <w:p w:rsidR="00B624D2" w:rsidRPr="000A5468" w:rsidRDefault="00B624D2" w:rsidP="00BB48FF">
            <w:pPr>
              <w:pStyle w:val="pre"/>
            </w:pPr>
            <w:r w:rsidRPr="000A5468">
              <w:lastRenderedPageBreak/>
              <w:t>1.針對保險業各項業務，產、壽險公會已訂有相關自律規章，以防止保險業涉及貪腐及維護操守，確保正確、誠實及妥善從事商業活動，並防止利益衝突之行為，例如產、壽險公會之保險業招攬及核保作業控管自律規範明定保險公司對其業務員在執行人身保險商品招攬時，應要求依社會一般道德、誠實信用原則及保護要保人、被保險人及受益人之精神。</w:t>
            </w:r>
          </w:p>
          <w:p w:rsidR="00B624D2" w:rsidRPr="000A5468" w:rsidRDefault="00B624D2" w:rsidP="00BB48FF">
            <w:pPr>
              <w:pStyle w:val="pre"/>
            </w:pPr>
            <w:r w:rsidRPr="000A5468">
              <w:t>2.為協助保險業建立誠信、透明的企業文化及促進健全經營，鼓勵員工主動舉發不法案件，經參考英國行為監理總署（FCA）關於金融機構應建立吹哨者保護機制之適用範圍及規範內容，金管會於2018年5月29日修正保險業內部控制及稽核制度實施辦法第33條之2規定，明定保險業應建立內部檢舉制度，並於總機構指定具職權行使獨立性之單位負責檢舉案件之受理及調查，並明定對檢舉人之保護應包括身分保密及工作權保障。另產、壽險公會為鼓勵保險業建立公司</w:t>
            </w:r>
            <w:r w:rsidRPr="000A5468">
              <w:lastRenderedPageBreak/>
              <w:t>內部及外部人員使用之檢舉及其保護制度，於保險業公司治理實務守則第28條增訂檢舉人保護制度之涵蓋事項，並經金管會於</w:t>
            </w:r>
            <w:r w:rsidRPr="000A5468">
              <w:rPr>
                <w:rFonts w:hint="eastAsia"/>
              </w:rPr>
              <w:t>2017</w:t>
            </w:r>
            <w:r w:rsidRPr="000A5468">
              <w:t>年6月20日同意備查，爰目前產、壽險公會已有建置廉潔及打擊貪腐之制度等相關自律規範。</w:t>
            </w:r>
          </w:p>
          <w:p w:rsidR="00B624D2" w:rsidRPr="000A5468" w:rsidRDefault="00B624D2" w:rsidP="00BB48FF">
            <w:pPr>
              <w:pStyle w:val="pre"/>
            </w:pPr>
            <w:r w:rsidRPr="000A5468">
              <w:t>3.保險局於2019年1月22日函請各保險公會轉知所屬會員，應將反貪腐及吹哨者保護制度等相關議題，納入保險業防制洗錢及打擊資恐專責主管、人員及國內營業單位督導主管等之教育訓練課程，以強化保險業對此議題之認知。</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保險相關公會均已訂有</w:t>
            </w:r>
            <w:r w:rsidRPr="000A5468">
              <w:lastRenderedPageBreak/>
              <w:t>多項自律規章，且其規範內容尚屬符合UNCAC意旨。</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已完成</w:t>
            </w:r>
          </w:p>
          <w:p w:rsidR="00B624D2" w:rsidRPr="000A5468" w:rsidRDefault="00B624D2" w:rsidP="00BB48FF">
            <w:pPr>
              <w:pStyle w:val="pre"/>
            </w:pPr>
            <w:r w:rsidRPr="000A5468">
              <w:rPr>
                <w:rFonts w:hint="eastAsia"/>
              </w:rPr>
              <w:t>(2019.8.12備</w:t>
            </w:r>
            <w:r w:rsidRPr="000A5468">
              <w:rPr>
                <w:rFonts w:hint="eastAsia"/>
              </w:rPr>
              <w:lastRenderedPageBreak/>
              <w:t>查列管前已完成)</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金管會：(最近更新日期：2019/12/31)</w:t>
            </w:r>
          </w:p>
          <w:p w:rsidR="00B624D2" w:rsidRPr="000A5468" w:rsidRDefault="00B624D2" w:rsidP="00BB48FF">
            <w:pPr>
              <w:pStyle w:val="pre"/>
            </w:pPr>
            <w:r w:rsidRPr="000A5468">
              <w:t>保險相關公會均已訂有多項自律規章，且其</w:t>
            </w:r>
            <w:r w:rsidRPr="000A5468">
              <w:lastRenderedPageBreak/>
              <w:t>規範內容尚屬符合UNCAC意旨。</w:t>
            </w:r>
          </w:p>
          <w:p w:rsidR="00B624D2" w:rsidRPr="000A5468" w:rsidRDefault="00B624D2" w:rsidP="00BB48FF">
            <w:pPr>
              <w:pStyle w:val="pre"/>
            </w:pPr>
            <w:r w:rsidRPr="000A5468">
              <w:rPr>
                <w:rFonts w:hint="eastAsia"/>
              </w:rPr>
              <w:t>1.</w:t>
            </w:r>
            <w:r w:rsidRPr="000A5468">
              <w:t>針對保險業各項業務，產、壽險公會已訂有相關自律規章，以防止保險業涉及貪腐及維護操守，確保正確、誠實及妥善從事商業活動，並防止利益衝突之行為，例如產、壽險公會之保險業招攬及核保作業控管自律規範明定保險公司對其業務員在執行人身保險商品招攬時，應要求依社會一般道德、誠實信用原則及保護要保人、被保險人及受益人之精神。</w:t>
            </w:r>
          </w:p>
          <w:p w:rsidR="00B624D2" w:rsidRPr="000A5468" w:rsidRDefault="00B624D2" w:rsidP="00BB48FF">
            <w:pPr>
              <w:pStyle w:val="pre"/>
            </w:pPr>
            <w:r w:rsidRPr="000A5468">
              <w:rPr>
                <w:rFonts w:hint="eastAsia"/>
              </w:rPr>
              <w:t>2.</w:t>
            </w:r>
            <w:r w:rsidRPr="000A5468">
              <w:t>為協助保險業建立誠信、透明的企業文化及促進健全經營，鼓勵員工主動舉發不法案件，經參考英國行為監理總署（FCA）關於金融機構應建立吹哨者保護機制之適用範圍及規範內容，金管會於2018年5月29日修正保險業內部控制及稽核制度實施辦法第33條之2規定，明定保險業應建立內部檢舉制度，並於總機構指定具職權行使獨立性之單位負責檢舉案件之受理及調查，並明定對檢舉人之保護應包括身分保密及工作權保障。另產、壽險公會為鼓勵保險業建立公司內部及外部人員使用之檢舉及其保護制度，於保險業公司治理實務守則第28條</w:t>
            </w:r>
            <w:r w:rsidRPr="000A5468">
              <w:lastRenderedPageBreak/>
              <w:t>增訂檢舉人保護制度之涵蓋事項，並經金管會於</w:t>
            </w:r>
            <w:r w:rsidRPr="000A5468">
              <w:rPr>
                <w:rFonts w:hint="eastAsia"/>
              </w:rPr>
              <w:t>2017</w:t>
            </w:r>
            <w:r w:rsidRPr="000A5468">
              <w:t>年6月20日同意備查，爰目前產、壽險公會已有建置廉潔及打擊貪腐之制度等相關自律規範。</w:t>
            </w:r>
          </w:p>
          <w:p w:rsidR="00B624D2" w:rsidRPr="000A5468" w:rsidRDefault="00B624D2" w:rsidP="00BB48FF">
            <w:pPr>
              <w:pStyle w:val="pre"/>
            </w:pPr>
            <w:r w:rsidRPr="000A5468">
              <w:rPr>
                <w:rFonts w:hint="eastAsia"/>
              </w:rPr>
              <w:t>3.</w:t>
            </w:r>
            <w:r w:rsidRPr="000A5468">
              <w:t>保險局於2019年1月22日函請各保險公會轉知所屬會員，應將反貪腐及吹哨者保護制度等相關議題，納入保險業防制洗錢及打擊資恐專責主管、人員及國內營業單位督導主管等之教育訓練課程，以強化保險業對此議題之認知。</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05-02-012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辦理公司評鑑機制，成立公司治理中心，下設諮詢委員會，進行上市(櫃)公司治理評鑑，並透過對整體市場公司治理之比較結果，協助投資人及企業瞭解各上市(櫃)公司治理成效。2018年已完成對所有上市(櫃)公司的評鑑，並公布第4屆公司治理評鑑結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管考主辦單位達成各執行措施之績效目標：2019年完成對所有上市(櫃)公司評鑑，並公布評鑑結果。</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截至2019年12月31日，金管會已督導證交所公司治理中心於2019年4月完成對所有上市(櫃)公司的評鑑，並公布第5屆公司治理評鑑結果。</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05-02-013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為推動企業社會責任,強化資訊揭露,督請上市(櫃)公司編製企業社會責任報告書,強化企業對環境、社會與經濟議題的重視,加強與利害關係人溝通,藉此輔助企業強化其內部控制、倫理規範及供應鏈的管理機制。截至2018年12月31日，上市(櫃)公司已公告申報企業社會責任報告書之家數為297家。</w:t>
            </w:r>
          </w:p>
          <w:p w:rsidR="00B624D2" w:rsidRPr="000A5468" w:rsidRDefault="00B624D2" w:rsidP="00BB48FF">
            <w:pPr>
              <w:pStyle w:val="pre"/>
            </w:pPr>
            <w:r w:rsidRPr="000A5468">
              <w:t>2.結合市場機制,促進股東行動主義,鼓勵機構投資人積極參與公司事務、協助公司瞭解股東及利害關係人之意見,並透過指數之編製,藉由市場影響力促使公司重視公司治理及企業社會責任。</w:t>
            </w:r>
          </w:p>
          <w:p w:rsidR="00B624D2" w:rsidRPr="000A5468" w:rsidRDefault="00B624D2" w:rsidP="00BB48FF">
            <w:pPr>
              <w:pStyle w:val="pre"/>
            </w:pPr>
            <w:r w:rsidRPr="000A5468">
              <w:t>3.藉由督導證交所及櫃買中心執行上市(櫃)公司各季財務報告實質審閱及內部控制制度查核,以加強對上市(櫃)公司財務、業務及內部控制制度之監理,並就可能涉及之財務報告不實或非常規交易等移送司法檢調機關。</w:t>
            </w:r>
          </w:p>
          <w:p w:rsidR="00B624D2" w:rsidRPr="000A5468" w:rsidRDefault="00B624D2" w:rsidP="00BB48FF">
            <w:pPr>
              <w:pStyle w:val="pre"/>
            </w:pPr>
            <w:r w:rsidRPr="000A5468">
              <w:t>4.邀集公股投資事業召開業務研討</w:t>
            </w:r>
            <w:r w:rsidRPr="000A5468">
              <w:lastRenderedPageBreak/>
              <w:t>會,就其經管之公股事業經營管理情形提出專案報告,並建立公股董事、監察人、經理人等監督事業課責機制。</w:t>
            </w:r>
          </w:p>
          <w:p w:rsidR="00B624D2" w:rsidRPr="000A5468" w:rsidRDefault="00B624D2" w:rsidP="00BB48FF">
            <w:pPr>
              <w:pStyle w:val="pre"/>
            </w:pPr>
            <w:r w:rsidRPr="000A5468">
              <w:t>5.各公股股權管理機關邀請公股投資事業及國營事業之董事長或總經理等參與廉政會報,並提報所任企業經營違常情事及處理建議。</w:t>
            </w:r>
          </w:p>
          <w:p w:rsidR="00B624D2" w:rsidRPr="000A5468" w:rsidRDefault="00B624D2" w:rsidP="00BB48FF">
            <w:pPr>
              <w:pStyle w:val="pre"/>
            </w:pPr>
            <w:r w:rsidRPr="000A5468">
              <w:t>6.推動優質企業(AEO)認證及管理機制。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管考主辦單位達成各執行措施之績效目標：2019年督請上市(櫃)公司編製企業社會責任報告書295家。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截至2018年12月31日，上市(櫃)公司已公告申報企業社會責任報告書之家數為297家，2018年績效目標值達成率為100%。</w:t>
            </w:r>
          </w:p>
          <w:p w:rsidR="00B624D2" w:rsidRPr="000A5468" w:rsidRDefault="00B624D2" w:rsidP="00BB48FF">
            <w:pPr>
              <w:pStyle w:val="pre"/>
            </w:pPr>
            <w:r w:rsidRPr="000A5468">
              <w:rPr>
                <w:rFonts w:hint="eastAsia"/>
              </w:rPr>
              <w:t>2.截至2019年11月30日，上市(櫃)公司已公告申報企業社會責任報告書之家數為314家，2019年績效目標值達成率為100%。</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05-02-014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1.定期聯絡企業肅貪聯繫窗口，於發現可疑企業貪瀆情事時，直接聯繫並提供協助。</w:t>
            </w:r>
          </w:p>
          <w:p w:rsidR="00B624D2" w:rsidRPr="000A5468" w:rsidRDefault="00B624D2" w:rsidP="00BB48FF">
            <w:pPr>
              <w:pStyle w:val="pre"/>
            </w:pPr>
            <w:r w:rsidRPr="000A5468">
              <w:t>2.持續辦理企業肅貪經驗交流。</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持續聯繫企業肅貪聯繫窗口，併辦理企業肅貪經驗交流。</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2019年1月至1</w:t>
            </w:r>
            <w:r w:rsidRPr="000A5468">
              <w:rPr>
                <w:rFonts w:hint="eastAsia"/>
              </w:rPr>
              <w:t>2</w:t>
            </w:r>
            <w:r w:rsidRPr="000A5468">
              <w:t>月止，調查局已於臺北市、新北市、桃園市等地區，建立上市、上櫃公司、金融機構、科技公司等企業肅貪聯繫窗口，並辦理企業肅貪經驗交流。</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05-03-001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1.責令調查局所屬各外勤處站積極偵辦企業肅貪案件。</w:t>
            </w:r>
          </w:p>
          <w:p w:rsidR="00B624D2" w:rsidRPr="000A5468" w:rsidRDefault="00B624D2" w:rsidP="00BB48FF">
            <w:pPr>
              <w:pStyle w:val="pre"/>
            </w:pPr>
            <w:r w:rsidRPr="000A5468">
              <w:t>2.蒐集及綜研各類企業肅貪案件類型之犯罪構成要件、司法實務見解及犯罪手法等資料，提供個案承辦人精緻辦案技能。</w:t>
            </w:r>
          </w:p>
          <w:p w:rsidR="00B624D2" w:rsidRPr="000A5468" w:rsidRDefault="00B624D2" w:rsidP="00BB48FF">
            <w:pPr>
              <w:pStyle w:val="pre"/>
            </w:pPr>
            <w:r w:rsidRPr="000A5468">
              <w:t>3.推動私部門反貪腐舉體措施、配合廉政署辦理ISO37001及國外實務與法制之委外研究案部分，參見點次5</w:t>
            </w:r>
            <w:r w:rsidRPr="000A5468">
              <w:lastRenderedPageBreak/>
              <w:t>調查局具體措施。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每年偵辦企業肅貪案數50案。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2019年1月至1</w:t>
            </w:r>
            <w:r w:rsidRPr="000A5468">
              <w:rPr>
                <w:rFonts w:hint="eastAsia"/>
              </w:rPr>
              <w:t>2</w:t>
            </w:r>
            <w:r w:rsidRPr="000A5468">
              <w:t>月止，調查局已偵辦股市犯罪、金融貪瀆、掏空資產、妨害營業秘密等類型犯罪各超過10案，總計超過50案。</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29</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05-04-001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1.綜整各機關建議、凝聚共識，研擬公私合併版公益揭弊者保護法草案條文。</w:t>
            </w:r>
          </w:p>
          <w:p w:rsidR="00B624D2" w:rsidRPr="000A5468" w:rsidRDefault="00B624D2" w:rsidP="00BB48FF">
            <w:pPr>
              <w:pStyle w:val="pre"/>
            </w:pPr>
            <w:r w:rsidRPr="000A5468">
              <w:t>2.2019年5月2日行政院第3649次院會通過揭弊者保護法草案，於5月3日函送請立法院審議，草案內容並公告於廉政署網頁供民眾參考。</w:t>
            </w:r>
          </w:p>
          <w:p w:rsidR="00B624D2" w:rsidRPr="000A5468" w:rsidRDefault="00B624D2" w:rsidP="00BB48FF">
            <w:pPr>
              <w:pStyle w:val="pre"/>
            </w:pPr>
            <w:r w:rsidRPr="000A5468">
              <w:t>3.積極配合立法院法案審查進度，以加速法制作業。</w:t>
            </w:r>
          </w:p>
          <w:p w:rsidR="00B624D2" w:rsidRPr="000A5468" w:rsidRDefault="00B624D2" w:rsidP="00BB48FF">
            <w:pPr>
              <w:pStyle w:val="pre"/>
            </w:pPr>
            <w:r w:rsidRPr="000A5468">
              <w:t>4.參酌立法院司法及法制委員會審查建議，廉政署於2019年7月2日函請行政院所屬各部會、直轄市及縣市政府，通盤檢視主管法律，以妥善研擬本草案弊端項目範圍。</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草案陳報立法院審議。</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行政院於2019年5月3日將草案函請立法院審議，已達績效指標。廉政署將賡續配合立法院審議進度辦理。(立法院司法及法制委員會於2019年5月23日、27日完成審查，部分條文保留交由黨團協商。)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廉政署經綜整各機關建議、凝聚共識，研擬公私合併版「揭弊者保護法」草案（下稱本草案）條文，經法務部報請行政院審議完竣，行政院於2019年5月3日將本草案函報立法院進行審查。</w:t>
            </w:r>
            <w:r w:rsidRPr="000A5468">
              <w:rPr>
                <w:rFonts w:hint="eastAsia"/>
              </w:rPr>
              <w:t>經</w:t>
            </w:r>
            <w:r w:rsidRPr="000A5468">
              <w:t>立法院第九屆立法委員第八會期司法及法制委員會針對本草案進行審查，並於2019年10月23日、30日召開黨團協商會議，經會議討論後決議保留部分條文，交由院會進行協商</w:t>
            </w:r>
            <w:r w:rsidRPr="000A5468">
              <w:rPr>
                <w:rFonts w:hint="eastAsia"/>
              </w:rPr>
              <w:t>。嗣因2020年2月1日立法委員換屆，屆期不連續而未能及時完成立法</w:t>
            </w:r>
            <w:r w:rsidRPr="000A5468">
              <w:t>。</w:t>
            </w:r>
          </w:p>
          <w:p w:rsidR="00B624D2" w:rsidRPr="000A5468" w:rsidRDefault="00B624D2" w:rsidP="00BB48FF">
            <w:pPr>
              <w:pStyle w:val="pre"/>
            </w:pPr>
            <w:r w:rsidRPr="000A5468">
              <w:rPr>
                <w:rFonts w:hint="eastAsia"/>
              </w:rPr>
              <w:t>2.廉政署綜整前屆立法委員及各機關建議，凝聚共識，重行研擬「揭弊者保護法」（公私合併版）草案條文，於2020年2月20日陳報行政院審查，行政院於2020年3月11日及6月5日召開2次審查會，期儘速將本草案函送立法院審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05-04-002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金融監督管理委員會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檢舉制度已列入金融控股公司、本國銀行、證券商、票券金融公司2019年度檢查重點，針對檢舉制度之獨立性及有效性(含內、外部人員檢舉管道、</w:t>
            </w:r>
            <w:r w:rsidRPr="000A5468">
              <w:lastRenderedPageBreak/>
              <w:t>檢舉人保護措施等內部作業程序及控管機制)進行查核。</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2019年度預計完成36家次金控公司、本國銀</w:t>
            </w:r>
            <w:r w:rsidRPr="000A5468">
              <w:lastRenderedPageBreak/>
              <w:t>行、證券商及票券商金融檢查（含金控公司7家、本國銀行19家、證券商6家、票券商4家），並對金融機構檢舉制度及辦理情形未妥適者，提列檢查意見促請改善。</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2019.12.31完成年度檢查，並於後續年度視情形納入年度檢查</w:t>
            </w:r>
            <w:r w:rsidRPr="000A5468">
              <w:lastRenderedPageBreak/>
              <w:t>重點。</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金管會：(最近更新日期：2020/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金管會檢查局2019年辦理37家次金融檢查，並針對金融機構檢舉制度及辦理情形未妥適者，提列相關檢查意見或面請改善事</w:t>
            </w:r>
            <w:r w:rsidRPr="000A5468">
              <w:lastRenderedPageBreak/>
              <w:t>項，促請金融機構改善。</w:t>
            </w:r>
          </w:p>
          <w:p w:rsidR="00B624D2" w:rsidRPr="000A5468" w:rsidRDefault="00B624D2" w:rsidP="00BB48FF">
            <w:pPr>
              <w:pStyle w:val="pre"/>
            </w:pPr>
            <w:r w:rsidRPr="000A5468">
              <w:rPr>
                <w:rFonts w:hint="eastAsia"/>
              </w:rPr>
              <w:t>2.2020年度預計完成51家次金融控股公司、銀行業、證券業及保險業金融檢查（含金控公司7家、本國銀行18家、證券商10家、票券商4家、產險公司3家、壽險公司9家），並對金融機構檢舉制度及辦理情形未妥適者，提列檢查意見促請改善。</w:t>
            </w:r>
          </w:p>
          <w:p w:rsidR="00B624D2" w:rsidRPr="000A5468" w:rsidRDefault="00B624D2" w:rsidP="00BB48FF">
            <w:pPr>
              <w:pStyle w:val="pre"/>
            </w:pP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05-05-001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針對是否進一步限制公司、社團、學會、協會等組織的政治獻金問題，函詢各機關意見，並蒐集外國立法例。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彙整分析外國立法例及各機關所提意見。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2019.9.30</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外國立法例：已蒐集日本、新加坡、澳洲、德國、義大利、西班牙、葡萄牙等國立法例，與我國係採相同規範模式；加拿大、法國、韓國等國立法例雖全面禁止營利事業等各類團體之捐贈，反致政治資金流於檯面下運作，不利有效納管(參見下欄具體措施第2點)。</w:t>
            </w:r>
          </w:p>
          <w:p w:rsidR="00B624D2" w:rsidRPr="000A5468" w:rsidRDefault="00B624D2" w:rsidP="00BB48FF">
            <w:pPr>
              <w:pStyle w:val="pre"/>
            </w:pPr>
            <w:r w:rsidRPr="000A5468">
              <w:rPr>
                <w:rFonts w:hint="eastAsia"/>
              </w:rPr>
              <w:t>2.</w:t>
            </w:r>
            <w:r w:rsidRPr="000A5468">
              <w:t>函詢機關意見：經內政部2019年1月31</w:t>
            </w:r>
            <w:r w:rsidRPr="000A5468">
              <w:lastRenderedPageBreak/>
              <w:t>日函詢各機關後，絕大多數機關均回復無意見，僅監察院、財政部、大陸委員會函提意見，其中監察院部分，已擬具政治獻金法第20條、第23條、第36條草案，於2019年8月7日函報行政院審議；財政部及大陸委員會部分，因所提意見未臻具體明確，部份且涉實務執行，不涉及修法，經徵詢該2機關意見表示僅係提供</w:t>
            </w:r>
            <w:r w:rsidRPr="000A5468">
              <w:rPr>
                <w:rFonts w:hint="eastAsia"/>
              </w:rPr>
              <w:t>內政</w:t>
            </w:r>
            <w:r w:rsidRPr="000A5468">
              <w:t>部參考，未有堅持納入修法，爰均未採納。</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05-05-002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檢討研提政治獻金法（下稱本法）修正草案。其中為強化政治獻金資訊之公開透明機制，2018年6月20日修正公布本法第21條規定，有關政治獻金資訊之公開方式，由原來公開於電腦網路之資料，僅限於會計報告書之「收支結算表」，其餘資料只能由民眾以書面申請、現地查閱之方式，修正為會計報告書之全部內容均公開於電腦網路，促進民眾資訊近用權，俾利公眾監督。上開規定自2018年12月20日施行，已適用2018年度舉辦之9種地方公職人員選舉，擬參選人申報之會計報告書，監察院最快會</w:t>
            </w:r>
            <w:r w:rsidRPr="000A5468">
              <w:lastRenderedPageBreak/>
              <w:t>在2019年8月24日公布於陽光法令主題網站。配合UNCAC首次國家報告國際審查結論性意見進行檢討，經函詢本法所定受理申報機關監察院提供修法意見，該院建議增列政黨、政治團體及擬參選人之政治獻金支出對象為其特定關係人時，應於會計報告書載明揭露之規定，內政部同意納入修法內容。</w:t>
            </w:r>
          </w:p>
          <w:p w:rsidR="00B624D2" w:rsidRPr="000A5468" w:rsidRDefault="00B624D2" w:rsidP="00BB48FF">
            <w:pPr>
              <w:pStyle w:val="pre"/>
            </w:pPr>
            <w:r w:rsidRPr="000A5468">
              <w:t>2.有關營利事業、以公益為目的之社會團體捐贈特定政治團體問題：</w:t>
            </w:r>
          </w:p>
          <w:p w:rsidR="00B624D2" w:rsidRPr="000A5468" w:rsidRDefault="00B624D2" w:rsidP="00BB48FF">
            <w:pPr>
              <w:pStyle w:val="pre"/>
            </w:pPr>
            <w:r w:rsidRPr="000A5468">
              <w:t>(1)現行本法規定：</w:t>
            </w:r>
          </w:p>
          <w:p w:rsidR="00B624D2" w:rsidRPr="000A5468" w:rsidRDefault="00B624D2" w:rsidP="00BB48FF">
            <w:pPr>
              <w:pStyle w:val="pre"/>
            </w:pPr>
            <w:r w:rsidRPr="000A5468">
              <w:t>A.本法第5條規定，得收受政治獻金者，以政黨、政治團體及擬參選人為限。次查政黨法第43條第2項規定，該法施行前已依人民團體法立案之政治團體，至遲應於2019年12月7日前，依該法規定修正章程轉換為政黨；屆期未修正者，經主管機關限期修正而不遵從或經修正後仍不符規定者，得廢止其立案，故於上開期限後，將無政治團體之組織型態，團體如欲從事相關政治活動收受政治獻金，僅</w:t>
            </w:r>
            <w:r w:rsidRPr="000A5468">
              <w:lastRenderedPageBreak/>
              <w:t>得成立政黨為之。</w:t>
            </w:r>
          </w:p>
          <w:p w:rsidR="00B624D2" w:rsidRPr="000A5468" w:rsidRDefault="00B624D2" w:rsidP="00BB48FF">
            <w:pPr>
              <w:pStyle w:val="pre"/>
            </w:pPr>
            <w:r w:rsidRPr="000A5468">
              <w:t>B.另本法第17條規定，營利事業、人民團體對同一政黨、政治團體每年捐贈總額，不得超過300萬元、200萬元；對不同政黨、政治團體每年捐贈總額，不得超過600萬元、400萬元。上開所稱「人民團體」範圍，依同法第2條第4款規定，包括依人民團體法規定經許可設立之社會團體。又政黨、政治團體收受政治獻金不符上開規定，未依限繳交受理申報機關（監察院）辦理繳庫者，依同法第30條第1項、第2項規定，處6萬元以上120萬元以下罰鍰，違反規定之政治獻金得沒入之。是以，營利事業、以公益為目的之社會團體固得對特定政黨、政治團體捐贈政治獻金，惟其捐贈金額仍應受每年捐贈限額之規定。</w:t>
            </w:r>
          </w:p>
          <w:p w:rsidR="00B624D2" w:rsidRPr="000A5468" w:rsidRDefault="00B624D2" w:rsidP="00BB48FF">
            <w:pPr>
              <w:pStyle w:val="pre"/>
            </w:pPr>
            <w:r w:rsidRPr="000A5468">
              <w:t>(2)是否禁止營利事業、具公益目的之社會團體捐贈政治獻金：</w:t>
            </w:r>
          </w:p>
          <w:p w:rsidR="00B624D2" w:rsidRPr="000A5468" w:rsidRDefault="00B624D2" w:rsidP="00BB48FF">
            <w:pPr>
              <w:pStyle w:val="pre"/>
            </w:pPr>
            <w:r w:rsidRPr="000A5468">
              <w:t>A.本法立法之初，對於營利事業、社會團體捐贈問題有所討論，其中營利事業部分，全面禁止捐贈固可防杜利</w:t>
            </w:r>
            <w:r w:rsidRPr="000A5468">
              <w:lastRenderedPageBreak/>
              <w:t>益輸送，但於政治現實有其困難，且各國立法例亦非全然禁止，經朝野黨團協商後，並未納入規範；至社會團體部分，行政院版草案亦曾以是類團體與職業團體同具公益目的，納為不得捐贈政治獻金之對象，嗣於內政委員會討論時，部分委員指出社會團體、職業團體對於促進民主政治、多元參與具重要功能，並無法排除，爰決議刪除禁止捐贈之規定(參照本法研訂實錄第615頁至第618頁；第708頁至第712頁)。</w:t>
            </w:r>
          </w:p>
          <w:p w:rsidR="00B624D2" w:rsidRPr="000A5468" w:rsidRDefault="00B624D2" w:rsidP="00BB48FF">
            <w:pPr>
              <w:pStyle w:val="pre"/>
            </w:pPr>
            <w:r w:rsidRPr="000A5468">
              <w:t>B.另依外國立法例觀之，如日本、新加坡、澳洲、德國、義大利、西班牙、葡萄牙等，與我國係採相同規範模式，亦即營利事業、人民團體原則可以捐贈，惟如屬境外團體或其控制之團體、政府機關（構）或其控制之團體、財務虧損或負債之公司、承攬政府機關（構）採購案之廠商、宗教團體等，基於是類團體之捐贈有影響國家安全、不利政治公平競爭、易致貪腐或與團體設立目的顯不相容等，始</w:t>
            </w:r>
            <w:r w:rsidRPr="000A5468">
              <w:lastRenderedPageBreak/>
              <w:t>予禁止。又如加拿大、法國、韓國等，雖有全面禁止營利事業等各類團體之捐贈，惟據2019年4月至5月加拿大新聞報導指出，曾有營利事業委託所屬員工、股東及其親屬捐贈予政黨，再由營利事業以發放獎金方式報銷相關捐贈費用之案例，反致政治資金流於檯面下運作，不利有效納管。</w:t>
            </w:r>
          </w:p>
          <w:p w:rsidR="00B624D2" w:rsidRPr="000A5468" w:rsidRDefault="00B624D2" w:rsidP="00BB48FF">
            <w:pPr>
              <w:pStyle w:val="pre"/>
            </w:pPr>
            <w:r w:rsidRPr="000A5468">
              <w:t>C.綜上，參酌本法制定初期於立法院審議情形及外國立法例，本法之立法目的，係以公開透明、小額捐贈為原則，對於營利事業、社會團體捐贈有影響國家安全、不利政治公平競爭、易致貪腐或與團體設立目的顯不相符等情形，爰明文禁止捐贈。此一規範架構自</w:t>
            </w:r>
            <w:r w:rsidRPr="000A5468">
              <w:rPr>
                <w:rFonts w:hint="eastAsia"/>
              </w:rPr>
              <w:t>2004</w:t>
            </w:r>
            <w:r w:rsidRPr="000A5468">
              <w:t>年實施迄今，實務運作尚未有重大弊端產生，立法委員、裁罰機關亦未有提出應全面禁止營利事業、社會團體捐贈之修法意見，爰現行規範應為周妥且合理可行。</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研提政治獻金法修正草案。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2019.12.31</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內政部：(最近更新日期：2020/</w:t>
            </w:r>
            <w:r w:rsidRPr="000A5468">
              <w:rPr>
                <w:rFonts w:hint="eastAsia"/>
              </w:rPr>
              <w:t>06</w:t>
            </w:r>
            <w:r w:rsidRPr="000A5468">
              <w:t>/3</w:t>
            </w:r>
            <w:r w:rsidRPr="000A5468">
              <w:rPr>
                <w:rFonts w:hint="eastAsia"/>
              </w:rPr>
              <w:t>0</w:t>
            </w:r>
            <w:r w:rsidRPr="000A5468">
              <w:t>)</w:t>
            </w:r>
          </w:p>
          <w:p w:rsidR="00B624D2" w:rsidRPr="000A5468" w:rsidRDefault="00B624D2" w:rsidP="00BB48FF">
            <w:pPr>
              <w:pStyle w:val="pre"/>
            </w:pPr>
            <w:r w:rsidRPr="000A5468">
              <w:t>內政部已擬具政治獻金法第20條、第23條、第36條草案，於2019年8月7日函報行政院審議。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05-05-003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監察院</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1.於</w:t>
            </w:r>
            <w:r w:rsidRPr="000A5468">
              <w:rPr>
                <w:rFonts w:hint="eastAsia"/>
              </w:rPr>
              <w:t>2019</w:t>
            </w:r>
            <w:r w:rsidRPr="000A5468">
              <w:t>年2月23日以秘台申肆字第1080180432號函建議內政部於政治獻金法明文增列有關政黨、政治團</w:t>
            </w:r>
            <w:r w:rsidRPr="000A5468">
              <w:lastRenderedPageBreak/>
              <w:t>體及擬參選人與關係人交易時，應主動揭露於當期之會計報告書，違反者應受處罰之規定。續經內政部2019年3月8日函請監察院提出建議修正條文，俾利作為修法之參據。</w:t>
            </w:r>
          </w:p>
          <w:p w:rsidR="00B624D2" w:rsidRPr="000A5468" w:rsidRDefault="00B624D2" w:rsidP="00BB48FF">
            <w:pPr>
              <w:pStyle w:val="pre"/>
            </w:pPr>
            <w:r w:rsidRPr="000A5468">
              <w:t>2.有關監察院建議於政治獻金法增列揭露特定支出對象之修正草案條文對照表，經簽奉核定提2019年3月20日監察院廉政委員會第5屆第55次會議討論，續依決議於2019年4月9日以院台申肆字第1081830887號函送內政部卓參，並經內政部2019年4月12日函復已納為後續檢討修法之參據在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透過關係人資訊揭露之明文規定，確</w:t>
            </w:r>
            <w:r w:rsidRPr="000A5468">
              <w:lastRenderedPageBreak/>
              <w:t>實達到政治獻金法公開透明之立法目的，並使人民得以監督制衡。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2019</w:t>
            </w:r>
            <w:r w:rsidRPr="000A5468">
              <w:rPr>
                <w:rFonts w:hint="eastAsia"/>
              </w:rPr>
              <w:t>.</w:t>
            </w:r>
            <w:r w:rsidRPr="000A5468">
              <w:t>2</w:t>
            </w:r>
            <w:r w:rsidRPr="000A5468">
              <w:rPr>
                <w:rFonts w:hint="eastAsia"/>
              </w:rPr>
              <w:t>.</w:t>
            </w:r>
            <w:r w:rsidRPr="000A5468">
              <w:t>23函復內政部。</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監察院：(最近更新日期：2019/12/</w:t>
            </w:r>
            <w:r w:rsidRPr="000A5468">
              <w:rPr>
                <w:rFonts w:hint="eastAsia"/>
              </w:rPr>
              <w:t>31</w:t>
            </w:r>
            <w:r w:rsidRPr="000A5468">
              <w:t>)</w:t>
            </w:r>
          </w:p>
          <w:p w:rsidR="00B624D2" w:rsidRPr="000A5468" w:rsidRDefault="00B624D2" w:rsidP="00BB48FF">
            <w:pPr>
              <w:pStyle w:val="pre"/>
            </w:pPr>
            <w:r w:rsidRPr="000A5468">
              <w:rPr>
                <w:rFonts w:hint="eastAsia"/>
              </w:rPr>
              <w:t>1.2019</w:t>
            </w:r>
            <w:r w:rsidRPr="000A5468">
              <w:t>年2月23日以秘台申肆字第1081830432號函建議內政部於政治獻金法</w:t>
            </w:r>
            <w:r w:rsidRPr="000A5468">
              <w:lastRenderedPageBreak/>
              <w:t>明文增列有關政黨、政治團體及擬參選人與關係人交易時，應主動揭露於當期之會計報告書，違反者應受處罰之規定。續經內政部2019年3月7日函請監察院提出建議修正條文，俾利作為修法之參據。</w:t>
            </w:r>
          </w:p>
          <w:p w:rsidR="00B624D2" w:rsidRPr="000A5468" w:rsidRDefault="00B624D2" w:rsidP="00BB48FF">
            <w:pPr>
              <w:pStyle w:val="pre"/>
            </w:pPr>
            <w:r w:rsidRPr="000A5468">
              <w:rPr>
                <w:rFonts w:hint="eastAsia"/>
              </w:rPr>
              <w:t>2.</w:t>
            </w:r>
            <w:r w:rsidRPr="000A5468">
              <w:t>建議於政治獻金法增列揭露特定支出對象之修正草案條文對照表，於2019年4月9日以院台申肆字第1081830887號函送內政部卓參，並經內政部2019年4月12日函復已納為後續檢討修法之參據在案。</w:t>
            </w:r>
          </w:p>
          <w:p w:rsidR="00B624D2" w:rsidRPr="000A5468" w:rsidRDefault="00B624D2" w:rsidP="00BB48FF">
            <w:pPr>
              <w:pStyle w:val="pre"/>
            </w:pPr>
            <w:r w:rsidRPr="000A5468">
              <w:rPr>
                <w:rFonts w:hint="eastAsia"/>
              </w:rPr>
              <w:t>3.</w:t>
            </w:r>
            <w:r w:rsidRPr="000A5468">
              <w:t>上開修正草案，業經內政部2019年7月25日部務會報通過，於2019年8月7日函送行政院審查，將適時提行政院會議後送立法院審議。</w:t>
            </w:r>
          </w:p>
          <w:p w:rsidR="00B624D2" w:rsidRPr="000A5468" w:rsidRDefault="00B624D2" w:rsidP="00BB48FF">
            <w:pPr>
              <w:pStyle w:val="pre"/>
            </w:pPr>
            <w:r w:rsidRPr="000A5468">
              <w:rPr>
                <w:rFonts w:hint="eastAsia"/>
              </w:rPr>
              <w:t>4.</w:t>
            </w:r>
            <w:r w:rsidRPr="000A5468">
              <w:t>2019年2月23日及2019年4月9日分別檢送政治獻金法修法意見函請主管機關內政部參考，並經採納在案；本件監察院應執行部分已完成。</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14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05-05-004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監察院</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於受理申報會計報告書及查核中，賡續蒐集監察院實務執行意見，適時提供內政部列入修法意見。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依監察院實務執行情形及內政部政策規劃，隨時配合提供政</w:t>
            </w:r>
            <w:r w:rsidRPr="000A5468">
              <w:lastRenderedPageBreak/>
              <w:t>治獻金法修正意見。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修法完成前持續辦理，定期提報辦理進度。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監察院：(最近更新日期：2020/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依監察院實務執行情形及內政部政策規劃，配合提供政治獻金法修正意見。</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14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05-05-005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1.為促進廉能政治、端正政治風氣，建立公職人員利益衝突迴避之規範，有效遏阻貪污腐化及不當利益輸送，爰於</w:t>
            </w:r>
            <w:r w:rsidRPr="000A5468">
              <w:rPr>
                <w:rFonts w:hint="eastAsia"/>
              </w:rPr>
              <w:t>2000</w:t>
            </w:r>
            <w:r w:rsidRPr="000A5468">
              <w:t>年7月12日制定公布公職人員利益衝突迴避法。</w:t>
            </w:r>
          </w:p>
          <w:p w:rsidR="00B624D2" w:rsidRPr="000A5468" w:rsidRDefault="00B624D2" w:rsidP="00BB48FF">
            <w:pPr>
              <w:pStyle w:val="pre"/>
            </w:pPr>
            <w:r w:rsidRPr="000A5468">
              <w:t>2.本法經施行十餘年，為求法規範能與時俱進，新法業於2018年12月13日修正施行，本次修法旨在符合憲法保障公職人員及關係人應享有之財產權及工作權，也使防止利益衝突之手段符合比例原則，俾能落實本法立法目的。</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公職人員利益衝突迴避法立法通過。</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已完成</w:t>
            </w:r>
          </w:p>
          <w:p w:rsidR="00B624D2" w:rsidRPr="000A5468" w:rsidRDefault="00B624D2" w:rsidP="00BB48FF">
            <w:pPr>
              <w:pStyle w:val="pre"/>
            </w:pPr>
            <w:r w:rsidRPr="000A5468">
              <w:rPr>
                <w:rFonts w:hint="eastAsia"/>
              </w:rPr>
              <w:t>(2019.8.12備查列管前已完成)</w:t>
            </w:r>
          </w:p>
          <w:p w:rsidR="00B624D2" w:rsidRPr="000A5468" w:rsidRDefault="00B624D2" w:rsidP="00BB48FF">
            <w:pPr>
              <w:pStyle w:val="pre"/>
            </w:pP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廉政署：(最近更新日期：2019/12/</w:t>
            </w:r>
            <w:r w:rsidRPr="000A5468">
              <w:rPr>
                <w:rFonts w:hint="eastAsia"/>
              </w:rPr>
              <w:t>31</w:t>
            </w:r>
            <w:r w:rsidRPr="000A5468">
              <w:t>)</w:t>
            </w:r>
          </w:p>
          <w:p w:rsidR="00B624D2" w:rsidRPr="000A5468" w:rsidRDefault="00B624D2" w:rsidP="00BB48FF">
            <w:pPr>
              <w:pStyle w:val="pre"/>
            </w:pPr>
            <w:r w:rsidRPr="000A5468">
              <w:t>公職人員利益衝突迴避法已於2018年12月13日修正施行，本次修法旨在符合憲法保障公職人員及關係人應享有之財產權及工作權，也使防止利益衝突之手段符合比例原則，俾能落實本法立法目的。</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05-06-001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經濟部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增訂揭露實質受益人，包含依洗錢防制法而訂定之金融機構防制洗錢辦法第2條及第3條第7款規定，針對法人或團體之股東，實質受益人為具控制權之自然人，亦即持有該法人股份或資本超過百分之二十五之最終自然人。另公司法為遵守國際洗錢防制規範、增加法人透明度、強化公司治理、保障股東權益，以建構友善經商</w:t>
            </w:r>
            <w:r w:rsidRPr="000A5468">
              <w:lastRenderedPageBreak/>
              <w:t>及反貪腐環境，修正條文內容如下：</w:t>
            </w:r>
          </w:p>
          <w:p w:rsidR="00B624D2" w:rsidRPr="000A5468" w:rsidRDefault="00B624D2" w:rsidP="00BB48FF">
            <w:pPr>
              <w:pStyle w:val="pre"/>
            </w:pPr>
            <w:r w:rsidRPr="000A5468">
              <w:t>(1)配合亞太洗錢防制組織，防制洗錢及打擊資恐，除符合一定條件之公司外，公司應每年定期申報董事、監察人、經理人及持有已發行股份總數或資本總額超過百分之十之股東之持股數或出資額（修正條文第22條之1)。</w:t>
            </w:r>
          </w:p>
          <w:p w:rsidR="00B624D2" w:rsidRPr="000A5468" w:rsidRDefault="00B624D2" w:rsidP="00BB48FF">
            <w:pPr>
              <w:pStyle w:val="pre"/>
            </w:pPr>
            <w:r w:rsidRPr="000A5468">
              <w:t>(2)為避免無記名股票成為洗錢之工具，廢除無記名股票制度，並增訂減少公司法修正施行前已發行無記名股票之流通(修正條文第137、164、166、169、172、175、176、240、273、279、291、297、311、316、447條之1)。</w:t>
            </w:r>
          </w:p>
          <w:p w:rsidR="00B624D2" w:rsidRPr="000A5468" w:rsidRDefault="00B624D2" w:rsidP="00BB48FF">
            <w:pPr>
              <w:pStyle w:val="pre"/>
            </w:pPr>
            <w:r w:rsidRPr="000A5468">
              <w:t>(3)公開透明、電子或無紙化措施：非公開發行股票之公司股東會得以視訊會議方式開會，以及股份有限公司受理股東提案，除書面受理之式外，電子方式亦為受理。(修正條文第172條之1、2)</w:t>
            </w:r>
          </w:p>
          <w:p w:rsidR="00B624D2" w:rsidRPr="000A5468" w:rsidRDefault="00B624D2" w:rsidP="00BB48FF">
            <w:pPr>
              <w:pStyle w:val="pre"/>
            </w:pPr>
            <w:r w:rsidRPr="000A5468">
              <w:t>(4)保障股東權益：重大經營事項應於股東會列舉。(修正條文第172條)</w:t>
            </w:r>
          </w:p>
          <w:p w:rsidR="00B624D2" w:rsidRPr="000A5468" w:rsidRDefault="00B624D2" w:rsidP="00BB48FF">
            <w:pPr>
              <w:pStyle w:val="pre"/>
            </w:pPr>
            <w:r w:rsidRPr="000A5468">
              <w:t>(5)為促進公司善盡其社會責任，公司經營業務應遵守法令及商業倫理規</w:t>
            </w:r>
            <w:r w:rsidRPr="000A5468">
              <w:lastRenderedPageBreak/>
              <w:t>範，得採行增進公共利益之行為。（修正條文第1條)</w:t>
            </w:r>
          </w:p>
          <w:p w:rsidR="00B624D2" w:rsidRPr="000A5468" w:rsidRDefault="00B624D2" w:rsidP="00BB48FF">
            <w:pPr>
              <w:pStyle w:val="pre"/>
            </w:pPr>
            <w:r w:rsidRPr="000A5468">
              <w:t>2.公司法非屬於英美法系，並無代名股東及代名董事制度，惟該法第27條規定之「法人董事」，在實務上具有類似代名董事之效果。為推行「禁止代名股東及代名董事」機制，說明如下：</w:t>
            </w:r>
          </w:p>
          <w:p w:rsidR="00B624D2" w:rsidRPr="000A5468" w:rsidRDefault="00B624D2" w:rsidP="00BB48FF">
            <w:pPr>
              <w:pStyle w:val="pre"/>
            </w:pPr>
            <w:r w:rsidRPr="000A5468">
              <w:t>(1)公司法第27條「政府或法人為股東時，得當選為董事或監察人。但須指定自然人代表行使</w:t>
            </w:r>
          </w:p>
          <w:p w:rsidR="00B624D2" w:rsidRPr="000A5468" w:rsidRDefault="00B624D2" w:rsidP="00BB48FF">
            <w:pPr>
              <w:pStyle w:val="pre"/>
            </w:pPr>
            <w:r w:rsidRPr="000A5468">
              <w:t>職務。…」於2018年公司法修正時，曾有刪除該條文之提案。惟經立法院討論及審議後，最終仍維持現行規定。</w:t>
            </w:r>
          </w:p>
          <w:p w:rsidR="00B624D2" w:rsidRPr="000A5468" w:rsidRDefault="00B624D2" w:rsidP="00BB48FF">
            <w:pPr>
              <w:pStyle w:val="pre"/>
            </w:pPr>
            <w:r w:rsidRPr="000A5468">
              <w:t>(2)辦理公司登記時，均不僅要求法人指派之代表人應進行登記，其所代表的法人股東及其股數，亦須一併登記，並予以公開。</w:t>
            </w:r>
          </w:p>
          <w:p w:rsidR="00B624D2" w:rsidRPr="000A5468" w:rsidRDefault="00B624D2" w:rsidP="00BB48FF">
            <w:pPr>
              <w:pStyle w:val="pre"/>
            </w:pPr>
            <w:r w:rsidRPr="000A5468">
              <w:t>(3)目前一般大眾均可於「全國商工行政服務入口網」查閱公司登記的法人董事資訊，已符合公開透明。</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遵守國際洗錢防制規範、增加法人透明度、強化公司治理、保障股東權益，以建構友善經商及反貪腐環境。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公司法修正條文於</w:t>
            </w:r>
            <w:r w:rsidRPr="000A5468">
              <w:rPr>
                <w:rFonts w:hint="eastAsia"/>
              </w:rPr>
              <w:t>2018</w:t>
            </w:r>
            <w:r w:rsidRPr="000A5468">
              <w:t>.11.1施行。</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經濟部：(最近更新日期：2019/12/</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2018年8月1日總統華總一經字第10700083291號令修正公布公司法。</w:t>
            </w:r>
          </w:p>
          <w:p w:rsidR="00B624D2" w:rsidRPr="000A5468" w:rsidRDefault="00B624D2" w:rsidP="00BB48FF">
            <w:pPr>
              <w:pStyle w:val="pre"/>
            </w:pPr>
            <w:r w:rsidRPr="000A5468">
              <w:rPr>
                <w:rFonts w:hint="eastAsia"/>
              </w:rPr>
              <w:t>2.</w:t>
            </w:r>
            <w:r w:rsidRPr="000A5468">
              <w:t>2018年10月26日行政院</w:t>
            </w:r>
            <w:r w:rsidRPr="000A5468">
              <w:rPr>
                <w:rFonts w:hint="eastAsia"/>
              </w:rPr>
              <w:t>以</w:t>
            </w:r>
            <w:r w:rsidRPr="000A5468">
              <w:t>院臺經字第1070037184號令發布</w:t>
            </w:r>
            <w:r w:rsidRPr="000A5468">
              <w:rPr>
                <w:rFonts w:hint="eastAsia"/>
              </w:rPr>
              <w:t>，</w:t>
            </w:r>
            <w:r w:rsidRPr="000A5468">
              <w:t>公司法</w:t>
            </w:r>
            <w:r w:rsidRPr="000A5468">
              <w:rPr>
                <w:rFonts w:hint="eastAsia"/>
              </w:rPr>
              <w:t>修正條文</w:t>
            </w:r>
            <w:r w:rsidRPr="000A5468">
              <w:t>自2018年11月1日施行。</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05-06-00</w:t>
            </w:r>
            <w:r w:rsidRPr="000A5468">
              <w:lastRenderedPageBreak/>
              <w:t>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1.我國刑法沒收新制實施後，為避免被告脫產及查扣物品價值滅失，法務</w:t>
            </w:r>
            <w:r w:rsidRPr="000A5468">
              <w:lastRenderedPageBreak/>
              <w:t>部於2017年公布施行檢察機關追討犯罪所得實施要點，並出版「查扣沒收手冊」，同時推動各級檢察機關成立追討犯罪所得專組及培訓專業人員，以促進追討犯罪所得成效，另於2018年4月2日頒布檢察機關與行政執行機關辦理囑託業務聯繫要點，明定檢察機關為囑託法務部行政執行署所屬各分署辦理變價、分配、給付、調查追徵財產或其他相關事項，藉以改善凍結及沒收財產的管理制度。檢察機關除依上開要點囑託分署執行外，亦有採用與各分署聯合拍賣之方式，利用全國13分署舉辦之「123全國聯合拍賣日」，檢察機關與各分署聯合進行拍賣程序。統計至2019年6月6日止，檢察機關請各分署協助辦理扣押物、沒收物或追徵財產之變價件數達42件。聯合拍賣之成效合計33億1,781萬8,116元</w:t>
            </w:r>
          </w:p>
          <w:p w:rsidR="00B624D2" w:rsidRPr="000A5468" w:rsidRDefault="00B624D2" w:rsidP="00BB48FF">
            <w:pPr>
              <w:pStyle w:val="pre"/>
            </w:pPr>
            <w:r w:rsidRPr="000A5468">
              <w:t>2. 法務部所屬檢察機關將持續辦理囑託及聯合拍賣相關事宜。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每年檢察機關囑託行政</w:t>
            </w:r>
            <w:r w:rsidRPr="000A5468">
              <w:lastRenderedPageBreak/>
              <w:t>執行署所屬各分署辦理變價等達50件以上。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囑託執行標的物件數：2018年度346件、</w:t>
            </w:r>
            <w:r w:rsidRPr="000A5468">
              <w:lastRenderedPageBreak/>
              <w:t>2019年度5件。</w:t>
            </w:r>
          </w:p>
          <w:p w:rsidR="00B624D2" w:rsidRPr="000A5468" w:rsidRDefault="00B624D2" w:rsidP="00BB48FF">
            <w:pPr>
              <w:pStyle w:val="pre"/>
            </w:pPr>
            <w:r w:rsidRPr="000A5468">
              <w:rPr>
                <w:rFonts w:hint="eastAsia"/>
              </w:rPr>
              <w:t>2.</w:t>
            </w:r>
            <w:r w:rsidRPr="000A5468">
              <w:t>拍定件數：2018年度135件、2019年度67件。</w:t>
            </w:r>
          </w:p>
          <w:p w:rsidR="00B624D2" w:rsidRPr="000A5468" w:rsidRDefault="00B624D2" w:rsidP="00BB48FF">
            <w:pPr>
              <w:pStyle w:val="pre"/>
            </w:pPr>
            <w:r w:rsidRPr="000A5468">
              <w:rPr>
                <w:rFonts w:hint="eastAsia"/>
              </w:rPr>
              <w:t>3.</w:t>
            </w:r>
            <w:r w:rsidRPr="000A5468">
              <w:t>拍定金額：2018年度480萬2,160元、2019年度238萬3,000元。</w:t>
            </w:r>
          </w:p>
          <w:p w:rsidR="00B624D2" w:rsidRPr="000A5468" w:rsidRDefault="00B624D2" w:rsidP="00BB48FF">
            <w:pPr>
              <w:pStyle w:val="pre"/>
            </w:pPr>
            <w:r w:rsidRPr="000A5468">
              <w:t>備註：依據臺灣高等檢察署陳報之最新數據資料，2019年1月至12月各</w:t>
            </w:r>
            <w:r w:rsidR="00287E2D" w:rsidRPr="000A5468">
              <w:t>地檢署</w:t>
            </w:r>
            <w:r w:rsidRPr="000A5468">
              <w:t>辦理「偵查中變價」成效彙整表，變價物品件數</w:t>
            </w:r>
            <w:r w:rsidRPr="000A5468">
              <w:rPr>
                <w:rFonts w:hint="eastAsia"/>
              </w:rPr>
              <w:t>664</w:t>
            </w:r>
            <w:r w:rsidRPr="000A5468">
              <w:t>件，變價所得總額達</w:t>
            </w:r>
            <w:r w:rsidRPr="000A5468">
              <w:rPr>
                <w:rFonts w:hint="eastAsia"/>
              </w:rPr>
              <w:t>5,</w:t>
            </w:r>
            <w:r w:rsidRPr="000A5468">
              <w:t>580</w:t>
            </w:r>
            <w:r w:rsidRPr="000A5468">
              <w:rPr>
                <w:rFonts w:hint="eastAsia"/>
              </w:rPr>
              <w:t>萬8</w:t>
            </w:r>
            <w:r w:rsidRPr="000A5468">
              <w:t>,286元，縱未囑託行政執行署辦理變價，各</w:t>
            </w:r>
            <w:r w:rsidR="00287E2D" w:rsidRPr="000A5468">
              <w:t>地檢署</w:t>
            </w:r>
            <w:r w:rsidRPr="000A5468">
              <w:t>自行辦理變價之件數及金額皆達到績效指標。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05-0</w:t>
            </w:r>
            <w:r w:rsidRPr="000A5468">
              <w:lastRenderedPageBreak/>
              <w:t>6-003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1.我國刑法沒收新制實施後，為避免</w:t>
            </w:r>
            <w:r w:rsidRPr="000A5468">
              <w:lastRenderedPageBreak/>
              <w:t>被告脫產及查扣物品價值滅失，法務部於2017年公布施行檢察機關追討犯罪所得實施要點，並出版「查扣沒收手冊」，同時推動各級檢察機關成立追討犯罪所得專組及培訓專業人員，以促進追討犯罪所得成效，另於2018年4月2日頒布檢察機關與行政執行機關辦理囑託業務聯繫要點，明定檢察機關為囑託法務部行政執行署所屬各分署辦理變價、分配、給付、調查追徵財產或其他相關事項，藉以改善凍結及沒收財產的管理制度。檢察機關除依上開要點囑託分署執行外，亦有採用與各分署聯合拍賣之方式，利用全國13分署舉辦之「123全國聯合拍賣日」，檢察機關與各分署聯合進行拍賣程序。統計至2019年6月6日止，檢察機關請各分署協助辦理扣押物、沒收物或追徵財產之變價件數達42件。聯合拍賣之成效合計33億1,781萬8,116元</w:t>
            </w:r>
          </w:p>
          <w:p w:rsidR="00B624D2" w:rsidRPr="000A5468" w:rsidRDefault="00B624D2" w:rsidP="00BB48FF">
            <w:pPr>
              <w:pStyle w:val="pre"/>
            </w:pPr>
            <w:r w:rsidRPr="000A5468">
              <w:t>2.法務部所屬檢察機關將持續辦理囑託及聯合拍賣相關事宜。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聯合拍賣金</w:t>
            </w:r>
            <w:r w:rsidRPr="000A5468">
              <w:lastRenderedPageBreak/>
              <w:t>額每年成長3%。</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lastRenderedPageBreak/>
              <w:t>1.</w:t>
            </w:r>
            <w:r w:rsidRPr="000A5468">
              <w:t>2018年度拍定金額10億5,973萬9,901元。</w:t>
            </w:r>
          </w:p>
          <w:p w:rsidR="00B624D2" w:rsidRPr="000A5468" w:rsidRDefault="00B624D2" w:rsidP="00BB48FF">
            <w:pPr>
              <w:pStyle w:val="pre"/>
            </w:pPr>
            <w:r w:rsidRPr="000A5468">
              <w:rPr>
                <w:rFonts w:hint="eastAsia"/>
              </w:rPr>
              <w:t>2.</w:t>
            </w:r>
            <w:r w:rsidRPr="000A5468">
              <w:t>2019年度拍定金額14億8,180萬4,667元。</w:t>
            </w:r>
          </w:p>
          <w:p w:rsidR="00B624D2" w:rsidRPr="000A5468" w:rsidRDefault="00B624D2" w:rsidP="00BB48FF">
            <w:pPr>
              <w:pStyle w:val="pre"/>
            </w:pPr>
            <w:r w:rsidRPr="000A5468">
              <w:rPr>
                <w:rFonts w:hint="eastAsia"/>
              </w:rPr>
              <w:t>3.</w:t>
            </w:r>
            <w:r w:rsidRPr="000A5468">
              <w:t>2019年度較2018年度拍定金額成長39.8％。</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27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法務部於</w:t>
            </w:r>
            <w:r w:rsidRPr="000A5468">
              <w:rPr>
                <w:rFonts w:hint="eastAsia"/>
              </w:rPr>
              <w:t>2016</w:t>
            </w:r>
            <w:r w:rsidRPr="000A5468">
              <w:t>年12月起，已陸續邀集各機關、實務界代表(司法院、國發會、經濟部、金管會、廉政署、調查局商業總會、工業總會及中小企業總會)及多位學者專家開會研商「建置企業賄賂法制規範可行性」之會議。法務部於反貪腐工作小組成立後，將就「現行法制對企業賄賂可罰性行為有無闕漏」、「規範企業賄賂防制之主體及行為態樣」、「規範企業賄賂對企業之衝</w:t>
            </w:r>
            <w:r w:rsidR="004D052E" w:rsidRPr="000A5468">
              <w:rPr>
                <w:rFonts w:hint="eastAsia"/>
              </w:rPr>
              <w:t>擊</w:t>
            </w:r>
            <w:r w:rsidRPr="000A5468">
              <w:t>與風險評估」、「規範企業賄賂防制之立法模式」等議題進行研議，並同時徵求學界和實務界之意見，以尋求共識，研擬相關法律意見及立(修)法之可行性方案。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每年召開企業賄賂法制規範可行性相關議題之工作小組會議1次以上。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擬與「社團法人經濟刑法學會」於2020年合辦「企業反貪腐責任研討會」。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法務部於</w:t>
            </w:r>
            <w:r w:rsidRPr="000A5468">
              <w:rPr>
                <w:rFonts w:hint="eastAsia"/>
              </w:rPr>
              <w:t>2016</w:t>
            </w:r>
            <w:r w:rsidRPr="000A5468">
              <w:t>年12月起，已陸續邀集各機關、實務界代表(司法院、國發會、經濟部、金管會、廉政署、調查局商業總會、工業總會及中小企業總會)及多位學者專家開會研商「建置企業賄賂法制規範可行性」之會議。法務部於反貪腐工作小組成立後，將就「現行法制對企業賄賂可罰性行為有</w:t>
            </w:r>
            <w:r w:rsidRPr="000A5468">
              <w:lastRenderedPageBreak/>
              <w:t>無闕漏」、「規範企業賄賂防制之主體及行為態樣」、「規範企業賄賂對企業之衝</w:t>
            </w:r>
            <w:r w:rsidR="004D052E" w:rsidRPr="000A5468">
              <w:rPr>
                <w:rFonts w:hint="eastAsia"/>
              </w:rPr>
              <w:t>擊</w:t>
            </w:r>
            <w:r w:rsidRPr="000A5468">
              <w:t>與風險評估」、「規範企業賄賂防制之立法模式」等議題進行研議，並同時徵求學界和實務界之意見，以尋求共識，研擬相關法律意見及立(修)法之可行性方案。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研擬立(修)法之可行方案。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法務部於2019年10月29日召開「聯合國反貪腐公約首次國家報告落實結論性意見工作小組籌備會」，由陳次長明堂擔任主席，與會單位包括廉政署、調查局及</w:t>
            </w:r>
            <w:r w:rsidRPr="000A5468">
              <w:rPr>
                <w:rFonts w:hint="eastAsia"/>
              </w:rPr>
              <w:t>檢察</w:t>
            </w:r>
            <w:r w:rsidRPr="000A5468">
              <w:t>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擬與「社團法人經濟刑法學會」於2020</w:t>
            </w:r>
            <w:r w:rsidRPr="000A5468">
              <w:lastRenderedPageBreak/>
              <w:t>年合辦「企業反貪腐責任研討會」。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27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我國法人之刑事責任於刑法、貪污治罪條例中無明文規範，係於附屬刑法中加以補足。如洗錢防制法第16條第1項、勞動基準法第81條第1項及營業秘密法第13條之4等。民事責任部分係以民法第26條、28條加以規範。行政責任部分主要係由行政罰法為總則性規定，再以各該個別行政法為細部規定。</w:t>
            </w:r>
          </w:p>
          <w:p w:rsidR="00B624D2" w:rsidRPr="000A5468" w:rsidRDefault="00B624D2" w:rsidP="00BB48FF">
            <w:pPr>
              <w:pStyle w:val="pre"/>
            </w:pPr>
            <w:r w:rsidRPr="000A5468">
              <w:t>2.非法人團體之刑事責任於刑法及相關法律中並無明文規定。民事責任部分就非法人團體是否得為權利能力之歸屬學說尚有爭議。行政責任部分，依行政罰法第3條之規定，以設有代表人或管理人之非法人團體為限，始負行政責任。</w:t>
            </w:r>
          </w:p>
          <w:p w:rsidR="00B624D2" w:rsidRPr="000A5468" w:rsidRDefault="00B624D2" w:rsidP="00BB48FF">
            <w:pPr>
              <w:pStyle w:val="pre"/>
            </w:pPr>
            <w:r w:rsidRPr="000A5468">
              <w:lastRenderedPageBreak/>
              <w:t>3.廉政署就法人與非法人等各種組織體參與貪腐和賄賂犯罪之刑事責任進行調查究辦。</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就法人與非法人等各種組織體參與貪腐和賄賂犯罪之刑事案件進行調查。</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遇案辦理。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p>
          <w:p w:rsidR="00B624D2" w:rsidRPr="000A5468" w:rsidRDefault="00B624D2" w:rsidP="00BB48FF">
            <w:pPr>
              <w:pStyle w:val="pre"/>
            </w:pPr>
            <w:r w:rsidRPr="000A5468">
              <w:t>廉政署持續遇案辦理法人與非法人等各組織參與貪腐和賄賂犯罪之刑事責任進行調查究辦。</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以偵辦企業貪瀆案件之經驗，及與私部門經驗交流獲悉企業實際需求等工作成效，協助提供防制企業賄賂之相關法律意見。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持續配合相關機關研議辦理。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調查局於2019年度透過配合廉政署辦理「法務部廉政署『建構私部門防貪機制委外研究案』」之機會，分享偵辦企業貪瀆案件之經驗，協助提供防制企業賄賂之相關法律意見。</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經司法改革國是會議，法務部就妨害司法公正罪部分，有關湮滅刑事證據罪及增訂干擾及報復檢舉人與證人罪部分，經檢討現行刑法規定後，擬具部分條文修正草案如下：</w:t>
            </w:r>
          </w:p>
          <w:p w:rsidR="00B624D2" w:rsidRPr="000A5468" w:rsidRDefault="00B624D2" w:rsidP="00BB48FF">
            <w:pPr>
              <w:pStyle w:val="pre"/>
            </w:pPr>
            <w:r w:rsidRPr="000A5468">
              <w:t>1.修正被告偽造、變造、湮滅或隱匿自己刑事案件證據之行為亦應處罰。並明訂被告此等行為於裁判確定前自白，亦適用減輕或免除其刑之規定。(修正條文第165條、第166條)</w:t>
            </w:r>
          </w:p>
          <w:p w:rsidR="00B624D2" w:rsidRPr="000A5468" w:rsidRDefault="00B624D2" w:rsidP="00BB48FF">
            <w:pPr>
              <w:pStyle w:val="pre"/>
            </w:pPr>
            <w:r w:rsidRPr="000A5468">
              <w:t>2.為確保國家司法權及刑罰權得以正確行使，促進發現真實，經參酌外國立法例，增訂第十章之一為妨害司法罪章(修正條文第172之1至172之</w:t>
            </w:r>
            <w:r w:rsidRPr="000A5468">
              <w:lastRenderedPageBreak/>
              <w:t>8)。其中包含棄保潛逃罪、藐視法庭罪、司法關說罪及對於證人、鑑定人、通譯或與其有密切關係之人為騷擾、賄賂及不當措施行為罪等。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每年召開改善妨害司法法制規範可行性相關議題之工作小組會議1次以上。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法務部刑法研究修正小組經過多次討論，業於2019年5月14日第246次會議決議，刑法第165條及妨害司法罪章修正草案送行政院審查。</w:t>
            </w:r>
          </w:p>
          <w:p w:rsidR="00B624D2" w:rsidRPr="000A5468" w:rsidRDefault="00B624D2" w:rsidP="00BB48FF">
            <w:pPr>
              <w:pStyle w:val="pre"/>
            </w:pPr>
            <w:r w:rsidRPr="000A5468">
              <w:rPr>
                <w:rFonts w:hint="eastAsia"/>
              </w:rPr>
              <w:t>2.</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法務部於工作小組成立後，將針對上開修法草案進行討論，並同時徵求學界和法律實務界的意見，擬定相關之立(修)法之可行方案。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研擬立(修)法之可行方案。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法務部已將刑法修正條文第165條、第166條及增訂第十章之一為妨害司法罪章(修正條文第172之1-172之8；其中包含棄保潛逃罪、藐視法庭罪、司法關說罪及對於證人、鑑定人、通譯或與其有密切關係之人為騷擾、賄賂及不當措施行為罪等）陳報行政院審查（行政院業於2019年11月26日召開審查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於反貪腐工作小組成立後，針對貪腐和賄賂犯罪之追訴權時效進行研擬，並向法務部司法官學院「犯罪防治研究發展諮詢會」提案研究，進而擬定相關之立(修)法之可行方案。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每年召開貪腐及賄賂犯罪追訴權時效法制規範可行性相關議題之工作小組會議1次以上。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於完成立(修)法之可行方案前，每年辦理工作小組會議。</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1.法務</w:t>
            </w:r>
            <w:r w:rsidRPr="000A5468">
              <w:t>部於2019年10月29日召開「聯合國反貪腐公約首次國家報告落實結論性意見工作小組籌備會」，由陳次長明堂擔任主席，與會單位包括廉政署、調查局及檢察司各業管檢察官。本案工作小組將依會議決議事項，賡續進行相關作業。</w:t>
            </w:r>
          </w:p>
          <w:p w:rsidR="00B624D2" w:rsidRPr="000A5468" w:rsidRDefault="00B624D2" w:rsidP="00BB48FF">
            <w:pPr>
              <w:pStyle w:val="pre"/>
            </w:pPr>
            <w:r w:rsidRPr="000A5468">
              <w:rPr>
                <w:rFonts w:hint="eastAsia"/>
              </w:rPr>
              <w:t>2.法務部檢察司業已於2020年2月14日於法務部司法官學院2020年第1次犯罪防治研究發展諮詢會提案進行「貪腐和賄賂犯罪</w:t>
            </w:r>
            <w:r w:rsidRPr="000A5468">
              <w:rPr>
                <w:rFonts w:hint="eastAsia"/>
              </w:rPr>
              <w:lastRenderedPageBreak/>
              <w:t>的追訴權時效期間是否合理之評估」，並經決議列入傑出論文獎研究主題（申請期間為2020年9月1日至10月1日），以鼓勵碩博士進行本項議題研究，並邀請相關領域學者撰寫論文。</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於反貪腐工作小組成立後，針對貪腐和賄賂犯罪之追訴權時效進行研擬，並向法務部司法官學院「犯罪防治研究發展諮詢會」提案研究，進而擬定相關之立(修)法之可行方案。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委由司法官學院完成研究報告。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本回應表經行政院備查後2年內完成研究報告。</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1.法務</w:t>
            </w:r>
            <w:r w:rsidRPr="000A5468">
              <w:t>部於2019年10月29日召開「聯合國反貪腐公約首次國家報告落實結論性意見工作小組籌備會」，由陳次長明堂擔任主席，與會單位包括廉政署、調查局及</w:t>
            </w:r>
            <w:r w:rsidRPr="000A5468">
              <w:rPr>
                <w:rFonts w:hint="eastAsia"/>
              </w:rPr>
              <w:t>檢察</w:t>
            </w:r>
            <w:r w:rsidRPr="000A5468">
              <w:t>司各業管檢察官。本案工作小組將依會議決議事項，賡續進行相關作業。</w:t>
            </w:r>
          </w:p>
          <w:p w:rsidR="00B624D2" w:rsidRPr="000A5468" w:rsidRDefault="00B624D2" w:rsidP="00BB48FF">
            <w:pPr>
              <w:pStyle w:val="pre"/>
            </w:pPr>
            <w:r w:rsidRPr="000A5468">
              <w:rPr>
                <w:rFonts w:hint="eastAsia"/>
              </w:rPr>
              <w:t>2.法務部檢察司業已於2020年2月14日於法務部司法官學院2020年第1次犯罪防治研究發展諮詢會提案進行「貪腐和賄賂犯罪的追訴權時效期間是否合理之評估」，並經決議列入傑出論文獎研究主題（申請期間為2020年9月1日至10月1日），以鼓勵碩博士進行本項議題研究，並邀請相關領域學者撰寫論文。</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法務部就我國刑法瀆職罪與貪污治罪條例之整併部分，已先行研擬刑法瀆職罪章有關貪污犯罪之修正草案(已</w:t>
            </w:r>
            <w:r w:rsidRPr="000A5468">
              <w:lastRenderedPageBreak/>
              <w:t>陳報行政院)：包含修正刑法第121、122條公務員賄賂罪之構成要件，以解決現行法院對於「對價關係」的認定標準不一所引發之困擾。為落實UNCAC，增訂影響力交易罪（刑法第134條之1），用來處罰俗稱「拿錢喬事｣的行為，也就是對公務員或公務機關具有影響力之人，因為收取不正利益而濫用其影響力導致公權力的行使發生不正危險，將構成犯罪。另增訂餽贈罪（刑法第122條之1），以處罰雖然無法認定有對價關係，但仍與公務員職務有關之收賄行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依行政院審查法案期程配合辦理。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於完成立(修)法之可行方案前，每年辦理。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w:t>
            </w:r>
            <w:r w:rsidRPr="000A5468">
              <w:lastRenderedPageBreak/>
              <w:t>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最高法院大法庭僅受理強制工作乙案，故貪污治罪條例第4、5、6條是否採取實質影響</w:t>
            </w:r>
            <w:r w:rsidRPr="000A5468">
              <w:rPr>
                <w:rFonts w:hint="eastAsia"/>
              </w:rPr>
              <w:t>力</w:t>
            </w:r>
            <w:r w:rsidRPr="000A5468">
              <w:t>說尚未定案；另目前刑法修正草案行政院版本未涵蓋貪污治罪條例第4、5、6條，擬持續研議整併之可行性。</w:t>
            </w:r>
          </w:p>
          <w:p w:rsidR="00B624D2" w:rsidRPr="000A5468" w:rsidRDefault="00B624D2" w:rsidP="00BB48FF">
            <w:pPr>
              <w:pStyle w:val="pre"/>
            </w:pPr>
            <w:r w:rsidRPr="000A5468">
              <w:rPr>
                <w:rFonts w:hint="eastAsia"/>
              </w:rPr>
              <w:t>3.另具體措施部分修正為：法務部就我國刑法瀆職罪與貪污治罪條例之整併部分，已先行研擬刑法瀆職罪章有關貪污犯罪之修正草案（已陳報行政院）：包含修正刑法第121、122條公務員賄賂罪之構成要件，以解決現行法院對於「對價關係」的認定標準不一所引發之困擾。為落實UNCAC，增訂影響力交易罪（刑法第123條之1），用來處罰俗稱「拿錢喬事」的行為，也就是對公務員或公務機關具有影響力之人，因為收取不正利益而濫用其影響力導致公權力的行使發生不正危險，將構成犯罪。另增訂餽贈罪（刑法第121條之1），以處罰雖然無法認定有對價關係，但仍與公務員職務有關之收</w:t>
            </w:r>
            <w:r w:rsidRPr="000A5468">
              <w:rPr>
                <w:rFonts w:hint="eastAsia"/>
              </w:rPr>
              <w:lastRenderedPageBreak/>
              <w:t>賄行為。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法務部於反貪腐工作小組成立後，將積極研議整併貪污治罪條例與刑法瀆職罪章之可行性與整併方式。</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每年召開貪污治罪條例與刑法瀆職罪整併相關法制議題之工作小組會議1次以上。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於完成立(修)法之可行方案前，每年辦理。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最高法院大法庭僅受理強制工作</w:t>
            </w:r>
            <w:r w:rsidR="004D052E" w:rsidRPr="000A5468">
              <w:rPr>
                <w:rFonts w:hint="eastAsia"/>
              </w:rPr>
              <w:t>一</w:t>
            </w:r>
            <w:r w:rsidRPr="000A5468">
              <w:t>案，故貪污治罪條例第4、5、6條是否採取實質影響</w:t>
            </w:r>
            <w:r w:rsidRPr="000A5468">
              <w:rPr>
                <w:rFonts w:hint="eastAsia"/>
              </w:rPr>
              <w:t>力</w:t>
            </w:r>
            <w:r w:rsidRPr="000A5468">
              <w:t>說尚未定案；另目前刑法修正草案行政院版本未涵蓋貪污治罪條例第4、5、6條，擬持續研議整併之可行性。</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法務部於反貪腐工作小組成立後，將積極研議整併貪污治罪條例與刑法瀆職罪章之可行性與整併方式。</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研擬立(修)法之可行方案。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於完成立(修)法之可行方案前，每年辦理。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最高法院大法庭僅受理強制工作</w:t>
            </w:r>
            <w:r w:rsidR="004D052E" w:rsidRPr="000A5468">
              <w:rPr>
                <w:rFonts w:hint="eastAsia"/>
              </w:rPr>
              <w:t>一</w:t>
            </w:r>
            <w:r w:rsidRPr="000A5468">
              <w:t>案，故貪污治罪條例第4、5、6條是否採取實質影響</w:t>
            </w:r>
            <w:r w:rsidRPr="000A5468">
              <w:rPr>
                <w:rFonts w:hint="eastAsia"/>
              </w:rPr>
              <w:t>力</w:t>
            </w:r>
            <w:r w:rsidRPr="000A5468">
              <w:t>說尚未定案；另目前刑法修正草案行政</w:t>
            </w:r>
            <w:r w:rsidRPr="000A5468">
              <w:lastRenderedPageBreak/>
              <w:t>院版本未涵蓋貪污治罪條例第4、5、6條，擬持續研議整併之可行性。</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1.貪污治罪條例第4至6條是否適用對公職人員具有實際影響力(或被認有具有影響力)行為之中間人:</w:t>
            </w:r>
          </w:p>
          <w:p w:rsidR="00B624D2" w:rsidRPr="000A5468" w:rsidRDefault="00B624D2" w:rsidP="00BB48FF">
            <w:pPr>
              <w:pStyle w:val="pre"/>
            </w:pPr>
            <w:r w:rsidRPr="000A5468">
              <w:t>雖貪污治罪條例並無類似UNCAC第18條影響力交易罪規定，然我國最高法院已透過個案審理將第4條第1項第5款、第5條第1項第3款公務員職務行為或違背職務行為賄賂罪之構成要件「職務行為」，擴張適用至「雖非法律所明定，但與公務員職務權限具有密切關連之行為」(即包括由行政慣例所形成，為習慣上所公認為其擁有之職權或事實上所掌管之職務)(最高法院</w:t>
            </w:r>
            <w:r w:rsidRPr="000A5468">
              <w:rPr>
                <w:rFonts w:hint="eastAsia"/>
              </w:rPr>
              <w:t>104</w:t>
            </w:r>
            <w:r w:rsidRPr="000A5468">
              <w:t>年度台上字第516號判決、</w:t>
            </w:r>
            <w:r w:rsidRPr="000A5468">
              <w:rPr>
                <w:rFonts w:hint="eastAsia"/>
              </w:rPr>
              <w:t>107</w:t>
            </w:r>
            <w:r w:rsidRPr="000A5468">
              <w:t>年度台上字第2545號判決參照)。因此，對公職人員具有影響力之「中間人」如具有公務員身分，以其對某公職人員之影響力為對價向他人收受賄賂或不正利益，則該「中間人」在目前審判實務將有可能以賄賂罪相繩。</w:t>
            </w:r>
          </w:p>
          <w:p w:rsidR="00B624D2" w:rsidRPr="000A5468" w:rsidRDefault="00B624D2" w:rsidP="00BB48FF">
            <w:pPr>
              <w:pStyle w:val="pre"/>
            </w:pPr>
            <w:r w:rsidRPr="000A5468">
              <w:lastRenderedPageBreak/>
              <w:t>2.立法研議增訂影響力交易犯罪:</w:t>
            </w:r>
          </w:p>
          <w:p w:rsidR="00B624D2" w:rsidRPr="000A5468" w:rsidRDefault="00B624D2" w:rsidP="00BB48FF">
            <w:pPr>
              <w:pStyle w:val="pre"/>
            </w:pPr>
            <w:r w:rsidRPr="000A5468">
              <w:t>(1)為能完善我國反貪腐法制，廉政署參考UNCAC第18條規定，建議法務部於刑法增訂影響力交易罪，此罪之處罰對象包含對於公務人、公務機關具有影響力或被認為具有影響力之一般民眾或公務員，期使以濫用或販賣影響力為對價，換取賄賂或不正利益之不法關說行為得以刑事犯罪追訴處罰。</w:t>
            </w:r>
          </w:p>
          <w:p w:rsidR="00B624D2" w:rsidRPr="000A5468" w:rsidRDefault="00B624D2" w:rsidP="00BB48FF">
            <w:pPr>
              <w:pStyle w:val="pre"/>
            </w:pPr>
            <w:r w:rsidRPr="000A5468">
              <w:t>(2)廉政署組成貪污修法推動小組，由法務部(時任陳參事瑞仁)邀集專家學者分別於2018年3月2日、4月20日及5月14日主持召開3次圓桌會議，進行刑法瀆職罪章法制研修，初步完成「修改公務員賄賂罪構成要件」，並增訂公務員餽贈罪及影響力交易罪等重要條文修正草案之擬定。</w:t>
            </w:r>
          </w:p>
          <w:p w:rsidR="00B624D2" w:rsidRPr="000A5468" w:rsidRDefault="00B624D2" w:rsidP="00BB48FF">
            <w:pPr>
              <w:pStyle w:val="pre"/>
            </w:pPr>
            <w:r w:rsidRPr="000A5468">
              <w:t>(3)廉政署於2018年7月3日舉辦刑法賄賂罪、餽贈罪及影響力交易罪之增修研討會，綜整與會學者專家建議後，於2018年7月16日提出刑法瀆職罪章部分修正及增訂草案報法務部</w:t>
            </w:r>
            <w:r w:rsidRPr="000A5468">
              <w:lastRenderedPageBreak/>
              <w:t>審議，法務部於2018年7月18日報請行政院審查。</w:t>
            </w:r>
          </w:p>
          <w:p w:rsidR="00B624D2" w:rsidRPr="000A5468" w:rsidRDefault="00B624D2" w:rsidP="00BB48FF">
            <w:pPr>
              <w:pStyle w:val="pre"/>
            </w:pPr>
            <w:r w:rsidRPr="000A5468">
              <w:t>(4)行政院於2018年9月19日召開第1次法案審查會議，會議裁示本法律修正案因僅對刑法瀆職罪章部分條文修正，未就特別法之貪污治罪條例對應條文併同修改，如修正通過，未來恐造成法律適用上之衝擊，故兩部法律應否同步修正、或整併合一、或維持原修正草案建議僅修正刑法瀆職罪章，請法務部再行研議並為政策決定。</w:t>
            </w:r>
          </w:p>
          <w:p w:rsidR="00B624D2" w:rsidRPr="000A5468" w:rsidRDefault="00B624D2" w:rsidP="00BB48FF">
            <w:pPr>
              <w:pStyle w:val="pre"/>
            </w:pPr>
            <w:r w:rsidRPr="000A5468">
              <w:t>(5)法務部於2018年12月11日召開會議討論，目前立法政策擬定維持原修正草案建議僅就刑法瀆職罪章部分條文增修。另有關貪污治罪條例與刑法瀆職罪章整併部分，因涉及層面較廣，法制衝擊影響重大，由法務部協同廉政署辦理整併之通盤檢討作業，俾為未來立法政策參考。</w:t>
            </w:r>
          </w:p>
          <w:p w:rsidR="00B624D2" w:rsidRPr="000A5468" w:rsidRDefault="00B624D2" w:rsidP="00BB48FF">
            <w:pPr>
              <w:pStyle w:val="pre"/>
            </w:pPr>
            <w:r w:rsidRPr="000A5468">
              <w:t>(6)行政院於2019年2月20日針對刑法瀆職罪章修正草案召開第2次刑法修正審查會議，會議結論就法務部提出之刑法部分條文修正草案持續進行</w:t>
            </w:r>
            <w:r w:rsidRPr="000A5468">
              <w:lastRenderedPageBreak/>
              <w:t>審查，惟仍請法務部持續研擬貪污治罪條例與刑法瀆職罪章之結構性調整。</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配合法務部法制作業，定期提報法案研修進度。</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依行政院審查法案期程配合推動相關法制事宜。</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廉政署組成貪污修法推動小組於2018年召開3次圓桌會議，進行刑法瀆職罪章法制研修，及舉辦刑法賄賂罪、餽贈罪及影響力交易罪之增修研討會1場次，經綜整與會學者專家建議，研提刑法瀆職罪章部分修正及增訂草案，經由法務部審議後報請行政院審查。</w:t>
            </w:r>
          </w:p>
          <w:p w:rsidR="00B624D2" w:rsidRPr="000A5468" w:rsidRDefault="00B624D2" w:rsidP="00BB48FF">
            <w:pPr>
              <w:pStyle w:val="pre"/>
            </w:pPr>
            <w:r w:rsidRPr="000A5468">
              <w:rPr>
                <w:rFonts w:hint="eastAsia"/>
              </w:rPr>
              <w:t>2.</w:t>
            </w:r>
            <w:r w:rsidRPr="000A5468">
              <w:t>行政院針對刑法瀆職罪章修正草案於2019年2月20日召開第2次刑法修正審查會議，會議結論就法務部提出之刑法部分條文修正草案持續進行審查，惟仍請法務部持續研擬貪污治罪條例與刑法瀆職罪章之結構性調整，廉政署賡續配合推動相關法制事宜。</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按「對於外國、大陸地區、香港或澳門之公務員，就跨區貿易、投資或其他商業活動有關事項，為前二項行為者，依前二項規定處斷。」、「在中華民國領域外犯第一項至第三項之罪者，不問犯罪地之法律有無處罰規定，均依本條例處罰。」貪污治罪條例第11條第3、6項分別定有明文。是我國對於海外行賄罪業有規定。而就外國公職人員賄賂或接受賄賂罪之部分，將由法務部反貪腐工作小組進行研議，並同時徵求學界和法律實務界的意見，以尋求共識。</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每年召開外國公職人員賄賂或接受賄賂相關法制議題之工作小組會議1次以上。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於完成立(修)法之可行方案前，每年辦理。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會議決議：本案交由廉政署辦理。本案將由廉政署向學者邀稿研議後彙整資料。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按「對於外國、大陸地區、香港或澳門之公務員，就跨區貿易、投資或其他商業活動有關事項，為前二項行為者，依前二項規定處斷。」、「在中華民國領域外犯第一項至第三項之罪者，不問犯罪地之法律有無處罰規定，均依本條例處罰。」貪污治罪條</w:t>
            </w:r>
            <w:r w:rsidRPr="000A5468">
              <w:lastRenderedPageBreak/>
              <w:t>例第11條第3、6項分別定有明文。是我國對於海外行賄罪業有規定。而就外國公職人員賄賂或接受賄賂罪之部分，將由法務部反貪腐工作小組進行研議，並同時徵求學界和法律實務界的意見，以尋求共識。</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研擬立(修)法之可行方案。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於完成立(修)法之可行方案前，每年辦理。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lastRenderedPageBreak/>
              <w:t>2.</w:t>
            </w:r>
            <w:r w:rsidRPr="000A5468">
              <w:t>本案將由廉政署向學者邀稿研議後彙整資料，作為政策參考。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1.要求調查局駐外法務秘書及各外勤處站據點同仁，加強注蒐國人涉嫌海外行賄之不法情資。</w:t>
            </w:r>
          </w:p>
          <w:p w:rsidR="00B624D2" w:rsidRPr="000A5468" w:rsidRDefault="00B624D2" w:rsidP="00BB48FF">
            <w:pPr>
              <w:pStyle w:val="pre"/>
            </w:pPr>
            <w:r w:rsidRPr="000A5468">
              <w:t>2.蒐報之情資如情節具體，隨即立案並報請管轄之</w:t>
            </w:r>
            <w:r w:rsidR="00287E2D" w:rsidRPr="000A5468">
              <w:t>地檢署</w:t>
            </w:r>
            <w:r w:rsidRPr="000A5468">
              <w:t>檢察官指揮，俟事證齊備，即時發動偵辦。</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每年立案偵辦1件以上海外行賄案件。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持續發掘有無國人涉嫌海外(包含大陸及港澳等地)行賄之不法情資。</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發掘海外貪瀆相關情資，加強研析可疑資金流向，循相關共同打擊犯罪及司法互助協議，以強化與犯罪所在地執法機關之合作聯繫機制。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依個案辦理。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廉政署持續秉持互惠原則，積極透過對外執行合作聯繫，及循共同打擊犯罪及司法互助協議機制，主動發掘海外貪瀆不法情資，加強化研析可疑金流，遇案即時發動司法調查。</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28</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1.依據貪污治罪條例第18條第1項訂定獎勵保護檢舉貪污瀆職辦法，並據以辦理檢舉獎金發放事宜。</w:t>
            </w:r>
          </w:p>
          <w:p w:rsidR="00B624D2" w:rsidRPr="000A5468" w:rsidRDefault="00B624D2" w:rsidP="00BB48FF">
            <w:pPr>
              <w:pStyle w:val="pre"/>
            </w:pPr>
            <w:r w:rsidRPr="000A5468">
              <w:t>2.統計自廉政署成立迄2018年止，共計審查199件貪瀆案件檢舉獎金申請</w:t>
            </w:r>
            <w:r w:rsidRPr="000A5468">
              <w:lastRenderedPageBreak/>
              <w:t>案，共計發給獎金1億4,788萬3,319元。</w:t>
            </w:r>
          </w:p>
          <w:p w:rsidR="00B624D2" w:rsidRPr="000A5468" w:rsidRDefault="00B624D2" w:rsidP="00BB48FF">
            <w:pPr>
              <w:pStyle w:val="pre"/>
            </w:pPr>
            <w:r w:rsidRPr="000A5468">
              <w:t>3.檢舉人保護與關懷措施已納入於公益揭弊者保護法草案之研擬與規劃，藉以保障檢舉人合法權益及提升揭發弊端之意願。</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依案件涉案情節及檢舉內容之關連性與複雜度，每年不定</w:t>
            </w:r>
            <w:r w:rsidRPr="000A5468">
              <w:lastRenderedPageBreak/>
              <w:t>期召開審查會議，每年完成審查至少15件申請案。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1.2019年：</w:t>
            </w:r>
          </w:p>
          <w:p w:rsidR="00B624D2" w:rsidRPr="000A5468" w:rsidRDefault="00B624D2" w:rsidP="00BB48FF">
            <w:pPr>
              <w:pStyle w:val="pre"/>
            </w:pPr>
            <w:r w:rsidRPr="000A5468">
              <w:t>廉政署依據「獎勵保護檢舉貪污瀆職辦法」規定，分別於2019年1月28日、6月12日、11月7日召開貪污瀆職案件檢舉獎金</w:t>
            </w:r>
            <w:r w:rsidRPr="000A5468">
              <w:lastRenderedPageBreak/>
              <w:t>審查會議，審查申請案件計26案，核予發給獎金共計1,715萬元，確實積極辦理獎勵檢舉貪污事宜，已達績效指標。</w:t>
            </w:r>
          </w:p>
          <w:p w:rsidR="00B624D2" w:rsidRPr="000A5468" w:rsidRDefault="00B624D2" w:rsidP="00BB48FF">
            <w:pPr>
              <w:pStyle w:val="pre"/>
            </w:pPr>
            <w:r w:rsidRPr="000A5468">
              <w:rPr>
                <w:rFonts w:hint="eastAsia"/>
              </w:rPr>
              <w:t>2、2020年：</w:t>
            </w:r>
          </w:p>
          <w:p w:rsidR="00B624D2" w:rsidRPr="000A5468" w:rsidRDefault="00B624D2" w:rsidP="00BB48FF">
            <w:pPr>
              <w:pStyle w:val="pre"/>
            </w:pPr>
            <w:r w:rsidRPr="000A5468">
              <w:t>廉政署依據「獎勵保護檢舉貪污瀆職辦法」規定，於2020年</w:t>
            </w:r>
            <w:r w:rsidRPr="000A5468">
              <w:rPr>
                <w:rFonts w:hint="eastAsia"/>
              </w:rPr>
              <w:t>4</w:t>
            </w:r>
            <w:r w:rsidRPr="000A5468">
              <w:t>月2</w:t>
            </w:r>
            <w:r w:rsidRPr="000A5468">
              <w:rPr>
                <w:rFonts w:hint="eastAsia"/>
              </w:rPr>
              <w:t>1</w:t>
            </w:r>
            <w:r w:rsidRPr="000A5468">
              <w:t>日召開</w:t>
            </w:r>
            <w:r w:rsidRPr="000A5468">
              <w:rPr>
                <w:rFonts w:hint="eastAsia"/>
              </w:rPr>
              <w:t>2020年第1次</w:t>
            </w:r>
            <w:r w:rsidRPr="000A5468">
              <w:t>貪污瀆職案件檢舉獎金審查會議，審查申請案件計</w:t>
            </w:r>
            <w:r w:rsidRPr="000A5468">
              <w:rPr>
                <w:rFonts w:hint="eastAsia"/>
              </w:rPr>
              <w:t>8</w:t>
            </w:r>
            <w:r w:rsidRPr="000A5468">
              <w:t>案，核予發給獎金共計</w:t>
            </w:r>
            <w:r w:rsidRPr="000A5468">
              <w:rPr>
                <w:rFonts w:hint="eastAsia"/>
              </w:rPr>
              <w:t>503</w:t>
            </w:r>
            <w:r w:rsidRPr="000A5468">
              <w:t>萬</w:t>
            </w:r>
            <w:r w:rsidRPr="000A5468">
              <w:rPr>
                <w:rFonts w:hint="eastAsia"/>
              </w:rPr>
              <w:t>3</w:t>
            </w:r>
            <w:r w:rsidRPr="000A5468">
              <w:t>,</w:t>
            </w:r>
            <w:r w:rsidRPr="000A5468">
              <w:rPr>
                <w:rFonts w:hint="eastAsia"/>
              </w:rPr>
              <w:t>332</w:t>
            </w:r>
            <w:r w:rsidRPr="000A5468">
              <w:t>元，積極辦理獎勵檢舉貪污事宜。</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28</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持續辦理法務部召開之「貪污瀆職案件檢舉獎金審查會」，進行揭露貪腐案件的檢舉獎金發放事宜。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每年召開「貪污瀆職案件檢舉獎金審查會」2次以上。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法務部2019年召開3次「貪污瀆職案件檢舉獎金審查會」，共計審查同意發給10案，應發給獎金總額1,715萬元。2020年</w:t>
            </w:r>
            <w:r w:rsidRPr="000A5468">
              <w:rPr>
                <w:rFonts w:hint="eastAsia"/>
              </w:rPr>
              <w:t>4</w:t>
            </w:r>
            <w:r w:rsidRPr="000A5468">
              <w:t>月2</w:t>
            </w:r>
            <w:r w:rsidRPr="000A5468">
              <w:rPr>
                <w:rFonts w:hint="eastAsia"/>
              </w:rPr>
              <w:t>1</w:t>
            </w:r>
            <w:r w:rsidRPr="000A5468">
              <w:t>日召開</w:t>
            </w:r>
            <w:r w:rsidRPr="000A5468">
              <w:rPr>
                <w:rFonts w:hint="eastAsia"/>
              </w:rPr>
              <w:t>2020年第1次</w:t>
            </w:r>
            <w:r w:rsidRPr="000A5468">
              <w:t>貪污瀆職案件檢舉獎金審查會議，審查申請案件計</w:t>
            </w:r>
            <w:r w:rsidRPr="000A5468">
              <w:rPr>
                <w:rFonts w:hint="eastAsia"/>
              </w:rPr>
              <w:t>8</w:t>
            </w:r>
            <w:r w:rsidRPr="000A5468">
              <w:t>案，核予發給獎金共計</w:t>
            </w:r>
            <w:r w:rsidRPr="000A5468">
              <w:rPr>
                <w:rFonts w:hint="eastAsia"/>
              </w:rPr>
              <w:t>503</w:t>
            </w:r>
            <w:r w:rsidRPr="000A5468">
              <w:t>萬</w:t>
            </w:r>
            <w:r w:rsidRPr="000A5468">
              <w:rPr>
                <w:rFonts w:hint="eastAsia"/>
              </w:rPr>
              <w:t>3</w:t>
            </w:r>
            <w:r w:rsidRPr="000A5468">
              <w:t>,</w:t>
            </w:r>
            <w:r w:rsidRPr="000A5468">
              <w:rPr>
                <w:rFonts w:hint="eastAsia"/>
              </w:rPr>
              <w:t>332</w:t>
            </w:r>
            <w:r w:rsidRPr="000A5468">
              <w:t>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06-01-019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 持續督導法務部所屬檢察機關辦理下列事宜：</w:t>
            </w:r>
          </w:p>
          <w:p w:rsidR="00B624D2" w:rsidRPr="000A5468" w:rsidRDefault="00B624D2" w:rsidP="00BB48FF">
            <w:pPr>
              <w:pStyle w:val="pre"/>
            </w:pPr>
            <w:r w:rsidRPr="000A5468">
              <w:t>(1) 建立查扣犯罪所得專責機制。</w:t>
            </w:r>
          </w:p>
          <w:p w:rsidR="00B624D2" w:rsidRPr="000A5468" w:rsidRDefault="00B624D2" w:rsidP="00BB48FF">
            <w:pPr>
              <w:pStyle w:val="pre"/>
            </w:pPr>
            <w:r w:rsidRPr="000A5468">
              <w:t>(2) 加強偵查中扣押物之變價。</w:t>
            </w:r>
          </w:p>
          <w:p w:rsidR="00B624D2" w:rsidRPr="000A5468" w:rsidRDefault="00B624D2" w:rsidP="00BB48FF">
            <w:pPr>
              <w:pStyle w:val="pre"/>
            </w:pPr>
            <w:r w:rsidRPr="000A5468">
              <w:t>(3) 設置專戶追回重大矚目案件之犯罪資產。</w:t>
            </w:r>
          </w:p>
          <w:p w:rsidR="00B624D2" w:rsidRPr="000A5468" w:rsidRDefault="00B624D2" w:rsidP="00BB48FF">
            <w:pPr>
              <w:pStyle w:val="pre"/>
            </w:pPr>
            <w:r w:rsidRPr="000A5468">
              <w:t>2. 我國為打擊貪腐犯罪，於</w:t>
            </w:r>
            <w:r w:rsidRPr="000A5468">
              <w:rPr>
                <w:rFonts w:hint="eastAsia"/>
              </w:rPr>
              <w:t>2009</w:t>
            </w:r>
            <w:r w:rsidRPr="000A5468">
              <w:t>年</w:t>
            </w:r>
            <w:r w:rsidRPr="000A5468">
              <w:lastRenderedPageBreak/>
              <w:t>頒布國家廉政建設行動方案，並陸續於強化對於貪瀆犯罪所得之查扣與沒收，於修正洗錢防制法及刑法之沒收新制後，將澈底剝奪貪腐犯罪不法利益為打擊貪腐之政策目標，法務部進而於2017年公布施行檢察機關追討犯罪所得實施要點，並出版「查扣沒收手冊」，同時推動各級檢察機關成立追討犯罪所得專組，培訓專業人員，以促進追討犯罪所得成效。法務部自</w:t>
            </w:r>
            <w:r w:rsidRPr="000A5468">
              <w:rPr>
                <w:rFonts w:hint="eastAsia"/>
              </w:rPr>
              <w:t>2014</w:t>
            </w:r>
            <w:r w:rsidRPr="000A5468">
              <w:t>年陸續辦理刑法沒收(查扣)相關訓練、講習及宣導，另貪污賄賂犯罪之扣押達493件，金額計3億3,627萬2,928元。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由法務部所屬檢察機關陳報每年查扣金額，並逐年檢討執行績效指標。</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法務部所屬</w:t>
            </w:r>
            <w:r w:rsidR="00287E2D" w:rsidRPr="000A5468">
              <w:t>地檢署</w:t>
            </w:r>
            <w:r w:rsidRPr="000A5468">
              <w:t>辦理偵審中查扣案件(貪污、瀆職罪案件)於2019年查扣件數</w:t>
            </w:r>
            <w:r w:rsidRPr="000A5468">
              <w:rPr>
                <w:rFonts w:hint="eastAsia"/>
              </w:rPr>
              <w:t>70</w:t>
            </w:r>
            <w:r w:rsidRPr="000A5468">
              <w:t>件，查扣金額(不含外幣)</w:t>
            </w:r>
            <w:r w:rsidRPr="000A5468">
              <w:rPr>
                <w:rFonts w:hint="eastAsia"/>
              </w:rPr>
              <w:t>5</w:t>
            </w:r>
            <w:r w:rsidRPr="000A5468">
              <w:t>,140</w:t>
            </w:r>
            <w:r w:rsidRPr="000A5468">
              <w:rPr>
                <w:rFonts w:hint="eastAsia"/>
              </w:rPr>
              <w:t>萬</w:t>
            </w:r>
            <w:r w:rsidRPr="000A5468">
              <w:t>9,285</w:t>
            </w:r>
            <w:r w:rsidRPr="000A5468">
              <w:rPr>
                <w:rFonts w:hint="eastAsia"/>
              </w:rPr>
              <w:t>元</w:t>
            </w:r>
            <w:r w:rsidRPr="000A5468">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06-02-001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我國為打擊貪腐犯罪，於</w:t>
            </w:r>
            <w:r w:rsidRPr="000A5468">
              <w:rPr>
                <w:rFonts w:hint="eastAsia"/>
              </w:rPr>
              <w:t>2009</w:t>
            </w:r>
            <w:r w:rsidRPr="000A5468">
              <w:t>年頒布國家廉政建設行動方案，並陸續於強化對於貪瀆犯罪所得之查扣與沒收，於</w:t>
            </w:r>
            <w:r w:rsidRPr="000A5468">
              <w:rPr>
                <w:rFonts w:hint="eastAsia"/>
              </w:rPr>
              <w:t>2016</w:t>
            </w:r>
            <w:r w:rsidRPr="000A5468">
              <w:t>年12月修正公布洗錢防制法全文23條，繼於2018年11月7日修正發布洗錢防制法第 5、6、9至11、16、17、22、23條等條文及刑法之沒收新制後，澈底剝奪貪腐犯罪不法利益為打擊貪腐之政策目標。法務部進</w:t>
            </w:r>
            <w:r w:rsidRPr="000A5468">
              <w:lastRenderedPageBreak/>
              <w:t>而於2017年公布施行檢察機關追討犯罪所得實施要點，並出版「查扣沒收手冊」，同時推動各級檢察機關成立追討犯罪所得專組，並培訓專業人員，以促進追討犯罪所得成效。法務部自</w:t>
            </w:r>
            <w:r w:rsidRPr="000A5468">
              <w:rPr>
                <w:rFonts w:hint="eastAsia"/>
              </w:rPr>
              <w:t>2014</w:t>
            </w:r>
            <w:r w:rsidRPr="000A5468">
              <w:t>年陸續辦理刑法沒收(查扣)相關訓練、講習及宣導，貪污賄賂犯罪之扣押達493件、金額計3億3,627萬2,928元。</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法務部所屬檢察機關每年查扣金額成長3%(以2018年金額7,067萬3,697元為基礎)，並逐年檢討執行績</w:t>
            </w:r>
            <w:r w:rsidRPr="000A5468">
              <w:lastRenderedPageBreak/>
              <w:t>效指標。</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法務部所屬</w:t>
            </w:r>
            <w:r w:rsidR="00287E2D" w:rsidRPr="000A5468">
              <w:rPr>
                <w:rFonts w:hint="eastAsia"/>
              </w:rPr>
              <w:t>地檢署</w:t>
            </w:r>
            <w:r w:rsidRPr="000A5468">
              <w:rPr>
                <w:rFonts w:hint="eastAsia"/>
              </w:rPr>
              <w:t>辦理偵審中查扣貪污、瀆職罪案件統計於2019年查扣件數70件，查扣金額5,140萬9,285元；2020年1月至5月查扣件數45件，查扣金額1,385萬5,620元。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25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06-02-002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行政院洗錢防制辦公室於2019年間，財團法人法及相關子法規範增定施行後，針對非營利組織編有「國家洗錢及資恐風險評估報告」、「最佳實務-防制非營利組織遭濫用指引」、「恐怖份子濫用非營利組織風險指引」、「提升非營利組織責任、廉潔及公眾信賴之指引」、「非營利組織以風險為本之防制洗錢/打</w:t>
            </w:r>
            <w:r w:rsidR="004D052E" w:rsidRPr="000A5468">
              <w:rPr>
                <w:rFonts w:hint="eastAsia"/>
              </w:rPr>
              <w:t>擊</w:t>
            </w:r>
            <w:r w:rsidRPr="000A5468">
              <w:t>資恐監理手冊」等指引及手冊，並陸續辦理非營利組織防制洗錢打擊資恐之相關訓練會議3次，中央及地方財團法人、非營利組織(含社團法人)及相關主管機關共585人次參加。法務部將</w:t>
            </w:r>
            <w:r w:rsidRPr="000A5468">
              <w:lastRenderedPageBreak/>
              <w:t>持續邀集打擊洗錢活動相關之學界及實務界之專家學者，積極辦理檢察機關打擊洗錢活動之教育訓練課程，並針對非營利組織辦理以風險為基礎之防制洗錢打擊資恐監理機制相關訓練會議，同時持續辦理上開對於貪腐犯罪不法所得之相關扣押及沒收事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每年辦理反洗錢訓練(含非營利組織防制洗錢打擊資恐之相關訓練會議)2次以上。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法務部(檢察司)將持續邀集打擊洗錢活動相關之學界及實務界之專家學者，積極辦理檢察機關打擊洗錢活動之教育訓練課程。並持續辦理上開對於貪腐犯罪不法所得之相關扣押及沒收事宜。</w:t>
            </w:r>
          </w:p>
          <w:p w:rsidR="00B624D2" w:rsidRPr="000A5468" w:rsidRDefault="00B624D2" w:rsidP="00BB48FF">
            <w:pPr>
              <w:pStyle w:val="pre"/>
            </w:pPr>
            <w:r w:rsidRPr="000A5468">
              <w:rPr>
                <w:rFonts w:hint="eastAsia"/>
              </w:rPr>
              <w:t>3.</w:t>
            </w:r>
            <w:r w:rsidRPr="000A5468">
              <w:t>相關訓練及會議包括：</w:t>
            </w:r>
          </w:p>
          <w:p w:rsidR="00B624D2" w:rsidRPr="000A5468" w:rsidRDefault="00B624D2" w:rsidP="00BB48FF">
            <w:pPr>
              <w:pStyle w:val="pre"/>
            </w:pPr>
            <w:r w:rsidRPr="000A5468">
              <w:t>(</w:t>
            </w:r>
            <w:r w:rsidRPr="000A5468">
              <w:rPr>
                <w:rFonts w:hint="eastAsia"/>
              </w:rPr>
              <w:t>1</w:t>
            </w:r>
            <w:r w:rsidRPr="000A5468">
              <w:t>)法務部於2019年6月11日辦理「</w:t>
            </w:r>
            <w:r w:rsidRPr="000A5468">
              <w:rPr>
                <w:rFonts w:hint="eastAsia"/>
              </w:rPr>
              <w:t>108</w:t>
            </w:r>
            <w:r w:rsidRPr="000A5468">
              <w:lastRenderedPageBreak/>
              <w:t>年洗錢防制法實務座談會—人頭帳戶案件與幫助詐欺罪之適用」。</w:t>
            </w:r>
          </w:p>
          <w:p w:rsidR="00B624D2" w:rsidRPr="000A5468" w:rsidRDefault="00B624D2" w:rsidP="00BB48FF">
            <w:pPr>
              <w:pStyle w:val="pre"/>
            </w:pPr>
            <w:r w:rsidRPr="000A5468">
              <w:t>(</w:t>
            </w:r>
            <w:r w:rsidRPr="000A5468">
              <w:rPr>
                <w:rFonts w:hint="eastAsia"/>
              </w:rPr>
              <w:t>2</w:t>
            </w:r>
            <w:r w:rsidRPr="000A5468">
              <w:t>)法務部與銀行公會於2019年11月7日至8日合辦「第五屆金融業務及法務研習會」。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25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06-02-003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辨識及追蹤不法金流部分：調查局洗錢防制處依洗錢防制法受理金融機構及指定之非金融機構申報疑似洗錢交易報告、一定金額以上通貨交易報告及海關就入出境現金及疑似洗錢物品通報資料，並依下列方式分析、分送前揭金融情資：</w:t>
            </w:r>
          </w:p>
          <w:p w:rsidR="00B624D2" w:rsidRPr="000A5468" w:rsidRDefault="00B624D2" w:rsidP="00BB48FF">
            <w:pPr>
              <w:pStyle w:val="pre"/>
            </w:pPr>
            <w:r w:rsidRPr="000A5468">
              <w:t>1.主動分析分送：疑似洗錢交易報告每日由專人負責逐案檢視，經分析人員綜研交易人基本資料、職業、財產、前科、一定金額以上通貨交易資料及海關通報資料等，如合理懷疑涉有不法，即加值分析金融情報，分送權責機關（包括檢察機關、廉政署、警政署及稅務機關等）參處。</w:t>
            </w:r>
          </w:p>
          <w:p w:rsidR="00B624D2" w:rsidRPr="000A5468" w:rsidRDefault="00B624D2" w:rsidP="00BB48FF">
            <w:pPr>
              <w:pStyle w:val="pre"/>
            </w:pPr>
            <w:r w:rsidRPr="000A5468">
              <w:t>2.配合個案偵辦需要，依執法機關請</w:t>
            </w:r>
            <w:r w:rsidRPr="000A5468">
              <w:lastRenderedPageBreak/>
              <w:t>求分送：執法機關基於個案需求得以紙本函詢或線上投單方式向調查局洗錢防制處查詢前揭金融情資內容，必要時得透過艾格蒙聯盟安全網路向對等金融情報中心請求國際情資交換。</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辨識及追蹤不法金流：核心例行業務，每日辦理。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每日辦理。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調查局洗錢防制處受理金融機構及指定之非金融機構申報金融情資件數分為：</w:t>
            </w:r>
          </w:p>
          <w:p w:rsidR="00B624D2" w:rsidRPr="000A5468" w:rsidRDefault="00B624D2" w:rsidP="00BB48FF">
            <w:pPr>
              <w:pStyle w:val="pre"/>
            </w:pPr>
            <w:r w:rsidRPr="000A5468">
              <w:rPr>
                <w:rFonts w:hint="eastAsia"/>
              </w:rPr>
              <w:t>(1)2017年</w:t>
            </w:r>
            <w:r w:rsidRPr="000A5468">
              <w:t>疑似洗錢交易報告</w:t>
            </w:r>
            <w:r w:rsidRPr="000A5468">
              <w:rPr>
                <w:rFonts w:hint="eastAsia"/>
              </w:rPr>
              <w:t>(</w:t>
            </w:r>
            <w:r w:rsidRPr="000A5468">
              <w:t>STR</w:t>
            </w:r>
            <w:r w:rsidRPr="000A5468">
              <w:rPr>
                <w:rFonts w:hint="eastAsia"/>
              </w:rPr>
              <w:t>)2萬3</w:t>
            </w:r>
            <w:r w:rsidRPr="000A5468">
              <w:t>,</w:t>
            </w:r>
            <w:r w:rsidRPr="000A5468">
              <w:rPr>
                <w:rFonts w:hint="eastAsia"/>
              </w:rPr>
              <w:t>651</w:t>
            </w:r>
            <w:r w:rsidRPr="000A5468">
              <w:t>件</w:t>
            </w:r>
            <w:r w:rsidRPr="000A5468">
              <w:rPr>
                <w:rFonts w:hint="eastAsia"/>
              </w:rPr>
              <w:t>、</w:t>
            </w:r>
            <w:r w:rsidRPr="000A5468">
              <w:t>一定金額以上通貨交易報告</w:t>
            </w:r>
            <w:r w:rsidRPr="000A5468">
              <w:rPr>
                <w:rFonts w:hint="eastAsia"/>
              </w:rPr>
              <w:t>(</w:t>
            </w:r>
            <w:r w:rsidRPr="000A5468">
              <w:t>CTR</w:t>
            </w:r>
            <w:r w:rsidRPr="000A5468">
              <w:rPr>
                <w:rFonts w:hint="eastAsia"/>
              </w:rPr>
              <w:t>)354萬3</w:t>
            </w:r>
            <w:r w:rsidRPr="000A5468">
              <w:t>,</w:t>
            </w:r>
            <w:r w:rsidRPr="000A5468">
              <w:rPr>
                <w:rFonts w:hint="eastAsia"/>
              </w:rPr>
              <w:t>807</w:t>
            </w:r>
            <w:r w:rsidRPr="000A5468">
              <w:t>件</w:t>
            </w:r>
            <w:r w:rsidRPr="000A5468">
              <w:rPr>
                <w:rFonts w:hint="eastAsia"/>
              </w:rPr>
              <w:t>、</w:t>
            </w:r>
            <w:r w:rsidRPr="000A5468">
              <w:t>海關入出境現金及疑似洗錢物品通報資料</w:t>
            </w:r>
            <w:r w:rsidRPr="000A5468">
              <w:rPr>
                <w:rFonts w:hint="eastAsia"/>
              </w:rPr>
              <w:t>(</w:t>
            </w:r>
            <w:r w:rsidRPr="000A5468">
              <w:t>ICTR</w:t>
            </w:r>
            <w:r w:rsidRPr="000A5468">
              <w:rPr>
                <w:rFonts w:hint="eastAsia"/>
              </w:rPr>
              <w:t>)19萬6</w:t>
            </w:r>
            <w:r w:rsidRPr="000A5468">
              <w:t>,</w:t>
            </w:r>
            <w:r w:rsidRPr="000A5468">
              <w:rPr>
                <w:rFonts w:hint="eastAsia"/>
              </w:rPr>
              <w:t>822</w:t>
            </w:r>
            <w:r w:rsidRPr="000A5468">
              <w:t>件。</w:t>
            </w:r>
          </w:p>
          <w:p w:rsidR="00B624D2" w:rsidRPr="000A5468" w:rsidRDefault="00B624D2" w:rsidP="00BB48FF">
            <w:pPr>
              <w:pStyle w:val="pre"/>
            </w:pPr>
            <w:r w:rsidRPr="000A5468">
              <w:rPr>
                <w:rFonts w:hint="eastAsia"/>
              </w:rPr>
              <w:t>(2)2018年</w:t>
            </w:r>
            <w:r w:rsidRPr="000A5468">
              <w:t>疑似洗錢交易報告</w:t>
            </w:r>
            <w:r w:rsidRPr="000A5468">
              <w:rPr>
                <w:rFonts w:hint="eastAsia"/>
              </w:rPr>
              <w:t>(</w:t>
            </w:r>
            <w:r w:rsidRPr="000A5468">
              <w:t>STR</w:t>
            </w:r>
            <w:r w:rsidRPr="000A5468">
              <w:rPr>
                <w:rFonts w:hint="eastAsia"/>
              </w:rPr>
              <w:t>)</w:t>
            </w:r>
            <w:r w:rsidRPr="000A5468">
              <w:t>3</w:t>
            </w:r>
            <w:r w:rsidRPr="000A5468">
              <w:rPr>
                <w:rFonts w:hint="eastAsia"/>
              </w:rPr>
              <w:t>萬</w:t>
            </w:r>
            <w:r w:rsidRPr="000A5468">
              <w:t>5,869件</w:t>
            </w:r>
            <w:r w:rsidRPr="000A5468">
              <w:rPr>
                <w:rFonts w:hint="eastAsia"/>
              </w:rPr>
              <w:t>、</w:t>
            </w:r>
            <w:r w:rsidRPr="000A5468">
              <w:t>一定金額以上通貨交易報告</w:t>
            </w:r>
            <w:r w:rsidRPr="000A5468">
              <w:rPr>
                <w:rFonts w:hint="eastAsia"/>
              </w:rPr>
              <w:t>(</w:t>
            </w:r>
            <w:r w:rsidRPr="000A5468">
              <w:t>CTR</w:t>
            </w:r>
            <w:r w:rsidRPr="000A5468">
              <w:rPr>
                <w:rFonts w:hint="eastAsia"/>
              </w:rPr>
              <w:t>)</w:t>
            </w:r>
            <w:r w:rsidRPr="000A5468">
              <w:t>320</w:t>
            </w:r>
            <w:r w:rsidRPr="000A5468">
              <w:rPr>
                <w:rFonts w:hint="eastAsia"/>
              </w:rPr>
              <w:t>萬7</w:t>
            </w:r>
            <w:r w:rsidRPr="000A5468">
              <w:t>,</w:t>
            </w:r>
            <w:r w:rsidRPr="000A5468">
              <w:rPr>
                <w:rFonts w:hint="eastAsia"/>
              </w:rPr>
              <w:t>467</w:t>
            </w:r>
            <w:r w:rsidRPr="000A5468">
              <w:t>件</w:t>
            </w:r>
            <w:r w:rsidRPr="000A5468">
              <w:rPr>
                <w:rFonts w:hint="eastAsia"/>
              </w:rPr>
              <w:t>、</w:t>
            </w:r>
            <w:r w:rsidRPr="000A5468">
              <w:t>海關入出境現金及疑似洗錢物品通報資料</w:t>
            </w:r>
            <w:r w:rsidRPr="000A5468">
              <w:rPr>
                <w:rFonts w:hint="eastAsia"/>
              </w:rPr>
              <w:t>(</w:t>
            </w:r>
            <w:r w:rsidRPr="000A5468">
              <w:t>ICTR</w:t>
            </w:r>
            <w:r w:rsidRPr="000A5468">
              <w:rPr>
                <w:rFonts w:hint="eastAsia"/>
              </w:rPr>
              <w:t>)</w:t>
            </w:r>
            <w:r w:rsidRPr="000A5468">
              <w:t>33</w:t>
            </w:r>
            <w:r w:rsidRPr="000A5468">
              <w:rPr>
                <w:rFonts w:hint="eastAsia"/>
              </w:rPr>
              <w:t>萬</w:t>
            </w:r>
            <w:r w:rsidRPr="000A5468">
              <w:t>7,467件。</w:t>
            </w:r>
          </w:p>
          <w:p w:rsidR="00B624D2" w:rsidRPr="000A5468" w:rsidRDefault="00B624D2" w:rsidP="00BB48FF">
            <w:pPr>
              <w:pStyle w:val="pre"/>
            </w:pPr>
            <w:r w:rsidRPr="000A5468">
              <w:rPr>
                <w:rFonts w:hint="eastAsia"/>
              </w:rPr>
              <w:t>(3)2019年</w:t>
            </w:r>
            <w:r w:rsidRPr="000A5468">
              <w:t>疑似洗錢交易報告</w:t>
            </w:r>
            <w:r w:rsidRPr="000A5468">
              <w:rPr>
                <w:rFonts w:hint="eastAsia"/>
              </w:rPr>
              <w:t>(</w:t>
            </w:r>
            <w:r w:rsidRPr="000A5468">
              <w:t>STR</w:t>
            </w:r>
            <w:r w:rsidRPr="000A5468">
              <w:rPr>
                <w:rFonts w:hint="eastAsia"/>
              </w:rPr>
              <w:t>)</w:t>
            </w:r>
            <w:r w:rsidRPr="000A5468">
              <w:t>2萬</w:t>
            </w:r>
            <w:r w:rsidRPr="000A5468">
              <w:rPr>
                <w:rFonts w:hint="eastAsia"/>
              </w:rPr>
              <w:t>6</w:t>
            </w:r>
            <w:r w:rsidRPr="000A5468">
              <w:t>,</w:t>
            </w:r>
            <w:r w:rsidRPr="000A5468">
              <w:rPr>
                <w:rFonts w:hint="eastAsia"/>
              </w:rPr>
              <w:t>481</w:t>
            </w:r>
            <w:r w:rsidRPr="000A5468">
              <w:t>件</w:t>
            </w:r>
            <w:r w:rsidRPr="000A5468">
              <w:rPr>
                <w:rFonts w:hint="eastAsia"/>
              </w:rPr>
              <w:t>、</w:t>
            </w:r>
            <w:r w:rsidRPr="000A5468">
              <w:t>一定金額以上通貨交易報告</w:t>
            </w:r>
            <w:r w:rsidRPr="000A5468">
              <w:rPr>
                <w:rFonts w:hint="eastAsia"/>
              </w:rPr>
              <w:t>(</w:t>
            </w:r>
            <w:r w:rsidRPr="000A5468">
              <w:t>CTR</w:t>
            </w:r>
            <w:r w:rsidRPr="000A5468">
              <w:rPr>
                <w:rFonts w:hint="eastAsia"/>
              </w:rPr>
              <w:t>)309</w:t>
            </w:r>
            <w:r w:rsidRPr="000A5468">
              <w:t>萬</w:t>
            </w:r>
            <w:r w:rsidRPr="000A5468">
              <w:rPr>
                <w:rFonts w:hint="eastAsia"/>
              </w:rPr>
              <w:t>2</w:t>
            </w:r>
            <w:r w:rsidRPr="000A5468">
              <w:t>,</w:t>
            </w:r>
            <w:r w:rsidRPr="000A5468">
              <w:rPr>
                <w:rFonts w:hint="eastAsia"/>
              </w:rPr>
              <w:t>985</w:t>
            </w:r>
            <w:r w:rsidRPr="000A5468">
              <w:t>件</w:t>
            </w:r>
            <w:r w:rsidRPr="000A5468">
              <w:rPr>
                <w:rFonts w:hint="eastAsia"/>
              </w:rPr>
              <w:t>、</w:t>
            </w:r>
            <w:r w:rsidRPr="000A5468">
              <w:t>海關入出境現金及</w:t>
            </w:r>
            <w:r w:rsidRPr="000A5468">
              <w:lastRenderedPageBreak/>
              <w:t>疑似洗錢物品通報資料</w:t>
            </w:r>
            <w:r w:rsidRPr="000A5468">
              <w:rPr>
                <w:rFonts w:hint="eastAsia"/>
              </w:rPr>
              <w:t>(</w:t>
            </w:r>
            <w:r w:rsidRPr="000A5468">
              <w:t>ICTR</w:t>
            </w:r>
            <w:r w:rsidRPr="000A5468">
              <w:rPr>
                <w:rFonts w:hint="eastAsia"/>
              </w:rPr>
              <w:t>)36</w:t>
            </w:r>
            <w:r w:rsidRPr="000A5468">
              <w:t>萬</w:t>
            </w:r>
            <w:r w:rsidRPr="000A5468">
              <w:rPr>
                <w:rFonts w:hint="eastAsia"/>
              </w:rPr>
              <w:t>336</w:t>
            </w:r>
            <w:r w:rsidRPr="000A5468">
              <w:t>件。</w:t>
            </w:r>
          </w:p>
          <w:p w:rsidR="00B624D2" w:rsidRPr="000A5468" w:rsidRDefault="00B624D2" w:rsidP="00BB48FF">
            <w:pPr>
              <w:pStyle w:val="pre"/>
            </w:pPr>
            <w:r w:rsidRPr="000A5468">
              <w:rPr>
                <w:rFonts w:hint="eastAsia"/>
              </w:rPr>
              <w:t>(4)2020年1月至5月</w:t>
            </w:r>
            <w:r w:rsidRPr="000A5468">
              <w:t>疑似洗錢交易報告</w:t>
            </w:r>
            <w:r w:rsidRPr="000A5468">
              <w:rPr>
                <w:rFonts w:hint="eastAsia"/>
              </w:rPr>
              <w:t>(</w:t>
            </w:r>
            <w:r w:rsidRPr="000A5468">
              <w:t>STR</w:t>
            </w:r>
            <w:r w:rsidRPr="000A5468">
              <w:rPr>
                <w:rFonts w:hint="eastAsia"/>
              </w:rPr>
              <w:t>)9</w:t>
            </w:r>
            <w:r w:rsidRPr="000A5468">
              <w:t>,144件</w:t>
            </w:r>
            <w:r w:rsidRPr="000A5468">
              <w:rPr>
                <w:rFonts w:hint="eastAsia"/>
              </w:rPr>
              <w:t>、</w:t>
            </w:r>
            <w:r w:rsidRPr="000A5468">
              <w:t>一定金額以上通貨交易報告</w:t>
            </w:r>
            <w:r w:rsidRPr="000A5468">
              <w:rPr>
                <w:rFonts w:hint="eastAsia"/>
              </w:rPr>
              <w:t>(</w:t>
            </w:r>
            <w:r w:rsidRPr="000A5468">
              <w:t>CTR</w:t>
            </w:r>
            <w:r w:rsidRPr="000A5468">
              <w:rPr>
                <w:rFonts w:hint="eastAsia"/>
              </w:rPr>
              <w:t>)</w:t>
            </w:r>
            <w:r w:rsidRPr="000A5468">
              <w:t>123萬7,761件</w:t>
            </w:r>
            <w:r w:rsidRPr="000A5468">
              <w:rPr>
                <w:rFonts w:hint="eastAsia"/>
              </w:rPr>
              <w:t>、</w:t>
            </w:r>
            <w:r w:rsidRPr="000A5468">
              <w:t>海關入出境現金及疑似洗錢物品通報資料</w:t>
            </w:r>
            <w:r w:rsidRPr="000A5468">
              <w:rPr>
                <w:rFonts w:hint="eastAsia"/>
              </w:rPr>
              <w:t>(</w:t>
            </w:r>
            <w:r w:rsidRPr="000A5468">
              <w:t>ICTR</w:t>
            </w:r>
            <w:r w:rsidRPr="000A5468">
              <w:rPr>
                <w:rFonts w:hint="eastAsia"/>
              </w:rPr>
              <w:t>)</w:t>
            </w:r>
            <w:r w:rsidRPr="000A5468">
              <w:t>7萬9,974件。</w:t>
            </w:r>
          </w:p>
          <w:p w:rsidR="00B624D2" w:rsidRPr="000A5468" w:rsidRDefault="00B624D2" w:rsidP="00BB48FF">
            <w:pPr>
              <w:pStyle w:val="pre"/>
            </w:pPr>
            <w:r w:rsidRPr="000A5468">
              <w:rPr>
                <w:rFonts w:hint="eastAsia"/>
              </w:rPr>
              <w:t>2.</w:t>
            </w:r>
            <w:r w:rsidRPr="000A5468">
              <w:t>調查局洗錢防制處受理以上情資：</w:t>
            </w:r>
          </w:p>
          <w:p w:rsidR="00B624D2" w:rsidRPr="000A5468" w:rsidRDefault="00B624D2" w:rsidP="00BB48FF">
            <w:pPr>
              <w:pStyle w:val="pre"/>
            </w:pPr>
            <w:r w:rsidRPr="000A5468">
              <w:rPr>
                <w:rFonts w:hint="eastAsia"/>
              </w:rPr>
              <w:t>(1)2017年綜合分析前揭STR、CTR及ICTR等金融情資，加值製作金融情報</w:t>
            </w:r>
            <w:r w:rsidRPr="000A5468">
              <w:t>分送權責機關參處</w:t>
            </w:r>
            <w:r w:rsidRPr="000A5468">
              <w:rPr>
                <w:rFonts w:hint="eastAsia"/>
              </w:rPr>
              <w:t>者共1</w:t>
            </w:r>
            <w:r w:rsidRPr="000A5468">
              <w:t>,</w:t>
            </w:r>
            <w:r w:rsidRPr="000A5468">
              <w:rPr>
                <w:rFonts w:hint="eastAsia"/>
              </w:rPr>
              <w:t>328件；</w:t>
            </w:r>
            <w:r w:rsidRPr="000A5468">
              <w:t>執法機關基於個案需求向調查局洗錢防制處查詢前揭金融情資共約</w:t>
            </w:r>
            <w:r w:rsidRPr="000A5468">
              <w:rPr>
                <w:rFonts w:hint="eastAsia"/>
              </w:rPr>
              <w:t>6萬1</w:t>
            </w:r>
            <w:r w:rsidRPr="000A5468">
              <w:t>,</w:t>
            </w:r>
            <w:r w:rsidRPr="000A5468">
              <w:rPr>
                <w:rFonts w:hint="eastAsia"/>
              </w:rPr>
              <w:t>515筆。</w:t>
            </w:r>
          </w:p>
          <w:p w:rsidR="00B624D2" w:rsidRPr="000A5468" w:rsidRDefault="00B624D2" w:rsidP="00BB48FF">
            <w:pPr>
              <w:pStyle w:val="pre"/>
            </w:pPr>
            <w:r w:rsidRPr="000A5468">
              <w:rPr>
                <w:rFonts w:hint="eastAsia"/>
              </w:rPr>
              <w:t>(2)2018年綜合分析前揭STR、CTR及ICTR等金融情資，加值製作金融情報</w:t>
            </w:r>
            <w:r w:rsidRPr="000A5468">
              <w:t>分送權責機關參處</w:t>
            </w:r>
            <w:r w:rsidRPr="000A5468">
              <w:rPr>
                <w:rFonts w:hint="eastAsia"/>
              </w:rPr>
              <w:t>者共1</w:t>
            </w:r>
            <w:r w:rsidRPr="000A5468">
              <w:t>,</w:t>
            </w:r>
            <w:r w:rsidRPr="000A5468">
              <w:rPr>
                <w:rFonts w:hint="eastAsia"/>
              </w:rPr>
              <w:t>942件；</w:t>
            </w:r>
            <w:r w:rsidRPr="000A5468">
              <w:t>執法機關基於個案需求向調查局洗錢防制處查詢前揭金融情資共約</w:t>
            </w:r>
            <w:r w:rsidRPr="000A5468">
              <w:rPr>
                <w:rFonts w:hint="eastAsia"/>
              </w:rPr>
              <w:t>6萬9</w:t>
            </w:r>
            <w:r w:rsidRPr="000A5468">
              <w:t>,</w:t>
            </w:r>
            <w:r w:rsidRPr="000A5468">
              <w:rPr>
                <w:rFonts w:hint="eastAsia"/>
              </w:rPr>
              <w:t>019筆。</w:t>
            </w:r>
          </w:p>
          <w:p w:rsidR="00B624D2" w:rsidRPr="000A5468" w:rsidRDefault="00B624D2" w:rsidP="00BB48FF">
            <w:pPr>
              <w:pStyle w:val="pre"/>
            </w:pPr>
            <w:r w:rsidRPr="000A5468">
              <w:rPr>
                <w:rFonts w:hint="eastAsia"/>
              </w:rPr>
              <w:t>(3)2019年綜合分析前揭STR、CTR及ICTR等金融情資，加值製作金融情報</w:t>
            </w:r>
            <w:r w:rsidRPr="000A5468">
              <w:t>分送權責機關參處</w:t>
            </w:r>
            <w:r w:rsidRPr="000A5468">
              <w:rPr>
                <w:rFonts w:hint="eastAsia"/>
              </w:rPr>
              <w:t>者共2</w:t>
            </w:r>
            <w:r w:rsidRPr="000A5468">
              <w:t>,</w:t>
            </w:r>
            <w:r w:rsidRPr="000A5468">
              <w:rPr>
                <w:rFonts w:hint="eastAsia"/>
              </w:rPr>
              <w:t>512件；</w:t>
            </w:r>
            <w:r w:rsidRPr="000A5468">
              <w:t>執法機關基於個案需求向調查局洗錢防制處查詢前揭金融情資共約</w:t>
            </w:r>
            <w:r w:rsidRPr="000A5468">
              <w:rPr>
                <w:rFonts w:hint="eastAsia"/>
              </w:rPr>
              <w:t>5</w:t>
            </w:r>
            <w:r w:rsidRPr="000A5468">
              <w:t>萬</w:t>
            </w:r>
            <w:r w:rsidRPr="000A5468">
              <w:rPr>
                <w:rFonts w:hint="eastAsia"/>
              </w:rPr>
              <w:t>76</w:t>
            </w:r>
            <w:r w:rsidRPr="000A5468">
              <w:t>筆。</w:t>
            </w:r>
          </w:p>
          <w:p w:rsidR="00B624D2" w:rsidRPr="000A5468" w:rsidRDefault="00B624D2" w:rsidP="00BB48FF">
            <w:pPr>
              <w:pStyle w:val="pre"/>
            </w:pPr>
            <w:r w:rsidRPr="000A5468">
              <w:rPr>
                <w:rFonts w:hint="eastAsia"/>
              </w:rPr>
              <w:t>(4)2020年1月至5月，綜合分析前揭STR、</w:t>
            </w:r>
            <w:r w:rsidRPr="000A5468">
              <w:rPr>
                <w:rFonts w:hint="eastAsia"/>
              </w:rPr>
              <w:lastRenderedPageBreak/>
              <w:t>CTR及ICTR等金融情資，加值製作金融情報</w:t>
            </w:r>
            <w:r w:rsidRPr="000A5468">
              <w:t>分送權責機關參處</w:t>
            </w:r>
            <w:r w:rsidRPr="000A5468">
              <w:rPr>
                <w:rFonts w:hint="eastAsia"/>
              </w:rPr>
              <w:t>者共910件；</w:t>
            </w:r>
            <w:r w:rsidRPr="000A5468">
              <w:t>執法機關基於個案需求向調查局洗錢防制處查詢前揭金融情資共約</w:t>
            </w:r>
            <w:r w:rsidRPr="000A5468">
              <w:rPr>
                <w:rFonts w:hint="eastAsia"/>
              </w:rPr>
              <w:t>2</w:t>
            </w:r>
            <w:r w:rsidRPr="000A5468">
              <w:t>萬</w:t>
            </w:r>
            <w:r w:rsidRPr="000A5468">
              <w:rPr>
                <w:rFonts w:hint="eastAsia"/>
              </w:rPr>
              <w:t>4</w:t>
            </w:r>
            <w:r w:rsidRPr="000A5468">
              <w:t>,116筆。</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25</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06-02-004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透過教育訓練、宣導活動、座談會等，提升分析人員、執法人員及私部門申報人員辨識、追蹤及查扣不法所得相關知能：</w:t>
            </w:r>
          </w:p>
          <w:p w:rsidR="00B624D2" w:rsidRPr="000A5468" w:rsidRDefault="00B624D2" w:rsidP="00BB48FF">
            <w:pPr>
              <w:pStyle w:val="pre"/>
            </w:pPr>
            <w:r w:rsidRPr="000A5468">
              <w:t>1.結合既有專精講習機制，安排犯罪金流調查與犯罪所得扣押實務與法規課程，強化在職人員相關訓練。如2019年即派員巡迴調查局各外勤處站實施巡迴講習，以精進調查局同仁執行洗錢防制與打擊資恐能力。</w:t>
            </w:r>
          </w:p>
          <w:p w:rsidR="00B624D2" w:rsidRPr="000A5468" w:rsidRDefault="00B624D2" w:rsidP="00BB48FF">
            <w:pPr>
              <w:pStyle w:val="pre"/>
            </w:pPr>
            <w:r w:rsidRPr="000A5468">
              <w:t>2.辦理公、私部門跨域之犯罪金流調查與犯罪所得扣押相關實務或學術研討，提升相關學能、促進業務交流。如2019年5月24日調查局與金管會銀行局合辦「</w:t>
            </w:r>
            <w:r w:rsidRPr="000A5468">
              <w:rPr>
                <w:rFonts w:hint="eastAsia"/>
              </w:rPr>
              <w:t>108</w:t>
            </w:r>
            <w:r w:rsidRPr="000A5468">
              <w:t>年犯罪金流分析與異常交易態樣研討會」，藉由執法單位反饋實案之犯罪金流與異常交易態樣，協助金融機構代表強化機先辨識不法交易之能力。</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教育訓練、宣導活動或座談會：每年辦理1次以上。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調查局洗錢防制處於2019年5月13日起至6月25日期間，派員至</w:t>
            </w:r>
            <w:r w:rsidRPr="000A5468">
              <w:rPr>
                <w:rFonts w:hint="eastAsia"/>
              </w:rPr>
              <w:t>調查</w:t>
            </w:r>
            <w:r w:rsidRPr="000A5468">
              <w:t>局各外勤處站實施巡迴講習共18場，參訓人數共955人，協助</w:t>
            </w:r>
            <w:r w:rsidRPr="000A5468">
              <w:rPr>
                <w:rFonts w:hint="eastAsia"/>
              </w:rPr>
              <w:t>調查</w:t>
            </w:r>
            <w:r w:rsidRPr="000A5468">
              <w:t>局同仁精進執行洗錢防制、查緝不法金流能力。</w:t>
            </w:r>
          </w:p>
          <w:p w:rsidR="00B624D2" w:rsidRPr="000A5468" w:rsidRDefault="00B624D2" w:rsidP="00BB48FF">
            <w:pPr>
              <w:pStyle w:val="pre"/>
            </w:pPr>
            <w:r w:rsidRPr="000A5468">
              <w:rPr>
                <w:rFonts w:hint="eastAsia"/>
              </w:rPr>
              <w:t>2.</w:t>
            </w:r>
            <w:r w:rsidRPr="000A5468">
              <w:t>調查局</w:t>
            </w:r>
            <w:r w:rsidRPr="000A5468">
              <w:rPr>
                <w:rFonts w:hint="eastAsia"/>
              </w:rPr>
              <w:t>積極協助培訓金融機構及洗錢防制法指定非金融事業或人員，提升防制洗錢、貪腐辨識專業效能，2019年協助申報機構辦理81場教育訓練課程，約計7,091人次參訓；2020年1月至5月協助申報機構辦理7場教育訓練課程，約計370人次參訓。主要場次如下：</w:t>
            </w:r>
          </w:p>
          <w:p w:rsidR="00B624D2" w:rsidRPr="000A5468" w:rsidRDefault="00B624D2" w:rsidP="00BB48FF">
            <w:pPr>
              <w:pStyle w:val="pre"/>
            </w:pPr>
            <w:r w:rsidRPr="000A5468">
              <w:rPr>
                <w:rFonts w:hint="eastAsia"/>
              </w:rPr>
              <w:t>(1)調查局</w:t>
            </w:r>
            <w:r w:rsidRPr="000A5468">
              <w:t>於2019年5月24日與金管會銀行局合辦「2019年犯罪金流分析與異常交易態樣研討會」，參訓人數約291人，藉由執法單位反饋實案之犯罪金流與異常交易態樣，協助金融機構代表強化機先辨識不法交易之能力。</w:t>
            </w:r>
          </w:p>
          <w:p w:rsidR="00B624D2" w:rsidRPr="000A5468" w:rsidRDefault="00B624D2" w:rsidP="00BB48FF">
            <w:pPr>
              <w:pStyle w:val="pre"/>
            </w:pPr>
            <w:r w:rsidRPr="000A5468">
              <w:rPr>
                <w:rFonts w:hint="eastAsia"/>
              </w:rPr>
              <w:lastRenderedPageBreak/>
              <w:t>(2)</w:t>
            </w:r>
            <w:r w:rsidRPr="000A5468">
              <w:t>調查局協助中華民國銀行商業公會全國聯合會於2019年11月6日舉辦「</w:t>
            </w:r>
            <w:r w:rsidRPr="000A5468">
              <w:rPr>
                <w:rFonts w:hint="eastAsia"/>
              </w:rPr>
              <w:t>108</w:t>
            </w:r>
            <w:r w:rsidRPr="000A5468">
              <w:t>年度防制洗錢實務案例研析」法遵論壇，參訓人數約250人，藉由分享案例及可疑交易態樣強化銀行業偵測及防制洗錢及資恐之有效性。</w:t>
            </w:r>
          </w:p>
          <w:p w:rsidR="00B624D2" w:rsidRPr="000A5468" w:rsidRDefault="00B624D2" w:rsidP="00BB48FF">
            <w:pPr>
              <w:pStyle w:val="pre"/>
            </w:pPr>
            <w:r w:rsidRPr="000A5468">
              <w:rPr>
                <w:rFonts w:hint="eastAsia"/>
              </w:rPr>
              <w:t>(3)</w:t>
            </w:r>
            <w:r w:rsidRPr="000A5468">
              <w:t>調查局協助中華民國證券商業同業公會於2019年11月29日舉辦｢證券商防制洗錢及打擊資恐法遵論壇座談會｣，參訓人數約300人，會中提供證券商申報可疑交易報告相關回饋資料，協助提升證券商申報品質。</w:t>
            </w:r>
          </w:p>
          <w:p w:rsidR="00B624D2" w:rsidRPr="000A5468" w:rsidRDefault="00B624D2" w:rsidP="00BB48FF">
            <w:pPr>
              <w:pStyle w:val="pre"/>
            </w:pPr>
            <w:r w:rsidRPr="000A5468">
              <w:rPr>
                <w:rFonts w:hint="eastAsia"/>
              </w:rPr>
              <w:t>(4)</w:t>
            </w:r>
            <w:r w:rsidRPr="000A5468">
              <w:t>調查局協助中華民國證券商業同業公會於</w:t>
            </w:r>
            <w:r w:rsidRPr="000A5468">
              <w:rPr>
                <w:rFonts w:hint="eastAsia"/>
              </w:rPr>
              <w:t>2020年3月12日舉辦「防制洗錢及打擊資恐法遵論壇」，參訓人數約計59人</w:t>
            </w:r>
            <w:r w:rsidRPr="000A5468">
              <w:t>，會中提供證券商申報可疑交易報告相關回饋資料，協助提升證券商申報品質。</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06-03-001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我國對於證人於刑事案件期間之保護，定有證人保護法(含施行細則)，證人並於刑事件偵查期間出庭作證，依法務部之提高證人到庭意願具體方案，就證人與當事人、辯護人間，訂有隔離、隱匿及避免騷擾等之相關保護措施，唯上開部分並無擴及鑑定人</w:t>
            </w:r>
            <w:r w:rsidRPr="000A5468">
              <w:lastRenderedPageBreak/>
              <w:t>之保護。另司法院與臺灣高等法院分別訂有禮遇刑事案件鑑定人實施要點、臺灣高等法院刑事案件鑑定人到庭注意事項，對於鑑定人出庭時，與當事人、辯護人則亦訂有隔離、隱匿及避免騷擾等相關之保護措施。</w:t>
            </w:r>
          </w:p>
          <w:p w:rsidR="00B624D2" w:rsidRPr="000A5468" w:rsidRDefault="00B624D2" w:rsidP="00BB48FF">
            <w:pPr>
              <w:pStyle w:val="pre"/>
            </w:pPr>
            <w:r w:rsidRPr="000A5468">
              <w:t>2.法務部於反貪腐工作小組成立後，將擬為下列具體措施：</w:t>
            </w:r>
          </w:p>
          <w:p w:rsidR="00B624D2" w:rsidRPr="000A5468" w:rsidRDefault="00B624D2" w:rsidP="00BB48FF">
            <w:pPr>
              <w:pStyle w:val="pre"/>
            </w:pPr>
            <w:r w:rsidRPr="000A5468">
              <w:t>(1)積極與刑事訴訟法主管機關司法院聯繫，就刑事訴訟法關於鑑定人之相關保護措施，納入討論議題，並研擬相關法律意見外，並針對證人保護法第15條(檢舉人、告發人、告訴人或被害人有保護必要時，準用保護證人之規定)，是否擴及鑑定人之準用之修法研議。</w:t>
            </w:r>
          </w:p>
          <w:p w:rsidR="00B624D2" w:rsidRPr="000A5468" w:rsidRDefault="00B624D2" w:rsidP="00BB48FF">
            <w:pPr>
              <w:pStyle w:val="pre"/>
            </w:pPr>
            <w:r w:rsidRPr="000A5468">
              <w:t>(2)另於刑法增訂保護鑑定人之條文草案：</w:t>
            </w:r>
          </w:p>
          <w:p w:rsidR="00B624D2" w:rsidRPr="000A5468" w:rsidRDefault="00B624D2" w:rsidP="00BB48FF">
            <w:pPr>
              <w:pStyle w:val="pre"/>
            </w:pPr>
            <w:r w:rsidRPr="000A5468">
              <w:t>A.為保護證人、鑑定人、通譯得以在無任何外在影響下充分陳述意見，避免做出與事實不符之證詞、鑑定或翻譯，使司法權得以正當行使，獲得正確之訴訟資料，以期發現真實，對於</w:t>
            </w:r>
            <w:r w:rsidRPr="000A5468">
              <w:lastRenderedPageBreak/>
              <w:t>證人、鑑定人、通譯或與其有密切關係之人為騷擾、賄賂及不當措施行為者，增訂處罰規定。(刑法修正條文草案第172條之3)</w:t>
            </w:r>
          </w:p>
          <w:p w:rsidR="00B624D2" w:rsidRPr="000A5468" w:rsidRDefault="00B624D2" w:rsidP="00BB48FF">
            <w:pPr>
              <w:pStyle w:val="pre"/>
            </w:pPr>
            <w:r w:rsidRPr="000A5468">
              <w:t>B.對證人、鑑定人、通譯實施騷擾、賄賂及不當措施以外之犯罪行為，加重其刑至二分之一。(刑法修正條文草案第172條之4)</w:t>
            </w:r>
          </w:p>
          <w:p w:rsidR="00B624D2" w:rsidRPr="000A5468" w:rsidRDefault="00B624D2" w:rsidP="00BB48FF">
            <w:pPr>
              <w:pStyle w:val="pre"/>
            </w:pPr>
            <w:r w:rsidRPr="000A5468">
              <w:t>(3)參考上開司法院及臺灣高等法院就鑑定人之相關保護措施，研擬相關保護鑑定人之辦法或注意事項，或修訂法務部之「提高證人到庭意願具體方案」，擴及鑑定人之適用，以確保鑑定人之安全，並提高其到庭意願。</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每年召開證人保護法適用範圍相關法制議題之工作小組會議1次以上。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於完成證人保護法及刑法修法前，每年辦理。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lastRenderedPageBreak/>
              <w:t>2.</w:t>
            </w:r>
            <w:r w:rsidRPr="000A5468">
              <w:t>法務部擬與「社團法人經濟刑法學會」共同就「保護鑑定人議題」舉辦研討會。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06-03-002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法務部於反貪腐工作小組成立後，將擬為下列具體措施：</w:t>
            </w:r>
          </w:p>
          <w:p w:rsidR="00B624D2" w:rsidRPr="000A5468" w:rsidRDefault="00B624D2" w:rsidP="00BB48FF">
            <w:pPr>
              <w:pStyle w:val="pre"/>
            </w:pPr>
            <w:r w:rsidRPr="000A5468">
              <w:t>1.積極與刑事訴訟法主管機關司法院聯繫，就刑事訴訟法關於鑑定人之相關保護措施，納入討論議題，並研擬相關法律意見外，並針對證人保護法第15條(檢舉人、告發人、告訴人或被害人有保護必要時，準用保護證人之規定)，是否擴及鑑定人之準用之修</w:t>
            </w:r>
            <w:r w:rsidRPr="000A5468">
              <w:lastRenderedPageBreak/>
              <w:t>法研議。</w:t>
            </w:r>
          </w:p>
          <w:p w:rsidR="00B624D2" w:rsidRPr="000A5468" w:rsidRDefault="00B624D2" w:rsidP="00BB48FF">
            <w:pPr>
              <w:pStyle w:val="pre"/>
            </w:pPr>
            <w:r w:rsidRPr="000A5468">
              <w:t>2.另於刑法增訂保護鑑定人之條文草案：</w:t>
            </w:r>
          </w:p>
          <w:p w:rsidR="00B624D2" w:rsidRPr="000A5468" w:rsidRDefault="00B624D2" w:rsidP="00BB48FF">
            <w:pPr>
              <w:pStyle w:val="pre"/>
            </w:pPr>
            <w:r w:rsidRPr="000A5468">
              <w:t>(1)為保護證人、鑑定人、通譯得以在無任何外在影響下充分陳述意見，避免做出與事實不符之證詞、鑑定或翻譯，使司法權得以正當行使，獲得正確之訴訟資料，以期發現真實，對於證人、鑑定人、通譯或與其有密切關係之人為騷擾、賄賂及不當措施行為者，增訂處罰規定。(刑法修正條文草案第172條之3)</w:t>
            </w:r>
          </w:p>
          <w:p w:rsidR="00B624D2" w:rsidRPr="000A5468" w:rsidRDefault="00B624D2" w:rsidP="00BB48FF">
            <w:pPr>
              <w:pStyle w:val="pre"/>
            </w:pPr>
            <w:r w:rsidRPr="000A5468">
              <w:t>(2)對證人、鑑定人、通譯實施騷擾、賄賂及不當措施以外之犯罪行為，加重其刑至二分之一。(刑法修正條文草案第172條之4)</w:t>
            </w:r>
          </w:p>
          <w:p w:rsidR="00B624D2" w:rsidRPr="000A5468" w:rsidRDefault="00B624D2" w:rsidP="00BB48FF">
            <w:pPr>
              <w:pStyle w:val="pre"/>
            </w:pPr>
            <w:r w:rsidRPr="000A5468">
              <w:t>3.參考上開司法院及臺灣高等法院就鑑定人之相關保護措施，研擬相關保護鑑定人之辦法或注意事項，或修訂法務部之「提高證人到庭意願具體方案」，擴及鑑定人之適用，以確保鑑定人之安全，並提高其到庭意願。</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修正法務部「提高證人到庭意願具體方案」擴及鑑定人保護之適用。</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法務部「提高證人到庭意願具體方案」之修法於1年內完成修訂。</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法務部擬與「社團法人經濟刑法學會」共同就「保護鑑定人議題」舉辦研討會。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w:t>
            </w:r>
            <w:r w:rsidRPr="000A5468">
              <w:lastRenderedPageBreak/>
              <w:t>3-003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法務部於反貪腐工作小組成立後，將</w:t>
            </w:r>
            <w:r w:rsidRPr="000A5468">
              <w:lastRenderedPageBreak/>
              <w:t>擬為下列具體措施：</w:t>
            </w:r>
          </w:p>
          <w:p w:rsidR="00B624D2" w:rsidRPr="000A5468" w:rsidRDefault="00B624D2" w:rsidP="00BB48FF">
            <w:pPr>
              <w:pStyle w:val="pre"/>
            </w:pPr>
            <w:r w:rsidRPr="000A5468">
              <w:t>1.積極與刑事訴訟法主管機關司法院聯繫，就刑事訴訟法關於鑑定人之相關保護措施，納入討論議題，並研擬相關法律意見外，並針對證人保護法第15條(檢舉人、告發人、告訴人或被害人有保護必要時，準用保護證人之規定)，是否擴及鑑定人之準用之修法研議。</w:t>
            </w:r>
          </w:p>
          <w:p w:rsidR="00B624D2" w:rsidRPr="000A5468" w:rsidRDefault="00B624D2" w:rsidP="00BB48FF">
            <w:pPr>
              <w:pStyle w:val="pre"/>
            </w:pPr>
            <w:r w:rsidRPr="000A5468">
              <w:t>2.另於刑法增訂保護鑑定人之條文草案：</w:t>
            </w:r>
          </w:p>
          <w:p w:rsidR="00B624D2" w:rsidRPr="000A5468" w:rsidRDefault="00B624D2" w:rsidP="00BB48FF">
            <w:pPr>
              <w:pStyle w:val="pre"/>
            </w:pPr>
            <w:r w:rsidRPr="000A5468">
              <w:t>(1)為保護證人、鑑定人、通譯得以在無任何外在影響下充分陳述意見，避免做出與事實不符之證詞、鑑定或翻譯，使司法權得以正當行使，獲得正確之訴訟資料，以期發現真實，對於證人、鑑定人、通譯或與其有密切關係之人為騷擾、賄賂及不當措施行為者，增訂處罰規定。(刑法修正條文草案第172條之3)</w:t>
            </w:r>
          </w:p>
          <w:p w:rsidR="00B624D2" w:rsidRPr="000A5468" w:rsidRDefault="00B624D2" w:rsidP="00BB48FF">
            <w:pPr>
              <w:pStyle w:val="pre"/>
            </w:pPr>
            <w:r w:rsidRPr="000A5468">
              <w:t>(2)對證人、鑑定人、通譯實施騷擾、賄賂及不當措施以外之犯罪行為，加重其刑至二分之一。(刑法修正條文草</w:t>
            </w:r>
            <w:r w:rsidRPr="000A5468">
              <w:lastRenderedPageBreak/>
              <w:t>案第172條之4)</w:t>
            </w:r>
          </w:p>
          <w:p w:rsidR="00B624D2" w:rsidRPr="000A5468" w:rsidRDefault="00B624D2" w:rsidP="00BB48FF">
            <w:pPr>
              <w:pStyle w:val="pre"/>
            </w:pPr>
            <w:r w:rsidRPr="000A5468">
              <w:t>3.參考上開司法院及臺灣高等法院就鑑定人之相關保護措施，研擬相關保護鑑定人之辦法或注意事項，或修訂法務部之「提高證人到庭意願具體方案」，擴及鑑定人之適用，以確保鑑定人之安全，並提高其到庭意願。</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推動刑法立</w:t>
            </w:r>
            <w:r w:rsidRPr="000A5468">
              <w:lastRenderedPageBreak/>
              <w:t>(修)法條文之可行方案。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於完成刑法修法</w:t>
            </w:r>
            <w:r w:rsidRPr="000A5468">
              <w:lastRenderedPageBreak/>
              <w:t>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lastRenderedPageBreak/>
              <w:t>1.</w:t>
            </w:r>
            <w:r w:rsidRPr="000A5468">
              <w:t>法務部於2019年10月29日召開「聯合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法務部擬與「社團法人經濟刑法學會」共同就「保護鑑定人議題」舉辦研討會。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06-04-001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1.國家賠償法修正草案於2019年5月29日經行政院初步審查完竣，預定於同年8月1日再次召開會議確認全案內容後，提請行政院會議審查通過，函報立法院儘速完成審議。</w:t>
            </w:r>
          </w:p>
          <w:p w:rsidR="00B624D2" w:rsidRPr="000A5468" w:rsidRDefault="00B624D2" w:rsidP="00BB48FF">
            <w:pPr>
              <w:pStyle w:val="pre"/>
            </w:pPr>
            <w:r w:rsidRPr="000A5468">
              <w:t>2.前開審查完竣之國家賠償法修正草案關於國家賠償及求償規定如下：</w:t>
            </w:r>
          </w:p>
          <w:p w:rsidR="00B624D2" w:rsidRPr="000A5468" w:rsidRDefault="00B624D2" w:rsidP="00BB48FF">
            <w:pPr>
              <w:pStyle w:val="pre"/>
            </w:pPr>
            <w:r w:rsidRPr="000A5468">
              <w:t>(1)賠償規定：</w:t>
            </w:r>
          </w:p>
          <w:p w:rsidR="00B624D2" w:rsidRPr="000A5468" w:rsidRDefault="00B624D2" w:rsidP="00BB48FF">
            <w:pPr>
              <w:pStyle w:val="pre"/>
            </w:pPr>
            <w:r w:rsidRPr="000A5468">
              <w:t>A.第3條第1項規定：公務員於執行職務行使公權力時，因故意或過失不法侵害人民自由或權利者，國家或地方自治團體應負損害賠償責任。公務員因故意或過失怠於執行職務，致人民自由或權利受損害者，亦同。</w:t>
            </w:r>
          </w:p>
          <w:p w:rsidR="00B624D2" w:rsidRPr="000A5468" w:rsidRDefault="00B624D2" w:rsidP="00BB48FF">
            <w:pPr>
              <w:pStyle w:val="pre"/>
            </w:pPr>
            <w:r w:rsidRPr="000A5468">
              <w:t>B.第6條第1項規定:由國家或地方自治團體設置或管理，直接供公共或公</w:t>
            </w:r>
            <w:r w:rsidRPr="000A5468">
              <w:lastRenderedPageBreak/>
              <w:t>務目的使用之公共設施，因設置或管理有欠缺，致人民生命、身體、人身自由或財產受損害者，國家或地方自治團體應負損害賠償責任。</w:t>
            </w:r>
          </w:p>
          <w:p w:rsidR="00B624D2" w:rsidRPr="000A5468" w:rsidRDefault="00B624D2" w:rsidP="00BB48FF">
            <w:pPr>
              <w:pStyle w:val="pre"/>
            </w:pPr>
            <w:r w:rsidRPr="000A5468">
              <w:t>(2)求償規定：</w:t>
            </w:r>
          </w:p>
          <w:p w:rsidR="00B624D2" w:rsidRPr="000A5468" w:rsidRDefault="00B624D2" w:rsidP="00BB48FF">
            <w:pPr>
              <w:pStyle w:val="pre"/>
            </w:pPr>
            <w:r w:rsidRPr="000A5468">
              <w:t>第7條第1項規定：公務員對於第3條第1項或前條第1項所定損害之發生，有故意或重大過失時，賠償義務機關應對其行使求償權。法官、檢察官對於第5條第1項所定損害之發生，有故意時，亦同。</w:t>
            </w:r>
          </w:p>
          <w:p w:rsidR="00B624D2" w:rsidRPr="000A5468" w:rsidRDefault="00B624D2" w:rsidP="00BB48FF">
            <w:pPr>
              <w:pStyle w:val="pre"/>
            </w:pPr>
            <w:r w:rsidRPr="000A5468">
              <w:t>3.貪污犯罪行為，未必造成特定具體民眾之權利遭受損害而提出國家賠償，國家自無從依國家賠償法規定求償。惟</w:t>
            </w:r>
            <w:r w:rsidRPr="000A5468">
              <w:rPr>
                <w:rFonts w:hint="eastAsia"/>
              </w:rPr>
              <w:t>2015</w:t>
            </w:r>
            <w:r w:rsidRPr="000A5468">
              <w:t>年12月30日修正公布</w:t>
            </w:r>
            <w:r w:rsidRPr="000A5468">
              <w:rPr>
                <w:rFonts w:hint="eastAsia"/>
              </w:rPr>
              <w:t>2016</w:t>
            </w:r>
            <w:r w:rsidRPr="000A5468">
              <w:t>年7月1日施行)之刑法增訂第5章之1沒收，乃參酌UNCAC第5章所增訂，該法第38條之1規定：「犯罪所得，屬於犯罪行為人者，沒收之。但有特別規定者，依其規定（第1項）。犯罪行為人以外之自然人、法人或非法人團體，因下列情形之一取得犯罪所得者，亦同：一、明知他人</w:t>
            </w:r>
            <w:r w:rsidRPr="000A5468">
              <w:lastRenderedPageBreak/>
              <w:t>違法行為而取得。二、因他人違法行為而無償或以顯不相當之對價取得。三、犯罪行為人為他人實行違法行為，他人因而取得（第2項）。前二項之沒收，於全部或一部不能沒收或不宜執行沒收時，追徵其價額（第3項）。第1項及第2項之犯罪所得，包括違法行為所得、其變得之物或財產上利益及其孳息（第4項）。犯罪所得已實際合法發還被害人者，不予宣告沒收或追徵（第5項）。」乃透過強化沒收機制，以落實任何人都不得保有犯罪所得之原則，俾遏阻犯罪誘因、杜絕犯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配合行政院審查進度辦理。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預定2019年8月31日前函送立法院。</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t>「國家賠償法修正草案」中關於第3條部分，經行政院院會通過並於2019年10月24日函請立法院審議。立法院於2019年12月3日三讀通過，總統於2019年12月18日公布，自同年月20日施行。</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06-05-001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1.臥底偵查法部分：</w:t>
            </w:r>
          </w:p>
          <w:p w:rsidR="00B624D2" w:rsidRPr="000A5468" w:rsidRDefault="00B624D2" w:rsidP="00BB48FF">
            <w:pPr>
              <w:pStyle w:val="pre"/>
            </w:pPr>
            <w:r w:rsidRPr="000A5468">
              <w:t>立法院第4屆第2會期第10次會議在制定證人保護法時，曾通過附帶決議：「請內政部儘速提出司法警察臥底之法案，以提高警察辦案之成效」，函請內政部查照辦理，嗣又於行政院強化社會治安第4次專案會議中，院長裁示研訂臥底偵查法制；</w:t>
            </w:r>
            <w:r w:rsidRPr="000A5468">
              <w:rPr>
                <w:rFonts w:hint="eastAsia"/>
              </w:rPr>
              <w:t>2000</w:t>
            </w:r>
            <w:r w:rsidRPr="000A5468">
              <w:t>年我國反毒績效宣達團赴美時，亦與美方</w:t>
            </w:r>
            <w:r w:rsidRPr="000A5468">
              <w:lastRenderedPageBreak/>
              <w:t>達成推動完成臥底偵查法制之共識。故法務部已依行政院指示著手蒐集各國相關法例，並邀集各相關機關代表及學者專家多次開會研商，研擬草案條文，並將由反貪腐工作小組適時邀集內政部，進行相關草案條文立法之可行性方案。</w:t>
            </w:r>
          </w:p>
          <w:p w:rsidR="00B624D2" w:rsidRPr="000A5468" w:rsidRDefault="00B624D2" w:rsidP="00BB48FF">
            <w:pPr>
              <w:pStyle w:val="pre"/>
            </w:pPr>
            <w:r w:rsidRPr="000A5468">
              <w:t>2.科技偵查法部分：</w:t>
            </w:r>
          </w:p>
          <w:p w:rsidR="00B624D2" w:rsidRPr="000A5468" w:rsidRDefault="00B624D2" w:rsidP="00BB48FF">
            <w:pPr>
              <w:pStyle w:val="pre"/>
            </w:pPr>
            <w:r w:rsidRPr="000A5468">
              <w:t>行政院業2度邀集司法警察機關就「通訊監察與資料調取」、「命平臺業者就特定資訊加註警語及移除特定資訊」，並針對防制網路犯罪所涉科技偵查手段，認為具有建立相關法制之需求，故而邀集相關司法警察機關召開防制網路犯罪所涉科技偵查手段(如GPS、遠端通訊監察、線上搜索等強制處分手段)之研商會議。之後將由反貪腐工作小組，進行相關草案條文立法及是否於刑事訴訟法明定相關規範，或有另立專法之必要，進行研擬相關立法草案之可行性方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每年召開臥底偵查法、科技偵查法相關議題之工作小組會議1次以上。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於完成立(修)法之可行方案前，每年辦理。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法務部於2019年8月6日召開「臥底偵查法草案研商會議」，由蔡次長碧仲擔任主席，與會單位包括海洋委員會海巡署、國防部憲兵指揮部、內政部警政署、調查局、廉政署、臺灣高等檢察署及銓敘部。</w:t>
            </w:r>
          </w:p>
          <w:p w:rsidR="00B624D2" w:rsidRPr="000A5468" w:rsidRDefault="00B624D2" w:rsidP="00BB48FF">
            <w:pPr>
              <w:pStyle w:val="pre"/>
            </w:pPr>
            <w:r w:rsidRPr="000A5468">
              <w:rPr>
                <w:rFonts w:hint="eastAsia"/>
              </w:rPr>
              <w:t>2.</w:t>
            </w:r>
            <w:r w:rsidRPr="000A5468">
              <w:t>會議中經主席裁示「請相關機關瞭解所屬基層同仁的意見及在偵查犯罪過程中的需求性，俾利下次會議討論」。</w:t>
            </w:r>
          </w:p>
          <w:p w:rsidR="00B624D2" w:rsidRPr="000A5468" w:rsidRDefault="00B624D2" w:rsidP="00BB48FF">
            <w:pPr>
              <w:pStyle w:val="pre"/>
            </w:pPr>
            <w:r w:rsidRPr="000A5468">
              <w:rPr>
                <w:rFonts w:hint="eastAsia"/>
              </w:rPr>
              <w:lastRenderedPageBreak/>
              <w:t>3.</w:t>
            </w:r>
            <w:r w:rsidRPr="000A5468">
              <w:t>法務部於2019年10月17日函請與會各單位提供基層同仁意見，刻正辦理研析。</w:t>
            </w:r>
          </w:p>
          <w:p w:rsidR="00B624D2" w:rsidRPr="000A5468" w:rsidRDefault="00B624D2" w:rsidP="00BB48FF">
            <w:pPr>
              <w:pStyle w:val="pre"/>
            </w:pPr>
            <w:r w:rsidRPr="000A5468">
              <w:rPr>
                <w:rFonts w:hint="eastAsia"/>
              </w:rPr>
              <w:t>4.</w:t>
            </w:r>
            <w:r w:rsidRPr="000A5468">
              <w:t>另依法務部於2019年10月29日召開「聯合國反貪腐公約首次國家報告落實結論性意見工作小組籌備會」，旨案擬先交由調查局以實務工作之角度提報研析意見。</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06-05-00</w:t>
            </w:r>
            <w:r w:rsidRPr="000A5468">
              <w:lastRenderedPageBreak/>
              <w:t>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1.臥底偵查法部分：</w:t>
            </w:r>
          </w:p>
          <w:p w:rsidR="00B624D2" w:rsidRPr="000A5468" w:rsidRDefault="00B624D2" w:rsidP="00BB48FF">
            <w:pPr>
              <w:pStyle w:val="pre"/>
            </w:pPr>
            <w:r w:rsidRPr="000A5468">
              <w:t>立法院第4屆第2會期第10次會議在</w:t>
            </w:r>
            <w:r w:rsidRPr="000A5468">
              <w:lastRenderedPageBreak/>
              <w:t>制定證人保護法時，曾通過附帶決議：「請內政部儘速提出司法警察臥底之法案，以提高警察辦案之成效」，函請內政部查照辦理，嗣又於行政院強化社會治安第4次專案會議中，院長裁示研訂臥底偵查法制；</w:t>
            </w:r>
            <w:r w:rsidRPr="000A5468">
              <w:rPr>
                <w:rFonts w:hint="eastAsia"/>
              </w:rPr>
              <w:t>2000</w:t>
            </w:r>
            <w:r w:rsidRPr="000A5468">
              <w:t>年我國反毒績效宣達團赴美時，亦與美方達成推動完成臥底偵查法制之共識。故法務部已依行政院指示著手蒐集各國相關法例，並邀集各相關機關代表及學者專家多次開會研商，研擬草案條文，並將由反貪腐工作小組適時邀集內政部，進行相關草案條文立法之可行性方案。</w:t>
            </w:r>
          </w:p>
          <w:p w:rsidR="00B624D2" w:rsidRPr="000A5468" w:rsidRDefault="00B624D2" w:rsidP="00BB48FF">
            <w:pPr>
              <w:pStyle w:val="pre"/>
            </w:pPr>
            <w:r w:rsidRPr="000A5468">
              <w:t>2.科技偵查法部分：</w:t>
            </w:r>
          </w:p>
          <w:p w:rsidR="00B624D2" w:rsidRPr="000A5468" w:rsidRDefault="00B624D2" w:rsidP="00BB48FF">
            <w:pPr>
              <w:pStyle w:val="pre"/>
            </w:pPr>
            <w:r w:rsidRPr="000A5468">
              <w:t>行政院業2度邀集司法警察機關就「通訊監察與資料調取」、「命平臺業者就特定資訊加註警語及移除特定資訊」，並針對防制網路犯罪所涉科技偵查手段，認為具有建立相關法制之需求，故而邀集相關司法警察機關召開防制網路犯罪所涉科技偵查手段(如GPS、遠端通訊監察、線上搜索等</w:t>
            </w:r>
            <w:r w:rsidRPr="000A5468">
              <w:lastRenderedPageBreak/>
              <w:t>強制處分手段)之研商會議。之後將由反貪腐工作小組，進行相關草案條文立法及是否於刑事訴訟法明定相關規範，或有另立專法之必要，進行研擬相關立法草案之可行性方案。</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研擬立(修)法之可行方</w:t>
            </w:r>
            <w:r w:rsidRPr="000A5468">
              <w:lastRenderedPageBreak/>
              <w:t>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於完成立(修)法之可行方案前，</w:t>
            </w: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法務部：(最近更新日期：2020/</w:t>
            </w:r>
            <w:r w:rsidRPr="000A5468">
              <w:rPr>
                <w:rFonts w:hint="eastAsia"/>
              </w:rPr>
              <w:t>06</w:t>
            </w:r>
            <w:r w:rsidRPr="000A5468">
              <w:t>/</w:t>
            </w:r>
            <w:r w:rsidRPr="000A5468">
              <w:rPr>
                <w:rFonts w:hint="eastAsia"/>
              </w:rPr>
              <w:t>30</w:t>
            </w:r>
            <w:r w:rsidRPr="000A5468">
              <w:t>)</w:t>
            </w:r>
          </w:p>
          <w:p w:rsidR="00B624D2" w:rsidRPr="000A5468" w:rsidRDefault="00B624D2" w:rsidP="00BB48FF">
            <w:pPr>
              <w:pStyle w:val="pre"/>
            </w:pPr>
            <w:r w:rsidRPr="000A5468">
              <w:rPr>
                <w:rFonts w:hint="eastAsia"/>
              </w:rPr>
              <w:t>1.</w:t>
            </w:r>
            <w:r w:rsidRPr="000A5468">
              <w:t>法務部於2019年10月29日召開「聯合</w:t>
            </w:r>
            <w:r w:rsidRPr="000A5468">
              <w:lastRenderedPageBreak/>
              <w:t>國反貪腐公約首次國家報告落實結論性意見工作小組籌備會」，由陳次長明堂擔任主席，與會單位包括廉政署、調查局及檢察司各業管檢察官。本案工作小組將依會議決議事項，賡續進行相關管考作業。</w:t>
            </w:r>
          </w:p>
          <w:p w:rsidR="00B624D2" w:rsidRPr="000A5468" w:rsidRDefault="00B624D2" w:rsidP="00BB48FF">
            <w:pPr>
              <w:pStyle w:val="pre"/>
            </w:pPr>
            <w:r w:rsidRPr="000A5468">
              <w:rPr>
                <w:rFonts w:hint="eastAsia"/>
              </w:rPr>
              <w:t>2.</w:t>
            </w:r>
            <w:r w:rsidRPr="000A5468">
              <w:t>法務部檢察司擬持續研議臥底偵查法、科技偵查法草案。另臥底偵查法部分擬先交由調查局以實務工作之角度提報研析意見。</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06-05-003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積極參與法務部立法研商會議，如刑法工作小組等。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參與法務部各場次研商會議。</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配合法務部立法時程辦理。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內政部：(最近更新日期：2020/</w:t>
            </w:r>
            <w:r w:rsidRPr="000A5468">
              <w:rPr>
                <w:rFonts w:hint="eastAsia"/>
              </w:rPr>
              <w:t>06</w:t>
            </w:r>
            <w:r w:rsidRPr="000A5468">
              <w:t>/30)</w:t>
            </w:r>
          </w:p>
          <w:p w:rsidR="00B624D2" w:rsidRPr="000A5468" w:rsidRDefault="00B624D2" w:rsidP="00BB48FF">
            <w:pPr>
              <w:pStyle w:val="pre"/>
            </w:pPr>
            <w:r w:rsidRPr="000A5468">
              <w:t>內政部警政署2019年8月6日派員參加法務部「臥底偵查法草案研商會議」，提出3大項整體性意見、建議修正9條條文內容。</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43</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06-05-004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視法案推動情形，徵詢各警察機關意見。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具函提供警察機關意見予法務部。</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配合法務部立法時程辦理。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內政部：(最近更新日期：2020/</w:t>
            </w:r>
            <w:r w:rsidRPr="000A5468">
              <w:rPr>
                <w:rFonts w:hint="eastAsia"/>
              </w:rPr>
              <w:t>06</w:t>
            </w:r>
            <w:r w:rsidRPr="000A5468">
              <w:t>/30)</w:t>
            </w:r>
          </w:p>
          <w:p w:rsidR="00B624D2" w:rsidRPr="000A5468" w:rsidRDefault="00B624D2" w:rsidP="00BB48FF">
            <w:pPr>
              <w:pStyle w:val="pre"/>
            </w:pPr>
            <w:r w:rsidRPr="000A5468">
              <w:rPr>
                <w:rFonts w:hint="eastAsia"/>
              </w:rPr>
              <w:t>1.</w:t>
            </w:r>
            <w:r w:rsidRPr="000A5468">
              <w:t>內政部警政署於2019年9月20日至30日間，針對各直轄市、縣（市）政府警察局與刑事警察局所屬刑事人員（填答人數共7,359人）進行「臥底偵查」意向調查。</w:t>
            </w:r>
          </w:p>
          <w:p w:rsidR="00B624D2" w:rsidRPr="000A5468" w:rsidRDefault="00B624D2" w:rsidP="00BB48FF">
            <w:pPr>
              <w:pStyle w:val="pre"/>
            </w:pPr>
            <w:r w:rsidRPr="000A5468">
              <w:rPr>
                <w:rFonts w:hint="eastAsia"/>
              </w:rPr>
              <w:t>2.</w:t>
            </w:r>
            <w:r w:rsidRPr="000A5468">
              <w:t>內政部警政署2019年11月1日以警署刑檢字第1080006409號函提供「後續機關同仁意見彙整表」與「臥底偵查有關警察人事權益議題」資料予法務部彙辦。</w:t>
            </w:r>
          </w:p>
          <w:p w:rsidR="00B624D2" w:rsidRPr="000A5468" w:rsidRDefault="00B624D2" w:rsidP="00BB48FF">
            <w:pPr>
              <w:pStyle w:val="pre"/>
            </w:pPr>
            <w:r w:rsidRPr="000A5468">
              <w:rPr>
                <w:rFonts w:hint="eastAsia"/>
              </w:rPr>
              <w:t>3.依法務部函轉調查局所提建議意見，內政部警政署於2020年3月10日以警署刑檢字第1090001266號函再更新提供「綜合修正意見」與「臥底偵查法草案建議修正條文」予法務部彙整，俾周延臥底法制。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38</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07-01-001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1.由於我國外交處境致與其他國家洽簽司法互助事宜備增困難，故實務上多需透過外交管道，以互惠原則進行司法互助。</w:t>
            </w:r>
          </w:p>
          <w:p w:rsidR="00B624D2" w:rsidRPr="000A5468" w:rsidRDefault="00B624D2" w:rsidP="00BB48FF">
            <w:pPr>
              <w:pStyle w:val="pre"/>
            </w:pPr>
            <w:r w:rsidRPr="000A5468">
              <w:t>2.當前因兩岸關係趨冷，不利於共同打擊犯罪，法務部仍持續推動與陸方共同打擊跨境電信犯罪與毒品犯罪之合作，並落實兩岸司法互助協議，以保障兩岸交流秩序與民眾權益。</w:t>
            </w:r>
          </w:p>
          <w:p w:rsidR="00B624D2" w:rsidRPr="000A5468" w:rsidRDefault="00B624D2" w:rsidP="00BB48FF">
            <w:pPr>
              <w:pStyle w:val="pre"/>
            </w:pPr>
            <w:r w:rsidRPr="000A5468">
              <w:t>3.考量司法互助工作事涉公權力之執行，有關納入非政府組織或非營利組織參與協助，將於適當機會透過相關組織協助拓展及建立有關聯繫合作之管道。</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與其他國家及大陸地區司法互助件數。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與各國進行司法互助情形：</w:t>
            </w:r>
          </w:p>
          <w:p w:rsidR="00B624D2" w:rsidRPr="000A5468" w:rsidRDefault="00B624D2" w:rsidP="00BB48FF">
            <w:pPr>
              <w:pStyle w:val="pre"/>
            </w:pPr>
            <w:r w:rsidRPr="000A5468">
              <w:t>(</w:t>
            </w:r>
            <w:r w:rsidRPr="000A5468">
              <w:rPr>
                <w:rFonts w:hint="eastAsia"/>
              </w:rPr>
              <w:t>1</w:t>
            </w:r>
            <w:r w:rsidRPr="000A5468">
              <w:t>)法務部執行「駐美國台北經濟文化代表處與美國在台協會間之刑事司法互助協定」，自協定生效日起至2019年12月底止，我方向美國請求183件(</w:t>
            </w:r>
            <w:r w:rsidRPr="000A5468">
              <w:rPr>
                <w:rFonts w:hint="eastAsia"/>
              </w:rPr>
              <w:t>2019年計</w:t>
            </w:r>
            <w:r w:rsidRPr="000A5468">
              <w:t>25件），美國向我方請求91件(</w:t>
            </w:r>
            <w:r w:rsidRPr="000A5468">
              <w:rPr>
                <w:rFonts w:hint="eastAsia"/>
              </w:rPr>
              <w:t>2019年計</w:t>
            </w:r>
            <w:r w:rsidRPr="000A5468">
              <w:t>7件）。臺美雙方不定期針對司法互助案件之執行情形進行聯繫，並就該協定執行情形定期舉行諮商會議。</w:t>
            </w:r>
          </w:p>
          <w:p w:rsidR="00B624D2" w:rsidRPr="000A5468" w:rsidRDefault="00B624D2" w:rsidP="00BB48FF">
            <w:pPr>
              <w:pStyle w:val="pre"/>
            </w:pPr>
            <w:r w:rsidRPr="000A5468">
              <w:t>(</w:t>
            </w:r>
            <w:r w:rsidRPr="000A5468">
              <w:rPr>
                <w:rFonts w:hint="eastAsia"/>
              </w:rPr>
              <w:t>2</w:t>
            </w:r>
            <w:r w:rsidRPr="000A5468">
              <w:t>)我國與無邦交但有實質關係國家在司法互助案件亦有相當互動，截至2019年12月底止，我國與他國間相互請求案件計388件。另積極與該等國家於互惠基礎上進行雙邊合作，推動洽簽司法互助合作協定，有效打擊跨國犯罪。</w:t>
            </w:r>
          </w:p>
          <w:p w:rsidR="00B624D2" w:rsidRPr="000A5468" w:rsidRDefault="00B624D2" w:rsidP="00BB48FF">
            <w:pPr>
              <w:pStyle w:val="pre"/>
            </w:pPr>
            <w:r w:rsidRPr="000A5468">
              <w:t>(</w:t>
            </w:r>
            <w:r w:rsidRPr="000A5468">
              <w:rPr>
                <w:rFonts w:hint="eastAsia"/>
              </w:rPr>
              <w:t>3</w:t>
            </w:r>
            <w:r w:rsidRPr="000A5468">
              <w:t>)臺越民事司法互助協定，每年進行雙邊工作會談，自協定生效日起至2019年12月底止，我方請求越南司法互助案件數3,638件，越南請求我方司法互助案件數3,574件。</w:t>
            </w:r>
          </w:p>
          <w:p w:rsidR="00B624D2" w:rsidRPr="000A5468" w:rsidRDefault="00B624D2" w:rsidP="00BB48FF">
            <w:pPr>
              <w:pStyle w:val="pre"/>
            </w:pPr>
            <w:r w:rsidRPr="000A5468">
              <w:rPr>
                <w:rFonts w:hint="eastAsia"/>
              </w:rPr>
              <w:t>2.</w:t>
            </w:r>
            <w:r w:rsidRPr="000A5468">
              <w:t>兩岸司法互助部分：</w:t>
            </w:r>
          </w:p>
          <w:p w:rsidR="00B624D2" w:rsidRPr="000A5468" w:rsidRDefault="00B624D2" w:rsidP="00BB48FF">
            <w:pPr>
              <w:pStyle w:val="pre"/>
            </w:pPr>
            <w:r w:rsidRPr="000A5468">
              <w:t>(</w:t>
            </w:r>
            <w:r w:rsidRPr="000A5468">
              <w:rPr>
                <w:rFonts w:hint="eastAsia"/>
              </w:rPr>
              <w:t>1</w:t>
            </w:r>
            <w:r w:rsidRPr="000A5468">
              <w:t>)在司法文書送達、調查取證、人身自由</w:t>
            </w:r>
            <w:r w:rsidRPr="000A5468">
              <w:lastRenderedPageBreak/>
              <w:t>受限制通報及罪贓移交等部分：</w:t>
            </w:r>
            <w:r w:rsidRPr="000A5468">
              <w:rPr>
                <w:rFonts w:hint="eastAsia"/>
              </w:rPr>
              <w:t>截至2020年5月底止，</w:t>
            </w:r>
            <w:r w:rsidRPr="000A5468">
              <w:t>雙方相互請求已達1</w:t>
            </w:r>
            <w:r w:rsidRPr="000A5468">
              <w:rPr>
                <w:rFonts w:hint="eastAsia"/>
              </w:rPr>
              <w:t>2</w:t>
            </w:r>
            <w:r w:rsidRPr="000A5468">
              <w:t>萬</w:t>
            </w:r>
            <w:r w:rsidRPr="000A5468">
              <w:rPr>
                <w:rFonts w:hint="eastAsia"/>
              </w:rPr>
              <w:t>3,092</w:t>
            </w:r>
            <w:r w:rsidRPr="000A5468">
              <w:t>件；相互文書送達部分達</w:t>
            </w:r>
            <w:r w:rsidRPr="000A5468">
              <w:rPr>
                <w:rFonts w:hint="eastAsia"/>
              </w:rPr>
              <w:t>91</w:t>
            </w:r>
            <w:r w:rsidRPr="000A5468">
              <w:t>,</w:t>
            </w:r>
            <w:r w:rsidRPr="000A5468">
              <w:rPr>
                <w:rFonts w:hint="eastAsia"/>
              </w:rPr>
              <w:t>638</w:t>
            </w:r>
            <w:r w:rsidRPr="000A5468">
              <w:t>件；人身自由受限制通報部分，我方通報7,</w:t>
            </w:r>
            <w:r w:rsidRPr="000A5468">
              <w:rPr>
                <w:rFonts w:hint="eastAsia"/>
              </w:rPr>
              <w:t>293</w:t>
            </w:r>
            <w:r w:rsidRPr="000A5468">
              <w:t>件; 陸方通報6,</w:t>
            </w:r>
            <w:r w:rsidRPr="000A5468">
              <w:rPr>
                <w:rFonts w:hint="eastAsia"/>
              </w:rPr>
              <w:t>877</w:t>
            </w:r>
            <w:r w:rsidRPr="000A5468">
              <w:t>件。非病死及可疑非病死通報，我方通報2</w:t>
            </w:r>
            <w:r w:rsidRPr="000A5468">
              <w:rPr>
                <w:rFonts w:hint="eastAsia"/>
              </w:rPr>
              <w:t>10</w:t>
            </w:r>
            <w:r w:rsidRPr="000A5468">
              <w:t>件; 陸方通報</w:t>
            </w:r>
            <w:r w:rsidRPr="000A5468">
              <w:rPr>
                <w:rFonts w:hint="eastAsia"/>
              </w:rPr>
              <w:t>1</w:t>
            </w:r>
            <w:r w:rsidRPr="000A5468">
              <w:t>,</w:t>
            </w:r>
            <w:r w:rsidRPr="000A5468">
              <w:rPr>
                <w:rFonts w:hint="eastAsia"/>
              </w:rPr>
              <w:t>058</w:t>
            </w:r>
            <w:r w:rsidRPr="000A5468">
              <w:t>件；兩岸罪贓返還部分，大陸地區自</w:t>
            </w:r>
            <w:r w:rsidRPr="000A5468">
              <w:rPr>
                <w:rFonts w:hint="eastAsia"/>
              </w:rPr>
              <w:t>2013</w:t>
            </w:r>
            <w:r w:rsidRPr="000A5468">
              <w:t>年6月間首次返還我方贓款以來，累計返還我方約1,44</w:t>
            </w:r>
            <w:r w:rsidRPr="000A5468">
              <w:rPr>
                <w:rFonts w:hint="eastAsia"/>
              </w:rPr>
              <w:t>2</w:t>
            </w:r>
            <w:r w:rsidRPr="000A5468">
              <w:t>萬餘元；臺灣返還大陸也有1</w:t>
            </w:r>
            <w:r w:rsidRPr="000A5468">
              <w:rPr>
                <w:rFonts w:hint="eastAsia"/>
              </w:rPr>
              <w:t>2</w:t>
            </w:r>
            <w:r w:rsidRPr="000A5468">
              <w:t>件成功案例，累計返還金額為</w:t>
            </w:r>
            <w:r w:rsidRPr="000A5468">
              <w:rPr>
                <w:rFonts w:hint="eastAsia"/>
              </w:rPr>
              <w:t>4</w:t>
            </w:r>
            <w:r w:rsidRPr="000A5468">
              <w:t>,</w:t>
            </w:r>
            <w:r w:rsidRPr="000A5468">
              <w:rPr>
                <w:rFonts w:hint="eastAsia"/>
              </w:rPr>
              <w:t>432</w:t>
            </w:r>
            <w:r w:rsidRPr="000A5468">
              <w:t>萬餘元。</w:t>
            </w:r>
          </w:p>
          <w:p w:rsidR="00B624D2" w:rsidRPr="000A5468" w:rsidRDefault="00B624D2" w:rsidP="00BB48FF">
            <w:pPr>
              <w:pStyle w:val="pre"/>
            </w:pPr>
            <w:r w:rsidRPr="000A5468">
              <w:t>(</w:t>
            </w:r>
            <w:r w:rsidRPr="000A5468">
              <w:rPr>
                <w:rFonts w:hint="eastAsia"/>
              </w:rPr>
              <w:t>2</w:t>
            </w:r>
            <w:r w:rsidRPr="000A5468">
              <w:t>) 在合作偵辦共同打擊犯罪部分：兩岸相互請求提供犯罪情資協助偵查方面，自協議實施以來，迄至2020年</w:t>
            </w:r>
            <w:r w:rsidRPr="000A5468">
              <w:rPr>
                <w:rFonts w:hint="eastAsia"/>
              </w:rPr>
              <w:t>5</w:t>
            </w:r>
            <w:r w:rsidRPr="000A5468">
              <w:t>月底共有8</w:t>
            </w:r>
            <w:r w:rsidRPr="000A5468">
              <w:rPr>
                <w:rFonts w:hint="eastAsia"/>
              </w:rPr>
              <w:t>,</w:t>
            </w:r>
            <w:r w:rsidRPr="000A5468">
              <w:t>445件。協議生效以來，調查局、內政部警政署刑事警察局以及海岸巡防署等機關，與大陸共同交換情資合作偵辦案件，合計破獲232案，共逮捕嫌犯9,460人。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38</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07-01-002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外交部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1.就涉及跨國（境）之刑事犯罪個案（如電信詐欺、毒品販運及人口販運），推動尚未與我國簽署刑事司法互助協定（議）國家間洽簽（廣義）刑事司法互助合作協定（議）。</w:t>
            </w:r>
          </w:p>
          <w:p w:rsidR="00B624D2" w:rsidRPr="000A5468" w:rsidRDefault="00B624D2" w:rsidP="00BB48FF">
            <w:pPr>
              <w:pStyle w:val="pre"/>
            </w:pPr>
            <w:r w:rsidRPr="000A5468">
              <w:t>2.建立警政或檢察機關間溝通聯管道</w:t>
            </w:r>
            <w:r w:rsidRPr="000A5468">
              <w:lastRenderedPageBreak/>
              <w:t>與窗口。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簽署件數。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配合主辦機關辦理。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外交部：(最近更新日期：2020/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rPr>
                <w:rFonts w:hint="eastAsia"/>
                <w:szCs w:val="28"/>
              </w:rPr>
              <w:t>我國與美國(2002年3月26日生效)、菲律賓(2013年4月19日生效)及南非(2016年2月9日生效)分別簽訂刑事司法互助協定(議)，並與波蘭簽訂刑事司法合作協定（2019年6月17日簽訂，立法院已完成審</w:t>
            </w:r>
            <w:r w:rsidRPr="000A5468">
              <w:rPr>
                <w:rFonts w:hint="eastAsia"/>
                <w:szCs w:val="28"/>
              </w:rPr>
              <w:lastRenderedPageBreak/>
              <w:t>議，尚待波方完成國內程序），及與諾魯簽訂刑事司法互助條約（2019年8月7日簽訂，待完成雙方國內程序後生效</w:t>
            </w:r>
            <w:r w:rsidRPr="000A5468">
              <w:rPr>
                <w:szCs w:val="28"/>
              </w:rPr>
              <w:t>）</w:t>
            </w:r>
            <w:r w:rsidRPr="000A5468">
              <w:rPr>
                <w:rFonts w:hint="eastAsia"/>
                <w:szCs w:val="28"/>
              </w:rPr>
              <w:t>。</w:t>
            </w:r>
          </w:p>
          <w:p w:rsidR="00B624D2" w:rsidRPr="000A5468" w:rsidRDefault="00B624D2" w:rsidP="00BB48FF">
            <w:pPr>
              <w:pStyle w:val="pre"/>
            </w:pPr>
            <w:r w:rsidRPr="000A5468">
              <w:rPr>
                <w:rFonts w:hint="eastAsia"/>
              </w:rPr>
              <w:t>2.</w:t>
            </w:r>
            <w:r w:rsidRPr="000A5468">
              <w:t>我國與無邦交但有實質關係國家，截至</w:t>
            </w:r>
            <w:r w:rsidRPr="000A5468">
              <w:rPr>
                <w:rFonts w:hint="eastAsia"/>
              </w:rPr>
              <w:t>2019年</w:t>
            </w:r>
            <w:r w:rsidRPr="000A5468">
              <w:t>12月相互請求案件計388件</w:t>
            </w:r>
            <w:r w:rsidRPr="000A5468">
              <w:rPr>
                <w:rFonts w:hint="eastAsia"/>
              </w:rPr>
              <w:t>，</w:t>
            </w:r>
            <w:r w:rsidRPr="000A5468">
              <w:t>積極與該等國家於互惠基礎上進行雙邊合作，推動洽簽司法互助合作協定，有效打擊跨國犯罪。</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39</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07-02-001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為積極遣返外逃要犯，實踐司法正義，對於在其他國家之逃犯，</w:t>
            </w:r>
            <w:r w:rsidRPr="000A5468">
              <w:rPr>
                <w:rFonts w:hint="eastAsia"/>
              </w:rPr>
              <w:t>法務</w:t>
            </w:r>
            <w:r w:rsidRPr="000A5468">
              <w:t>部持續與外交部合作，積極與各國洽商引渡或遣返事宜，拓展我國與外國之司法互助基礎，掌握外逃罪犯之行蹤，透過互惠與對等之原則，適時請求外國將我外逃罪犯遣返我國。另針對潛逃大陸地區之臺灣刑事犯，雖已遣返487人，仍有部分社會矚目之要犯未能順利自大陸地區遣返。</w:t>
            </w:r>
            <w:r w:rsidRPr="000A5468">
              <w:rPr>
                <w:rFonts w:hint="eastAsia"/>
              </w:rPr>
              <w:t>法務</w:t>
            </w:r>
            <w:r w:rsidRPr="000A5468">
              <w:t>部及相關機關將持續追查該等刑事犯在大陸地區之行蹤、聯絡資訊，促請陸方落實執行人員遣返之司法互助事項。</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提報引渡或遣返案件數。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/31)</w:t>
            </w:r>
          </w:p>
          <w:p w:rsidR="00B624D2" w:rsidRPr="000A5468" w:rsidRDefault="00B624D2" w:rsidP="00BB48FF">
            <w:pPr>
              <w:pStyle w:val="pre"/>
            </w:pPr>
            <w:r w:rsidRPr="000A5468">
              <w:t>兩岸簽訂兩岸司法互助協議後迄2019年1</w:t>
            </w:r>
            <w:r w:rsidRPr="000A5468">
              <w:rPr>
                <w:rFonts w:hint="eastAsia"/>
              </w:rPr>
              <w:t>2</w:t>
            </w:r>
            <w:r w:rsidRPr="000A5468">
              <w:t>月底止，依協議管道，陸方向我方完成遣返</w:t>
            </w:r>
            <w:r w:rsidRPr="000A5468">
              <w:rPr>
                <w:rFonts w:hint="eastAsia"/>
              </w:rPr>
              <w:t>通緝犯</w:t>
            </w:r>
            <w:r w:rsidRPr="000A5468">
              <w:t>496人。我方完成遣返</w:t>
            </w:r>
            <w:r w:rsidRPr="000A5468">
              <w:rPr>
                <w:rFonts w:hint="eastAsia"/>
              </w:rPr>
              <w:t>通緝犯21</w:t>
            </w:r>
            <w:r w:rsidRPr="000A5468">
              <w:t>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39</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w:t>
            </w:r>
            <w:r w:rsidRPr="000A5468">
              <w:lastRenderedPageBreak/>
              <w:t>2-002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外交部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1.就涉及跨國（境）之刑事犯罪個案</w:t>
            </w:r>
            <w:r w:rsidRPr="000A5468">
              <w:lastRenderedPageBreak/>
              <w:t>（如電信詐欺、毒品販運及人口販運），推動尚未與我國簽署引渡條約（協定）國家間就個案之遣返。</w:t>
            </w:r>
          </w:p>
          <w:p w:rsidR="00B624D2" w:rsidRPr="000A5468" w:rsidRDefault="00B624D2" w:rsidP="00BB48FF">
            <w:pPr>
              <w:pStyle w:val="pre"/>
            </w:pPr>
            <w:r w:rsidRPr="000A5468">
              <w:t>2.建立警政或檢察機關間溝通聯繫管道與窗口。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遣返件數統</w:t>
            </w:r>
            <w:r w:rsidRPr="000A5468">
              <w:lastRenderedPageBreak/>
              <w:t>計。</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配合主辦機關辦</w:t>
            </w:r>
            <w:r w:rsidRPr="000A5468">
              <w:lastRenderedPageBreak/>
              <w:t>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外交部：(最近更新日期：2020/</w:t>
            </w:r>
            <w:r w:rsidRPr="000A5468">
              <w:rPr>
                <w:rFonts w:hint="eastAsia"/>
              </w:rPr>
              <w:t>05</w:t>
            </w:r>
            <w:r w:rsidRPr="000A5468">
              <w:t>/31)</w:t>
            </w:r>
          </w:p>
          <w:p w:rsidR="00B624D2" w:rsidRPr="000A5468" w:rsidRDefault="00B624D2" w:rsidP="00BB48FF">
            <w:pPr>
              <w:pStyle w:val="pre"/>
            </w:pPr>
            <w:r w:rsidRPr="000A5468">
              <w:lastRenderedPageBreak/>
              <w:t>兩岸簽訂兩岸司法互助協議後迄2019年1</w:t>
            </w:r>
            <w:r w:rsidRPr="000A5468">
              <w:rPr>
                <w:rFonts w:hint="eastAsia"/>
              </w:rPr>
              <w:t>2</w:t>
            </w:r>
            <w:r w:rsidRPr="000A5468">
              <w:t>月底止，依協議管道，陸方向我方完成遣返</w:t>
            </w:r>
            <w:r w:rsidRPr="000A5468">
              <w:rPr>
                <w:rFonts w:hint="eastAsia"/>
              </w:rPr>
              <w:t>通緝犯</w:t>
            </w:r>
            <w:r w:rsidRPr="000A5468">
              <w:t>496人。我方完成遣返</w:t>
            </w:r>
            <w:r w:rsidRPr="000A5468">
              <w:rPr>
                <w:rFonts w:hint="eastAsia"/>
              </w:rPr>
              <w:t>通緝犯21</w:t>
            </w:r>
            <w:r w:rsidRPr="000A5468">
              <w:t>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40</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07-02-003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1.引渡法自</w:t>
            </w:r>
            <w:r w:rsidRPr="000A5468">
              <w:rPr>
                <w:rFonts w:hint="eastAsia"/>
              </w:rPr>
              <w:t>1954</w:t>
            </w:r>
            <w:r w:rsidRPr="000A5468">
              <w:t>年4月17日公布施行後，因近40年未修正，其規範內容與國際引渡實務已有落差，且與現行刑事訴訟制度產生扞格，實難因應環境與法制之快速變遷。參考聯合國相關國際公約、德國、日本及韓國等外國立法例，擬具引渡法修正草案，透過積極與他國進行引渡之司法互助，合作追緝外逃人犯，將之解交予請求國或使之回國接受法律制裁，方能實現刑罰權，彰顯正義。法務部已完成引渡法修正草案初稿於2018年5月17日陳報行政院，行政院已於2018年8月6日、8月29日及10月11日召開3次審查會議。法務部2019年1月22日會同陸委會及外交部至行政院，再就兩岸、港澳是否準用引渡法及刑事補償的問題進行討論，另於</w:t>
            </w:r>
            <w:r w:rsidRPr="000A5468">
              <w:lastRenderedPageBreak/>
              <w:t>2019年3月25日將司法院就「引渡法草案第50條」之意見，轉函行政院。</w:t>
            </w:r>
          </w:p>
          <w:p w:rsidR="00B624D2" w:rsidRPr="000A5468" w:rsidRDefault="00B624D2" w:rsidP="00BB48FF">
            <w:pPr>
              <w:pStyle w:val="pre"/>
            </w:pPr>
            <w:r w:rsidRPr="000A5468">
              <w:t>2.引渡法修正草案重點包括：定義、明定引渡應本於互惠原則、外交部或法務部收受引渡請求後之處理、許可請求引渡案件之專屬管轄、聲請引渡許可、引渡拘提、引渡傳喚、引渡通緝之要件及程序、被請求引渡人同意引渡或捨棄相關保障之程序、被請求引渡人之辯護依賴權、指定通譯予被請求引渡人、引渡羈押、緊急引渡羈押之要件、程序及執行時之相關事項、替代措施、緊急引渡通緝之要件及程序、檢察官於法院審查程序中發覺有應或得拒絕引渡事由時之處理、與引渡請求相關裁定之救濟及法院之處理等。以基於平等互惠原則，促進國際刑事司法互助，共同打擊犯罪，善盡國際責任，落實人權保障，維護國家利益及社會秩序。</w:t>
            </w:r>
          </w:p>
          <w:p w:rsidR="00B624D2" w:rsidRPr="000A5468" w:rsidRDefault="00B624D2" w:rsidP="00BB48FF">
            <w:pPr>
              <w:pStyle w:val="pre"/>
            </w:pPr>
            <w:r w:rsidRPr="000A5468">
              <w:t>3.按照條約前置原則，現行引渡法第1條規定，引渡依條約，無條約者依引渡法，無須以訂有條約為引渡之條</w:t>
            </w:r>
            <w:r w:rsidRPr="000A5468">
              <w:lastRenderedPageBreak/>
              <w:t>件，法制架構上引渡法為我國與外國間條約之補充規定，不以雙邊締約為必要，且我國與他國簽訂的引渡條約未排除貪腐行為之引渡，就UNCAC之部分罪名（如公務員受賄、洗錢等），我國刑事法規已有相應處罰規定，其刑度均逾上開法律或條約之雙重處罰門檻，且未經列為拒絕引渡之事由；且我國</w:t>
            </w:r>
            <w:r w:rsidRPr="000A5468">
              <w:rPr>
                <w:rFonts w:hint="eastAsia"/>
              </w:rPr>
              <w:t>2015</w:t>
            </w:r>
            <w:r w:rsidRPr="000A5468">
              <w:t>年5月20日制定公布UNCAC施行法，並已於同年12月9日施行，依據該法規定，UNCAC已具有國內法律效力，在缺乏條約的情況下，均接受依UNCAC作為貪腐案件引渡的法律基礎。次按現行引渡法第2條：「凡於請求國領域內犯罪，依中華民國及請求國法律規定均應處罰者，得准許引渡」，亦即依我國及請求國雙方均屬可罰(即雙重可罰性)，我國始得准許引渡。此外，依引渡法修正後在無雙重可罰性之情形下仍可引渡，例如部分屬於UNCAC所認定犯罪，我國雖無相應規定，然依修正草案第10條之規定，係為得拒絕事由，</w:t>
            </w:r>
            <w:r w:rsidRPr="000A5468">
              <w:lastRenderedPageBreak/>
              <w:t>而非絕對不得引渡之事由。是以，引渡犯罪依我國及請求國雙方均屬可罰（即學理上所謂「雙重可罰」），作為我國准許引渡之條件。惟引渡犯罪依我國法律雖屬不罰，如提供協助未違公平正義，或有助共同打擊犯罪，亦非一概不能為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配合行政院審查進度辦理。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依行政院審查法案期程配合推動修法。</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06</w:t>
            </w:r>
            <w:r w:rsidRPr="000A5468">
              <w:t>/3</w:t>
            </w:r>
            <w:r w:rsidRPr="000A5468">
              <w:rPr>
                <w:rFonts w:hint="eastAsia"/>
              </w:rPr>
              <w:t>0</w:t>
            </w:r>
            <w:r w:rsidRPr="000A5468">
              <w:t>)</w:t>
            </w:r>
          </w:p>
          <w:p w:rsidR="00B624D2" w:rsidRPr="000A5468" w:rsidRDefault="00B624D2" w:rsidP="00BB48FF">
            <w:pPr>
              <w:pStyle w:val="pre"/>
              <w:rPr>
                <w:rFonts w:ascii="微軟正黑體" w:eastAsia="微軟正黑體" w:hAnsi="微軟正黑體"/>
                <w:sz w:val="23"/>
                <w:szCs w:val="23"/>
              </w:rPr>
            </w:pPr>
            <w:r w:rsidRPr="000A5468">
              <w:t>目前業已完成「引渡法修正草案」，草案業已於2018年5月17日送交行政院審議，行政院分別於2018年8月6日、8月29日及10月11日及2019年5月7日召開修正草案審議會議。</w:t>
            </w:r>
            <w:r w:rsidRPr="000A5468">
              <w:rPr>
                <w:rFonts w:hint="eastAsia"/>
              </w:rPr>
              <w:t>法務部已將引渡法修正草案列為促請立法院本會期審議之優先法案，期盼立法院能儘速審議通過。</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07-03-001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跨國移交受刑人法，持續積極與各國洽簽移交受刑人條約或協議，推動國際合作之跨國移交受刑人互惠機制，秉持人道精神及原則，辦理跨國受刑人接收及遣送作業，並已於2019年2月與史瓦帝尼簽署移交受刑人協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跨國受刑人接收及遣送人數。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法務部依「跨國移交受刑人法」規定，積極與各國洽簽移交受刑人條約或協議。其中依據「駐德國台北代表處與德國在台協會關於移交受刑人及合作執行刑罰協議」，法務部迄今已將在臺服刑之7名德籍受刑人全數移交返回德國服刑。法務部亦與英國完成異地簽署「臺灣司法主管機關</w:t>
            </w:r>
            <w:r w:rsidR="004D052E" w:rsidRPr="000A5468">
              <w:t>與大不列顛暨北愛爾蘭聯合王國主管機關</w:t>
            </w:r>
            <w:r w:rsidRPr="000A5468">
              <w:t>間移交受刑人協議」，2018年1月完成移交1名英籍受刑人返回英國服刑。2019年7月8日在外交部由駐丹麥代表處大使及</w:t>
            </w:r>
            <w:r w:rsidR="004D052E" w:rsidRPr="000A5468">
              <w:rPr>
                <w:rFonts w:hint="eastAsia"/>
              </w:rPr>
              <w:t>臺</w:t>
            </w:r>
            <w:r w:rsidRPr="000A5468">
              <w:t>北丹麥商務辦事處處長簽署「駐丹麥代表處與丹麥商務辦事處移交受刑人協議」，並於2019年12月期間完成1名</w:t>
            </w:r>
            <w:r w:rsidR="004D052E" w:rsidRPr="000A5468">
              <w:rPr>
                <w:rFonts w:hint="eastAsia"/>
              </w:rPr>
              <w:t>臺</w:t>
            </w:r>
            <w:r w:rsidRPr="000A5468">
              <w:t>籍受刑人返回丹麥服刑。</w:t>
            </w:r>
          </w:p>
          <w:p w:rsidR="00B624D2" w:rsidRPr="000A5468" w:rsidRDefault="00B624D2" w:rsidP="00BB48FF">
            <w:pPr>
              <w:pStyle w:val="pre"/>
            </w:pPr>
            <w:r w:rsidRPr="000A5468">
              <w:rPr>
                <w:rFonts w:hint="eastAsia"/>
              </w:rPr>
              <w:t>2.</w:t>
            </w:r>
            <w:r w:rsidRPr="000A5468">
              <w:t>兩岸簽訂兩岸司法互助協議後迄2019年</w:t>
            </w:r>
            <w:r w:rsidRPr="000A5468">
              <w:lastRenderedPageBreak/>
              <w:t>1</w:t>
            </w:r>
            <w:r w:rsidRPr="000A5468">
              <w:rPr>
                <w:rFonts w:hint="eastAsia"/>
              </w:rPr>
              <w:t>2</w:t>
            </w:r>
            <w:r w:rsidRPr="000A5468">
              <w:t>月底止，依協議管道，陸方向我方完成</w:t>
            </w:r>
            <w:r w:rsidRPr="000A5468">
              <w:rPr>
                <w:rFonts w:hint="eastAsia"/>
              </w:rPr>
              <w:t>受刑人移交19</w:t>
            </w:r>
            <w:r w:rsidRPr="000A5468">
              <w:t>人</w:t>
            </w:r>
            <w:r w:rsidRPr="000A5468">
              <w:rPr>
                <w:rFonts w:hint="eastAsia"/>
              </w:rPr>
              <w:t>，</w:t>
            </w:r>
            <w:r w:rsidRPr="000A5468">
              <w:t>我方向</w:t>
            </w:r>
            <w:r w:rsidRPr="000A5468">
              <w:rPr>
                <w:rFonts w:hint="eastAsia"/>
              </w:rPr>
              <w:t>陸</w:t>
            </w:r>
            <w:r w:rsidRPr="000A5468">
              <w:t>方完成</w:t>
            </w:r>
            <w:r w:rsidRPr="000A5468">
              <w:rPr>
                <w:rFonts w:hint="eastAsia"/>
              </w:rPr>
              <w:t>受刑人移交0</w:t>
            </w:r>
            <w:r w:rsidRPr="000A5468">
              <w:t>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41</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07-03-002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外交部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1.就與我國簽署移交受刑人協定及協議之國家（如德國及英國），推動雙方間移交受刑人之作業。</w:t>
            </w:r>
          </w:p>
          <w:p w:rsidR="00B624D2" w:rsidRPr="000A5468" w:rsidRDefault="00B624D2" w:rsidP="00BB48FF">
            <w:pPr>
              <w:pStyle w:val="pre"/>
            </w:pPr>
            <w:r w:rsidRPr="000A5468">
              <w:t>2.建立矯正機關間溝通聯繫管道與窗口。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移交人數。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配合主辦機關辦理。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外交部：(最近更新日期：2020/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法務部依「</w:t>
            </w:r>
            <w:r w:rsidR="004D052E" w:rsidRPr="000A5468">
              <w:t>臺灣司法主管機關</w:t>
            </w:r>
            <w:r w:rsidR="004D052E" w:rsidRPr="000A5468">
              <w:rPr>
                <w:rFonts w:hint="eastAsia"/>
              </w:rPr>
              <w:t>與</w:t>
            </w:r>
            <w:r w:rsidR="004D052E" w:rsidRPr="000A5468">
              <w:t>大不列顛暨北愛爾蘭聯合王國主管機關</w:t>
            </w:r>
            <w:r w:rsidRPr="000A5468">
              <w:t>間移交受刑人協議」</w:t>
            </w:r>
            <w:r w:rsidRPr="000A5468">
              <w:rPr>
                <w:rFonts w:hint="eastAsia"/>
              </w:rPr>
              <w:t>於2018年</w:t>
            </w:r>
            <w:r w:rsidRPr="000A5468">
              <w:t>1月完成移交1名英籍受刑人返回英國服刑。</w:t>
            </w:r>
            <w:r w:rsidRPr="000A5468">
              <w:rPr>
                <w:rFonts w:hint="eastAsia"/>
              </w:rPr>
              <w:t>2019年</w:t>
            </w:r>
            <w:r w:rsidRPr="000A5468">
              <w:t>7月8日在外交部由駐丹麥代表處大使及</w:t>
            </w:r>
            <w:r w:rsidRPr="000A5468">
              <w:rPr>
                <w:rFonts w:hint="eastAsia"/>
              </w:rPr>
              <w:t>臺</w:t>
            </w:r>
            <w:r w:rsidRPr="000A5468">
              <w:t>北丹麥商務辦事處處長簽署「駐丹麥代表處與丹麥商務辦事處移交受刑人協議」，並於</w:t>
            </w:r>
            <w:r w:rsidRPr="000A5468">
              <w:rPr>
                <w:rFonts w:hint="eastAsia"/>
              </w:rPr>
              <w:t>2019年</w:t>
            </w:r>
            <w:r w:rsidRPr="000A5468">
              <w:t>12月完成1名</w:t>
            </w:r>
            <w:r w:rsidRPr="000A5468">
              <w:rPr>
                <w:rFonts w:hint="eastAsia"/>
              </w:rPr>
              <w:t>臺</w:t>
            </w:r>
            <w:r w:rsidRPr="000A5468">
              <w:t>籍受刑人返回丹麥服刑。</w:t>
            </w:r>
          </w:p>
          <w:p w:rsidR="00B624D2" w:rsidRPr="000A5468" w:rsidRDefault="00B624D2" w:rsidP="00BB48FF">
            <w:pPr>
              <w:pStyle w:val="pre"/>
            </w:pPr>
            <w:r w:rsidRPr="000A5468">
              <w:rPr>
                <w:rFonts w:hint="eastAsia"/>
              </w:rPr>
              <w:t>2.</w:t>
            </w:r>
            <w:r w:rsidRPr="000A5468">
              <w:t>兩岸簽訂兩岸司法互助協議後迄2019年1</w:t>
            </w:r>
            <w:r w:rsidRPr="000A5468">
              <w:rPr>
                <w:rFonts w:hint="eastAsia"/>
              </w:rPr>
              <w:t>2</w:t>
            </w:r>
            <w:r w:rsidRPr="000A5468">
              <w:t>月底止，依協議管道，陸方向我方完成</w:t>
            </w:r>
            <w:r w:rsidRPr="000A5468">
              <w:rPr>
                <w:rFonts w:hint="eastAsia"/>
              </w:rPr>
              <w:t>受刑人移交19</w:t>
            </w:r>
            <w:r w:rsidRPr="000A5468">
              <w:t>人</w:t>
            </w:r>
            <w:r w:rsidRPr="000A5468">
              <w:rPr>
                <w:rFonts w:hint="eastAsia"/>
              </w:rPr>
              <w:t>，</w:t>
            </w:r>
            <w:r w:rsidRPr="000A5468">
              <w:t>我方向</w:t>
            </w:r>
            <w:r w:rsidRPr="000A5468">
              <w:rPr>
                <w:rFonts w:hint="eastAsia"/>
              </w:rPr>
              <w:t>陸</w:t>
            </w:r>
            <w:r w:rsidRPr="000A5468">
              <w:t>方完成</w:t>
            </w:r>
            <w:r w:rsidRPr="000A5468">
              <w:rPr>
                <w:rFonts w:hint="eastAsia"/>
              </w:rPr>
              <w:t>受刑人移交0</w:t>
            </w:r>
            <w:r w:rsidRPr="000A5468">
              <w:t>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現階段警政署透過下列機制進行國際警政合作：透過駐外警察聯絡官管道加強聯繫；透過與各國締約方式與當地執法機關建立合作機制；持續與國際刑警組織(東京中央局)及其他機制進行合作與各國執法機關保持密切互動與協助推展業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本於職權持續辦理。</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本於職權持續辦理，定期提報辦理進度。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內政部：(最近更新日期：2020/</w:t>
            </w:r>
            <w:r w:rsidRPr="000A5468">
              <w:rPr>
                <w:rFonts w:hint="eastAsia"/>
              </w:rPr>
              <w:t>05</w:t>
            </w:r>
            <w:r w:rsidRPr="000A5468">
              <w:t>/31)</w:t>
            </w:r>
          </w:p>
          <w:p w:rsidR="00B624D2" w:rsidRPr="000A5468" w:rsidRDefault="00B624D2" w:rsidP="00BB48FF">
            <w:pPr>
              <w:pStyle w:val="pre"/>
            </w:pPr>
            <w:r w:rsidRPr="000A5468">
              <w:t>現階段內政部警政署與他國合作管道有以下幾種方式：透過與他國締約方式進行合作、透過駐外警察聯絡官或短期任務型聯絡官與他國警方進行合作、與國際刑警組織進行合作請求協助。</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內政部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移民署現於全球設有28個駐外據點，強化與各駐在國境管、移民、檢警等執法機關建立聯繫合作管道，交換犯罪情資，共同打擊跨國犯罪，使潛逃出境滯留海外之犯罪國人，透過執法合作，遣返渠等回國接受司法制裁。</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每年協緝外逃通緝犯60人。</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內政部：(最近更新日期：2020/</w:t>
            </w:r>
            <w:r w:rsidRPr="000A5468">
              <w:rPr>
                <w:rFonts w:hint="eastAsia"/>
              </w:rPr>
              <w:t>05</w:t>
            </w:r>
            <w:r w:rsidRPr="000A5468">
              <w:t>/3</w:t>
            </w:r>
            <w:r w:rsidRPr="000A5468">
              <w:rPr>
                <w:rFonts w:hint="eastAsia"/>
              </w:rPr>
              <w:t>1</w:t>
            </w:r>
            <w:r w:rsidRPr="000A5468">
              <w:t>)</w:t>
            </w:r>
          </w:p>
          <w:p w:rsidR="00B624D2" w:rsidRPr="000A5468" w:rsidRDefault="00B624D2" w:rsidP="00BB48FF">
            <w:pPr>
              <w:pStyle w:val="pre"/>
            </w:pPr>
            <w:r w:rsidRPr="000A5468">
              <w:t>自2019年1月1日起至2020年</w:t>
            </w:r>
            <w:r w:rsidRPr="000A5468">
              <w:rPr>
                <w:rFonts w:hint="eastAsia"/>
              </w:rPr>
              <w:t>5</w:t>
            </w:r>
            <w:r w:rsidRPr="000A5468">
              <w:t>月31日止，內政部警政署共計破獲跨境刑案</w:t>
            </w:r>
            <w:r w:rsidRPr="000A5468">
              <w:rPr>
                <w:rFonts w:hint="eastAsia"/>
              </w:rPr>
              <w:t>55</w:t>
            </w:r>
            <w:r w:rsidRPr="000A5468">
              <w:t>件、逮捕</w:t>
            </w:r>
            <w:r w:rsidRPr="000A5468">
              <w:rPr>
                <w:rFonts w:hint="eastAsia"/>
              </w:rPr>
              <w:t>405</w:t>
            </w:r>
            <w:r w:rsidRPr="000A5468">
              <w:t>名嫌犯，另緝獲並遣返外逃之通緝犯共計達</w:t>
            </w:r>
            <w:r w:rsidRPr="000A5468">
              <w:rPr>
                <w:rFonts w:hint="eastAsia"/>
              </w:rPr>
              <w:t>40</w:t>
            </w:r>
            <w:r w:rsidRPr="000A5468">
              <w:t>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利國際合作共同打擊跨境犯罪，法務部除持續積極參與各項國際組織之活動，例如亞太防制洗錢組織(APG)、臺歐盟非經貿議題諮商會議、反貪腐執法合作網(ACT-NET)、劍橋大學國際經濟犯罪研討會、歐洲司法網絡(EJN)全體出席會議、歐盟檢察官組織(Eurojust)個案協調會議等，以掌握國際間犯罪趨勢及訊息，並與來自其他國家、地區及組織代表就司法互助相關議題進行討論，深化案件偵辦之經驗交流。</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參與重要國際組織活動及交流情形。</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我國除與美國、菲律賓、南非等國簽署刑事司法互助協定（議）加強雙邊合作外，亦參與亞太區諸多重要之國際網路，如亞太區追討犯罪所得機構網路（ARIN-AP）、亞太經濟合作組織（APEC）下轄之反貪腐執法合作網（ACT-NET）及亞太防治洗錢組織（APG）等，並成為正式會員國，成功利用ARIN-AP平臺提供部分國家所需犯罪情資。</w:t>
            </w:r>
          </w:p>
          <w:p w:rsidR="00B624D2" w:rsidRPr="000A5468" w:rsidRDefault="00B624D2" w:rsidP="00BB48FF">
            <w:pPr>
              <w:pStyle w:val="pre"/>
            </w:pPr>
            <w:r w:rsidRPr="000A5468">
              <w:rPr>
                <w:rFonts w:hint="eastAsia"/>
              </w:rPr>
              <w:t>2.</w:t>
            </w:r>
            <w:r w:rsidRPr="000A5468">
              <w:t>派員參加「亞太區追討犯罪所得機構網路」2019年9月在蒙古舉辦的第六屆年會，並由法務部國際及兩岸法律司調部辦事檢察官代表上臺分享臺灣經驗。報告內容以我國刑事司法互助現況及近年發生之保險公司負責人淘空資產境外洗錢之案例作分享。</w:t>
            </w:r>
          </w:p>
          <w:p w:rsidR="00B624D2" w:rsidRPr="000A5468" w:rsidRDefault="00B624D2" w:rsidP="00BB48FF">
            <w:pPr>
              <w:pStyle w:val="pre"/>
            </w:pPr>
            <w:r w:rsidRPr="000A5468">
              <w:rPr>
                <w:rFonts w:hint="eastAsia"/>
              </w:rPr>
              <w:t>3.</w:t>
            </w:r>
            <w:r w:rsidRPr="000A5468">
              <w:t>持續與美、非及大洋洲進行穩定司法互</w:t>
            </w:r>
            <w:r w:rsidRPr="000A5468">
              <w:lastRenderedPageBreak/>
              <w:t>助，協助跨境詐欺、毒品、洗錢等多種重大犯罪之偵查。</w:t>
            </w:r>
          </w:p>
          <w:p w:rsidR="00B624D2" w:rsidRPr="000A5468" w:rsidRDefault="00B624D2" w:rsidP="00BB48FF">
            <w:pPr>
              <w:pStyle w:val="pre"/>
            </w:pPr>
            <w:r w:rsidRPr="000A5468">
              <w:rPr>
                <w:rFonts w:hint="eastAsia"/>
              </w:rPr>
              <w:t>4.</w:t>
            </w:r>
            <w:r w:rsidRPr="000A5468">
              <w:t>法務部推薦臺北地檢署檢察官至美國華盛頓特區參與2019年美國財稅局（IRS）與世界銀行合辦之跨境網路犯罪研討會，其中就利用電腦金融犯罪、暗網、虛擬貨幣、加密資訊、跨境追贓等議題進行討論。</w:t>
            </w:r>
          </w:p>
          <w:p w:rsidR="00B624D2" w:rsidRPr="000A5468" w:rsidRDefault="00B624D2" w:rsidP="00BB48FF">
            <w:pPr>
              <w:pStyle w:val="pre"/>
            </w:pPr>
            <w:r w:rsidRPr="000A5468">
              <w:rPr>
                <w:rFonts w:hint="eastAsia"/>
              </w:rPr>
              <w:t>5.</w:t>
            </w:r>
            <w:r w:rsidRPr="000A5468">
              <w:t>法務部派員於2019年9月至阿根廷布宜諾艾利斯參與國際檢察官協會第24屆年會，與各國檢察官就國際合作進行交流並建立關係。</w:t>
            </w:r>
          </w:p>
          <w:p w:rsidR="00B624D2" w:rsidRPr="000A5468" w:rsidRDefault="00B624D2" w:rsidP="00BB48FF">
            <w:pPr>
              <w:pStyle w:val="pre"/>
            </w:pPr>
            <w:r w:rsidRPr="000A5468">
              <w:rPr>
                <w:rFonts w:hint="eastAsia"/>
              </w:rPr>
              <w:t>6.</w:t>
            </w:r>
            <w:r w:rsidRPr="000A5468">
              <w:t>派員參與2019全美洲檢察長會議冬季年會、EJN歐洲司法網絡</w:t>
            </w:r>
            <w:r w:rsidRPr="000A5468">
              <w:rPr>
                <w:rFonts w:hint="eastAsia"/>
              </w:rPr>
              <w:t>、劍橋大學國際經濟犯罪研討會</w:t>
            </w:r>
            <w:r w:rsidRPr="000A5468">
              <w:t>。</w:t>
            </w:r>
          </w:p>
          <w:p w:rsidR="00B624D2" w:rsidRPr="000A5468" w:rsidRDefault="00B624D2" w:rsidP="00BB48FF">
            <w:pPr>
              <w:pStyle w:val="pre"/>
            </w:pPr>
            <w:r w:rsidRPr="000A5468">
              <w:rPr>
                <w:rFonts w:hint="eastAsia"/>
              </w:rPr>
              <w:t>7.</w:t>
            </w:r>
            <w:r w:rsidRPr="000A5468">
              <w:t>與內政部及多單位合辦之打擊跨境毒品犯罪研討會，並邀請多位外國檢察官來臺擔任講者。</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具體案例：國際刑事司法互助法之制定有利於強化我國與其他法域間進行司法互助，2018年4月間臺灣苗栗</w:t>
            </w:r>
            <w:r w:rsidR="00287E2D" w:rsidRPr="000A5468">
              <w:t>地檢署</w:t>
            </w:r>
            <w:r w:rsidRPr="000A5468">
              <w:t>偵辦波蘭電信詐騙集團案，該案於波蘭將落網之48名臺籍詐騙集團成員分2批驅逐，經該署漏夜偵訊</w:t>
            </w:r>
            <w:r w:rsidRPr="000A5468">
              <w:lastRenderedPageBreak/>
              <w:t>後，46人向法院聲請羈押獲准(2名孕婦各以10萬元交保) ，並透過法務部向波蘭提出刑事司法互助請求。嗣該署檢察官更親率司法警察至波蘭洽商，以加速促成刑事司法互助請求事項之進行，並得波蘭方善意回應而能於8月份就此2詐欺集團(各34、14人)偵查終結，全案提起公訴，嗣經苗栗地方法院判決有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國際合作共同打擊跨境犯罪辦理情形。</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31)</w:t>
            </w:r>
          </w:p>
          <w:p w:rsidR="00B624D2" w:rsidRPr="000A5468" w:rsidRDefault="00B624D2" w:rsidP="00BB48FF">
            <w:pPr>
              <w:pStyle w:val="pre"/>
            </w:pPr>
            <w:r w:rsidRPr="000A5468">
              <w:rPr>
                <w:rFonts w:hint="eastAsia"/>
              </w:rPr>
              <w:t>1.</w:t>
            </w:r>
            <w:r w:rsidRPr="000A5468">
              <w:t>兩岸相互請求提供犯罪情資協助偵查方面，自協議實施以來，迄至2020年</w:t>
            </w:r>
            <w:r w:rsidRPr="000A5468">
              <w:rPr>
                <w:rFonts w:hint="eastAsia"/>
              </w:rPr>
              <w:t>5</w:t>
            </w:r>
            <w:r w:rsidRPr="000A5468">
              <w:t>月底共有8</w:t>
            </w:r>
            <w:r w:rsidRPr="000A5468">
              <w:rPr>
                <w:rFonts w:hint="eastAsia"/>
              </w:rPr>
              <w:t>,</w:t>
            </w:r>
            <w:r w:rsidRPr="000A5468">
              <w:t>445件。協議生效以來，調查局、內政部警政署刑事警察局以及海岸巡防署等機關，與大陸共同交換情資合作偵辦案件，</w:t>
            </w:r>
            <w:r w:rsidRPr="000A5468">
              <w:lastRenderedPageBreak/>
              <w:t>合計破獲232案，共逮捕嫌犯9,460人</w:t>
            </w:r>
            <w:r w:rsidRPr="000A5468">
              <w:rPr>
                <w:rFonts w:hint="eastAsia"/>
              </w:rPr>
              <w:t>；說明如下：</w:t>
            </w:r>
          </w:p>
          <w:p w:rsidR="00B624D2" w:rsidRPr="000A5468" w:rsidRDefault="00B624D2" w:rsidP="00BB48FF">
            <w:pPr>
              <w:pStyle w:val="pre"/>
            </w:pPr>
            <w:r w:rsidRPr="000A5468">
              <w:t>(</w:t>
            </w:r>
            <w:r w:rsidRPr="000A5468">
              <w:rPr>
                <w:rFonts w:hint="eastAsia"/>
              </w:rPr>
              <w:t>1</w:t>
            </w:r>
            <w:r w:rsidRPr="000A5468">
              <w:t>)內政部警政署刑事警察局與大陸公安單位交換犯罪情資共同偵辦案件：164件8,970人，其中包括詐欺犯罪112件7,358人、擄人勒贖犯罪6件41人、毒品犯罪37件229人、殺人犯罪5件13人、強盜犯罪1件3人、侵占洗錢犯罪1件3人、散布兒少色情內容犯罪1件250人、網路賭博犯罪1件1,073人。</w:t>
            </w:r>
          </w:p>
          <w:p w:rsidR="00B624D2" w:rsidRPr="000A5468" w:rsidRDefault="00B624D2" w:rsidP="00BB48FF">
            <w:pPr>
              <w:pStyle w:val="pre"/>
            </w:pPr>
            <w:r w:rsidRPr="000A5468">
              <w:t>(</w:t>
            </w:r>
            <w:r w:rsidRPr="000A5468">
              <w:rPr>
                <w:rFonts w:hint="eastAsia"/>
              </w:rPr>
              <w:t>2</w:t>
            </w:r>
            <w:r w:rsidRPr="000A5468">
              <w:t>)調查局與大陸地區公安單位交換犯罪情資，雙方共同偵辦破獲26件跨境走私毒品，計查獲毒品海洛因550.307公斤、麻黃素2650.8公斤、愷他命3,855.87公斤，甲卡西酮1,040公斤、搖頭丸14公斤、半成品大麻2.6公斤、安非他命原料「苯基丙酮」26,323公斤、成品大麻古323公克、安非他命1988.21公斤，製毒工廠6座，油輪1艘，毒品案件計逮捕嫌犯190人，其中台籍嫌犯74人。其他合作偵辦案件共6案，計不法金額約人民幣2</w:t>
            </w:r>
            <w:r w:rsidRPr="000A5468">
              <w:rPr>
                <w:rFonts w:hint="eastAsia"/>
              </w:rPr>
              <w:t>,</w:t>
            </w:r>
            <w:r w:rsidRPr="000A5468">
              <w:t>850萬元、獲案偽藥計威而鋼 8萬餘顆、諾美婷12萬餘顆、犀利士1萬8,600餘顆、三體牛鞭2,100餘顆、</w:t>
            </w:r>
            <w:r w:rsidRPr="000A5468">
              <w:lastRenderedPageBreak/>
              <w:t>樂威壯3,900餘顆、威而鋼等偽藥74萬餘顆，1處批發倉庫及1座地下製藥工廠，共逮捕嫌犯44人。</w:t>
            </w:r>
          </w:p>
          <w:p w:rsidR="00B624D2" w:rsidRPr="000A5468" w:rsidRDefault="00B624D2" w:rsidP="00BB48FF">
            <w:pPr>
              <w:pStyle w:val="pre"/>
            </w:pPr>
            <w:r w:rsidRPr="000A5468">
              <w:t>(</w:t>
            </w:r>
            <w:r w:rsidRPr="000A5468">
              <w:rPr>
                <w:rFonts w:hint="eastAsia"/>
              </w:rPr>
              <w:t>3</w:t>
            </w:r>
            <w:r w:rsidRPr="000A5468">
              <w:t>)海洋委員會海巡署與大陸地區公安單位交換情資，雙方共同偵辦共計查獲毒品26案(各式毒品</w:t>
            </w:r>
            <w:r w:rsidRPr="000A5468">
              <w:rPr>
                <w:rFonts w:hint="eastAsia"/>
              </w:rPr>
              <w:t>9</w:t>
            </w:r>
            <w:r w:rsidRPr="000A5468">
              <w:t>,067公斤)、走私6案、偷渡4案，共計犯嫌231人。</w:t>
            </w:r>
          </w:p>
          <w:p w:rsidR="00B624D2" w:rsidRPr="000A5468" w:rsidRDefault="00B624D2" w:rsidP="004D052E">
            <w:pPr>
              <w:pStyle w:val="pre"/>
            </w:pPr>
            <w:r w:rsidRPr="000A5468">
              <w:rPr>
                <w:rFonts w:hint="eastAsia"/>
              </w:rPr>
              <w:t>2.</w:t>
            </w:r>
            <w:r w:rsidRPr="000A5468">
              <w:t>內政部移民署與大陸公安單位同步實施逮捕掃蕩破獲跨境人口販運組織，其中逮捕大陸籍嫌疑犯5人，臺灣籍嫌疑犯11人；陸方逮捕臺灣籍嫌疑犯7人，大陸籍嫌疑犯2人。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持續派員參與金融情報中心艾格蒙聯盟國際會議，增進與各國金融情報中心協調合作、技術分享及經驗交流之機會；持續辦理與其他國家或地區金融情報中心保持聯繫並交換金融情資等訊息。</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每年至少派員出席相關國際會議1次以上。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調查局洗錢防制處2019年派員參與國際會議共計7次，詳情如次：</w:t>
            </w:r>
          </w:p>
          <w:p w:rsidR="00B624D2" w:rsidRPr="000A5468" w:rsidRDefault="00B624D2" w:rsidP="00BB48FF">
            <w:pPr>
              <w:pStyle w:val="pre"/>
            </w:pPr>
            <w:r w:rsidRPr="000A5468">
              <w:rPr>
                <w:rFonts w:hint="eastAsia"/>
              </w:rPr>
              <w:t>(1)</w:t>
            </w:r>
            <w:r w:rsidRPr="000A5468">
              <w:t>2019年1月27日至1月31日「艾格蒙聯盟工作組會議」(印尼雅加達)。</w:t>
            </w:r>
          </w:p>
          <w:p w:rsidR="00B624D2" w:rsidRPr="000A5468" w:rsidRDefault="00B624D2" w:rsidP="00BB48FF">
            <w:pPr>
              <w:pStyle w:val="pre"/>
            </w:pPr>
            <w:r w:rsidRPr="000A5468">
              <w:rPr>
                <w:rFonts w:hint="eastAsia"/>
              </w:rPr>
              <w:t>(2)</w:t>
            </w:r>
            <w:r w:rsidRPr="000A5468">
              <w:t>2019年6月16日至6月21日「防制洗錢金融行動工作組織第30屆第3次會員大會及工作組會議」(美國奧蘭多)。</w:t>
            </w:r>
          </w:p>
          <w:p w:rsidR="00B624D2" w:rsidRPr="000A5468" w:rsidRDefault="00B624D2" w:rsidP="00BB48FF">
            <w:pPr>
              <w:pStyle w:val="pre"/>
            </w:pPr>
            <w:r w:rsidRPr="000A5468">
              <w:rPr>
                <w:rFonts w:hint="eastAsia"/>
              </w:rPr>
              <w:t>(3)</w:t>
            </w:r>
            <w:r w:rsidRPr="000A5468">
              <w:t>2019年6月30日至7月5日「艾格蒙聯盟年會會議」(荷蘭海牙)。</w:t>
            </w:r>
          </w:p>
          <w:p w:rsidR="00B624D2" w:rsidRPr="000A5468" w:rsidRDefault="00B624D2" w:rsidP="00BB48FF">
            <w:pPr>
              <w:pStyle w:val="pre"/>
            </w:pPr>
            <w:r w:rsidRPr="000A5468">
              <w:rPr>
                <w:rFonts w:hint="eastAsia"/>
              </w:rPr>
              <w:t>(4)</w:t>
            </w:r>
            <w:r w:rsidRPr="000A5468">
              <w:t>2019年8月18日至8月23日「亞太防</w:t>
            </w:r>
            <w:r w:rsidRPr="000A5468">
              <w:lastRenderedPageBreak/>
              <w:t>制洗錢組織年會」(澳洲坎培拉)。</w:t>
            </w:r>
          </w:p>
          <w:p w:rsidR="00B624D2" w:rsidRPr="000A5468" w:rsidRDefault="00B624D2" w:rsidP="00BB48FF">
            <w:pPr>
              <w:pStyle w:val="pre"/>
            </w:pPr>
            <w:r w:rsidRPr="000A5468">
              <w:rPr>
                <w:rFonts w:hint="eastAsia"/>
              </w:rPr>
              <w:t>(5)</w:t>
            </w:r>
            <w:r w:rsidRPr="000A5468">
              <w:t>2019年9月2日至9月6日「亞太防制洗錢組織評鑑員訓練研討會」(印尼萬隆)。</w:t>
            </w:r>
          </w:p>
          <w:p w:rsidR="00B624D2" w:rsidRPr="000A5468" w:rsidRDefault="00B624D2" w:rsidP="00BB48FF">
            <w:pPr>
              <w:pStyle w:val="pre"/>
            </w:pPr>
            <w:r w:rsidRPr="000A5468">
              <w:rPr>
                <w:rFonts w:hint="eastAsia"/>
              </w:rPr>
              <w:t>(6)</w:t>
            </w:r>
            <w:r w:rsidRPr="000A5468">
              <w:t>2019年9月23日至9月24日「亞太追討犯罪所得機構網絡年會」(蒙古烏蘭巴托)。</w:t>
            </w:r>
          </w:p>
          <w:p w:rsidR="00B624D2" w:rsidRPr="000A5468" w:rsidRDefault="00B624D2" w:rsidP="00BB48FF">
            <w:pPr>
              <w:pStyle w:val="pre"/>
            </w:pPr>
            <w:r w:rsidRPr="000A5468">
              <w:rPr>
                <w:rFonts w:hint="eastAsia"/>
              </w:rPr>
              <w:t>(7)</w:t>
            </w:r>
            <w:r w:rsidRPr="000A5468">
              <w:t>2019年11月7日至11月8日「『不為恐怖行為融資』打擊資恐部長級會議」(澳洲墨爾本)。</w:t>
            </w:r>
          </w:p>
          <w:p w:rsidR="00B624D2" w:rsidRPr="000A5468" w:rsidRDefault="00B624D2" w:rsidP="00BB48FF">
            <w:pPr>
              <w:pStyle w:val="pre"/>
            </w:pPr>
            <w:r w:rsidRPr="000A5468">
              <w:rPr>
                <w:rFonts w:hint="eastAsia"/>
              </w:rPr>
              <w:t>2.調查局洗錢防制處2020年1月27日至31日派員赴模里西斯參加「艾格蒙聯盟工作組會議」，並持續規劃派員參與相關國際會議，包括：防制洗錢金融行動工作組織第31屆第3次會員大會及工作組會議、艾格蒙聯盟年會會議、亞太防制洗錢組織年會及防制洗錢金融行動工作組織第32屆第1次會員大會及工作組會議、亞太追討犯罪所得機構網絡年會，惟受COVID-19疫情影響，部分會議已確定取消舉辦(2020年艾格蒙聯盟年會及亞太防制洗錢組織年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持續派員參與金融情報中心艾格蒙聯盟國際會議，增進與各國金融情報中心協調合作、技術分享及經驗交流之</w:t>
            </w:r>
            <w:r w:rsidRPr="000A5468">
              <w:lastRenderedPageBreak/>
              <w:t>機會；持續辦理與其他國家或地區金融情報中心保持聯繫並交換金融情資等訊息。</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每年至少辦理情資與相關訊息交換</w:t>
            </w:r>
            <w:r w:rsidRPr="000A5468">
              <w:lastRenderedPageBreak/>
              <w:t>50件以上。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調查局洗錢防制處2019年經艾格蒙聯盟情報網路與外國金融情報中心進行防制洗</w:t>
            </w:r>
            <w:r w:rsidRPr="000A5468">
              <w:lastRenderedPageBreak/>
              <w:t>錢及打擊資恐相關情資交換成果如次：</w:t>
            </w:r>
          </w:p>
          <w:p w:rsidR="00B624D2" w:rsidRPr="000A5468" w:rsidRDefault="00B624D2" w:rsidP="00BB48FF">
            <w:pPr>
              <w:pStyle w:val="pre"/>
            </w:pPr>
            <w:r w:rsidRPr="000A5468">
              <w:rPr>
                <w:rFonts w:hint="eastAsia"/>
              </w:rPr>
              <w:t>(1)</w:t>
            </w:r>
            <w:r w:rsidRPr="000A5468">
              <w:t>外國請求我國協查7</w:t>
            </w:r>
            <w:r w:rsidRPr="000A5468">
              <w:rPr>
                <w:rFonts w:hint="eastAsia"/>
              </w:rPr>
              <w:t>1</w:t>
            </w:r>
            <w:r w:rsidRPr="000A5468">
              <w:t>案、2</w:t>
            </w:r>
            <w:r w:rsidRPr="000A5468">
              <w:rPr>
                <w:rFonts w:hint="eastAsia"/>
              </w:rPr>
              <w:t>79</w:t>
            </w:r>
            <w:r w:rsidRPr="000A5468">
              <w:t>件。</w:t>
            </w:r>
          </w:p>
          <w:p w:rsidR="00B624D2" w:rsidRPr="000A5468" w:rsidRDefault="00B624D2" w:rsidP="00BB48FF">
            <w:pPr>
              <w:pStyle w:val="pre"/>
            </w:pPr>
            <w:r w:rsidRPr="000A5468">
              <w:rPr>
                <w:rFonts w:hint="eastAsia"/>
              </w:rPr>
              <w:t>(2)</w:t>
            </w:r>
            <w:r w:rsidRPr="000A5468">
              <w:t>我國請求外國協查38案、2</w:t>
            </w:r>
            <w:r w:rsidRPr="000A5468">
              <w:rPr>
                <w:rFonts w:hint="eastAsia"/>
              </w:rPr>
              <w:t>92</w:t>
            </w:r>
            <w:r w:rsidRPr="000A5468">
              <w:t>件。</w:t>
            </w:r>
          </w:p>
          <w:p w:rsidR="00B624D2" w:rsidRPr="000A5468" w:rsidRDefault="00B624D2" w:rsidP="00BB48FF">
            <w:pPr>
              <w:pStyle w:val="pre"/>
            </w:pPr>
            <w:r w:rsidRPr="000A5468">
              <w:rPr>
                <w:rFonts w:hint="eastAsia"/>
              </w:rPr>
              <w:t>(3)</w:t>
            </w:r>
            <w:r w:rsidRPr="000A5468">
              <w:t>外國主動分享情資</w:t>
            </w:r>
            <w:r w:rsidRPr="000A5468">
              <w:rPr>
                <w:rFonts w:hint="eastAsia"/>
              </w:rPr>
              <w:t>81</w:t>
            </w:r>
            <w:r w:rsidRPr="000A5468">
              <w:t>案、1</w:t>
            </w:r>
            <w:r w:rsidRPr="000A5468">
              <w:rPr>
                <w:rFonts w:hint="eastAsia"/>
              </w:rPr>
              <w:t>98</w:t>
            </w:r>
            <w:r w:rsidRPr="000A5468">
              <w:t>件。</w:t>
            </w:r>
          </w:p>
          <w:p w:rsidR="00B624D2" w:rsidRPr="000A5468" w:rsidRDefault="00B624D2" w:rsidP="00BB48FF">
            <w:pPr>
              <w:pStyle w:val="pre"/>
            </w:pPr>
            <w:r w:rsidRPr="000A5468">
              <w:rPr>
                <w:rFonts w:hint="eastAsia"/>
              </w:rPr>
              <w:t>(4)</w:t>
            </w:r>
            <w:r w:rsidRPr="000A5468">
              <w:t>我國主動提供情資17案、</w:t>
            </w:r>
            <w:r w:rsidRPr="000A5468">
              <w:rPr>
                <w:rFonts w:hint="eastAsia"/>
              </w:rPr>
              <w:t>50</w:t>
            </w:r>
            <w:r w:rsidRPr="000A5468">
              <w:t>件。</w:t>
            </w:r>
          </w:p>
          <w:p w:rsidR="00B624D2" w:rsidRPr="000A5468" w:rsidRDefault="00B624D2" w:rsidP="00BB48FF">
            <w:pPr>
              <w:pStyle w:val="pre"/>
            </w:pPr>
            <w:r w:rsidRPr="000A5468">
              <w:rPr>
                <w:rFonts w:hint="eastAsia"/>
              </w:rPr>
              <w:t>2.</w:t>
            </w:r>
            <w:r w:rsidRPr="000A5468">
              <w:t>調查局洗錢防制處2020年1月</w:t>
            </w:r>
            <w:r w:rsidRPr="000A5468">
              <w:rPr>
                <w:rFonts w:hint="eastAsia"/>
              </w:rPr>
              <w:t>至5</w:t>
            </w:r>
            <w:r w:rsidRPr="000A5468">
              <w:t>月經艾格蒙聯盟情報網路與外國金融情報中心進行防制洗錢及打擊資恐相關情資交換成果如次：</w:t>
            </w:r>
          </w:p>
          <w:p w:rsidR="00B624D2" w:rsidRPr="000A5468" w:rsidRDefault="00B624D2" w:rsidP="00BB48FF">
            <w:pPr>
              <w:pStyle w:val="pre"/>
            </w:pPr>
            <w:r w:rsidRPr="000A5468">
              <w:rPr>
                <w:rFonts w:hint="eastAsia"/>
              </w:rPr>
              <w:t>(1)</w:t>
            </w:r>
            <w:r w:rsidRPr="000A5468">
              <w:t>外國請求我國協查</w:t>
            </w:r>
            <w:r w:rsidRPr="000A5468">
              <w:rPr>
                <w:rFonts w:hint="eastAsia"/>
              </w:rPr>
              <w:t>25</w:t>
            </w:r>
            <w:r w:rsidRPr="000A5468">
              <w:t>案、</w:t>
            </w:r>
            <w:r w:rsidRPr="000A5468">
              <w:rPr>
                <w:rFonts w:hint="eastAsia"/>
              </w:rPr>
              <w:t>88</w:t>
            </w:r>
            <w:r w:rsidRPr="000A5468">
              <w:t>件。</w:t>
            </w:r>
          </w:p>
          <w:p w:rsidR="00B624D2" w:rsidRPr="000A5468" w:rsidRDefault="00B624D2" w:rsidP="00BB48FF">
            <w:pPr>
              <w:pStyle w:val="pre"/>
            </w:pPr>
            <w:r w:rsidRPr="000A5468">
              <w:rPr>
                <w:rFonts w:hint="eastAsia"/>
              </w:rPr>
              <w:t>(2)</w:t>
            </w:r>
            <w:r w:rsidRPr="000A5468">
              <w:t>我國請求外國協查</w:t>
            </w:r>
            <w:r w:rsidRPr="000A5468">
              <w:rPr>
                <w:rFonts w:hint="eastAsia"/>
              </w:rPr>
              <w:t>10</w:t>
            </w:r>
            <w:r w:rsidRPr="000A5468">
              <w:t>案、</w:t>
            </w:r>
            <w:r w:rsidRPr="000A5468">
              <w:rPr>
                <w:rFonts w:hint="eastAsia"/>
              </w:rPr>
              <w:t>34</w:t>
            </w:r>
            <w:r w:rsidRPr="000A5468">
              <w:t>件。</w:t>
            </w:r>
          </w:p>
          <w:p w:rsidR="00B624D2" w:rsidRPr="000A5468" w:rsidRDefault="00B624D2" w:rsidP="00BB48FF">
            <w:pPr>
              <w:pStyle w:val="pre"/>
            </w:pPr>
            <w:r w:rsidRPr="000A5468">
              <w:rPr>
                <w:rFonts w:hint="eastAsia"/>
              </w:rPr>
              <w:t>(3)</w:t>
            </w:r>
            <w:r w:rsidRPr="000A5468">
              <w:t>外國主動分享情資</w:t>
            </w:r>
            <w:r w:rsidRPr="000A5468">
              <w:rPr>
                <w:rFonts w:hint="eastAsia"/>
              </w:rPr>
              <w:t>23</w:t>
            </w:r>
            <w:r w:rsidRPr="000A5468">
              <w:t>案、</w:t>
            </w:r>
            <w:r w:rsidRPr="000A5468">
              <w:rPr>
                <w:rFonts w:hint="eastAsia"/>
              </w:rPr>
              <w:t>53</w:t>
            </w:r>
            <w:r w:rsidRPr="000A5468">
              <w:t>件。</w:t>
            </w:r>
          </w:p>
          <w:p w:rsidR="00B624D2" w:rsidRPr="000A5468" w:rsidRDefault="00B624D2" w:rsidP="00BB48FF">
            <w:pPr>
              <w:pStyle w:val="pre"/>
            </w:pPr>
            <w:r w:rsidRPr="000A5468">
              <w:rPr>
                <w:rFonts w:hint="eastAsia"/>
              </w:rPr>
              <w:t>(4)</w:t>
            </w:r>
            <w:r w:rsidRPr="000A5468">
              <w:t>我國主動提供情資</w:t>
            </w:r>
            <w:r w:rsidRPr="000A5468">
              <w:rPr>
                <w:rFonts w:hint="eastAsia"/>
              </w:rPr>
              <w:t>9</w:t>
            </w:r>
            <w:r w:rsidRPr="000A5468">
              <w:t>案、</w:t>
            </w:r>
            <w:r w:rsidRPr="000A5468">
              <w:rPr>
                <w:rFonts w:hint="eastAsia"/>
              </w:rPr>
              <w:t>17</w:t>
            </w:r>
            <w:r w:rsidRPr="000A5468">
              <w:t>件。</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我國際地位特殊，又非聯合國會員，無法參與聯合國大會通過之國際公約，亦難與世界各國或區域簽訂雙邊刑事司法互助協定，為我國司法互助需求之困境；為此調查局積極尋求非正式之司法互助管道，迄今已與世界50餘國、80多個執法單位及組織建立聯繫管道，另亦於全球20個國家共26個城市派駐法務秘書，進行犯罪情資交換、人員訓練及合作偵辦犯罪案</w:t>
            </w:r>
            <w:r w:rsidRPr="000A5468">
              <w:lastRenderedPageBreak/>
              <w:t>件，期以個案合作為基礎，朝「通案協商」努力，以便機先掌握海外情報，發揮預警功能，與國內安全執法工作綿密結合，發揮統合戰力，有效打擊毒品、洗錢、走私、人口販運等跨國犯罪。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持續積極尋求非正式之司法互助管道。</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調查局目前在海外派駐26名法務秘書，其中駐俄羅斯法務秘書係於2019年7月中旬增派；與駐在國執法機關建立持續性非正式合作管道係法務秘書常態性工作。</w:t>
            </w:r>
          </w:p>
          <w:p w:rsidR="00B624D2" w:rsidRPr="000A5468" w:rsidRDefault="00B624D2" w:rsidP="00BB48FF">
            <w:pPr>
              <w:pStyle w:val="pre"/>
            </w:pPr>
            <w:r w:rsidRPr="000A5468">
              <w:rPr>
                <w:rFonts w:hint="eastAsia"/>
              </w:rPr>
              <w:t>2.調查局近3年與駐地對等機關共同合作，緝獲並遣返之調查局外逃通緝犯統計情形如下；2017年計3人、2018年計3人、2019年計2人、2020年1月至5月計3人。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爭取參與國際反貪腐會議，兩岸暨香港、澳門警學研討會，跨境經濟犯罪或緝毒會議等活動，提供我國書面報告或爭取口頭報告，尋求參與其他國家或地區之聯合培訓。</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國際學術交流部分：提供主辦國（地區）會議資料或口頭報告2次以上。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調查局於2019年12月7日派員赴大陸重慶市參加「2019年兩岸四地刑事法論壇」會議，會中由調查局提出3篇專題報告，並由調查局人員擔任分組會議主持及與談人。</w:t>
            </w:r>
            <w:r w:rsidRPr="000A5468">
              <w:rPr>
                <w:rFonts w:hint="eastAsia"/>
              </w:rPr>
              <w:t>2020年輪由臺灣地區舉辦，由臺灣輔仁大學法律學院規劃中，調查局協辦。</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1.「廉能政府、透明臺灣、接軌國際」是廉政署推動廉能政府之具體執行政策，亦積極投入國際組織活動，如2018年參與 APEC 反貪腐及透明化工作小組會議、國際反貪腐聯合會(IAACA)年度研討會、國際透明組織(IT)會員大會、國際反貪腐研討會(IACC)及舉辦邦交國廉政業務機關首長來臺參與廉政研討會、國際透明組織主席及亞太地區相關分會等17國代表廉政交</w:t>
            </w:r>
            <w:r w:rsidRPr="000A5468">
              <w:lastRenderedPageBreak/>
              <w:t>流、UNCAC首次國家報告國際審查會議、2019年簽訂臺灣與貝里斯簽署廉政合作協定等。</w:t>
            </w:r>
          </w:p>
          <w:p w:rsidR="00B624D2" w:rsidRPr="000A5468" w:rsidRDefault="00B624D2" w:rsidP="00BB48FF">
            <w:pPr>
              <w:pStyle w:val="pre"/>
            </w:pPr>
            <w:r w:rsidRPr="000A5468">
              <w:t>2.廉政署依據UNCAC施行法及UNCAC第43條國際合作、第46條司法互助、第48條執法合作及第49條聯合偵查相關規定，尋求與國際間反貪機構共同偵查及執法合作。自2011年成立迄今已先後與11個外國反貪腐專責機關建立業務聯繫合作機制，貪瀆情資交換總件數65案(司法互助5案、情資交換計60案) 。例如廉政署偵辦國內某執法機關甲涉嫌於2008年至2011年間，明知偵破毒品案件情資來源並非自其所佈建諮詢人員A，仍以A名義製作不實檢舉筆錄，並以不實之檢舉筆錄詐領檢舉獎金，涉犯貪污治罪條例等罪嫌。因A斯時於美國入監服刑中，經我國法務部於2014年底，依據與該國之刑事司法互助協定，請求該國司法部門協助以視訊方式進行訊問事宜，經雙方積極聯繫議定視訊時間、方式等合作細節後，於2015年</w:t>
            </w:r>
            <w:r w:rsidRPr="000A5468">
              <w:lastRenderedPageBreak/>
              <w:t>初，由美國將A帶至特定處所，經ISDN線路系統方式，進行視訊訊問，並於同日完成筆錄等文件傳送事宜。本次司法互助所取得之訊問筆錄，為廉政署發動後續偵辦作為之重要參據，案經檢察官提起公訴，由法院判決甲有罪在案。可見廉政署已具備跨國合作機制之能力。</w:t>
            </w:r>
          </w:p>
          <w:p w:rsidR="00B624D2" w:rsidRPr="000A5468" w:rsidRDefault="00B624D2" w:rsidP="00BB48FF">
            <w:pPr>
              <w:pStyle w:val="pre"/>
            </w:pPr>
            <w:r w:rsidRPr="000A5468">
              <w:t>3.廉政署未來持續基於互惠原則，積極透過許多不同管道向外國尋求建立跨境執法合作機制。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與國際肅貪機關相互考察訪問，穩建執法合作聯繫窗口質量。</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遇案辦理。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廉政署2018年參與第26、27次APEC反貪腐暨透明化工作小組會議、APEC反貪腐和執法機構網絡(ACT-NET)不法資產追回訓練工作坊、國際反貪腐聯合會(IAACA)年度研討會、國際透明組織(IT)會員大會、國際透明組織(TI)第18屆國際反貪腐研討會(IACC)，並舉辦邦交國廉政業務機關首長來臺參與廉政研討會、國際透明組織主席及亞太地區相關分會等17國代表廉政交流、聯</w:t>
            </w:r>
            <w:r w:rsidRPr="000A5468">
              <w:lastRenderedPageBreak/>
              <w:t>合國反貪腐公約首次國家報告國際審查會議；2019年參與第28、29次APEC反貪腐暨透明化工作小組會議，簽訂臺灣與貝里斯簽署廉政合作協定，並派員參加韓國反貪腐及國民權益委員會(ACRC)主辦之國際反貪腐訓練課程、美國喬治亞州國際測謊學校研習，積極參與國際組織活動，加強國際交流。</w:t>
            </w:r>
          </w:p>
          <w:p w:rsidR="00B624D2" w:rsidRPr="000A5468" w:rsidRDefault="00B624D2" w:rsidP="00BB48FF">
            <w:pPr>
              <w:pStyle w:val="pre"/>
            </w:pPr>
            <w:r w:rsidRPr="000A5468">
              <w:rPr>
                <w:rFonts w:hint="eastAsia"/>
              </w:rPr>
              <w:t>2.</w:t>
            </w:r>
            <w:r w:rsidRPr="000A5468">
              <w:t>廉政署依據</w:t>
            </w:r>
            <w:r w:rsidRPr="000A5468">
              <w:rPr>
                <w:rFonts w:hint="eastAsia"/>
              </w:rPr>
              <w:t>UNCAC</w:t>
            </w:r>
            <w:r w:rsidRPr="000A5468">
              <w:t>施行法及</w:t>
            </w:r>
            <w:r w:rsidRPr="000A5468">
              <w:rPr>
                <w:rFonts w:hint="eastAsia"/>
              </w:rPr>
              <w:t>UNCAC</w:t>
            </w:r>
            <w:r w:rsidRPr="000A5468">
              <w:t>第43條國際合作、第46條司法互助、第48條執法合作及第49條聯合偵查相關規定，積極尋求與國際間反貪機構共同偵查及執法合作，自</w:t>
            </w:r>
            <w:r w:rsidRPr="000A5468">
              <w:rPr>
                <w:rFonts w:hint="eastAsia"/>
              </w:rPr>
              <w:t>2011</w:t>
            </w:r>
            <w:r w:rsidRPr="000A5468">
              <w:t>年成立迄</w:t>
            </w:r>
            <w:r w:rsidRPr="000A5468">
              <w:rPr>
                <w:rFonts w:hint="eastAsia"/>
              </w:rPr>
              <w:t>2020年5月</w:t>
            </w:r>
            <w:r w:rsidRPr="000A5468">
              <w:t>已先後與11個外國反貪腐專責機關建立業務聯繫合作機制，貪瀆情資交換總件數計6</w:t>
            </w:r>
            <w:r w:rsidRPr="000A5468">
              <w:rPr>
                <w:rFonts w:hint="eastAsia"/>
              </w:rPr>
              <w:t>9</w:t>
            </w:r>
            <w:r w:rsidRPr="000A5468">
              <w:t>案(含司法互助</w:t>
            </w:r>
            <w:r w:rsidRPr="000A5468">
              <w:rPr>
                <w:rFonts w:hint="eastAsia"/>
              </w:rPr>
              <w:t>3</w:t>
            </w:r>
            <w:r w:rsidRPr="000A5468">
              <w:t>案、情資交換計6</w:t>
            </w:r>
            <w:r w:rsidRPr="000A5468">
              <w:rPr>
                <w:rFonts w:hint="eastAsia"/>
              </w:rPr>
              <w:t>3</w:t>
            </w:r>
            <w:r w:rsidRPr="000A5468">
              <w:t>案)，確實具備跨國執行合作之能力，並持續秉持互惠原則，積極透過不同管道擴展建立跨境執法合作機制，已達績效指標。</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42</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07-04-010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海洋委員會</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參與跨境有組織犯罪暨恐怖主義國際研討會（ICTOCT）會議。</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提供主辦國我國參與該次國際會議書面資料或會場口頭報告。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海委會：(最近更新日期：2020/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海委會海巡署於2019年4月20至28日期間，已派員赴美國出席第16屆「跨境有組織犯罪暨恐怖主義國際研討會（ICTOCT）」會議，計有1次，並於會議中提出</w:t>
            </w:r>
            <w:r w:rsidRPr="000A5468">
              <w:rPr>
                <w:rFonts w:hint="eastAsia"/>
              </w:rPr>
              <w:t>「海巡署毒品走私查緝績效及重大案例分享」之</w:t>
            </w:r>
            <w:r w:rsidRPr="000A5468">
              <w:t>口頭</w:t>
            </w:r>
            <w:r w:rsidRPr="000A5468">
              <w:rPr>
                <w:rFonts w:hint="eastAsia"/>
              </w:rPr>
              <w:t>及書面</w:t>
            </w:r>
            <w:r w:rsidRPr="000A5468">
              <w:t>報告。</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07-05-001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1.跨境資產之查扣，往往需要藉由國際間緊密合作，方能順利、迅速執行司法互助，始能竟全功。而國際網絡彼此間亦藉由相互串連，來達到橫向合作之目的。因此</w:t>
            </w:r>
            <w:r w:rsidRPr="000A5468">
              <w:rPr>
                <w:rFonts w:hint="eastAsia"/>
              </w:rPr>
              <w:t>法務</w:t>
            </w:r>
            <w:r w:rsidRPr="000A5468">
              <w:t>部除於各國際</w:t>
            </w:r>
            <w:r w:rsidRPr="000A5468">
              <w:lastRenderedPageBreak/>
              <w:t>網路間設立專責聯繫窗口以整合資訊與加強對外聯繫外，也藉由統整</w:t>
            </w:r>
            <w:r w:rsidRPr="000A5468">
              <w:rPr>
                <w:rFonts w:hint="eastAsia"/>
              </w:rPr>
              <w:t>法務</w:t>
            </w:r>
            <w:r w:rsidRPr="000A5468">
              <w:t>部各相關國際網絡之資源，使我國於各國際網絡上，與國際間各會員國之互動，能達到迅速且一致之效果。</w:t>
            </w:r>
          </w:p>
          <w:p w:rsidR="00B624D2" w:rsidRPr="000A5468" w:rsidRDefault="00B624D2" w:rsidP="00BB48FF">
            <w:pPr>
              <w:pStyle w:val="pre"/>
            </w:pPr>
            <w:r w:rsidRPr="000A5468">
              <w:t>2.積極參與各項國際組織之活動，例如亞太防制洗錢組織、亞太區追討犯罪所得網路等，以掌握國際間犯罪趨勢及訊息，並與來自其他國家、地區及組織代表就司法互助相關議題進行討論，深化案件偵辦之經驗交流。</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跨境資產追討返還之國際合作情形。</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法務部：(最近更新日期：2019/12/31)</w:t>
            </w:r>
          </w:p>
          <w:p w:rsidR="00B624D2" w:rsidRPr="000A5468" w:rsidRDefault="00B624D2" w:rsidP="00BB48FF">
            <w:pPr>
              <w:pStyle w:val="pre"/>
            </w:pPr>
            <w:r w:rsidRPr="000A5468">
              <w:rPr>
                <w:rFonts w:hint="eastAsia"/>
              </w:rPr>
              <w:t>1.</w:t>
            </w:r>
            <w:r w:rsidRPr="000A5468">
              <w:t>「亞太防制洗錢組織（Asia-Pacific Group on Money Laundering, APG）」在2019年6月28日發布對我國第三輪相互評鑑初步報告時，我國即達到「一般追蹤」成</w:t>
            </w:r>
            <w:r w:rsidRPr="000A5468">
              <w:lastRenderedPageBreak/>
              <w:t>績；APG繼而在2019年8月18日至23日在澳洲坎培拉舉行第22屆年會，對我國評鑑結果列為「一般追蹤（regular follow-up）」等級，優於</w:t>
            </w:r>
            <w:r w:rsidRPr="000A5468">
              <w:rPr>
                <w:rFonts w:hint="eastAsia"/>
              </w:rPr>
              <w:t>2011</w:t>
            </w:r>
            <w:r w:rsidRPr="000A5468">
              <w:t>年的「加強追蹤（enhanced follow-up）」等級。在技術遵循部分有3項於大會中更獲壓倒性支持，由初評的「部分遵循（partially compliant,PC）」升等為「大部分遵循（largely compliant,LC）」，為亞太地區會員國的最佳成績。</w:t>
            </w:r>
          </w:p>
          <w:p w:rsidR="00B624D2" w:rsidRPr="000A5468" w:rsidRDefault="00B624D2" w:rsidP="00BB48FF">
            <w:pPr>
              <w:pStyle w:val="pre"/>
            </w:pPr>
            <w:r w:rsidRPr="000A5468">
              <w:rPr>
                <w:rFonts w:hint="eastAsia"/>
              </w:rPr>
              <w:t>2.</w:t>
            </w:r>
            <w:r w:rsidRPr="000A5468">
              <w:t>拉法葉艦採購弊案犯罪不法所得單獨宣告沒收案，業經最高法院</w:t>
            </w:r>
            <w:r w:rsidRPr="000A5468">
              <w:rPr>
                <w:rFonts w:hint="eastAsia"/>
              </w:rPr>
              <w:t>於2019年10月31日</w:t>
            </w:r>
            <w:r w:rsidRPr="000A5468">
              <w:t>准許沒收追徵犯罪所得本金 3 億 1,253 萬 9,913.44 美元（以美元兌換新臺幣 1：30 之匯率換算，約新臺幣 94 億元）部分確定，臺北地檢署為犯罪所得查扣及司法互助執行機關，將就上開確定可作為執行名義部分，積極洽詢瑞士等國辦理犯罪所得返還事宜，務使「任何人都不得保有犯罪所得」之普世基本法律價值得以彰顯。</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44</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07-05-002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外交部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1.就涉及跨國（境）之刑事犯罪個案（如電信詐欺、毒品販運及人口販運），推動尚未與我國簽署刑事司法</w:t>
            </w:r>
            <w:r w:rsidRPr="000A5468">
              <w:lastRenderedPageBreak/>
              <w:t>互助協定（議）國家間就個案之犯罪不法所得追繳事宜。</w:t>
            </w:r>
          </w:p>
          <w:p w:rsidR="00B624D2" w:rsidRPr="000A5468" w:rsidRDefault="00B624D2" w:rsidP="00BB48FF">
            <w:pPr>
              <w:pStyle w:val="pre"/>
            </w:pPr>
            <w:r w:rsidRPr="000A5468">
              <w:t>2.建立警政或檢察機關間溝通聯繫    管道與窗口。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追繳件數與追回金額。</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配合主辦機關辦理。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外交部：(最近更新日期：2020/</w:t>
            </w:r>
            <w:r w:rsidRPr="000A5468">
              <w:rPr>
                <w:rFonts w:hint="eastAsia"/>
              </w:rPr>
              <w:t>05</w:t>
            </w:r>
            <w:r w:rsidRPr="000A5468">
              <w:t>/31)</w:t>
            </w:r>
          </w:p>
          <w:p w:rsidR="00B624D2" w:rsidRPr="000A5468" w:rsidRDefault="00B624D2" w:rsidP="00BB48FF">
            <w:pPr>
              <w:pStyle w:val="pre"/>
            </w:pPr>
            <w:r w:rsidRPr="000A5468">
              <w:t>拉法葉艦採購弊案犯罪不法所得單獨宣告沒收案，業經最高法院裁定准許沒收追徵犯</w:t>
            </w:r>
            <w:r w:rsidRPr="000A5468">
              <w:lastRenderedPageBreak/>
              <w:t>罪所得本金 3 億 1,253 萬 9,913.44 美元（以美元兌換1：30 之匯率換算，約94 億元）部分確定，臺北地檢署為犯罪所得查扣及司法互助執行機關，將就上開確定可作為執行名義部分，積極洽詢瑞士等國辦理犯罪所得返還事宜</w:t>
            </w:r>
            <w:r w:rsidRPr="000A5468">
              <w:rPr>
                <w:rFonts w:hint="eastAsia"/>
              </w:rPr>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持續辦理新進廉政人員訓練、廉政人員在職專業訓練及加強廉政主管培訓：</w:t>
            </w:r>
          </w:p>
          <w:p w:rsidR="00B624D2" w:rsidRPr="000A5468" w:rsidRDefault="00B624D2" w:rsidP="00BB48FF">
            <w:pPr>
              <w:pStyle w:val="pre"/>
            </w:pPr>
            <w:r w:rsidRPr="000A5468">
              <w:t>為培育廉政人員具備廉潔自持之基本素養，並精研專業知識、熟練工作技能、豐富法學素養、陶冶品德操守、鍛鍊強健體魄，以樹立公務人員新形象，作為機關員工之楷模，廉政署將持續針對每年公務人員考試高等考試三級考試暨普通考試及特種考試地方政府公務人員考試三等考試暨四等考試廉政類科錄取人員，辦理專業學習訓練。</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每年規劃新進廉政人員訓練2場次，每年度訓練總時數均逾950小時以上。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為培育新進廉政人員具備業務所需專業基本知能，推動興利行政，追求優質績效，2019年度針對新進廉政人員於</w:t>
            </w:r>
            <w:r w:rsidRPr="000A5468">
              <w:rPr>
                <w:rFonts w:hint="eastAsia"/>
              </w:rPr>
              <w:t>法務部</w:t>
            </w:r>
            <w:r w:rsidRPr="000A5468">
              <w:t>廉政署廉政研習中心辦理2場次訓練，訓練內容包含「一般課程及人權通識教育課程、政風總體課程、政風專業知能課程、輔助課程及訓練預備等類型，並包含取得採購專業人員基礎證照課程。2場次訓練總時數計952小時，參訓人數計107人，辦理情形如下：</w:t>
            </w:r>
          </w:p>
          <w:p w:rsidR="00B624D2" w:rsidRPr="000A5468" w:rsidRDefault="00B624D2" w:rsidP="00BB48FF">
            <w:pPr>
              <w:pStyle w:val="pre"/>
            </w:pPr>
            <w:r w:rsidRPr="000A5468">
              <w:rPr>
                <w:rFonts w:hint="eastAsia"/>
              </w:rPr>
              <w:t>(1)</w:t>
            </w:r>
            <w:r w:rsidRPr="000A5468">
              <w:t>2018年高等考試暨普通考試廉政類科正額錄取人員（廉政人員訓練班第42期學員）：自2019年3月4日起至6月7日止接受為期14週之專業學習，參訓人數計64名，訓練時數為469小時。</w:t>
            </w:r>
          </w:p>
          <w:p w:rsidR="00B624D2" w:rsidRPr="000A5468" w:rsidRDefault="00B624D2" w:rsidP="00BB48FF">
            <w:pPr>
              <w:pStyle w:val="pre"/>
            </w:pPr>
            <w:r w:rsidRPr="000A5468">
              <w:rPr>
                <w:rFonts w:hint="eastAsia"/>
              </w:rPr>
              <w:t>(2)</w:t>
            </w:r>
            <w:r w:rsidRPr="000A5468">
              <w:t>2018年地方特考三等暨四等考試廉政類科錄取人員（廉政人員訓練班第43期學</w:t>
            </w:r>
            <w:r w:rsidRPr="000A5468">
              <w:lastRenderedPageBreak/>
              <w:t>員）：自2019年6月24日起至9月27日止接受為期14週之專業學習，參訓人數計43名，訓練時數為483小時。</w:t>
            </w:r>
          </w:p>
          <w:p w:rsidR="00B624D2" w:rsidRPr="000A5468" w:rsidRDefault="00B624D2" w:rsidP="004D052E">
            <w:pPr>
              <w:pStyle w:val="pre"/>
            </w:pPr>
            <w:r w:rsidRPr="000A5468">
              <w:rPr>
                <w:rFonts w:hint="eastAsia"/>
              </w:rPr>
              <w:t>2.2020年度針對新進廉政人員於法務部廉政署廉政研習中心辦理「2019年高等考試暨普通考試廉政類科正額錄取人員」（廉政人員訓練班第44期學員）等1場次訓練，自2020年2月3日起至5月8日止接受為期14週之專業學習，參訓人數計83名，訓練時數為469小時。</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持續辦理新進廉政人員訓練、廉政人員在職專業訓練及加強廉政主管培訓：</w:t>
            </w:r>
          </w:p>
          <w:p w:rsidR="00B624D2" w:rsidRPr="000A5468" w:rsidRDefault="00B624D2" w:rsidP="00BB48FF">
            <w:pPr>
              <w:pStyle w:val="pre"/>
            </w:pPr>
            <w:r w:rsidRPr="000A5468">
              <w:t>次為提升政風專業知能、增進口語表達能力、強化判斷思考能力及凝聚向心力，廉政署將整合訓練資源，持續辦理廉政人員在職訓練；又為提升政風領導幹部之領導與管理知能，培養具創新性、前瞻性之宏觀視野及儲備高階政風主管人才，廉政署亦將持續辦理主管培訓專精研習。</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每年規劃廉政人員在職訓練至少5場次，每年度訓練總時數均逾200小時以上。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為強化在職廉政人員專業職能，提升中、高階主管人員領導管理與溝通能力，2019年度辦理相關在職訓練及主管培訓計7場次，訓練總時數計272小時，參訓人數計393人，辦理情形如下：</w:t>
            </w:r>
          </w:p>
          <w:p w:rsidR="00B624D2" w:rsidRPr="000A5468" w:rsidRDefault="00B624D2" w:rsidP="00BB48FF">
            <w:pPr>
              <w:pStyle w:val="pre"/>
            </w:pPr>
            <w:r w:rsidRPr="000A5468">
              <w:rPr>
                <w:rFonts w:hint="eastAsia"/>
              </w:rPr>
              <w:t>(1)</w:t>
            </w:r>
            <w:r w:rsidRPr="000A5468">
              <w:t>為推動策略性高階簡任人力資源管理，強化重要性職務之培育，並作為高階人力銜補之重要參考，於2019年8月14至16日假司法官學院辦理「</w:t>
            </w:r>
            <w:r w:rsidRPr="000A5468">
              <w:rPr>
                <w:rFonts w:hint="eastAsia"/>
              </w:rPr>
              <w:t>108</w:t>
            </w:r>
            <w:r w:rsidRPr="000A5468">
              <w:t>年高階廉政人員研習」，訓練時數13小時，參訓人員計30名。</w:t>
            </w:r>
          </w:p>
          <w:p w:rsidR="00B624D2" w:rsidRPr="000A5468" w:rsidRDefault="00B624D2" w:rsidP="00BB48FF">
            <w:pPr>
              <w:pStyle w:val="pre"/>
            </w:pPr>
            <w:r w:rsidRPr="000A5468">
              <w:rPr>
                <w:rFonts w:hint="eastAsia"/>
              </w:rPr>
              <w:t>(2)</w:t>
            </w:r>
            <w:r w:rsidRPr="000A5468">
              <w:t>為充實薦任第九職等政風主管人員領導與管理知能，2019年9月3日至20日於廉</w:t>
            </w:r>
            <w:r w:rsidRPr="000A5468">
              <w:lastRenderedPageBreak/>
              <w:t>政研習中心辦理「</w:t>
            </w:r>
            <w:r w:rsidRPr="000A5468">
              <w:rPr>
                <w:rFonts w:hint="eastAsia"/>
              </w:rPr>
              <w:t>108</w:t>
            </w:r>
            <w:r w:rsidRPr="000A5468">
              <w:t>年法務部職等主管研究班第18期」，訓練時數98小時，參訓人員計39名。</w:t>
            </w:r>
          </w:p>
          <w:p w:rsidR="00B624D2" w:rsidRPr="000A5468" w:rsidRDefault="00B624D2" w:rsidP="00BB48FF">
            <w:pPr>
              <w:pStyle w:val="pre"/>
            </w:pPr>
            <w:r w:rsidRPr="000A5468">
              <w:rPr>
                <w:rFonts w:hint="eastAsia"/>
              </w:rPr>
              <w:t>(3)</w:t>
            </w:r>
            <w:r w:rsidRPr="000A5468">
              <w:t>為培訓並強化現職廉政同仁對於資訊業務之專業知能及資安防護意識，於2019年6月24日至7月19日間(計15天)，辦理「</w:t>
            </w:r>
            <w:r w:rsidRPr="000A5468">
              <w:rPr>
                <w:rFonts w:hint="eastAsia"/>
              </w:rPr>
              <w:t>108</w:t>
            </w:r>
            <w:r w:rsidRPr="000A5468">
              <w:t>年廉政人員資訊安全管理稽核業務專精研習班」計3場次，訓練時數90小時，參訓人員計196人。</w:t>
            </w:r>
          </w:p>
          <w:p w:rsidR="00B624D2" w:rsidRPr="000A5468" w:rsidRDefault="00B624D2" w:rsidP="00BB48FF">
            <w:pPr>
              <w:pStyle w:val="pre"/>
            </w:pPr>
            <w:r w:rsidRPr="000A5468">
              <w:rPr>
                <w:rFonts w:hint="eastAsia"/>
              </w:rPr>
              <w:t>(4)</w:t>
            </w:r>
            <w:r w:rsidRPr="000A5468">
              <w:t>為增進國營事業機構現職廉政同仁之專業知能及團隊交流，2019年10月14日至25日於廉政研習中心辦理國營事業機構廉政專業研習班，訓練時數62小時，參訓人員計42名。</w:t>
            </w:r>
          </w:p>
          <w:p w:rsidR="00B624D2" w:rsidRPr="000A5468" w:rsidRDefault="00B624D2" w:rsidP="00BB48FF">
            <w:pPr>
              <w:pStyle w:val="pre"/>
            </w:pPr>
            <w:r w:rsidRPr="000A5468">
              <w:rPr>
                <w:rFonts w:hint="eastAsia"/>
              </w:rPr>
              <w:t>(5)</w:t>
            </w:r>
            <w:r w:rsidRPr="000A5468">
              <w:t>為關懷、瞭解廉政人員訓練班專業學習結業2年以上學員之工作實務概況，調以回班集中研習，以強化工作信心、凝聚政風工作向心力，2019年2月22日至23日於廉政研習中心辦理廉政人員訓練班結業人員業務聯繫研習(廉政班第35期)，訓練時計9小時，計調訓86人。</w:t>
            </w:r>
          </w:p>
          <w:p w:rsidR="00B624D2" w:rsidRPr="000A5468" w:rsidRDefault="00B624D2" w:rsidP="00BB48FF">
            <w:pPr>
              <w:pStyle w:val="pre"/>
            </w:pPr>
            <w:r w:rsidRPr="000A5468">
              <w:rPr>
                <w:rFonts w:hint="eastAsia"/>
              </w:rPr>
              <w:t>2.2020年度</w:t>
            </w:r>
            <w:r w:rsidRPr="000A5468">
              <w:t>辦理</w:t>
            </w:r>
            <w:r w:rsidRPr="000A5468">
              <w:rPr>
                <w:rFonts w:hint="eastAsia"/>
              </w:rPr>
              <w:t>情形如下：</w:t>
            </w:r>
          </w:p>
          <w:p w:rsidR="00B624D2" w:rsidRPr="000A5468" w:rsidRDefault="00B624D2" w:rsidP="00BB48FF">
            <w:pPr>
              <w:pStyle w:val="pre"/>
            </w:pPr>
            <w:r w:rsidRPr="000A5468">
              <w:rPr>
                <w:rFonts w:hint="eastAsia"/>
              </w:rPr>
              <w:t>(1)於2020年6月1日至5日於廉政研習中</w:t>
            </w:r>
            <w:r w:rsidRPr="000A5468">
              <w:rPr>
                <w:rFonts w:hint="eastAsia"/>
              </w:rPr>
              <w:lastRenderedPageBreak/>
              <w:t>心辦理「109年資訊安全管理稽核業務專精研習班」，訓練時數30小時，計調訓50人。</w:t>
            </w:r>
          </w:p>
          <w:p w:rsidR="00B624D2" w:rsidRPr="000A5468" w:rsidRDefault="00B624D2" w:rsidP="00BB48FF">
            <w:pPr>
              <w:pStyle w:val="pre"/>
            </w:pPr>
            <w:r w:rsidRPr="000A5468">
              <w:rPr>
                <w:rFonts w:hint="eastAsia"/>
              </w:rPr>
              <w:t>(2)為提昇現職政風同仁辦理工程採購案件之行政調查及專案稽核能力，2020年6月1日至5日於廉政研習中心辦理工程採購研習班，訓練時數30小時，計調訓52人。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法務部廉政署組織法第2條立法說明略以，所需人力將優先遴選優秀具司法警察（官）身分人員出任，非此等人員出任者，須受司法警察專長訓練後，再行執行職務。故由廉政署負責規劃辦理肅貪業務專精班，讓廉政署暨各級政風機構現職人員對於肅貪工作具有興趣及熱忱，並具發展潛能者參與訓練，積極培訓專業人才從事打擊貪腐工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每年將辦理2至3場肅貪業務專精班。</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為培訓並增進現職肅貪暨政風人員對於執行貪瀆或相關犯罪調查業務之專業知能，2019年度辦理肅貪業務專精班計3場次，訓練總時數計93小時，參訓人數計176人，辦理情形如下：</w:t>
            </w:r>
          </w:p>
          <w:p w:rsidR="00B624D2" w:rsidRPr="000A5468" w:rsidRDefault="00B624D2" w:rsidP="00BB48FF">
            <w:pPr>
              <w:pStyle w:val="pre"/>
            </w:pPr>
            <w:r w:rsidRPr="000A5468">
              <w:rPr>
                <w:rFonts w:hint="eastAsia"/>
              </w:rPr>
              <w:t>1.</w:t>
            </w:r>
            <w:r w:rsidRPr="000A5468">
              <w:t>2019年1月7日至11日於廉政研習中心辦理2018年肅貪業務專精第3梯次「行動蒐證專題訓練」，訓練時數計31小時，計調訓67人。</w:t>
            </w:r>
          </w:p>
          <w:p w:rsidR="00B624D2" w:rsidRPr="000A5468" w:rsidRDefault="00B624D2" w:rsidP="00BB48FF">
            <w:pPr>
              <w:pStyle w:val="pre"/>
            </w:pPr>
            <w:r w:rsidRPr="000A5468">
              <w:rPr>
                <w:rFonts w:hint="eastAsia"/>
              </w:rPr>
              <w:t>2.</w:t>
            </w:r>
            <w:r w:rsidRPr="000A5468">
              <w:t>2019年11月25日至29日於廉政研習中心辦理2019年肅貪業務專精班第1梯次「偵查書類與筆錄詢問專題訓練」，訓練時數計31小時，計調訓59人。</w:t>
            </w:r>
          </w:p>
          <w:p w:rsidR="00B624D2" w:rsidRPr="000A5468" w:rsidRDefault="00B624D2" w:rsidP="00BB48FF">
            <w:pPr>
              <w:pStyle w:val="pre"/>
            </w:pPr>
            <w:r w:rsidRPr="000A5468">
              <w:rPr>
                <w:rFonts w:hint="eastAsia"/>
              </w:rPr>
              <w:t>3.</w:t>
            </w:r>
            <w:r w:rsidRPr="000A5468">
              <w:t>2019年12月2日至6日於廉政研習中心辦理2019年肅貪業務專精班第1梯次「動態蒐證專題訓練」訓練時數計31小時，計</w:t>
            </w:r>
            <w:r w:rsidRPr="000A5468">
              <w:lastRenderedPageBreak/>
              <w:t>調訓50人。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整合各主管機關政風機構之訓練資源，推動區域性標竿研習活動，廉政署每年擇定數個主管機關政風機構藉辦理提升政風人員專業能力講習時機，納入廉政署規劃為期2天之預防專精研習參考課程(包含預警作為、專案稽核、再防貪案件、反貪工作等)，分區辦理廉政預防業務專精研習，亦適時辦理廉政查處專精研習，以強化政風同仁防貪及反貪實務工作專業知能，提升推動廉政工作品質。</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適時辦理廉政預防業務專精研習至少4場次或廉政查處專精研習。</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為整合各主管機關政風機構之訓練資源，推動區域性標竿研習活動，2019年度辦理預防及維護專精研習專精班計9場次，參訓人數計1,311人，辦理情形如下：</w:t>
            </w:r>
          </w:p>
          <w:p w:rsidR="00B624D2" w:rsidRPr="000A5468" w:rsidRDefault="00B624D2" w:rsidP="00BB48FF">
            <w:pPr>
              <w:pStyle w:val="pre"/>
            </w:pPr>
            <w:r w:rsidRPr="000A5468">
              <w:rPr>
                <w:rFonts w:hint="eastAsia"/>
              </w:rPr>
              <w:t>1.</w:t>
            </w:r>
            <w:r w:rsidRPr="000A5468">
              <w:t>2019年4月至5月間，擇定臺北市、桃園市、臺南市及高雄市等主管機關政風機構分區辦理「廉政預防業務專精研習」計4場次，以強化政風同仁防貪及反貪實務工作專業知能，提升推動廉政工作品質，參訓人員計388人。</w:t>
            </w:r>
          </w:p>
          <w:p w:rsidR="00B624D2" w:rsidRPr="000A5468" w:rsidRDefault="00B624D2" w:rsidP="00BB48FF">
            <w:pPr>
              <w:pStyle w:val="pre"/>
            </w:pPr>
            <w:r w:rsidRPr="000A5468">
              <w:rPr>
                <w:rFonts w:hint="eastAsia"/>
              </w:rPr>
              <w:t>2.</w:t>
            </w:r>
            <w:r w:rsidRPr="000A5468">
              <w:t>2019年6月至7月間於北、中、南及東區辦理「政風人員維護業務研習會」計5場次，提升維護工作效能，計調訓923人。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為培訓相關專業人才，持續參與國際機構舉辦之訓練研習或增補相關專業課程：</w:t>
            </w:r>
          </w:p>
          <w:p w:rsidR="00B624D2" w:rsidRPr="000A5468" w:rsidRDefault="00B624D2" w:rsidP="00BB48FF">
            <w:pPr>
              <w:pStyle w:val="pre"/>
            </w:pPr>
            <w:r w:rsidRPr="000A5468">
              <w:t>1.於2019年5月13日至22日薦派人員參加韓國舉辦之國際反貪腐訓練課程，以培訓優秀國際廉政事務人才。</w:t>
            </w:r>
          </w:p>
          <w:p w:rsidR="00B624D2" w:rsidRPr="000A5468" w:rsidRDefault="00B624D2" w:rsidP="00BB48FF">
            <w:pPr>
              <w:pStyle w:val="pre"/>
            </w:pPr>
            <w:r w:rsidRPr="000A5468">
              <w:t>2.於2019年8月薦送人員參加美國喬治亞州國際測謊學校研習並取得證</w:t>
            </w:r>
            <w:r w:rsidRPr="000A5468">
              <w:lastRenderedPageBreak/>
              <w:t>照，總計訓練天數約81天，藉此培育專責肅貪測謊人才，增進廉政署測謊之專業度及公信力。</w:t>
            </w:r>
          </w:p>
          <w:p w:rsidR="00B624D2" w:rsidRPr="000A5468" w:rsidRDefault="00B624D2" w:rsidP="00BB48FF">
            <w:pPr>
              <w:pStyle w:val="pre"/>
            </w:pPr>
            <w:r w:rsidRPr="000A5468">
              <w:t>3.於2019年辦理3場次資訊安全管理稽核業務專精研習班，提供參訓人員學習ISO27001資訊安全管理系統-主導稽核員認證訓練，以強化廉政人員對於資訊業務之專業知能及資安防護意識。總計調訓約200人次，訓練總時數90小時。</w:t>
            </w:r>
          </w:p>
          <w:p w:rsidR="00B624D2" w:rsidRPr="000A5468" w:rsidRDefault="00B624D2" w:rsidP="00BB48FF">
            <w:pPr>
              <w:pStyle w:val="pre"/>
            </w:pPr>
            <w:r w:rsidRPr="000A5468">
              <w:t>4.廉政署及調查局於2018年至2019年5月，召開計3次「法務部調查局與法務部廉政署業務聯繫會報」，會中邀請專家學者講授相關課程，以精進與會人員專業知能。另廉政署於2018年6月至8月間分別於臺北、新竹、臺中、高雄、澎湖等地區辦理5場次「維護業務專精研習會」，各場次均提供名額予調查處站同仁參加，計31名調查人員與會，以達訓練資源共享之效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適時參加相關國際研習訓練，並視訓練期程及資源，交流相關專業課程。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廉政署派員於2019年5月13日至22日參加韓國舉辦之第7屆國際反貪腐訓練課程(10天)，並透過該訓練課程與其他國家反貪腐機構人員相互交流反貪經驗。</w:t>
            </w:r>
          </w:p>
          <w:p w:rsidR="00B624D2" w:rsidRPr="000A5468" w:rsidRDefault="00B624D2" w:rsidP="00BB48FF">
            <w:pPr>
              <w:pStyle w:val="pre"/>
            </w:pPr>
            <w:r w:rsidRPr="000A5468">
              <w:rPr>
                <w:rFonts w:hint="eastAsia"/>
              </w:rPr>
              <w:t>2.</w:t>
            </w:r>
            <w:r w:rsidRPr="000A5468">
              <w:t>廉政署派員於2019年9月9日至11月15日參加美國喬治亞州國際測謊學校研習(10週)完成並取得證照，預訂於2020年持</w:t>
            </w:r>
            <w:r w:rsidRPr="000A5468">
              <w:lastRenderedPageBreak/>
              <w:t>續薦送人員前往美國接受測謊訓練，以積極培養專業人才，增進測謊之專業度及公信力。</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w:t>
            </w:r>
            <w:r w:rsidRPr="000A5468">
              <w:rPr>
                <w:rFonts w:ascii="標楷體" w:eastAsia="標楷體" w:hAnsi="標楷體" w:cs="標楷體"/>
              </w:rPr>
              <w:lastRenderedPageBreak/>
              <w:t>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08-01-00</w:t>
            </w:r>
            <w:r w:rsidRPr="000A5468">
              <w:lastRenderedPageBreak/>
              <w:t>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另為有效杜絕潛存弊端，避免各機關重複發生違失或犯罪，廉政署亦會在</w:t>
            </w:r>
            <w:r w:rsidRPr="000A5468">
              <w:lastRenderedPageBreak/>
              <w:t>機關內部結合辦理基層業務的承辦同仁、主管以及政風人員、專家學者等，針對曾發生或可能發生的共通性弊端態樣，共同研議提出各類防制弊端的具體方法，再透過機關官網或編印宣導手冊等方式公開，目前範圍涵蓋補助款、河川砂石、監理、殯葬等14項高風險業務。</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參照國家廉政建設行動</w:t>
            </w:r>
            <w:r w:rsidRPr="000A5468">
              <w:lastRenderedPageBreak/>
              <w:t>方案，每年針對10項業務分析貪瀆成因及內部控制弱點，檢視作業流程及法規，研編倫理指南或防貪指引。</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廉政署2019年督同各主管機關政風機構針</w:t>
            </w:r>
            <w:r w:rsidRPr="000A5468">
              <w:lastRenderedPageBreak/>
              <w:t>對168項各類風險業務推動廉政防貪指引深化作業，例如：雲林縣「廉政防貪指引-村里鄰長文康活動」、臺中市「</w:t>
            </w:r>
            <w:r w:rsidRPr="000A5468">
              <w:rPr>
                <w:rFonts w:hint="eastAsia"/>
              </w:rPr>
              <w:t>108</w:t>
            </w:r>
            <w:r w:rsidRPr="000A5468">
              <w:t>年防貪指引案例研討 -殯葬篇」、經濟部「廉政防貪指引-管線工程暨物料管理」、新北市「廉政防貪指引-消防篇」及退輔會「</w:t>
            </w:r>
            <w:r w:rsidRPr="000A5468">
              <w:rPr>
                <w:rFonts w:hint="eastAsia"/>
              </w:rPr>
              <w:t>108</w:t>
            </w:r>
            <w:r w:rsidRPr="000A5468">
              <w:t>年防貪指引專案深化-基層紮根論壇」等，掌握機關業務風險，並提出有效防制作為，防堵類似違失再度發生，擴大預防成效。</w:t>
            </w:r>
            <w:r w:rsidRPr="000A5468">
              <w:rPr>
                <w:rFonts w:hint="eastAsia"/>
              </w:rPr>
              <w:t>2020年各主管機關持續推動研編廉政防貪指引作業。</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依公務人員特種考試法務部調查局調查人員考試新進錄取人員訓練計畫，辦理為期1年之調查班專業訓練，訓練內容包含相關預防及打擊公、私部門貪腐課程，有關打擊貪腐之犯罪調查課程及赴外勤單位實習之訓練時數總計724小時，經平時考核及筆試測驗通過訓練合格，始結訓分發從事預防及打擊貪腐等調查工作。</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依調查局預算員額缺額辦理新進人員公務人員考試。</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持續辦理，定期提報辦理進度。</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調查局每年缺額以提列「公務人員特種考試法務部調查局調查人員考試」考試職缺方式，進用新進人員。</w:t>
            </w:r>
          </w:p>
          <w:p w:rsidR="00B624D2" w:rsidRPr="000A5468" w:rsidRDefault="00B624D2" w:rsidP="00BB48FF">
            <w:pPr>
              <w:pStyle w:val="pre"/>
            </w:pPr>
            <w:r w:rsidRPr="000A5468">
              <w:rPr>
                <w:rFonts w:hint="eastAsia"/>
              </w:rPr>
              <w:t>(1)</w:t>
            </w:r>
            <w:r w:rsidRPr="000A5468">
              <w:t>2019年1月31日業依現有人員預估缺額，請辦2019年度調查人員特考三等考試，並已陳報法務部「</w:t>
            </w:r>
            <w:r w:rsidRPr="000A5468">
              <w:rPr>
                <w:rFonts w:hint="eastAsia"/>
              </w:rPr>
              <w:t>108</w:t>
            </w:r>
            <w:r w:rsidRPr="000A5468">
              <w:t>年度調查人員特考考試計畫表」層轉考選部辦理本項考試，預計錄取110員。</w:t>
            </w:r>
          </w:p>
          <w:p w:rsidR="00B624D2" w:rsidRPr="000A5468" w:rsidRDefault="00B624D2" w:rsidP="00BB48FF">
            <w:pPr>
              <w:pStyle w:val="pre"/>
            </w:pPr>
            <w:r w:rsidRPr="000A5468">
              <w:rPr>
                <w:rFonts w:hint="eastAsia"/>
              </w:rPr>
              <w:t>(2)</w:t>
            </w:r>
            <w:r w:rsidRPr="000A5468">
              <w:t>2020年1月31日業依現有人員預估缺額，請辦2020年度調查人員特考三等考試，並已陳報法務部「</w:t>
            </w:r>
            <w:r w:rsidRPr="000A5468">
              <w:rPr>
                <w:rFonts w:hint="eastAsia"/>
              </w:rPr>
              <w:t>109</w:t>
            </w:r>
            <w:r w:rsidRPr="000A5468">
              <w:t>年度調查人員特</w:t>
            </w:r>
            <w:r w:rsidRPr="000A5468">
              <w:lastRenderedPageBreak/>
              <w:t>考考試計畫表」層轉考選部辦理本項考試，</w:t>
            </w:r>
            <w:r w:rsidRPr="000A5468">
              <w:rPr>
                <w:rFonts w:hint="eastAsia"/>
              </w:rPr>
              <w:t>預計</w:t>
            </w:r>
            <w:r w:rsidRPr="000A5468">
              <w:t>錄取11</w:t>
            </w:r>
            <w:r w:rsidRPr="000A5468">
              <w:rPr>
                <w:rFonts w:hint="eastAsia"/>
              </w:rPr>
              <w:t>6</w:t>
            </w:r>
            <w:r w:rsidRPr="000A5468">
              <w:t>員。</w:t>
            </w:r>
          </w:p>
          <w:p w:rsidR="00B624D2" w:rsidRPr="000A5468" w:rsidRDefault="00B624D2" w:rsidP="00BB48FF">
            <w:pPr>
              <w:pStyle w:val="pre"/>
            </w:pPr>
            <w:r w:rsidRPr="000A5468">
              <w:rPr>
                <w:rFonts w:hint="eastAsia"/>
              </w:rPr>
              <w:t>2.</w:t>
            </w:r>
            <w:r w:rsidRPr="000A5468">
              <w:t>調查局幹部訓練所每年依公務人員特種考試法務部調查局調查人員考試新進錄取人員訓練計畫，分別辦理為期1年及半年之專業訓練。</w:t>
            </w:r>
          </w:p>
          <w:p w:rsidR="00B624D2" w:rsidRPr="000A5468" w:rsidRDefault="00B624D2" w:rsidP="00BB48FF">
            <w:pPr>
              <w:pStyle w:val="pre"/>
            </w:pPr>
            <w:r w:rsidRPr="000A5468">
              <w:rPr>
                <w:rFonts w:hint="eastAsia"/>
              </w:rPr>
              <w:t>(1)</w:t>
            </w:r>
            <w:r w:rsidRPr="000A5468">
              <w:t>2019年度辦理調查班第56期，訓期自2019年1月16日起至2020年1月15日止，學員報到人數109人，</w:t>
            </w:r>
            <w:r w:rsidRPr="000A5468">
              <w:rPr>
                <w:rFonts w:hint="eastAsia"/>
              </w:rPr>
              <w:t>結業人數</w:t>
            </w:r>
            <w:r w:rsidRPr="000A5468">
              <w:t>99人</w:t>
            </w:r>
            <w:r w:rsidRPr="000A5468">
              <w:rPr>
                <w:rFonts w:hint="eastAsia"/>
              </w:rPr>
              <w:t>。</w:t>
            </w:r>
            <w:r w:rsidRPr="000A5468">
              <w:t xml:space="preserve">調查助理班第6期，訓期自2019年1月16日起至2019年7月15日止，學員報到人數9人，現已全員結業。  </w:t>
            </w:r>
          </w:p>
          <w:p w:rsidR="00B624D2" w:rsidRPr="000A5468" w:rsidRDefault="00B624D2" w:rsidP="00BB48FF">
            <w:pPr>
              <w:pStyle w:val="pre"/>
            </w:pPr>
            <w:r w:rsidRPr="000A5468">
              <w:rPr>
                <w:rFonts w:hint="eastAsia"/>
              </w:rPr>
              <w:t>(2)2020年度辦理調查班第57期，訓期自2020年1月16日起至2021年1月15日止，學員報到人數102人，目前在訓人數96人。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持續辦理執法人員反洗錢、反貪腐專業訓練或研討會議，同時以編列預算、組織讀書小組等方式，鼓勵洗錢防制處同仁取得反洗錢師國際證照，精進洗錢防制及打擊資恐專業知能。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每年至少辦理或協辦相關專業訓練或研討會議1次以上。自2019年起2年內，培訓80%以上辦理洗</w:t>
            </w:r>
            <w:r w:rsidRPr="000A5468">
              <w:lastRenderedPageBreak/>
              <w:t>錢防制業務同仁取得反洗錢師國際證照。</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調查局洗錢防制處於2019年5月13日起至6月25日期間派員至</w:t>
            </w:r>
            <w:r w:rsidRPr="000A5468">
              <w:rPr>
                <w:rFonts w:hint="eastAsia"/>
              </w:rPr>
              <w:t>調查</w:t>
            </w:r>
            <w:r w:rsidRPr="000A5468">
              <w:t>局各外勤處站實施巡迴講習共18場，參訓人數共955人，協助</w:t>
            </w:r>
            <w:r w:rsidRPr="000A5468">
              <w:rPr>
                <w:rFonts w:hint="eastAsia"/>
              </w:rPr>
              <w:t>調查</w:t>
            </w:r>
            <w:r w:rsidRPr="000A5468">
              <w:t>局同仁精進執行洗錢防制、查緝不法金流能力。</w:t>
            </w:r>
          </w:p>
          <w:p w:rsidR="00B624D2" w:rsidRPr="000A5468" w:rsidRDefault="00B624D2" w:rsidP="00BB48FF">
            <w:pPr>
              <w:pStyle w:val="pre"/>
            </w:pPr>
            <w:r w:rsidRPr="000A5468">
              <w:rPr>
                <w:rFonts w:hint="eastAsia"/>
              </w:rPr>
              <w:t>2.</w:t>
            </w:r>
            <w:r w:rsidRPr="000A5468">
              <w:t>調查局洗錢防制處鼓勵同仁精進專業報考國際公認反洗錢師，並自組讀書會激勵學</w:t>
            </w:r>
            <w:r w:rsidRPr="000A5468">
              <w:lastRenderedPageBreak/>
              <w:t>習，2019年</w:t>
            </w:r>
            <w:r w:rsidRPr="000A5468">
              <w:rPr>
                <w:rFonts w:hint="eastAsia"/>
              </w:rPr>
              <w:t>度計20</w:t>
            </w:r>
            <w:r w:rsidRPr="000A5468">
              <w:t>位同仁獲國際公認反洗錢師認證，</w:t>
            </w:r>
            <w:r w:rsidRPr="000A5468">
              <w:rPr>
                <w:rFonts w:hint="eastAsia"/>
              </w:rPr>
              <w:t>占全處總人數(23人)86.95%</w:t>
            </w:r>
            <w:r w:rsidRPr="000A5468">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持續培訓金融機構及洗錢防制法指定非金融事業或人員，期提升洗錢、貪腐辨識、防制專業效能。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每年辦理或協辦相關培訓活動10次以上。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調查局洗錢防制處2019年協助申報機關辦理8</w:t>
            </w:r>
            <w:r w:rsidRPr="000A5468">
              <w:rPr>
                <w:rFonts w:hint="eastAsia"/>
              </w:rPr>
              <w:t>1</w:t>
            </w:r>
            <w:r w:rsidRPr="000A5468">
              <w:t>場教育訓練課程，參訓人次共約</w:t>
            </w:r>
            <w:r w:rsidRPr="000A5468">
              <w:rPr>
                <w:rFonts w:hint="eastAsia"/>
              </w:rPr>
              <w:t>7</w:t>
            </w:r>
            <w:r w:rsidRPr="000A5468">
              <w:t>,</w:t>
            </w:r>
            <w:r w:rsidRPr="000A5468">
              <w:rPr>
                <w:rFonts w:hint="eastAsia"/>
              </w:rPr>
              <w:t>091</w:t>
            </w:r>
            <w:r w:rsidRPr="000A5468">
              <w:t>人</w:t>
            </w:r>
            <w:r w:rsidRPr="000A5468">
              <w:rPr>
                <w:rFonts w:hint="eastAsia"/>
              </w:rPr>
              <w:t>；2020年1月至5月</w:t>
            </w:r>
            <w:r w:rsidRPr="000A5468">
              <w:t>協助申報機關辦理</w:t>
            </w:r>
            <w:r w:rsidRPr="000A5468">
              <w:rPr>
                <w:rFonts w:hint="eastAsia"/>
              </w:rPr>
              <w:t>7</w:t>
            </w:r>
            <w:r w:rsidRPr="000A5468">
              <w:t>場教育訓練課程，參訓人次共約</w:t>
            </w:r>
            <w:r w:rsidRPr="000A5468">
              <w:rPr>
                <w:rFonts w:hint="eastAsia"/>
              </w:rPr>
              <w:t>370</w:t>
            </w:r>
            <w:r w:rsidRPr="000A5468">
              <w:t>人</w:t>
            </w:r>
            <w:r w:rsidRPr="000A5468">
              <w:rPr>
                <w:rFonts w:hint="eastAsia"/>
              </w:rPr>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1.調查局廉政處視業務需求，每年辦理廉政專精講習，每次講習訓練時數約15小時，並於講習結束前辦理綜合討論及交流，藉使同仁持續精進偵辦肅貪案件之專業知能與偵查技巧。</w:t>
            </w:r>
          </w:p>
          <w:p w:rsidR="00B624D2" w:rsidRPr="000A5468" w:rsidRDefault="00B624D2" w:rsidP="00BB48FF">
            <w:pPr>
              <w:pStyle w:val="pre"/>
            </w:pPr>
            <w:r w:rsidRPr="000A5468">
              <w:t>2.調查局為促進與廉政署人員培訓交流，積極規劃相關課程，定於2019年7月辦理之2019年法務部調查局與法務部廉政署肅貪會報，安排「新知分享講座」課程，由調查局中部地區機動工作站及航業調查處同仁分別講授「電信詐欺偵辦實務」及「國土保育專案簡報」課程，分享實務偵查技能，前揭課程預計共有65人參加，包含廉</w:t>
            </w:r>
            <w:r w:rsidRPr="000A5468">
              <w:lastRenderedPageBreak/>
              <w:t>政署人員23人。</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每年舉辦1場以上與肅貪業務相關之專精講習。</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於2019年3月25日至3月29日舉辦「2019全球合作暨訓練架構(GCTF)-打擊公私部門貪瀆國際研習營」，邀請法務部檢察司、廉政署及美國司法部、聯邦調查局、馬來西亞反貪污委員會等官員，以及日本專家擔任講師，邀請亞太地區20國，共30位肅貪專責機關執法官員及國內重要企業高階管理與法制人員等共40人與會，建立公、私部門合作交流管道，共同打擊貪瀆、商業間諜及跨境犯罪。</w:t>
            </w:r>
          </w:p>
          <w:p w:rsidR="00B624D2" w:rsidRPr="000A5468" w:rsidRDefault="00B624D2" w:rsidP="00BB48FF">
            <w:pPr>
              <w:pStyle w:val="pre"/>
            </w:pPr>
            <w:r w:rsidRPr="000A5468">
              <w:rPr>
                <w:rFonts w:hint="eastAsia"/>
              </w:rPr>
              <w:t>2.調查局於2019年3月26日在</w:t>
            </w:r>
            <w:r w:rsidR="00287E2D" w:rsidRPr="000A5468">
              <w:rPr>
                <w:rFonts w:hint="eastAsia"/>
              </w:rPr>
              <w:t>局本部舉辦「偵查不公開規定及新聞發布」研討會（北部場），邀請</w:t>
            </w:r>
            <w:r w:rsidRPr="000A5468">
              <w:rPr>
                <w:rFonts w:hint="eastAsia"/>
              </w:rPr>
              <w:t>士林</w:t>
            </w:r>
            <w:r w:rsidR="00287E2D" w:rsidRPr="000A5468">
              <w:rPr>
                <w:rFonts w:hint="eastAsia"/>
              </w:rPr>
              <w:t>地檢署</w:t>
            </w:r>
            <w:r w:rsidRPr="000A5468">
              <w:rPr>
                <w:rFonts w:hint="eastAsia"/>
              </w:rPr>
              <w:t>襄閱主任檢察官邱</w:t>
            </w:r>
            <w:r w:rsidRPr="000A5468">
              <w:rPr>
                <w:rFonts w:hint="eastAsia"/>
              </w:rPr>
              <w:lastRenderedPageBreak/>
              <w:t>智宏擔任講座，並召集局本部相關犯罪調查業務單位、北部地區各處站主管、幹部及同仁共150人參加。復於2019年5月13日、5月21日及5月27日分別在中部、南部及東部地區舉辦「偵查不公開規定及新聞發布」研討會（中部場、南部場及東部場），召集中部、南部及東部地區各處站主管、幹部及同仁參加，共</w:t>
            </w:r>
            <w:r w:rsidRPr="000A5468">
              <w:t>計</w:t>
            </w:r>
            <w:r w:rsidRPr="000A5468">
              <w:rPr>
                <w:rFonts w:hint="eastAsia"/>
              </w:rPr>
              <w:t>450</w:t>
            </w:r>
            <w:r w:rsidRPr="000A5468">
              <w:t>人參加</w:t>
            </w:r>
            <w:r w:rsidRPr="000A5468">
              <w:rPr>
                <w:rFonts w:hint="eastAsia"/>
              </w:rPr>
              <w:t>。</w:t>
            </w:r>
          </w:p>
          <w:p w:rsidR="00B624D2" w:rsidRPr="000A5468" w:rsidRDefault="00B624D2" w:rsidP="00BB48FF">
            <w:pPr>
              <w:pStyle w:val="pre"/>
            </w:pPr>
            <w:r w:rsidRPr="000A5468">
              <w:rPr>
                <w:rFonts w:hint="eastAsia"/>
              </w:rPr>
              <w:t>3.</w:t>
            </w:r>
            <w:r w:rsidRPr="000A5468">
              <w:t>調查局於2019年9月29日至10月5日舉辦「2019泰國肅貪委員會(ONACC)廉政研習營」，由調查局廉政處、北部地區機動工作站、中部地區機動工作站及臺北市調查處等同仁擔任講師，向泰國肅貪委員會秘書長Worrawich Sukboong一行20人講述我國重大貪瀆案件之偵辦案例、蒐證技巧及相關實務作業程序。</w:t>
            </w:r>
          </w:p>
          <w:p w:rsidR="00B624D2" w:rsidRPr="000A5468" w:rsidRDefault="00B624D2" w:rsidP="00BB48FF">
            <w:pPr>
              <w:pStyle w:val="pre"/>
            </w:pPr>
            <w:r w:rsidRPr="000A5468">
              <w:rPr>
                <w:rFonts w:hint="eastAsia"/>
              </w:rPr>
              <w:t>4.</w:t>
            </w:r>
            <w:r w:rsidRPr="000A5468">
              <w:t>調查局為提升2020年總統副總統與立法委員選舉查察之整體工作成效，分別於2019年9月26日、10月16日、10月25日及10月30日在局本部（北部場）、臺中市調查處（中部場）、臺南市調查處（南部場）及花蓮縣調查站（東部場）舉辦「2020年總統副總統及立法委員選舉查察分區研討</w:t>
            </w:r>
            <w:r w:rsidRPr="000A5468">
              <w:lastRenderedPageBreak/>
              <w:t>會」，召集外勤處站計371人參加，會中講授假訊息妨害選舉、地下匯兌、賄選查察等調查技巧及注意事項，研討成效良好。</w:t>
            </w:r>
          </w:p>
          <w:p w:rsidR="00B624D2" w:rsidRPr="000A5468" w:rsidRDefault="00B624D2" w:rsidP="00BB48FF">
            <w:pPr>
              <w:pStyle w:val="pre"/>
            </w:pPr>
            <w:r w:rsidRPr="000A5468">
              <w:rPr>
                <w:rFonts w:hint="eastAsia"/>
              </w:rPr>
              <w:t>5.調查局於2020年1月至4月，舉辦「調查工作GIS」巡迴講習」，共計336人參加，課程中講授案件偵辦結合系統應用，成效良好。</w:t>
            </w:r>
          </w:p>
          <w:p w:rsidR="00B624D2" w:rsidRPr="000A5468" w:rsidRDefault="00B624D2" w:rsidP="00BB48FF">
            <w:pPr>
              <w:pStyle w:val="pre"/>
            </w:pPr>
            <w:r w:rsidRPr="000A5468">
              <w:rPr>
                <w:rFonts w:hint="eastAsia"/>
              </w:rPr>
              <w:t>6.調查局訂於2020年10月下旬，舉辦「廉政工作專精講習」，參訓人數90人。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08-01-011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法務部辦理金融專業三級證照計畫，培訓專責人員打擊貪腐及辦理預防工作。每年並辦理專精講習，以個案研究、偵辦技巧分析及辦案科技器材訓練等方式，持續提升專責打擊貪腐人員之工作能力。另亦不定期指派承辦經濟犯罪案件之人員，參加證券暨期貨、營業秘密、金融犯罪等相關課程及研討會，強化專業能力，提高偵辦效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每年輪流辦理金融專業三級證照班或私部門反貪腐專精講習至少1場。</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05/31</w:t>
            </w:r>
            <w:r w:rsidRPr="000A5468">
              <w:t>)</w:t>
            </w:r>
          </w:p>
          <w:p w:rsidR="00B624D2" w:rsidRPr="000A5468" w:rsidRDefault="00B624D2" w:rsidP="00BB48FF">
            <w:pPr>
              <w:pStyle w:val="pre"/>
            </w:pPr>
            <w:r w:rsidRPr="000A5468">
              <w:rPr>
                <w:rFonts w:hint="eastAsia"/>
              </w:rPr>
              <w:t>1.</w:t>
            </w:r>
            <w:r w:rsidRPr="000A5468">
              <w:t>調查局於2019年4月22日至4月25日辦理財務金融專業初級證照班，參訓人數50人。</w:t>
            </w:r>
          </w:p>
          <w:p w:rsidR="00B624D2" w:rsidRPr="000A5468" w:rsidRDefault="00B624D2" w:rsidP="00BB48FF">
            <w:pPr>
              <w:pStyle w:val="pre"/>
            </w:pPr>
            <w:r w:rsidRPr="000A5468">
              <w:rPr>
                <w:rFonts w:hint="eastAsia"/>
              </w:rPr>
              <w:t>2.</w:t>
            </w:r>
            <w:r w:rsidRPr="000A5468">
              <w:t>調查局於2019年7月1日至7月5日、2019年8月5日至8月9日辦理財務金融專業中級證照班，參訓人數60人。</w:t>
            </w:r>
          </w:p>
          <w:p w:rsidR="00B624D2" w:rsidRPr="000A5468" w:rsidRDefault="00B624D2" w:rsidP="00BB48FF">
            <w:pPr>
              <w:pStyle w:val="pre"/>
            </w:pPr>
            <w:r w:rsidRPr="000A5468">
              <w:rPr>
                <w:rFonts w:hint="eastAsia"/>
              </w:rPr>
              <w:t>3.調查局訂於2020年7月下旬辦理「經濟犯罪防制工作專精講習」，參訓人數80人。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08-01-012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定期邀集調查局所屬各單位承辦企業肅貪案件及相關交流活動之承辦人員，進行專精講習。</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持續辦理企業肅貪講習及辦理各類專精講習。</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調查局於2019年4月22日至4月25日辦理財務金融專業初級證照班，參訓人數50人。</w:t>
            </w:r>
          </w:p>
          <w:p w:rsidR="00B624D2" w:rsidRPr="000A5468" w:rsidRDefault="00B624D2" w:rsidP="00BB48FF">
            <w:pPr>
              <w:pStyle w:val="pre"/>
            </w:pPr>
            <w:r w:rsidRPr="000A5468">
              <w:rPr>
                <w:rFonts w:hint="eastAsia"/>
              </w:rPr>
              <w:lastRenderedPageBreak/>
              <w:t>2.</w:t>
            </w:r>
            <w:r w:rsidRPr="000A5468">
              <w:t>調查局於2019年7月1日至7月5日、2019年8月5日至8月9日辦理財務金融專業中級證照班，參訓人數60人。</w:t>
            </w:r>
          </w:p>
          <w:p w:rsidR="00B624D2" w:rsidRPr="000A5468" w:rsidRDefault="00B624D2" w:rsidP="00BB48FF">
            <w:pPr>
              <w:pStyle w:val="pre"/>
            </w:pPr>
            <w:r w:rsidRPr="000A5468">
              <w:rPr>
                <w:rFonts w:hint="eastAsia"/>
              </w:rPr>
              <w:t>3.調查局訂於2020年7月下旬辦理「經濟犯罪防制工作專精講習」，參訓人數80人。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08-01-013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2年邀集調查局所屬偵辦重大經濟犯罪案件承辦人員，進行初、中級財務金融專業證照班講習，並邀請國內產官學專家，從企業經營實務、行政監理、法制建置及司法實務等面向，多方瞭解股市犯罪及掏空資產等犯罪類型，精進偵辦能力，經測驗通過者，核發相關財務金融專業證照。另指派從事與營業秘密案件相關之人員，參訓司法官學院舉辦之營業秘密證照班，作為種子教官，以利訓後返局傳承辦案經驗及學識，持續強化調查局偵辦效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持續辦理金融證照班及專精講習，每期召訓50至80人，並不定期派員參加相關經濟犯罪防制之研討會。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2019年4月22日至25日辦理財務金融專業初級證照班，參訓人數50人。</w:t>
            </w:r>
          </w:p>
          <w:p w:rsidR="00B624D2" w:rsidRPr="000A5468" w:rsidRDefault="00B624D2" w:rsidP="00BB48FF">
            <w:pPr>
              <w:pStyle w:val="pre"/>
            </w:pPr>
            <w:r w:rsidRPr="000A5468">
              <w:rPr>
                <w:rFonts w:hint="eastAsia"/>
              </w:rPr>
              <w:t>2.</w:t>
            </w:r>
            <w:r w:rsidRPr="000A5468">
              <w:t>2019年7月1日至5日、2019年8月5日至9日辦理財務金融專業中級證照班，參訓人數60人。</w:t>
            </w:r>
          </w:p>
          <w:p w:rsidR="00B624D2" w:rsidRPr="000A5468" w:rsidRDefault="00B624D2" w:rsidP="00BB48FF">
            <w:pPr>
              <w:pStyle w:val="pre"/>
            </w:pPr>
            <w:r w:rsidRPr="000A5468">
              <w:rPr>
                <w:rFonts w:hint="eastAsia"/>
              </w:rPr>
              <w:t>3.</w:t>
            </w:r>
            <w:r w:rsidRPr="000A5468">
              <w:t>2019年7月24日辦理「虛擬通貨興起所衍生經濟犯罪問題探討」研討會，參加人數100人。</w:t>
            </w:r>
          </w:p>
          <w:p w:rsidR="00B624D2" w:rsidRPr="000A5468" w:rsidRDefault="00B624D2" w:rsidP="00BB48FF">
            <w:pPr>
              <w:pStyle w:val="pre"/>
            </w:pPr>
            <w:r w:rsidRPr="000A5468">
              <w:rPr>
                <w:rFonts w:hint="eastAsia"/>
              </w:rPr>
              <w:t>4.調查局訂於2020年7月下旬辦理「經濟犯罪防制工作專精講習」，參訓人數80人。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08-01-014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邀集反貪腐領域之學界及實務界之專家學者，積極辦理檢察機關反貪腐之教育訓練課程。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每年辦理偵辦貪瀆案件之肅貪研習2場次，培訓人次150人以</w:t>
            </w:r>
            <w:r w:rsidRPr="000A5468">
              <w:lastRenderedPageBreak/>
              <w:t>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為充實檢察官偵辦貪瀆案件之專業知能，強化偵查作為，提升定罪率，降低犯罪率，展現優質之肅貪成果，保障人權，爰以法務部所屬各級檢察署（主任）檢察官、檢察事務</w:t>
            </w:r>
            <w:r w:rsidRPr="000A5468">
              <w:lastRenderedPageBreak/>
              <w:t>官、派駐廉政署（主任）檢察官、廉政官及調查局調查官為對象舉辦研習會。</w:t>
            </w:r>
          </w:p>
          <w:p w:rsidR="00B624D2" w:rsidRPr="000A5468" w:rsidRDefault="00B624D2" w:rsidP="00BB48FF">
            <w:pPr>
              <w:pStyle w:val="pre"/>
            </w:pPr>
            <w:r w:rsidRPr="000A5468">
              <w:rPr>
                <w:rFonts w:hint="eastAsia"/>
              </w:rPr>
              <w:t>1.</w:t>
            </w:r>
            <w:r w:rsidRPr="000A5468">
              <w:t>2018年12月17日至19日於法務部內湖研習中心辦理</w:t>
            </w:r>
            <w:r w:rsidRPr="000A5468">
              <w:rPr>
                <w:rFonts w:hint="eastAsia"/>
              </w:rPr>
              <w:t>「107</w:t>
            </w:r>
            <w:r w:rsidRPr="000A5468">
              <w:t>年肅貪業務研習會</w:t>
            </w:r>
            <w:r w:rsidRPr="000A5468">
              <w:rPr>
                <w:rFonts w:hint="eastAsia"/>
              </w:rPr>
              <w:t>」</w:t>
            </w:r>
            <w:r w:rsidRPr="000A5468">
              <w:t>，訓練時數計14小時，計參訓78人。</w:t>
            </w:r>
          </w:p>
          <w:p w:rsidR="00B624D2" w:rsidRPr="000A5468" w:rsidRDefault="00B624D2" w:rsidP="00BB48FF">
            <w:pPr>
              <w:pStyle w:val="pre"/>
            </w:pPr>
            <w:r w:rsidRPr="000A5468">
              <w:rPr>
                <w:rFonts w:hint="eastAsia"/>
              </w:rPr>
              <w:t>2.</w:t>
            </w:r>
            <w:r w:rsidRPr="000A5468">
              <w:t>2019年5月8日至10日於臺灣高等檢察署臺中檢察分署及南投天水蓮大飯店辦理</w:t>
            </w:r>
            <w:r w:rsidRPr="000A5468">
              <w:rPr>
                <w:rFonts w:hint="eastAsia"/>
              </w:rPr>
              <w:t>「108年</w:t>
            </w:r>
            <w:r w:rsidRPr="000A5468">
              <w:t>肅貪業務研習會</w:t>
            </w:r>
            <w:r w:rsidRPr="000A5468">
              <w:rPr>
                <w:rFonts w:hint="eastAsia"/>
              </w:rPr>
              <w:t>」</w:t>
            </w:r>
            <w:r w:rsidRPr="000A5468">
              <w:t>，訓練時數計17小時，計參訓75人。</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9、23、46</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08-01-015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由司法官學院辦理檢察官在職進修班-司法人員政府採購法專業證照班。</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每年辦理政府採購法專業證照初階、進階班各1場次。</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為有效提升檢察官、檢察事務官辦理政府採購法案件之專業知能，減少檢察機關與工程人員對於採購貪瀆刑事案件之認知差距，以提升外界對於檢察機關偵辦政府採購法相關案件之司法信賴，法務部特委請司法官學院開辦旨揭課程。</w:t>
            </w:r>
          </w:p>
          <w:p w:rsidR="00B624D2" w:rsidRPr="000A5468" w:rsidRDefault="00B624D2" w:rsidP="00BB48FF">
            <w:pPr>
              <w:pStyle w:val="pre"/>
            </w:pPr>
            <w:r w:rsidRPr="000A5468">
              <w:rPr>
                <w:rFonts w:hint="eastAsia"/>
              </w:rPr>
              <w:t>2.</w:t>
            </w:r>
            <w:r w:rsidRPr="000A5468">
              <w:t>2019年7月23日至7月26日辦理「司法人員政府採購法初階專業證照班」，業由法務部發給專業證書。</w:t>
            </w:r>
          </w:p>
          <w:p w:rsidR="00B624D2" w:rsidRPr="000A5468" w:rsidRDefault="00B624D2" w:rsidP="00BB48FF">
            <w:pPr>
              <w:pStyle w:val="pre"/>
            </w:pPr>
            <w:r w:rsidRPr="000A5468">
              <w:rPr>
                <w:rFonts w:hint="eastAsia"/>
              </w:rPr>
              <w:t>3.</w:t>
            </w:r>
            <w:r w:rsidRPr="000A5468">
              <w:t>2019年2月19日至2月22日辦理「司法人員政府採購法進階專業證照班」，業由法務部發給專業證書。</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w:t>
            </w:r>
            <w:r w:rsidRPr="000A5468">
              <w:lastRenderedPageBreak/>
              <w:t>2-001</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法務部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為利國際合作共同打擊跨境犯罪，</w:t>
            </w:r>
            <w:r w:rsidRPr="000A5468">
              <w:rPr>
                <w:rFonts w:hint="eastAsia"/>
              </w:rPr>
              <w:t>法</w:t>
            </w:r>
            <w:r w:rsidRPr="000A5468">
              <w:rPr>
                <w:rFonts w:hint="eastAsia"/>
              </w:rPr>
              <w:lastRenderedPageBreak/>
              <w:t>務</w:t>
            </w:r>
            <w:r w:rsidRPr="000A5468">
              <w:t>部持續積極參與各項國際組織之活動及會議等，例如亞太區追討犯罪所得機構網絡(ARIN-AP)、亞太經濟合作組織(APEC)下轄之反貪腐執法合作網(ACT-NET)、亞太防制洗錢組織(APG)、 艾格蒙聯盟（EG）等，掌握國際間犯罪趨勢及訊息，並與來自其他國家、地區及組織代表就司法互助相關議題進行討論，深化案件偵辦之經驗交流。</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每年統計參</w:t>
            </w:r>
            <w:r w:rsidRPr="000A5468">
              <w:lastRenderedPageBreak/>
              <w:t>加相關國際會議及論壇次數。</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法務部：(最近更新日期：2020/</w:t>
            </w:r>
            <w:r w:rsidRPr="000A5468">
              <w:rPr>
                <w:rFonts w:hint="eastAsia"/>
              </w:rPr>
              <w:t>05</w:t>
            </w:r>
            <w:r w:rsidRPr="000A5468">
              <w:t>/31)</w:t>
            </w:r>
          </w:p>
          <w:p w:rsidR="00B624D2" w:rsidRPr="000A5468" w:rsidRDefault="00B624D2" w:rsidP="00BB48FF">
            <w:pPr>
              <w:pStyle w:val="pre"/>
            </w:pPr>
            <w:r w:rsidRPr="000A5468">
              <w:rPr>
                <w:rFonts w:hint="eastAsia"/>
              </w:rPr>
              <w:lastRenderedPageBreak/>
              <w:t>1.</w:t>
            </w:r>
            <w:r w:rsidRPr="000A5468">
              <w:t>我國除與美國、菲律賓、南非等國簽署刑事司法互助協定（議）加強雙邊合作外，亦參與亞太區諸多重要之國際網路，如亞太區追討犯罪所得機構網路（ARIN-AP）、亞太經濟合作組織（APEC）下轄之反貪腐執法合作網（ACT-NET）及亞太防治洗錢組織（APG）等，並成為正式會員國，成功利用ARIN-AP平臺提供部分國家所需犯罪情資。</w:t>
            </w:r>
          </w:p>
          <w:p w:rsidR="00B624D2" w:rsidRPr="000A5468" w:rsidRDefault="00B624D2" w:rsidP="00BB48FF">
            <w:pPr>
              <w:pStyle w:val="pre"/>
            </w:pPr>
            <w:r w:rsidRPr="000A5468">
              <w:rPr>
                <w:rFonts w:hint="eastAsia"/>
              </w:rPr>
              <w:t>2.</w:t>
            </w:r>
            <w:r w:rsidRPr="000A5468">
              <w:t>派員參加「亞太區追討犯罪所得機構網路」2019年9月在蒙古舉辦的第六屆年會，並由法務部國際及兩岸法律司調部辦事檢察官代表上臺分享臺灣我國刑事司法互助現況及案例分享。</w:t>
            </w:r>
          </w:p>
          <w:p w:rsidR="00B624D2" w:rsidRPr="000A5468" w:rsidRDefault="00B624D2" w:rsidP="00BB48FF">
            <w:pPr>
              <w:pStyle w:val="pre"/>
            </w:pPr>
            <w:r w:rsidRPr="000A5468">
              <w:rPr>
                <w:rFonts w:hint="eastAsia"/>
              </w:rPr>
              <w:t>3.</w:t>
            </w:r>
            <w:r w:rsidRPr="000A5468">
              <w:t>法務部推薦臺北地檢署檢察官至美國華盛頓特區參與2019年美國財稅局（IRS）與世界銀行合辦之跨境網路犯罪研討會，其中就利用電腦金融犯罪、暗網、虛擬貨幣、加密資訊、跨境追贓等議題進行討論。</w:t>
            </w:r>
          </w:p>
          <w:p w:rsidR="00B624D2" w:rsidRPr="000A5468" w:rsidRDefault="00B624D2" w:rsidP="00BB48FF">
            <w:pPr>
              <w:pStyle w:val="pre"/>
            </w:pPr>
            <w:r w:rsidRPr="000A5468">
              <w:rPr>
                <w:rFonts w:hint="eastAsia"/>
              </w:rPr>
              <w:t>4.</w:t>
            </w:r>
            <w:r w:rsidRPr="000A5468">
              <w:t>法務部派員於2019年9月至阿根廷布宜諾艾利斯參與國際檢察官協會第24屆年會，與各國檢察官就國際合作進行交流並建立關係。</w:t>
            </w:r>
          </w:p>
          <w:p w:rsidR="00B624D2" w:rsidRPr="000A5468" w:rsidRDefault="00B624D2" w:rsidP="00BB48FF">
            <w:pPr>
              <w:pStyle w:val="pre"/>
            </w:pPr>
            <w:r w:rsidRPr="000A5468">
              <w:rPr>
                <w:rFonts w:hint="eastAsia"/>
              </w:rPr>
              <w:t>5.</w:t>
            </w:r>
            <w:r w:rsidRPr="000A5468">
              <w:t>派員參與2019全美洲檢察長會議冬季年</w:t>
            </w:r>
            <w:r w:rsidRPr="000A5468">
              <w:lastRenderedPageBreak/>
              <w:t>會。</w:t>
            </w:r>
          </w:p>
          <w:p w:rsidR="00B624D2" w:rsidRPr="000A5468" w:rsidRDefault="00B624D2" w:rsidP="00BB48FF">
            <w:pPr>
              <w:pStyle w:val="pre"/>
            </w:pPr>
            <w:r w:rsidRPr="000A5468">
              <w:rPr>
                <w:rFonts w:hint="eastAsia"/>
              </w:rPr>
              <w:t>6.</w:t>
            </w:r>
            <w:r w:rsidRPr="000A5468">
              <w:t>與內政部及多單位合辦之打擊跨境毒品犯罪研討會，並邀請多位外國檢察官來臺擔任講者。</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08-02-002</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積極參與由其他國家或政府與非政府組織合作辦理之反貪腐國際交流活動、國際會議及相關廉政論壇，如亞太地區經濟合作組織（APEC）之反貪腐暨透明化工作小組(ACTWG)、國際透明組織(TI)國際反貪腐研討會(IACC)等相關會議，爭取於會議中發言、擔任講者或安排該領域廉政議題專題論述之機會 (如2019年3月26日於法務部與外交部合辦「2019全球合作暨訓練架構GCTF-打擊公私部門貪瀆國際研習營」，進行「我國貪瀆犯罪防制策略」專題報告)。</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每年參與國際性廉政交流相關活動達2場次以上。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廉政署2018年與2019年積極參加國際組織活動，包含參與國際透明組織(TI)第18屆國際反貪腐研討會(IACC)、4場(第26次至第29次)APEC反貪腐暨透明化工作小組會議，並於會議中主動報告我國推動</w:t>
            </w:r>
            <w:r w:rsidRPr="000A5468">
              <w:rPr>
                <w:rFonts w:hint="eastAsia"/>
              </w:rPr>
              <w:t>UNCAC</w:t>
            </w:r>
            <w:r w:rsidRPr="000A5468">
              <w:t>、其他防貪措施或揭弊者保護法草案之最新進展，未來將視議題內容推薦我國講者於該等國際會議場合擔與談之機會，行銷我國在反貪業務方面之努力與成果，並持續與其他反貪腐機構加強業務交流。</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08-02-003</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強化與各國處理廉政事務機構進行交流，以利遂行與其簽署廉政合作協定、意向書或備忘錄事宜，如2019年依據我國合作協定簽署作業行政流程，擬訂「中華民國(臺灣)政府與○○國政府廉政合作協定草案」，積極促</w:t>
            </w:r>
            <w:r w:rsidRPr="000A5468">
              <w:lastRenderedPageBreak/>
              <w:t>成邦交國來臺簽署合作協定事宜，進行實質交流合作，並以此例推展至其他國家。</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每年與各國處理廉政事務機構簽署廉政合作協定、意向書或合作備忘錄1</w:t>
            </w:r>
            <w:r w:rsidRPr="000A5468">
              <w:lastRenderedPageBreak/>
              <w:t>件。</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2019年7月2日在我國與貝里斯建交30週年及廉政署成立8週年，貝里斯總督率團訪臺之際，與貝國法務部長在雙方元首見證下於總統府簽署我國第1份廉政合作協定，未來兩國將在「交流互訪」、「專業技能」、</w:t>
            </w:r>
            <w:r w:rsidRPr="000A5468">
              <w:lastRenderedPageBreak/>
              <w:t>「執法情資分享」等領域發展實質廉政合作關係。</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08-02-004</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法務部廉政署</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積極爭取參與國際反貪腐機構培訓課程之機會，例如2019年5月業成功爭取至韓國反貪及國民權益委員會(ACRC)參加「國際反貪腐訓練課程」。</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配合機關預算，積極與其他國際反貪腐機構交流， 爭取派員參與國際性培訓課程之機會。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廉政署：(最近更新日期：2020/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廉政署2019年成功爭取參加韓國舉辦之第7屆國際反貪腐訓練課程，並透過該訓練課程與其他14個國家之反貪腐機構人員相互交流反貪經驗，未來亦將積極爭取參與相類國際研習之機會，充實我國專業人才之國際觀。</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08-02-005</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1.持續派員參與國際反洗錢、反貪腐態樣研討會議，洗錢防制相關會議如次：</w:t>
            </w:r>
          </w:p>
          <w:p w:rsidR="00B624D2" w:rsidRPr="000A5468" w:rsidRDefault="00B624D2" w:rsidP="00BB48FF">
            <w:pPr>
              <w:pStyle w:val="pre"/>
            </w:pPr>
            <w:r w:rsidRPr="000A5468">
              <w:t>(1)防制洗錢金融行動工作組織（FATF）：調查局自2006年10月FATF第18屆會議起，即派員參與FATF大會及相關工作組會議，探討全球及區域合作性防制洗錢議題，並持續檢討與策進國內法制與監理作法。</w:t>
            </w:r>
          </w:p>
          <w:p w:rsidR="00B624D2" w:rsidRPr="000A5468" w:rsidRDefault="00B624D2" w:rsidP="00BB48FF">
            <w:pPr>
              <w:pStyle w:val="pre"/>
            </w:pPr>
            <w:r w:rsidRPr="000A5468">
              <w:t>(2)亞太防制洗錢組織（APG）：我國以中華臺北（Chinese Taipei）名義加入APG，每年均派員參加APG年會、</w:t>
            </w:r>
            <w:r w:rsidRPr="000A5468">
              <w:lastRenderedPageBreak/>
              <w:t>洗錢態樣研討會及不定期評鑑員訓練等活動。</w:t>
            </w:r>
          </w:p>
          <w:p w:rsidR="00B624D2" w:rsidRPr="000A5468" w:rsidRDefault="00B624D2" w:rsidP="00BB48FF">
            <w:pPr>
              <w:pStyle w:val="pre"/>
            </w:pPr>
            <w:r w:rsidRPr="000A5468">
              <w:t>(3)艾格蒙聯盟（EG）：調查局洗錢防制處於1998年加入EG，除每年參與該組織年會、工作組會議外，平時亦透過情資交換、訓練及專業分享，加強國際洗錢防制之合作。</w:t>
            </w:r>
          </w:p>
          <w:p w:rsidR="00B624D2" w:rsidRPr="000A5468" w:rsidRDefault="00B624D2" w:rsidP="00BB48FF">
            <w:pPr>
              <w:pStyle w:val="pre"/>
            </w:pPr>
            <w:r w:rsidRPr="000A5468">
              <w:t>(4)亞太區追討犯罪所得機構網路（ARIN-AP）：我國於2014年1月加入ARIN-AP，每年參加該組織年會研討如何透過區域合作建置有效率之犯罪資產追討網路。</w:t>
            </w:r>
          </w:p>
          <w:p w:rsidR="00B624D2" w:rsidRPr="000A5468" w:rsidRDefault="00B624D2" w:rsidP="00BB48FF">
            <w:pPr>
              <w:pStyle w:val="pre"/>
            </w:pPr>
            <w:r w:rsidRPr="000A5468">
              <w:t>2.調查局2019年1月派員赴印尼雅加達參加「艾格蒙聯盟工作組會議」，預計派員於6月赴美國奧蘭多參加「防制洗錢金融行動工作組織第30屆第3次會員大會及工作組會議」、7月赴荷蘭海牙參加「艾格蒙聯盟年會會議」、8月赴澳洲坎培拉參加「亞太防制洗錢組織年會」，2019年APG年會將審核臺灣第3輪相互評鑑各項技術遵循及執行效能評等。</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每年至少派員出席相關國際會議1次以上。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調查局洗錢防制處2019年派員參與國際會議共計7次，詳情如次：</w:t>
            </w:r>
          </w:p>
          <w:p w:rsidR="00B624D2" w:rsidRPr="000A5468" w:rsidRDefault="00B624D2" w:rsidP="00BB48FF">
            <w:pPr>
              <w:pStyle w:val="pre"/>
            </w:pPr>
            <w:r w:rsidRPr="000A5468">
              <w:rPr>
                <w:rFonts w:hint="eastAsia"/>
              </w:rPr>
              <w:t>(1)</w:t>
            </w:r>
            <w:r w:rsidRPr="000A5468">
              <w:t>2019年1月27日至1月31日「艾格蒙聯盟工作組會議」(印尼雅加達)。</w:t>
            </w:r>
          </w:p>
          <w:p w:rsidR="00B624D2" w:rsidRPr="000A5468" w:rsidRDefault="00B624D2" w:rsidP="00BB48FF">
            <w:pPr>
              <w:pStyle w:val="pre"/>
            </w:pPr>
            <w:r w:rsidRPr="000A5468">
              <w:rPr>
                <w:rFonts w:hint="eastAsia"/>
              </w:rPr>
              <w:t>(2)</w:t>
            </w:r>
            <w:r w:rsidRPr="000A5468">
              <w:t>2019年6月16日至6月21日「防制洗錢金融行動工作組織第30屆第3次會員大會及工作組會議」(美國奧蘭多)。</w:t>
            </w:r>
          </w:p>
          <w:p w:rsidR="00B624D2" w:rsidRPr="000A5468" w:rsidRDefault="00B624D2" w:rsidP="00BB48FF">
            <w:pPr>
              <w:pStyle w:val="pre"/>
            </w:pPr>
            <w:r w:rsidRPr="000A5468">
              <w:rPr>
                <w:rFonts w:hint="eastAsia"/>
              </w:rPr>
              <w:t>(3)</w:t>
            </w:r>
            <w:r w:rsidRPr="000A5468">
              <w:t>2019年6月30日至7月5日「艾格蒙聯盟年會會議」(荷蘭海牙)。</w:t>
            </w:r>
          </w:p>
          <w:p w:rsidR="00B624D2" w:rsidRPr="000A5468" w:rsidRDefault="00B624D2" w:rsidP="00BB48FF">
            <w:pPr>
              <w:pStyle w:val="pre"/>
            </w:pPr>
            <w:r w:rsidRPr="000A5468">
              <w:rPr>
                <w:rFonts w:hint="eastAsia"/>
              </w:rPr>
              <w:t>(4)</w:t>
            </w:r>
            <w:r w:rsidRPr="000A5468">
              <w:t>2019年8月18日至8月23日「亞太防制洗錢組織年會」(澳洲坎培拉)。</w:t>
            </w:r>
          </w:p>
          <w:p w:rsidR="00B624D2" w:rsidRPr="000A5468" w:rsidRDefault="00B624D2" w:rsidP="00BB48FF">
            <w:pPr>
              <w:pStyle w:val="pre"/>
            </w:pPr>
            <w:r w:rsidRPr="000A5468">
              <w:rPr>
                <w:rFonts w:hint="eastAsia"/>
              </w:rPr>
              <w:lastRenderedPageBreak/>
              <w:t>(5)</w:t>
            </w:r>
            <w:r w:rsidRPr="000A5468">
              <w:t>2019年9月2日至9月6日「亞太防制洗錢組織評鑑員訓練研討會」(印尼萬隆)。</w:t>
            </w:r>
          </w:p>
          <w:p w:rsidR="00B624D2" w:rsidRPr="000A5468" w:rsidRDefault="00B624D2" w:rsidP="00BB48FF">
            <w:pPr>
              <w:pStyle w:val="pre"/>
            </w:pPr>
            <w:r w:rsidRPr="000A5468">
              <w:rPr>
                <w:rFonts w:hint="eastAsia"/>
              </w:rPr>
              <w:t>(6)</w:t>
            </w:r>
            <w:r w:rsidRPr="000A5468">
              <w:t>2019年9月23日至9月24日「亞太追討犯罪所得機構網絡年會」(蒙古烏蘭巴托)。</w:t>
            </w:r>
          </w:p>
          <w:p w:rsidR="00B624D2" w:rsidRPr="000A5468" w:rsidRDefault="00B624D2" w:rsidP="00BB48FF">
            <w:pPr>
              <w:pStyle w:val="pre"/>
            </w:pPr>
            <w:r w:rsidRPr="000A5468">
              <w:rPr>
                <w:rFonts w:hint="eastAsia"/>
              </w:rPr>
              <w:t>(7)</w:t>
            </w:r>
            <w:r w:rsidRPr="000A5468">
              <w:t>2019年11月7日至11月8日「『不為恐怖行為融資』打擊資恐部長級會議」(澳洲墨爾本)。</w:t>
            </w:r>
          </w:p>
          <w:p w:rsidR="00B624D2" w:rsidRPr="000A5468" w:rsidRDefault="00B624D2" w:rsidP="00BB48FF">
            <w:pPr>
              <w:pStyle w:val="pre"/>
            </w:pPr>
            <w:r w:rsidRPr="000A5468">
              <w:rPr>
                <w:rFonts w:hint="eastAsia"/>
              </w:rPr>
              <w:t>2.調查局洗錢防制處2020年1月27日至31日派員赴模里西斯參加「艾格蒙聯盟工作組會議」，並持續規劃派員參與相關國際會議，包括：防制洗錢金融行動工作組織第31屆第3次會員大會及工作組會議、艾格蒙聯盟年會會議、亞太防制洗錢組織年會及防制洗錢金融行動工作組織第32屆第1次會員大會及工作組會議、亞太追討犯罪所得機構網絡年會，惟受COVID-19疫情影響，部分會議已確定取消舉辦(2020年艾格蒙聯盟年會及亞太防制洗錢組織年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w:t>
            </w:r>
            <w:r w:rsidRPr="000A5468">
              <w:lastRenderedPageBreak/>
              <w:t>2-006</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法務部調</w:t>
            </w:r>
            <w:r w:rsidRPr="000A5468">
              <w:rPr>
                <w:rFonts w:ascii="標楷體" w:eastAsia="標楷體" w:hAnsi="標楷體" w:cs="標楷體"/>
              </w:rPr>
              <w:lastRenderedPageBreak/>
              <w:t>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持續彙整並與執法機關、金融機構分</w:t>
            </w:r>
            <w:r w:rsidRPr="000A5468">
              <w:lastRenderedPageBreak/>
              <w:t>享國內外反洗錢、反貪腐案例與態樣。</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每年利用年</w:t>
            </w:r>
            <w:r w:rsidRPr="000A5468">
              <w:lastRenderedPageBreak/>
              <w:t>報、出版品或研討會議辦理相關資訊分享1次以上。</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lastRenderedPageBreak/>
              <w:t>調查局洗錢防制處2019年起迄今共辦理下列出版品或研討會分享防制洗錢暨前置犯罪態樣資訊：</w:t>
            </w:r>
          </w:p>
          <w:p w:rsidR="00B624D2" w:rsidRPr="000A5468" w:rsidRDefault="00B624D2" w:rsidP="00BB48FF">
            <w:pPr>
              <w:pStyle w:val="pre"/>
            </w:pPr>
            <w:r w:rsidRPr="000A5468">
              <w:rPr>
                <w:rFonts w:hint="eastAsia"/>
              </w:rPr>
              <w:t>1.</w:t>
            </w:r>
            <w:r w:rsidRPr="000A5468">
              <w:t>洗錢防制2018年工作年報。</w:t>
            </w:r>
          </w:p>
          <w:p w:rsidR="00B624D2" w:rsidRPr="000A5468" w:rsidRDefault="00B624D2" w:rsidP="00BB48FF">
            <w:pPr>
              <w:pStyle w:val="pre"/>
            </w:pPr>
            <w:r w:rsidRPr="000A5468">
              <w:rPr>
                <w:rFonts w:hint="eastAsia"/>
              </w:rPr>
              <w:t>2.</w:t>
            </w:r>
            <w:r w:rsidRPr="000A5468">
              <w:t>洗錢防制處電子報(2019年11月，第1期</w:t>
            </w:r>
            <w:r w:rsidRPr="000A5468">
              <w:rPr>
                <w:rFonts w:hint="eastAsia"/>
              </w:rPr>
              <w:t>；2020年2月，第2期</w:t>
            </w:r>
            <w:r w:rsidRPr="000A5468">
              <w:t>)。</w:t>
            </w:r>
          </w:p>
          <w:p w:rsidR="00B624D2" w:rsidRPr="000A5468" w:rsidRDefault="00B624D2" w:rsidP="00BB48FF">
            <w:pPr>
              <w:pStyle w:val="pre"/>
            </w:pPr>
            <w:r w:rsidRPr="000A5468">
              <w:rPr>
                <w:rFonts w:hint="eastAsia"/>
              </w:rPr>
              <w:t>3.</w:t>
            </w:r>
            <w:r w:rsidRPr="000A5468">
              <w:t>2019年5月24日「</w:t>
            </w:r>
            <w:r w:rsidRPr="000A5468">
              <w:rPr>
                <w:rFonts w:hint="eastAsia"/>
              </w:rPr>
              <w:t>108</w:t>
            </w:r>
            <w:r w:rsidRPr="000A5468">
              <w:t>年犯罪金流分析與異常交易態樣研討會」(與銀行局、金融總會共同主辦)。</w:t>
            </w:r>
          </w:p>
          <w:p w:rsidR="00B624D2" w:rsidRPr="000A5468" w:rsidRDefault="00B624D2" w:rsidP="00BB48FF">
            <w:pPr>
              <w:pStyle w:val="pre"/>
            </w:pPr>
            <w:r w:rsidRPr="000A5468">
              <w:rPr>
                <w:rFonts w:hint="eastAsia"/>
              </w:rPr>
              <w:t>4.</w:t>
            </w:r>
            <w:r w:rsidRPr="000A5468">
              <w:t>2019年11月6日銀行業「</w:t>
            </w:r>
            <w:r w:rsidRPr="000A5468">
              <w:rPr>
                <w:rFonts w:hint="eastAsia"/>
              </w:rPr>
              <w:t>108</w:t>
            </w:r>
            <w:r w:rsidRPr="000A5468">
              <w:t>年度防制洗錢實務案例研析」(協助銀行公會辦理)。</w:t>
            </w:r>
          </w:p>
          <w:p w:rsidR="00B624D2" w:rsidRPr="000A5468" w:rsidRDefault="00B624D2" w:rsidP="00BB48FF">
            <w:pPr>
              <w:pStyle w:val="pre"/>
            </w:pPr>
            <w:r w:rsidRPr="000A5468">
              <w:rPr>
                <w:rFonts w:hint="eastAsia"/>
              </w:rPr>
              <w:t>5.</w:t>
            </w:r>
            <w:r w:rsidRPr="000A5468">
              <w:t>2019年11月29日證券業｢證券商防制洗錢及打擊資恐法遵論壇座談會｣(協助證券公會協辦)。</w:t>
            </w:r>
          </w:p>
          <w:p w:rsidR="00B624D2" w:rsidRPr="000A5468" w:rsidRDefault="00B624D2" w:rsidP="00BB48FF">
            <w:pPr>
              <w:pStyle w:val="pre"/>
            </w:pPr>
            <w:r w:rsidRPr="000A5468">
              <w:rPr>
                <w:rFonts w:hint="eastAsia"/>
              </w:rPr>
              <w:t>6.2020年3月12日</w:t>
            </w:r>
            <w:r w:rsidRPr="000A5468">
              <w:t>證券業</w:t>
            </w:r>
            <w:r w:rsidRPr="000A5468">
              <w:rPr>
                <w:rFonts w:hint="eastAsia"/>
              </w:rPr>
              <w:t>「防制洗錢及打擊資恐法遵論壇」</w:t>
            </w:r>
            <w:r w:rsidRPr="000A5468">
              <w:t>(協助證券公會協辦)</w:t>
            </w:r>
            <w:r w:rsidRPr="000A5468">
              <w:rPr>
                <w:rFonts w:hint="eastAsia"/>
              </w:rPr>
              <w:t>。</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08-02-007</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在臺舉辦反貪研習活動或相關主題國際會議，邀請各國對等機關派員與會。如調查局於2019年3月主辦「2019全球合作暨訓練架構（GCTF）—打擊公私部門貪瀆國際研習營」，除特聘日本專家擔任講師，並邀請美國司法部、美國聯邦調查局、馬來西亞反貪</w:t>
            </w:r>
            <w:r w:rsidRPr="000A5468">
              <w:lastRenderedPageBreak/>
              <w:t>污委員會、亞太地區等20國肅貪機關執法官員、我國法務部檢察司、廉政署、國內重要企業高階管理與法制人員計40人與會，建立公私部門合作交流管道，期以共同打擊貪瀆、商業間諜及跨境犯罪等不法。</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lastRenderedPageBreak/>
              <w:t>每年舉辦1場反貪國際研習營；每2年舉辦理1場大型國際研討會。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調查局於2019年3月25日至3月29日舉辦「GCTF-2019全球合作暨訓練架構反貪研習營」。</w:t>
            </w:r>
          </w:p>
          <w:p w:rsidR="00B624D2" w:rsidRPr="000A5468" w:rsidRDefault="00B624D2" w:rsidP="00BB48FF">
            <w:pPr>
              <w:pStyle w:val="pre"/>
            </w:pPr>
            <w:r w:rsidRPr="000A5468">
              <w:rPr>
                <w:rFonts w:hint="eastAsia"/>
              </w:rPr>
              <w:t>2.</w:t>
            </w:r>
            <w:r w:rsidRPr="000A5468">
              <w:t>調查局於2019年11月11日至11月15日舉辦「第四屆臺灣亞西論壇-2019區域安全與跨境犯罪國際研討會」。</w:t>
            </w:r>
          </w:p>
          <w:p w:rsidR="00B624D2" w:rsidRPr="000A5468" w:rsidRDefault="00B624D2" w:rsidP="00BB48FF">
            <w:pPr>
              <w:pStyle w:val="pre"/>
            </w:pPr>
            <w:r w:rsidRPr="000A5468">
              <w:rPr>
                <w:rFonts w:hint="eastAsia"/>
              </w:rPr>
              <w:lastRenderedPageBreak/>
              <w:t>3.調查局於2019年6月10日至6月14日舉辦「2019第22屆美國聯邦調查局國家學院校友會亞太區複訓研習營」。</w:t>
            </w:r>
          </w:p>
          <w:p w:rsidR="00B624D2" w:rsidRPr="000A5468" w:rsidRDefault="00B624D2" w:rsidP="00BB48FF">
            <w:pPr>
              <w:pStyle w:val="pre"/>
            </w:pPr>
            <w:r w:rsidRPr="000A5468">
              <w:rPr>
                <w:rFonts w:hint="eastAsia"/>
              </w:rPr>
              <w:t>4.調查局於2019年9月29日至10月5日舉辦「2019泰國肅貪委員會(ONACC)廉政研習營」。</w:t>
            </w:r>
          </w:p>
          <w:p w:rsidR="00B624D2" w:rsidRPr="000A5468" w:rsidRDefault="00B624D2" w:rsidP="00BB48FF">
            <w:pPr>
              <w:pStyle w:val="pre"/>
            </w:pPr>
            <w:r w:rsidRPr="000A5468">
              <w:rPr>
                <w:rFonts w:hint="eastAsia"/>
              </w:rPr>
              <w:t>5.調查局原訂於2020年5月25日至5月29日舉辦</w:t>
            </w:r>
            <w:r w:rsidRPr="000A5468">
              <w:t>「GCTF-20</w:t>
            </w:r>
            <w:r w:rsidRPr="000A5468">
              <w:rPr>
                <w:rFonts w:hint="eastAsia"/>
              </w:rPr>
              <w:t>20</w:t>
            </w:r>
            <w:r w:rsidRPr="000A5468">
              <w:t>全球合作暨訓練架構</w:t>
            </w:r>
            <w:r w:rsidRPr="000A5468">
              <w:rPr>
                <w:rFonts w:hint="eastAsia"/>
              </w:rPr>
              <w:t>反洗錢</w:t>
            </w:r>
            <w:r w:rsidRPr="000A5468">
              <w:t>研習營」</w:t>
            </w:r>
            <w:r w:rsidRPr="000A5468">
              <w:rPr>
                <w:rFonts w:hint="eastAsia"/>
              </w:rPr>
              <w:t>，因疫情影響，現規劃延後至10月26日至10月30日舉行。</w:t>
            </w:r>
          </w:p>
          <w:p w:rsidR="00B624D2" w:rsidRPr="000A5468" w:rsidRDefault="00B624D2" w:rsidP="00BB48FF">
            <w:pPr>
              <w:pStyle w:val="pre"/>
            </w:pPr>
            <w:r w:rsidRPr="000A5468">
              <w:rPr>
                <w:rFonts w:hint="eastAsia"/>
              </w:rPr>
              <w:t>6.調查局另訂於2020年8月及9月舉辦多場跨國犯罪研習班。</w:t>
            </w:r>
          </w:p>
          <w:p w:rsidR="00B624D2" w:rsidRPr="000A5468" w:rsidRDefault="00B624D2" w:rsidP="00BB48FF">
            <w:pPr>
              <w:pStyle w:val="pre"/>
            </w:pPr>
            <w:r w:rsidRPr="000A5468">
              <w:rPr>
                <w:rFonts w:hint="eastAsia"/>
              </w:rPr>
              <w:t>7.未來調查局將研議舉辦海外行賄執法相關議題國際研討會可行性，並透過駐外法務秘書洽邀國際專家學者與會。</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08-02-008</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爭取派員參與國際反貪訓練之機會。如調查局2018年派員參與澳洲聯邦警署舉辦之「重案管理課程」，2019年派員參加美國聯邦調查局國家學院訓練。</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爭取每年指派調查人員1-2名出國進修反貪技能之機會。</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調查局於2019年9月2日至9月14日派員2名赴泰國曼谷參加「美國聯邦調查局第31屆太平洋訓練計畫」。</w:t>
            </w:r>
          </w:p>
          <w:p w:rsidR="00B624D2" w:rsidRPr="000A5468" w:rsidRDefault="00B624D2" w:rsidP="00BB48FF">
            <w:pPr>
              <w:pStyle w:val="pre"/>
            </w:pPr>
            <w:r w:rsidRPr="000A5468">
              <w:rPr>
                <w:rFonts w:hint="eastAsia"/>
              </w:rPr>
              <w:t>2.調查局訂於2020年7月6日至9月10日派員赴美參加「FBI國家學院第281期訓練計畫」，因疫情延期。</w:t>
            </w:r>
          </w:p>
          <w:p w:rsidR="00B624D2" w:rsidRPr="000A5468" w:rsidRDefault="00B624D2" w:rsidP="00BB48FF">
            <w:pPr>
              <w:pStyle w:val="pre"/>
            </w:pPr>
            <w:r w:rsidRPr="000A5468">
              <w:rPr>
                <w:rFonts w:hint="eastAsia"/>
              </w:rPr>
              <w:t>3.調查局訂於2020年7月20日至2021年</w:t>
            </w:r>
            <w:r w:rsidRPr="000A5468">
              <w:rPr>
                <w:rFonts w:hint="eastAsia"/>
              </w:rPr>
              <w:lastRenderedPageBreak/>
              <w:t xml:space="preserve">1月15日，派1員赴越南參加「第13屆外國安全、警察及內政幹部越文培訓班」。 </w:t>
            </w:r>
          </w:p>
          <w:p w:rsidR="00B624D2" w:rsidRPr="000A5468" w:rsidRDefault="00B624D2" w:rsidP="00BB48FF">
            <w:pPr>
              <w:pStyle w:val="pre"/>
            </w:pPr>
            <w:r w:rsidRPr="000A5468">
              <w:rPr>
                <w:rFonts w:hint="eastAsia"/>
              </w:rPr>
              <w:t>4.調查局未來擬配合法務部規劃，視預算編列情形，薦送同仁赴國外反貪學院受訓，以提升肅貪業務專業職能。</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lastRenderedPageBreak/>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08-02-009</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法務部調查局</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1.不定期派員參加大陸警務交流活動。</w:t>
            </w:r>
          </w:p>
          <w:p w:rsidR="00B624D2" w:rsidRPr="000A5468" w:rsidRDefault="00B624D2" w:rsidP="00BB48FF">
            <w:pPr>
              <w:pStyle w:val="pre"/>
            </w:pPr>
            <w:r w:rsidRPr="000A5468">
              <w:t>2.不定期派員參加兩岸營業秘密偵辦與訴訟實務會議。</w:t>
            </w:r>
          </w:p>
          <w:p w:rsidR="00B624D2" w:rsidRPr="000A5468" w:rsidRDefault="00B624D2" w:rsidP="00BB48FF">
            <w:pPr>
              <w:pStyle w:val="pre"/>
            </w:pPr>
            <w:r w:rsidRPr="000A5468">
              <w:t>3.不定期派員參加兩岸四地刑事法論壇會議。</w:t>
            </w:r>
          </w:p>
          <w:p w:rsidR="00B624D2" w:rsidRPr="000A5468" w:rsidRDefault="00B624D2" w:rsidP="00BB48FF">
            <w:pPr>
              <w:pStyle w:val="pre"/>
            </w:pPr>
            <w:r w:rsidRPr="000A5468">
              <w:t>4.定期派員參加海峽兩岸暨香港、澳門警學研討會。</w:t>
            </w:r>
          </w:p>
          <w:p w:rsidR="00B624D2" w:rsidRPr="000A5468" w:rsidRDefault="00B624D2" w:rsidP="00BB48FF">
            <w:pPr>
              <w:pStyle w:val="pre"/>
            </w:pPr>
            <w:r w:rsidRPr="000A5468">
              <w:t>5.派員參加香港警務處舉辦之財富調查(反洗錢）研習會，與各國及地區代表共同交流反貪腐知能。</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每年規劃參加相關會議及論壇（配合香港警務處時程）。</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每年辦理。</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調查局：(最近更新日期：2020/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t>調查局於2019年12月7日派員赴大陸重慶市參加「2019年兩岸四地刑事法論壇」會議。</w:t>
            </w:r>
          </w:p>
        </w:tc>
      </w:tr>
      <w:tr w:rsidR="00AF0416" w:rsidRPr="000A5468" w:rsidTr="00BB48FF">
        <w:trPr>
          <w:jc w:val="center"/>
        </w:trPr>
        <w:tc>
          <w:tcPr>
            <w:tcW w:w="21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47</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08-02-010</w:t>
            </w:r>
          </w:p>
        </w:tc>
        <w:tc>
          <w:tcPr>
            <w:tcW w:w="419"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rPr>
                <w:rFonts w:ascii="標楷體" w:eastAsia="標楷體" w:hAnsi="標楷體" w:cs="標楷體"/>
              </w:rPr>
            </w:pPr>
            <w:r w:rsidRPr="000A5468">
              <w:rPr>
                <w:rFonts w:ascii="標楷體" w:eastAsia="標楷體" w:hAnsi="標楷體" w:cs="標楷體"/>
              </w:rPr>
              <w:t>外交部</w:t>
            </w:r>
          </w:p>
        </w:tc>
        <w:tc>
          <w:tcPr>
            <w:tcW w:w="1398"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1.外交部將利用APEC會議期間及與各會員體雙邊會談機會，續協助廉政署向各會員體宣傳該倡議，爭取支持。</w:t>
            </w:r>
          </w:p>
          <w:p w:rsidR="00B624D2" w:rsidRPr="000A5468" w:rsidRDefault="00B624D2" w:rsidP="00BB48FF">
            <w:pPr>
              <w:pStyle w:val="pre"/>
            </w:pPr>
            <w:r w:rsidRPr="000A5468">
              <w:t>2.外交部將提供相關資料，協助廉政署申請APEC經費補助。</w:t>
            </w:r>
          </w:p>
        </w:tc>
        <w:tc>
          <w:tcPr>
            <w:tcW w:w="52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配合法務部訂定之績效指標。</w:t>
            </w:r>
          </w:p>
        </w:tc>
        <w:tc>
          <w:tcPr>
            <w:tcW w:w="625"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配合法務部預訂時程。</w:t>
            </w:r>
          </w:p>
        </w:tc>
        <w:tc>
          <w:tcPr>
            <w:tcW w:w="1613" w:type="pct"/>
            <w:tcBorders>
              <w:top w:val="single" w:sz="6" w:space="0" w:color="000000"/>
              <w:left w:val="single" w:sz="6" w:space="0" w:color="000000"/>
              <w:bottom w:val="single" w:sz="6" w:space="0" w:color="000000"/>
              <w:right w:val="single" w:sz="6" w:space="0" w:color="000000"/>
            </w:tcBorders>
            <w:shd w:val="clear" w:color="auto" w:fill="auto"/>
            <w:tcMar>
              <w:top w:w="22" w:type="dxa"/>
              <w:left w:w="22" w:type="dxa"/>
              <w:bottom w:w="22" w:type="dxa"/>
              <w:right w:w="22" w:type="dxa"/>
            </w:tcMar>
          </w:tcPr>
          <w:p w:rsidR="00B624D2" w:rsidRPr="000A5468" w:rsidRDefault="00B624D2" w:rsidP="00BB48FF">
            <w:pPr>
              <w:pStyle w:val="pre"/>
            </w:pPr>
            <w:r w:rsidRPr="000A5468">
              <w:t>外交部：(最近更新日期：2020/</w:t>
            </w:r>
            <w:r w:rsidRPr="000A5468">
              <w:rPr>
                <w:rFonts w:hint="eastAsia"/>
              </w:rPr>
              <w:t>05</w:t>
            </w:r>
            <w:r w:rsidRPr="000A5468">
              <w:t>/</w:t>
            </w:r>
            <w:r w:rsidRPr="000A5468">
              <w:rPr>
                <w:rFonts w:hint="eastAsia"/>
              </w:rPr>
              <w:t>31</w:t>
            </w:r>
            <w:r w:rsidRPr="000A5468">
              <w:t>)</w:t>
            </w:r>
          </w:p>
          <w:p w:rsidR="00B624D2" w:rsidRPr="000A5468" w:rsidRDefault="00B624D2" w:rsidP="00BB48FF">
            <w:pPr>
              <w:pStyle w:val="pre"/>
            </w:pPr>
            <w:r w:rsidRPr="000A5468">
              <w:rPr>
                <w:rFonts w:hint="eastAsia"/>
              </w:rPr>
              <w:t>1.</w:t>
            </w:r>
            <w:r w:rsidRPr="000A5468">
              <w:t>外交部2019年協助廉政署向「亞太經濟合作」(APEC)之「一般計畫帳戶」(GPA)申請補助由我及智利共提之「強化政府部門透明化能力建構交流工作坊-結合數位科技，開發創新措施」倡議，並獲韓國、馬來西亞、秘魯、越南及巴布亞紐幾內亞共同連署，惟</w:t>
            </w:r>
            <w:r w:rsidRPr="000A5468">
              <w:lastRenderedPageBreak/>
              <w:t>因GPA申請提案過多，競爭激烈，終未獲APEC補助。</w:t>
            </w:r>
          </w:p>
          <w:p w:rsidR="00B624D2" w:rsidRPr="000A5468" w:rsidRDefault="00B624D2" w:rsidP="00BB48FF">
            <w:pPr>
              <w:pStyle w:val="pre"/>
            </w:pPr>
            <w:r w:rsidRPr="000A5468">
              <w:rPr>
                <w:rFonts w:hint="eastAsia"/>
              </w:rPr>
              <w:t>2.</w:t>
            </w:r>
            <w:r w:rsidRPr="000A5468">
              <w:t>外交部每年另協助廉政署積極參與反貪腐相關議題之國際會議如「APEC反貪腐暨透明化工作小組」(ACTWG)，就我國執行</w:t>
            </w:r>
            <w:r w:rsidRPr="000A5468">
              <w:rPr>
                <w:rFonts w:hint="eastAsia"/>
              </w:rPr>
              <w:t>UNCAC</w:t>
            </w:r>
            <w:r w:rsidRPr="000A5468">
              <w:t>與其他防貪措施情形發言及分享，並與ACTWG計畫主任及其他經濟體代表交流互動。</w:t>
            </w:r>
          </w:p>
        </w:tc>
      </w:tr>
    </w:tbl>
    <w:p w:rsidR="00B624D2" w:rsidRPr="000A5468" w:rsidRDefault="00B624D2" w:rsidP="00B624D2">
      <w:pPr>
        <w:rPr>
          <w:vanish/>
        </w:rPr>
      </w:pPr>
    </w:p>
    <w:p w:rsidR="00B624D2" w:rsidRPr="000A5468" w:rsidRDefault="00B624D2" w:rsidP="00B624D2">
      <w:pPr>
        <w:rPr>
          <w:vanish/>
        </w:rPr>
      </w:pPr>
    </w:p>
    <w:tbl>
      <w:tblPr>
        <w:tblW w:w="4000" w:type="pct"/>
        <w:tblInd w:w="15" w:type="dxa"/>
        <w:tblCellMar>
          <w:top w:w="15" w:type="dxa"/>
          <w:left w:w="15" w:type="dxa"/>
          <w:bottom w:w="15" w:type="dxa"/>
          <w:right w:w="15" w:type="dxa"/>
        </w:tblCellMar>
        <w:tblLook w:val="05E0" w:firstRow="1" w:lastRow="1" w:firstColumn="1" w:lastColumn="1" w:noHBand="0" w:noVBand="1"/>
      </w:tblPr>
      <w:tblGrid>
        <w:gridCol w:w="4796"/>
        <w:gridCol w:w="6394"/>
      </w:tblGrid>
      <w:tr w:rsidR="000A5468" w:rsidRPr="000A5468" w:rsidTr="00BB48FF">
        <w:tc>
          <w:tcPr>
            <w:tcW w:w="1500" w:type="pct"/>
            <w:shd w:val="clear" w:color="auto" w:fill="auto"/>
            <w:tcMar>
              <w:top w:w="15" w:type="dxa"/>
              <w:left w:w="15" w:type="dxa"/>
              <w:bottom w:w="15" w:type="dxa"/>
              <w:right w:w="15" w:type="dxa"/>
            </w:tcMar>
            <w:vAlign w:val="center"/>
          </w:tcPr>
          <w:p w:rsidR="00B624D2" w:rsidRPr="000A5468" w:rsidRDefault="00B624D2" w:rsidP="00BB48FF">
            <w:pPr>
              <w:rPr>
                <w:rFonts w:ascii="標楷體" w:eastAsia="標楷體" w:hAnsi="標楷體" w:cs="標楷體"/>
              </w:rPr>
            </w:pPr>
          </w:p>
        </w:tc>
        <w:tc>
          <w:tcPr>
            <w:tcW w:w="2000" w:type="pct"/>
            <w:shd w:val="clear" w:color="auto" w:fill="auto"/>
            <w:tcMar>
              <w:top w:w="15" w:type="dxa"/>
              <w:left w:w="15" w:type="dxa"/>
              <w:bottom w:w="15" w:type="dxa"/>
              <w:right w:w="15" w:type="dxa"/>
            </w:tcMar>
            <w:vAlign w:val="center"/>
          </w:tcPr>
          <w:p w:rsidR="00B624D2" w:rsidRPr="000A5468" w:rsidRDefault="00B624D2" w:rsidP="00BB48FF">
            <w:pPr>
              <w:rPr>
                <w:rFonts w:ascii="標楷體" w:eastAsia="標楷體" w:hAnsi="標楷體" w:cs="標楷體"/>
              </w:rPr>
            </w:pPr>
          </w:p>
        </w:tc>
      </w:tr>
    </w:tbl>
    <w:p w:rsidR="00B624D2" w:rsidRPr="000A5468" w:rsidRDefault="00B624D2" w:rsidP="00B624D2">
      <w:pPr>
        <w:rPr>
          <w:rFonts w:ascii="Calibri" w:eastAsia="微軟正黑體" w:hAnsi="微軟正黑體" w:cs="Calibri"/>
        </w:rPr>
      </w:pPr>
    </w:p>
    <w:p w:rsidR="000A5468" w:rsidRPr="000A5468" w:rsidRDefault="000A5468">
      <w:pPr>
        <w:rPr>
          <w:rFonts w:ascii="Calibri" w:eastAsia="微軟正黑體" w:hAnsi="微軟正黑體" w:cs="Calibri"/>
        </w:rPr>
      </w:pPr>
    </w:p>
    <w:sectPr w:rsidR="000A5468" w:rsidRPr="000A5468" w:rsidSect="00B624D2">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F5" w:rsidRDefault="00A03CF5" w:rsidP="009D16C7">
      <w:r>
        <w:separator/>
      </w:r>
    </w:p>
  </w:endnote>
  <w:endnote w:type="continuationSeparator" w:id="0">
    <w:p w:rsidR="00A03CF5" w:rsidRDefault="00A03CF5" w:rsidP="009D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iddenHorzOCR">
    <w:altName w:val="MS Gothic"/>
    <w:panose1 w:val="00000000000000000000"/>
    <w:charset w:val="80"/>
    <w:family w:val="auto"/>
    <w:notTrueType/>
    <w:pitch w:val="default"/>
    <w:sig w:usb0="00000001" w:usb1="08070000" w:usb2="00000010" w:usb3="00000000" w:csb0="00020000" w:csb1="00000000"/>
  </w:font>
  <w:font w:name="Gungsuh">
    <w:charset w:val="81"/>
    <w:family w:val="roman"/>
    <w:pitch w:val="variable"/>
    <w:sig w:usb0="B00002AF" w:usb1="69D77CFB" w:usb2="00000030" w:usb3="00000000" w:csb0="0008009F" w:csb1="00000000"/>
  </w:font>
  <w:font w:name="微軟正黑體 Light">
    <w:altName w:val="微軟正黑體"/>
    <w:panose1 w:val="020B0304030504040204"/>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81" w:rsidRDefault="00D47981">
    <w:pPr>
      <w:pStyle w:val="ae"/>
      <w:jc w:val="center"/>
    </w:pPr>
  </w:p>
  <w:p w:rsidR="00D47981" w:rsidRDefault="00D4798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951941"/>
      <w:docPartObj>
        <w:docPartGallery w:val="Page Numbers (Bottom of Page)"/>
        <w:docPartUnique/>
      </w:docPartObj>
    </w:sdtPr>
    <w:sdtEndPr/>
    <w:sdtContent>
      <w:p w:rsidR="00D47981" w:rsidRDefault="00D47981">
        <w:pPr>
          <w:pStyle w:val="ae"/>
          <w:jc w:val="center"/>
        </w:pPr>
        <w:r>
          <w:fldChar w:fldCharType="begin"/>
        </w:r>
        <w:r>
          <w:instrText>PAGE   \* MERGEFORMAT</w:instrText>
        </w:r>
        <w:r>
          <w:fldChar w:fldCharType="separate"/>
        </w:r>
        <w:r w:rsidR="00BA69E0" w:rsidRPr="00BA69E0">
          <w:rPr>
            <w:noProof/>
            <w:lang w:val="zh-TW"/>
          </w:rPr>
          <w:t>402</w:t>
        </w:r>
        <w:r>
          <w:fldChar w:fldCharType="end"/>
        </w:r>
      </w:p>
    </w:sdtContent>
  </w:sdt>
  <w:p w:rsidR="00D47981" w:rsidRDefault="00D47981">
    <w:pPr>
      <w:pStyle w:val="ae"/>
    </w:pPr>
  </w:p>
  <w:p w:rsidR="00D47981" w:rsidRDefault="00D479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F5" w:rsidRDefault="00A03CF5" w:rsidP="009D16C7">
      <w:r>
        <w:separator/>
      </w:r>
    </w:p>
  </w:footnote>
  <w:footnote w:type="continuationSeparator" w:id="0">
    <w:p w:rsidR="00A03CF5" w:rsidRDefault="00A03CF5" w:rsidP="009D1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8D2"/>
    <w:multiLevelType w:val="hybridMultilevel"/>
    <w:tmpl w:val="C33666F6"/>
    <w:lvl w:ilvl="0" w:tplc="408CCCF8">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6121E5F"/>
    <w:multiLevelType w:val="hybridMultilevel"/>
    <w:tmpl w:val="8EEEB266"/>
    <w:lvl w:ilvl="0" w:tplc="675482B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73356A1"/>
    <w:multiLevelType w:val="hybridMultilevel"/>
    <w:tmpl w:val="58C6F726"/>
    <w:lvl w:ilvl="0" w:tplc="675482B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0BAE5344"/>
    <w:multiLevelType w:val="hybridMultilevel"/>
    <w:tmpl w:val="835E3FEA"/>
    <w:lvl w:ilvl="0" w:tplc="46884DDA">
      <w:start w:val="1"/>
      <w:numFmt w:val="decimal"/>
      <w:lvlText w:val="(%1)"/>
      <w:lvlJc w:val="left"/>
      <w:pPr>
        <w:ind w:left="1614" w:hanging="480"/>
      </w:pPr>
      <w:rPr>
        <w:rFonts w:hint="eastAsia"/>
        <w:b/>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CC92326"/>
    <w:multiLevelType w:val="hybridMultilevel"/>
    <w:tmpl w:val="9EEE9B00"/>
    <w:lvl w:ilvl="0" w:tplc="F94EE6C6">
      <w:start w:val="1"/>
      <w:numFmt w:val="decimal"/>
      <w:lvlText w:val="%1、"/>
      <w:lvlJc w:val="left"/>
      <w:pPr>
        <w:ind w:left="1331" w:hanging="480"/>
      </w:pPr>
      <w:rPr>
        <w:rFonts w:ascii="標楷體" w:eastAsia="標楷體" w:hAnsi="標楷體"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CE27CB8"/>
    <w:multiLevelType w:val="hybridMultilevel"/>
    <w:tmpl w:val="1A601A96"/>
    <w:lvl w:ilvl="0" w:tplc="3CD2BC4C">
      <w:start w:val="1"/>
      <w:numFmt w:val="decimal"/>
      <w:lvlText w:val="(%1)"/>
      <w:lvlJc w:val="left"/>
      <w:pPr>
        <w:ind w:left="1811"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518F3"/>
    <w:multiLevelType w:val="hybridMultilevel"/>
    <w:tmpl w:val="CF84B4CE"/>
    <w:lvl w:ilvl="0" w:tplc="7A988E2C">
      <w:start w:val="1"/>
      <w:numFmt w:val="decimal"/>
      <w:lvlText w:val="%1、"/>
      <w:lvlJc w:val="left"/>
      <w:pPr>
        <w:ind w:left="1331" w:hanging="480"/>
      </w:pPr>
      <w:rPr>
        <w:rFonts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0D727B98"/>
    <w:multiLevelType w:val="hybridMultilevel"/>
    <w:tmpl w:val="9EEE9B00"/>
    <w:lvl w:ilvl="0" w:tplc="F94EE6C6">
      <w:start w:val="1"/>
      <w:numFmt w:val="decimal"/>
      <w:lvlText w:val="%1、"/>
      <w:lvlJc w:val="left"/>
      <w:pPr>
        <w:ind w:left="1331" w:hanging="480"/>
      </w:pPr>
      <w:rPr>
        <w:rFonts w:ascii="標楷體" w:eastAsia="標楷體" w:hAnsi="標楷體"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0EC55BDE"/>
    <w:multiLevelType w:val="hybridMultilevel"/>
    <w:tmpl w:val="17AA37CC"/>
    <w:lvl w:ilvl="0" w:tplc="3CD2BC4C">
      <w:start w:val="1"/>
      <w:numFmt w:val="decimal"/>
      <w:lvlText w:val="(%1)"/>
      <w:lvlJc w:val="left"/>
      <w:pPr>
        <w:ind w:left="1811" w:hanging="480"/>
      </w:pPr>
      <w:rPr>
        <w:rFonts w:ascii="標楷體" w:eastAsia="標楷體" w:hAnsi="標楷體" w:hint="eastAsia"/>
        <w:b w:val="0"/>
        <w:color w:val="auto"/>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BD30DD"/>
    <w:multiLevelType w:val="hybridMultilevel"/>
    <w:tmpl w:val="1A601A96"/>
    <w:lvl w:ilvl="0" w:tplc="3CD2BC4C">
      <w:start w:val="1"/>
      <w:numFmt w:val="decimal"/>
      <w:lvlText w:val="(%1)"/>
      <w:lvlJc w:val="left"/>
      <w:pPr>
        <w:ind w:left="1811"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E251F1"/>
    <w:multiLevelType w:val="hybridMultilevel"/>
    <w:tmpl w:val="9EEE9B00"/>
    <w:lvl w:ilvl="0" w:tplc="F94EE6C6">
      <w:start w:val="1"/>
      <w:numFmt w:val="decimal"/>
      <w:lvlText w:val="%1、"/>
      <w:lvlJc w:val="left"/>
      <w:pPr>
        <w:ind w:left="1331" w:hanging="480"/>
      </w:pPr>
      <w:rPr>
        <w:rFonts w:ascii="標楷體" w:eastAsia="標楷體" w:hAnsi="標楷體"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58F3B9B"/>
    <w:multiLevelType w:val="hybridMultilevel"/>
    <w:tmpl w:val="5E404090"/>
    <w:lvl w:ilvl="0" w:tplc="7A988E2C">
      <w:start w:val="1"/>
      <w:numFmt w:val="decimal"/>
      <w:lvlText w:val="%1、"/>
      <w:lvlJc w:val="left"/>
      <w:pPr>
        <w:ind w:left="1331" w:hanging="480"/>
      </w:pPr>
      <w:rPr>
        <w:rFonts w:hint="default"/>
      </w:rPr>
    </w:lvl>
    <w:lvl w:ilvl="1" w:tplc="39443C30">
      <w:start w:val="1"/>
      <w:numFmt w:val="decimal"/>
      <w:lvlText w:val="(%2)"/>
      <w:lvlJc w:val="left"/>
      <w:pPr>
        <w:ind w:left="1811" w:hanging="480"/>
      </w:pPr>
      <w:rPr>
        <w:rFonts w:hint="eastAsia"/>
        <w:b/>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15E94EEB"/>
    <w:multiLevelType w:val="hybridMultilevel"/>
    <w:tmpl w:val="DBFC0D96"/>
    <w:lvl w:ilvl="0" w:tplc="408CCCF8">
      <w:start w:val="1"/>
      <w:numFmt w:val="decimal"/>
      <w:lvlText w:val="(%1)"/>
      <w:lvlJc w:val="left"/>
      <w:pPr>
        <w:ind w:left="1614" w:hanging="480"/>
      </w:pPr>
      <w:rPr>
        <w:rFonts w:hint="eastAsia"/>
        <w:b w:val="0"/>
      </w:rPr>
    </w:lvl>
    <w:lvl w:ilvl="1" w:tplc="B63CA67E">
      <w:start w:val="1"/>
      <w:numFmt w:val="upperLetter"/>
      <w:lvlText w:val="%2."/>
      <w:lvlJc w:val="left"/>
      <w:pPr>
        <w:ind w:left="2094" w:hanging="480"/>
      </w:pPr>
      <w:rPr>
        <w:b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16A56F2C"/>
    <w:multiLevelType w:val="hybridMultilevel"/>
    <w:tmpl w:val="B2340CB0"/>
    <w:lvl w:ilvl="0" w:tplc="17EE4A10">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19214BEE"/>
    <w:multiLevelType w:val="hybridMultilevel"/>
    <w:tmpl w:val="9EEE9B00"/>
    <w:lvl w:ilvl="0" w:tplc="F94EE6C6">
      <w:start w:val="1"/>
      <w:numFmt w:val="decimal"/>
      <w:lvlText w:val="%1、"/>
      <w:lvlJc w:val="left"/>
      <w:pPr>
        <w:ind w:left="1332" w:hanging="480"/>
      </w:pPr>
      <w:rPr>
        <w:rFonts w:ascii="標楷體" w:eastAsia="標楷體" w:hAnsi="標楷體"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193D6676"/>
    <w:multiLevelType w:val="hybridMultilevel"/>
    <w:tmpl w:val="DC66DAFE"/>
    <w:lvl w:ilvl="0" w:tplc="E5E8707E">
      <w:start w:val="1"/>
      <w:numFmt w:val="decimal"/>
      <w:lvlText w:val="%1、"/>
      <w:lvlJc w:val="left"/>
      <w:pPr>
        <w:ind w:left="1331" w:hanging="480"/>
      </w:pPr>
      <w:rPr>
        <w:rFonts w:hint="default"/>
        <w:b w:val="0"/>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1C146F35"/>
    <w:multiLevelType w:val="hybridMultilevel"/>
    <w:tmpl w:val="CF9EA010"/>
    <w:lvl w:ilvl="0" w:tplc="0D32B6D2">
      <w:start w:val="1"/>
      <w:numFmt w:val="decimal"/>
      <w:lvlText w:val="%1、"/>
      <w:lvlJc w:val="left"/>
      <w:pPr>
        <w:ind w:left="1331" w:hanging="480"/>
      </w:pPr>
      <w:rPr>
        <w:rFonts w:hint="default"/>
        <w:b/>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1DF16028"/>
    <w:multiLevelType w:val="hybridMultilevel"/>
    <w:tmpl w:val="5E3A4DEC"/>
    <w:lvl w:ilvl="0" w:tplc="675482B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239F37FD"/>
    <w:multiLevelType w:val="hybridMultilevel"/>
    <w:tmpl w:val="C33666F6"/>
    <w:lvl w:ilvl="0" w:tplc="408CCCF8">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15:restartNumberingAfterBreak="0">
    <w:nsid w:val="24CD0F02"/>
    <w:multiLevelType w:val="hybridMultilevel"/>
    <w:tmpl w:val="8A461A0C"/>
    <w:lvl w:ilvl="0" w:tplc="7A988E2C">
      <w:start w:val="1"/>
      <w:numFmt w:val="decimal"/>
      <w:lvlText w:val="%1、"/>
      <w:lvlJc w:val="left"/>
      <w:pPr>
        <w:ind w:left="1331" w:hanging="480"/>
      </w:pPr>
      <w:rPr>
        <w:rFonts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263047E0"/>
    <w:multiLevelType w:val="hybridMultilevel"/>
    <w:tmpl w:val="46126D86"/>
    <w:lvl w:ilvl="0" w:tplc="419096E8">
      <w:start w:val="1"/>
      <w:numFmt w:val="upperLetter"/>
      <w:lvlText w:val="%1."/>
      <w:lvlJc w:val="left"/>
      <w:pPr>
        <w:ind w:left="1614" w:hanging="480"/>
      </w:pPr>
      <w:rPr>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267165EF"/>
    <w:multiLevelType w:val="hybridMultilevel"/>
    <w:tmpl w:val="C00E4FCA"/>
    <w:lvl w:ilvl="0" w:tplc="700CDB36">
      <w:start w:val="1"/>
      <w:numFmt w:val="upperLetter"/>
      <w:lvlText w:val="(%1)"/>
      <w:lvlJc w:val="right"/>
      <w:pPr>
        <w:ind w:left="209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91E1668"/>
    <w:multiLevelType w:val="hybridMultilevel"/>
    <w:tmpl w:val="7FD469E0"/>
    <w:lvl w:ilvl="0" w:tplc="0F601D54">
      <w:start w:val="1"/>
      <w:numFmt w:val="decimal"/>
      <w:lvlText w:val="(%1)"/>
      <w:lvlJc w:val="left"/>
      <w:pPr>
        <w:ind w:left="181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7B10E5"/>
    <w:multiLevelType w:val="hybridMultilevel"/>
    <w:tmpl w:val="AB882A62"/>
    <w:lvl w:ilvl="0" w:tplc="C2806328">
      <w:start w:val="1"/>
      <w:numFmt w:val="decimal"/>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A1A5F5A"/>
    <w:multiLevelType w:val="hybridMultilevel"/>
    <w:tmpl w:val="678A732E"/>
    <w:lvl w:ilvl="0" w:tplc="7A988E2C">
      <w:start w:val="1"/>
      <w:numFmt w:val="decimal"/>
      <w:lvlText w:val="%1、"/>
      <w:lvlJc w:val="left"/>
      <w:pPr>
        <w:ind w:left="1614" w:hanging="480"/>
      </w:pPr>
      <w:rPr>
        <w:rFonts w:hint="default"/>
        <w:b w:val="0"/>
      </w:rPr>
    </w:lvl>
    <w:lvl w:ilvl="1" w:tplc="675482B6">
      <w:start w:val="1"/>
      <w:numFmt w:val="decimal"/>
      <w:lvlText w:val="(%2)"/>
      <w:lvlJc w:val="left"/>
      <w:pPr>
        <w:ind w:left="2094" w:hanging="480"/>
      </w:pPr>
      <w:rPr>
        <w:rFonts w:hint="eastAsia"/>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2B495A12"/>
    <w:multiLevelType w:val="hybridMultilevel"/>
    <w:tmpl w:val="8730C758"/>
    <w:lvl w:ilvl="0" w:tplc="0EEA6C44">
      <w:start w:val="1"/>
      <w:numFmt w:val="decimal"/>
      <w:lvlText w:val="(%1)"/>
      <w:lvlJc w:val="left"/>
      <w:pPr>
        <w:ind w:left="1614" w:hanging="480"/>
      </w:pPr>
      <w:rPr>
        <w:rFonts w:hint="eastAsia"/>
        <w:b/>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15:restartNumberingAfterBreak="0">
    <w:nsid w:val="2F797417"/>
    <w:multiLevelType w:val="hybridMultilevel"/>
    <w:tmpl w:val="37AAFBF0"/>
    <w:lvl w:ilvl="0" w:tplc="7A988E2C">
      <w:start w:val="1"/>
      <w:numFmt w:val="decimal"/>
      <w:lvlText w:val="%1、"/>
      <w:lvlJc w:val="left"/>
      <w:pPr>
        <w:ind w:left="1331" w:hanging="480"/>
      </w:pPr>
      <w:rPr>
        <w:rFonts w:hint="default"/>
      </w:rPr>
    </w:lvl>
    <w:lvl w:ilvl="1" w:tplc="675482B6">
      <w:start w:val="1"/>
      <w:numFmt w:val="decimal"/>
      <w:lvlText w:val="(%2)"/>
      <w:lvlJc w:val="left"/>
      <w:pPr>
        <w:ind w:left="1811" w:hanging="480"/>
      </w:pPr>
      <w:rPr>
        <w:rFonts w:hint="eastAsia"/>
      </w:rPr>
    </w:lvl>
    <w:lvl w:ilvl="2" w:tplc="04090011">
      <w:start w:val="1"/>
      <w:numFmt w:val="upperLetter"/>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322C7F3D"/>
    <w:multiLevelType w:val="hybridMultilevel"/>
    <w:tmpl w:val="464C270A"/>
    <w:lvl w:ilvl="0" w:tplc="F4C010CE">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324669A3"/>
    <w:multiLevelType w:val="hybridMultilevel"/>
    <w:tmpl w:val="277898BE"/>
    <w:lvl w:ilvl="0" w:tplc="3F18D8DC">
      <w:start w:val="1"/>
      <w:numFmt w:val="decimal"/>
      <w:lvlText w:val="%1、"/>
      <w:lvlJc w:val="left"/>
      <w:pPr>
        <w:ind w:left="1331" w:hanging="480"/>
      </w:pPr>
      <w:rPr>
        <w:rFonts w:hint="default"/>
        <w:b/>
        <w:color w:val="auto"/>
      </w:rPr>
    </w:lvl>
    <w:lvl w:ilvl="1" w:tplc="67C6806A">
      <w:start w:val="1"/>
      <w:numFmt w:val="decimal"/>
      <w:lvlText w:val="(%2)"/>
      <w:lvlJc w:val="left"/>
      <w:pPr>
        <w:ind w:left="1811" w:hanging="480"/>
      </w:pPr>
      <w:rPr>
        <w:rFonts w:hint="eastAsia"/>
        <w:color w:val="auto"/>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 w15:restartNumberingAfterBreak="0">
    <w:nsid w:val="33E80D95"/>
    <w:multiLevelType w:val="hybridMultilevel"/>
    <w:tmpl w:val="65282662"/>
    <w:lvl w:ilvl="0" w:tplc="675482B6">
      <w:start w:val="1"/>
      <w:numFmt w:val="decimal"/>
      <w:lvlText w:val="(%1)"/>
      <w:lvlJc w:val="left"/>
      <w:pPr>
        <w:ind w:left="18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8D3F83"/>
    <w:multiLevelType w:val="hybridMultilevel"/>
    <w:tmpl w:val="3DFA2EB8"/>
    <w:lvl w:ilvl="0" w:tplc="C7B88BD8">
      <w:start w:val="1"/>
      <w:numFmt w:val="decimal"/>
      <w:lvlText w:val="%1、"/>
      <w:lvlJc w:val="left"/>
      <w:pPr>
        <w:ind w:left="1331" w:hanging="480"/>
      </w:pPr>
      <w:rPr>
        <w:rFonts w:hint="default"/>
        <w:b/>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34F00D4D"/>
    <w:multiLevelType w:val="hybridMultilevel"/>
    <w:tmpl w:val="FE72021E"/>
    <w:lvl w:ilvl="0" w:tplc="67C6806A">
      <w:start w:val="1"/>
      <w:numFmt w:val="decimal"/>
      <w:lvlText w:val="(%1)"/>
      <w:lvlJc w:val="left"/>
      <w:pPr>
        <w:ind w:left="1811" w:hanging="480"/>
      </w:pPr>
      <w:rPr>
        <w:rFonts w:hint="eastAsia"/>
        <w:color w:val="auto"/>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59308B0"/>
    <w:multiLevelType w:val="hybridMultilevel"/>
    <w:tmpl w:val="92BA8890"/>
    <w:lvl w:ilvl="0" w:tplc="7A988E2C">
      <w:start w:val="1"/>
      <w:numFmt w:val="decimal"/>
      <w:lvlText w:val="%1、"/>
      <w:lvlJc w:val="left"/>
      <w:pPr>
        <w:ind w:left="1331" w:hanging="480"/>
      </w:pPr>
      <w:rPr>
        <w:rFonts w:hint="default"/>
      </w:rPr>
    </w:lvl>
    <w:lvl w:ilvl="1" w:tplc="6ED8F724">
      <w:start w:val="1"/>
      <w:numFmt w:val="decimal"/>
      <w:lvlText w:val="(%2)"/>
      <w:lvlJc w:val="left"/>
      <w:pPr>
        <w:ind w:left="1811" w:hanging="480"/>
      </w:pPr>
      <w:rPr>
        <w:rFonts w:hint="eastAsia"/>
        <w:b w:val="0"/>
        <w:color w:val="auto"/>
      </w:rPr>
    </w:lvl>
    <w:lvl w:ilvl="2" w:tplc="04090011">
      <w:start w:val="1"/>
      <w:numFmt w:val="upperLetter"/>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364816A5"/>
    <w:multiLevelType w:val="hybridMultilevel"/>
    <w:tmpl w:val="FE42C6F6"/>
    <w:lvl w:ilvl="0" w:tplc="04090017">
      <w:start w:val="1"/>
      <w:numFmt w:val="ideographLegalTraditional"/>
      <w:lvlText w:val="%1、"/>
      <w:lvlJc w:val="left"/>
      <w:pPr>
        <w:ind w:left="622" w:hanging="480"/>
      </w:pPr>
      <w:rPr>
        <w:rFonts w:hint="default"/>
      </w:rPr>
    </w:lvl>
    <w:lvl w:ilvl="1" w:tplc="88B062D0">
      <w:start w:val="1"/>
      <w:numFmt w:val="decimal"/>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A631E3"/>
    <w:multiLevelType w:val="hybridMultilevel"/>
    <w:tmpl w:val="ACA26D9C"/>
    <w:lvl w:ilvl="0" w:tplc="918C45A0">
      <w:start w:val="1"/>
      <w:numFmt w:val="decimal"/>
      <w:lvlText w:val="%1、"/>
      <w:lvlJc w:val="left"/>
      <w:pPr>
        <w:ind w:left="1331" w:hanging="480"/>
      </w:pPr>
      <w:rPr>
        <w:rFonts w:hint="default"/>
        <w:b w:val="0"/>
        <w:color w:val="auto"/>
      </w:rPr>
    </w:lvl>
    <w:lvl w:ilvl="1" w:tplc="67C6806A">
      <w:start w:val="1"/>
      <w:numFmt w:val="decimal"/>
      <w:lvlText w:val="(%2)"/>
      <w:lvlJc w:val="left"/>
      <w:pPr>
        <w:ind w:left="1811" w:hanging="480"/>
      </w:pPr>
      <w:rPr>
        <w:rFonts w:hint="eastAsia"/>
        <w:color w:val="auto"/>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39925509"/>
    <w:multiLevelType w:val="hybridMultilevel"/>
    <w:tmpl w:val="835E3FEA"/>
    <w:lvl w:ilvl="0" w:tplc="46884DDA">
      <w:start w:val="1"/>
      <w:numFmt w:val="decimal"/>
      <w:lvlText w:val="(%1)"/>
      <w:lvlJc w:val="left"/>
      <w:pPr>
        <w:ind w:left="1614" w:hanging="480"/>
      </w:pPr>
      <w:rPr>
        <w:rFonts w:hint="eastAsia"/>
        <w:b/>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6" w15:restartNumberingAfterBreak="0">
    <w:nsid w:val="3A6E4435"/>
    <w:multiLevelType w:val="hybridMultilevel"/>
    <w:tmpl w:val="6C1250E6"/>
    <w:lvl w:ilvl="0" w:tplc="7A988E2C">
      <w:start w:val="1"/>
      <w:numFmt w:val="decimal"/>
      <w:lvlText w:val="%1、"/>
      <w:lvlJc w:val="left"/>
      <w:pPr>
        <w:ind w:left="1331" w:hanging="480"/>
      </w:pPr>
      <w:rPr>
        <w:rFonts w:hint="default"/>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3A790476"/>
    <w:multiLevelType w:val="hybridMultilevel"/>
    <w:tmpl w:val="B2340CB0"/>
    <w:lvl w:ilvl="0" w:tplc="17EE4A10">
      <w:start w:val="1"/>
      <w:numFmt w:val="decimal"/>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8" w15:restartNumberingAfterBreak="0">
    <w:nsid w:val="3AC31C48"/>
    <w:multiLevelType w:val="hybridMultilevel"/>
    <w:tmpl w:val="965CE26A"/>
    <w:lvl w:ilvl="0" w:tplc="04090015">
      <w:start w:val="1"/>
      <w:numFmt w:val="taiwaneseCountingThousand"/>
      <w:lvlText w:val="%1、"/>
      <w:lvlJc w:val="left"/>
      <w:pPr>
        <w:ind w:left="1190" w:hanging="480"/>
      </w:pPr>
    </w:lvl>
    <w:lvl w:ilvl="1" w:tplc="F4C010CE">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3B711C93"/>
    <w:multiLevelType w:val="hybridMultilevel"/>
    <w:tmpl w:val="A3EC3964"/>
    <w:lvl w:ilvl="0" w:tplc="675482B6">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0" w15:restartNumberingAfterBreak="0">
    <w:nsid w:val="3BBB4215"/>
    <w:multiLevelType w:val="hybridMultilevel"/>
    <w:tmpl w:val="0D586296"/>
    <w:lvl w:ilvl="0" w:tplc="04090011">
      <w:start w:val="1"/>
      <w:numFmt w:val="upperLetter"/>
      <w:lvlText w:val="%1."/>
      <w:lvlJc w:val="left"/>
      <w:pPr>
        <w:ind w:left="1614" w:hanging="480"/>
      </w:pPr>
    </w:lvl>
    <w:lvl w:ilvl="1" w:tplc="700CDB36">
      <w:start w:val="1"/>
      <w:numFmt w:val="upperLetter"/>
      <w:lvlText w:val="(%2)"/>
      <w:lvlJc w:val="right"/>
      <w:pPr>
        <w:ind w:left="2094" w:hanging="480"/>
      </w:pPr>
      <w:rPr>
        <w:rFonts w:hint="eastAsia"/>
        <w:b w:val="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1" w15:restartNumberingAfterBreak="0">
    <w:nsid w:val="3DD67EB9"/>
    <w:multiLevelType w:val="hybridMultilevel"/>
    <w:tmpl w:val="BA5044E2"/>
    <w:lvl w:ilvl="0" w:tplc="29668378">
      <w:start w:val="1"/>
      <w:numFmt w:val="decimal"/>
      <w:lvlText w:val="%1、"/>
      <w:lvlJc w:val="left"/>
      <w:pPr>
        <w:ind w:left="1331" w:hanging="480"/>
      </w:pPr>
      <w:rPr>
        <w:rFonts w:hint="default"/>
        <w:b w:val="0"/>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2" w15:restartNumberingAfterBreak="0">
    <w:nsid w:val="420E4E84"/>
    <w:multiLevelType w:val="hybridMultilevel"/>
    <w:tmpl w:val="6C1250E6"/>
    <w:lvl w:ilvl="0" w:tplc="7A988E2C">
      <w:start w:val="1"/>
      <w:numFmt w:val="decimal"/>
      <w:lvlText w:val="%1、"/>
      <w:lvlJc w:val="left"/>
      <w:pPr>
        <w:ind w:left="1331" w:hanging="480"/>
      </w:pPr>
      <w:rPr>
        <w:rFonts w:hint="default"/>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43D45C84"/>
    <w:multiLevelType w:val="hybridMultilevel"/>
    <w:tmpl w:val="464C270A"/>
    <w:lvl w:ilvl="0" w:tplc="F4C010CE">
      <w:start w:val="1"/>
      <w:numFmt w:val="taiwaneseCountingThousand"/>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44" w15:restartNumberingAfterBreak="0">
    <w:nsid w:val="44943213"/>
    <w:multiLevelType w:val="hybridMultilevel"/>
    <w:tmpl w:val="DA28C8C4"/>
    <w:lvl w:ilvl="0" w:tplc="B096DD66">
      <w:start w:val="1"/>
      <w:numFmt w:val="decimal"/>
      <w:lvlText w:val="(%1)"/>
      <w:lvlJc w:val="left"/>
      <w:pPr>
        <w:ind w:left="1614" w:hanging="480"/>
      </w:pPr>
      <w:rPr>
        <w:rFonts w:hint="eastAsia"/>
        <w:b/>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46817919"/>
    <w:multiLevelType w:val="hybridMultilevel"/>
    <w:tmpl w:val="8A461A0C"/>
    <w:lvl w:ilvl="0" w:tplc="7A988E2C">
      <w:start w:val="1"/>
      <w:numFmt w:val="decimal"/>
      <w:lvlText w:val="%1、"/>
      <w:lvlJc w:val="left"/>
      <w:pPr>
        <w:ind w:left="1331" w:hanging="480"/>
      </w:pPr>
      <w:rPr>
        <w:rFonts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15:restartNumberingAfterBreak="0">
    <w:nsid w:val="472217C6"/>
    <w:multiLevelType w:val="hybridMultilevel"/>
    <w:tmpl w:val="9EEE9B00"/>
    <w:lvl w:ilvl="0" w:tplc="F94EE6C6">
      <w:start w:val="1"/>
      <w:numFmt w:val="decimal"/>
      <w:lvlText w:val="%1、"/>
      <w:lvlJc w:val="left"/>
      <w:pPr>
        <w:ind w:left="1331" w:hanging="480"/>
      </w:pPr>
      <w:rPr>
        <w:rFonts w:ascii="標楷體" w:eastAsia="標楷體" w:hAnsi="標楷體"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7" w15:restartNumberingAfterBreak="0">
    <w:nsid w:val="476C509C"/>
    <w:multiLevelType w:val="hybridMultilevel"/>
    <w:tmpl w:val="8C4A94D8"/>
    <w:lvl w:ilvl="0" w:tplc="AE94ED3A">
      <w:start w:val="1"/>
      <w:numFmt w:val="upperLetter"/>
      <w:suff w:val="nothing"/>
      <w:lvlText w:val="%1."/>
      <w:lvlJc w:val="left"/>
      <w:pPr>
        <w:ind w:left="1331" w:hanging="480"/>
      </w:pPr>
      <w:rPr>
        <w:strike w:val="0"/>
        <w:dstrike w:val="0"/>
        <w:color w:val="000000" w:themeColor="text1"/>
        <w:u w:val="none"/>
        <w:effect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8" w15:restartNumberingAfterBreak="0">
    <w:nsid w:val="47DF0A68"/>
    <w:multiLevelType w:val="hybridMultilevel"/>
    <w:tmpl w:val="E4F2C150"/>
    <w:lvl w:ilvl="0" w:tplc="B0285B78">
      <w:start w:val="1"/>
      <w:numFmt w:val="decimal"/>
      <w:lvlText w:val="%1、"/>
      <w:lvlJc w:val="left"/>
      <w:pPr>
        <w:ind w:left="1331" w:hanging="480"/>
      </w:pPr>
      <w:rPr>
        <w:rFonts w:hint="default"/>
        <w:b/>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9" w15:restartNumberingAfterBreak="0">
    <w:nsid w:val="487B616B"/>
    <w:multiLevelType w:val="hybridMultilevel"/>
    <w:tmpl w:val="464C270A"/>
    <w:lvl w:ilvl="0" w:tplc="F4C010CE">
      <w:start w:val="1"/>
      <w:numFmt w:val="taiwaneseCountingThousand"/>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50" w15:restartNumberingAfterBreak="0">
    <w:nsid w:val="494B0F1E"/>
    <w:multiLevelType w:val="hybridMultilevel"/>
    <w:tmpl w:val="B0DA51AE"/>
    <w:lvl w:ilvl="0" w:tplc="3CD2BC4C">
      <w:start w:val="1"/>
      <w:numFmt w:val="decimal"/>
      <w:lvlText w:val="(%1)"/>
      <w:lvlJc w:val="left"/>
      <w:pPr>
        <w:ind w:left="1811" w:hanging="480"/>
      </w:pPr>
      <w:rPr>
        <w:rFonts w:ascii="標楷體" w:eastAsia="標楷體" w:hAnsi="標楷體" w:hint="eastAsia"/>
        <w:b w:val="0"/>
        <w:color w:val="auto"/>
      </w:rPr>
    </w:lvl>
    <w:lvl w:ilvl="1" w:tplc="137CEA98">
      <w:start w:val="1"/>
      <w:numFmt w:val="upperLetter"/>
      <w:lvlText w:val="%2."/>
      <w:lvlJc w:val="left"/>
      <w:pPr>
        <w:ind w:left="960" w:hanging="480"/>
      </w:pPr>
      <w:rPr>
        <w:shd w:val="clear" w:color="auto" w:fil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9673B15"/>
    <w:multiLevelType w:val="hybridMultilevel"/>
    <w:tmpl w:val="98A211E8"/>
    <w:lvl w:ilvl="0" w:tplc="67C6806A">
      <w:start w:val="1"/>
      <w:numFmt w:val="decimal"/>
      <w:lvlText w:val="(%1)"/>
      <w:lvlJc w:val="left"/>
      <w:pPr>
        <w:ind w:left="1811"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B537539"/>
    <w:multiLevelType w:val="hybridMultilevel"/>
    <w:tmpl w:val="A3EC3964"/>
    <w:lvl w:ilvl="0" w:tplc="675482B6">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3" w15:restartNumberingAfterBreak="0">
    <w:nsid w:val="4E056B49"/>
    <w:multiLevelType w:val="hybridMultilevel"/>
    <w:tmpl w:val="04104DB0"/>
    <w:lvl w:ilvl="0" w:tplc="AAD8D67A">
      <w:start w:val="1"/>
      <w:numFmt w:val="decimal"/>
      <w:lvlText w:val="%1、"/>
      <w:lvlJc w:val="left"/>
      <w:pPr>
        <w:ind w:left="1331" w:hanging="480"/>
      </w:pPr>
      <w:rPr>
        <w:rFonts w:ascii="標楷體" w:eastAsia="標楷體" w:hAnsi="標楷體" w:hint="default"/>
        <w:b w:val="0"/>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5092449C"/>
    <w:multiLevelType w:val="hybridMultilevel"/>
    <w:tmpl w:val="F1E808D6"/>
    <w:lvl w:ilvl="0" w:tplc="3B66435E">
      <w:start w:val="1"/>
      <w:numFmt w:val="taiwaneseCountingThousand"/>
      <w:lvlText w:val="%1、"/>
      <w:lvlJc w:val="left"/>
      <w:pPr>
        <w:ind w:left="960" w:hanging="480"/>
      </w:pPr>
      <w:rPr>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51306B46"/>
    <w:multiLevelType w:val="hybridMultilevel"/>
    <w:tmpl w:val="99AE2350"/>
    <w:lvl w:ilvl="0" w:tplc="3CD2BC4C">
      <w:start w:val="1"/>
      <w:numFmt w:val="decimal"/>
      <w:lvlText w:val="(%1)"/>
      <w:lvlJc w:val="left"/>
      <w:pPr>
        <w:ind w:left="1811" w:hanging="480"/>
      </w:pPr>
      <w:rPr>
        <w:rFonts w:ascii="標楷體" w:eastAsia="標楷體" w:hAnsi="標楷體" w:hint="eastAsia"/>
        <w:b w:val="0"/>
        <w:color w:val="auto"/>
      </w:rPr>
    </w:lvl>
    <w:lvl w:ilvl="1" w:tplc="DFAC4814">
      <w:start w:val="1"/>
      <w:numFmt w:val="upperLetter"/>
      <w:lvlText w:val="%2."/>
      <w:lvlJc w:val="left"/>
      <w:pPr>
        <w:ind w:left="960" w:hanging="480"/>
      </w:pPr>
      <w:rPr>
        <w:b w:val="0"/>
      </w:rPr>
    </w:lvl>
    <w:lvl w:ilvl="2" w:tplc="3E722600">
      <w:start w:val="1"/>
      <w:numFmt w:val="upperLetter"/>
      <w:lvlText w:val="(%3)"/>
      <w:lvlJc w:val="right"/>
      <w:pPr>
        <w:ind w:left="1440" w:hanging="48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1A02B24"/>
    <w:multiLevelType w:val="hybridMultilevel"/>
    <w:tmpl w:val="464C270A"/>
    <w:lvl w:ilvl="0" w:tplc="F4C010CE">
      <w:start w:val="1"/>
      <w:numFmt w:val="taiwaneseCountingThousand"/>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57" w15:restartNumberingAfterBreak="0">
    <w:nsid w:val="53594385"/>
    <w:multiLevelType w:val="hybridMultilevel"/>
    <w:tmpl w:val="CFDA988E"/>
    <w:lvl w:ilvl="0" w:tplc="BFA4896E">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582A138F"/>
    <w:multiLevelType w:val="hybridMultilevel"/>
    <w:tmpl w:val="8A461A0C"/>
    <w:lvl w:ilvl="0" w:tplc="7A988E2C">
      <w:start w:val="1"/>
      <w:numFmt w:val="decimal"/>
      <w:lvlText w:val="%1、"/>
      <w:lvlJc w:val="left"/>
      <w:pPr>
        <w:ind w:left="1331" w:hanging="480"/>
      </w:pPr>
      <w:rPr>
        <w:rFonts w:hint="default"/>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9" w15:restartNumberingAfterBreak="0">
    <w:nsid w:val="5916702F"/>
    <w:multiLevelType w:val="hybridMultilevel"/>
    <w:tmpl w:val="E2161E46"/>
    <w:lvl w:ilvl="0" w:tplc="B290D760">
      <w:start w:val="1"/>
      <w:numFmt w:val="decimal"/>
      <w:lvlText w:val="%1、"/>
      <w:lvlJc w:val="left"/>
      <w:pPr>
        <w:ind w:left="1331" w:hanging="480"/>
      </w:pPr>
      <w:rPr>
        <w:rFonts w:hint="default"/>
        <w:b/>
        <w:color w:val="auto"/>
      </w:rPr>
    </w:lvl>
    <w:lvl w:ilvl="1" w:tplc="675482B6">
      <w:start w:val="1"/>
      <w:numFmt w:val="decimal"/>
      <w:lvlText w:val="(%2)"/>
      <w:lvlJc w:val="left"/>
      <w:pPr>
        <w:ind w:left="1811" w:hanging="480"/>
      </w:pPr>
      <w:rPr>
        <w:rFonts w:hint="eastAsia"/>
      </w:rPr>
    </w:lvl>
    <w:lvl w:ilvl="2" w:tplc="04090011">
      <w:start w:val="1"/>
      <w:numFmt w:val="upperLetter"/>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0" w15:restartNumberingAfterBreak="0">
    <w:nsid w:val="595727AB"/>
    <w:multiLevelType w:val="hybridMultilevel"/>
    <w:tmpl w:val="B922E000"/>
    <w:lvl w:ilvl="0" w:tplc="E01069E2">
      <w:start w:val="1"/>
      <w:numFmt w:val="decimal"/>
      <w:lvlText w:val="%1、"/>
      <w:lvlJc w:val="left"/>
      <w:pPr>
        <w:ind w:left="1331" w:hanging="480"/>
      </w:pPr>
      <w:rPr>
        <w:rFonts w:hint="default"/>
        <w:b w:val="0"/>
      </w:rPr>
    </w:lvl>
    <w:lvl w:ilvl="1" w:tplc="675482B6">
      <w:start w:val="1"/>
      <w:numFmt w:val="decimal"/>
      <w:lvlText w:val="(%2)"/>
      <w:lvlJc w:val="left"/>
      <w:pPr>
        <w:ind w:left="1811" w:hanging="480"/>
      </w:pPr>
      <w:rPr>
        <w:rFonts w:hint="eastAsia"/>
      </w:rPr>
    </w:lvl>
    <w:lvl w:ilvl="2" w:tplc="04090011">
      <w:start w:val="1"/>
      <w:numFmt w:val="upperLetter"/>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1" w15:restartNumberingAfterBreak="0">
    <w:nsid w:val="595F49F4"/>
    <w:multiLevelType w:val="hybridMultilevel"/>
    <w:tmpl w:val="1A601A96"/>
    <w:lvl w:ilvl="0" w:tplc="3CD2BC4C">
      <w:start w:val="1"/>
      <w:numFmt w:val="decimal"/>
      <w:lvlText w:val="(%1)"/>
      <w:lvlJc w:val="left"/>
      <w:pPr>
        <w:ind w:left="1811"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9875CCB"/>
    <w:multiLevelType w:val="hybridMultilevel"/>
    <w:tmpl w:val="6122CE38"/>
    <w:lvl w:ilvl="0" w:tplc="6ED8F724">
      <w:start w:val="1"/>
      <w:numFmt w:val="decimal"/>
      <w:lvlText w:val="(%1)"/>
      <w:lvlJc w:val="left"/>
      <w:pPr>
        <w:ind w:left="1811" w:hanging="480"/>
      </w:pPr>
      <w:rPr>
        <w:rFonts w:hint="eastAsia"/>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9FA1AE2"/>
    <w:multiLevelType w:val="hybridMultilevel"/>
    <w:tmpl w:val="98A211E8"/>
    <w:lvl w:ilvl="0" w:tplc="67C6806A">
      <w:start w:val="1"/>
      <w:numFmt w:val="decimal"/>
      <w:lvlText w:val="(%1)"/>
      <w:lvlJc w:val="left"/>
      <w:pPr>
        <w:ind w:left="1811"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ADC6B0D"/>
    <w:multiLevelType w:val="hybridMultilevel"/>
    <w:tmpl w:val="3CC4A4B2"/>
    <w:lvl w:ilvl="0" w:tplc="B63CA67E">
      <w:start w:val="1"/>
      <w:numFmt w:val="upperLetter"/>
      <w:lvlText w:val="%1."/>
      <w:lvlJc w:val="left"/>
      <w:pPr>
        <w:ind w:left="2094"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B2C7060"/>
    <w:multiLevelType w:val="hybridMultilevel"/>
    <w:tmpl w:val="80026C64"/>
    <w:lvl w:ilvl="0" w:tplc="A4501D9E">
      <w:start w:val="1"/>
      <w:numFmt w:val="upperLetter"/>
      <w:lvlText w:val="%1."/>
      <w:lvlJc w:val="left"/>
      <w:pPr>
        <w:ind w:left="960" w:hanging="480"/>
      </w:pPr>
      <w:rPr>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5BE82A0A"/>
    <w:multiLevelType w:val="hybridMultilevel"/>
    <w:tmpl w:val="98A211E8"/>
    <w:lvl w:ilvl="0" w:tplc="67C6806A">
      <w:start w:val="1"/>
      <w:numFmt w:val="decimal"/>
      <w:lvlText w:val="(%1)"/>
      <w:lvlJc w:val="left"/>
      <w:pPr>
        <w:ind w:left="1811"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CBB28CD"/>
    <w:multiLevelType w:val="hybridMultilevel"/>
    <w:tmpl w:val="98A211E8"/>
    <w:lvl w:ilvl="0" w:tplc="67C6806A">
      <w:start w:val="1"/>
      <w:numFmt w:val="decimal"/>
      <w:lvlText w:val="(%1)"/>
      <w:lvlJc w:val="left"/>
      <w:pPr>
        <w:ind w:left="1811"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EE12245"/>
    <w:multiLevelType w:val="hybridMultilevel"/>
    <w:tmpl w:val="C33666F6"/>
    <w:lvl w:ilvl="0" w:tplc="408CCCF8">
      <w:start w:val="1"/>
      <w:numFmt w:val="decimal"/>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9" w15:restartNumberingAfterBreak="0">
    <w:nsid w:val="5F306C4B"/>
    <w:multiLevelType w:val="hybridMultilevel"/>
    <w:tmpl w:val="A8765788"/>
    <w:lvl w:ilvl="0" w:tplc="7A988E2C">
      <w:start w:val="1"/>
      <w:numFmt w:val="decimal"/>
      <w:lvlText w:val="%1、"/>
      <w:lvlJc w:val="left"/>
      <w:pPr>
        <w:ind w:left="1615" w:hanging="480"/>
      </w:pPr>
      <w:rPr>
        <w:rFonts w:hint="default"/>
      </w:rPr>
    </w:lvl>
    <w:lvl w:ilvl="1" w:tplc="675482B6">
      <w:start w:val="1"/>
      <w:numFmt w:val="decimal"/>
      <w:lvlText w:val="(%2)"/>
      <w:lvlJc w:val="left"/>
      <w:pPr>
        <w:ind w:left="1811" w:hanging="480"/>
      </w:pPr>
      <w:rPr>
        <w:rFonts w:hint="eastAsia"/>
      </w:rPr>
    </w:lvl>
    <w:lvl w:ilvl="2" w:tplc="04090011">
      <w:start w:val="1"/>
      <w:numFmt w:val="upperLetter"/>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0" w15:restartNumberingAfterBreak="0">
    <w:nsid w:val="64927115"/>
    <w:multiLevelType w:val="hybridMultilevel"/>
    <w:tmpl w:val="C33666F6"/>
    <w:lvl w:ilvl="0" w:tplc="408CCCF8">
      <w:start w:val="1"/>
      <w:numFmt w:val="decimal"/>
      <w:lvlText w:val="(%1)"/>
      <w:lvlJc w:val="left"/>
      <w:pPr>
        <w:ind w:left="1614" w:hanging="480"/>
      </w:pPr>
      <w:rPr>
        <w:rFonts w:hint="eastAsia"/>
        <w:b w:val="0"/>
      </w:rPr>
    </w:lvl>
    <w:lvl w:ilvl="1" w:tplc="04090019">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1" w15:restartNumberingAfterBreak="0">
    <w:nsid w:val="665D518A"/>
    <w:multiLevelType w:val="hybridMultilevel"/>
    <w:tmpl w:val="6C1250E6"/>
    <w:lvl w:ilvl="0" w:tplc="7A988E2C">
      <w:start w:val="1"/>
      <w:numFmt w:val="decimal"/>
      <w:lvlText w:val="%1、"/>
      <w:lvlJc w:val="left"/>
      <w:pPr>
        <w:ind w:left="1331" w:hanging="480"/>
      </w:pPr>
      <w:rPr>
        <w:rFonts w:hint="default"/>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2" w15:restartNumberingAfterBreak="0">
    <w:nsid w:val="69116FF0"/>
    <w:multiLevelType w:val="hybridMultilevel"/>
    <w:tmpl w:val="1A601A96"/>
    <w:lvl w:ilvl="0" w:tplc="3CD2BC4C">
      <w:start w:val="1"/>
      <w:numFmt w:val="decimal"/>
      <w:lvlText w:val="(%1)"/>
      <w:lvlJc w:val="left"/>
      <w:pPr>
        <w:ind w:left="1811"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9AA7C45"/>
    <w:multiLevelType w:val="hybridMultilevel"/>
    <w:tmpl w:val="2C60D38C"/>
    <w:lvl w:ilvl="0" w:tplc="2BCCA8D4">
      <w:start w:val="1"/>
      <w:numFmt w:val="decimal"/>
      <w:lvlText w:val="%1、"/>
      <w:lvlJc w:val="left"/>
      <w:pPr>
        <w:ind w:left="1331" w:hanging="480"/>
      </w:pPr>
      <w:rPr>
        <w:rFonts w:hint="default"/>
        <w:b w:val="0"/>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4" w15:restartNumberingAfterBreak="0">
    <w:nsid w:val="6A411DAC"/>
    <w:multiLevelType w:val="hybridMultilevel"/>
    <w:tmpl w:val="7346C254"/>
    <w:lvl w:ilvl="0" w:tplc="CC08088C">
      <w:start w:val="1"/>
      <w:numFmt w:val="decimal"/>
      <w:lvlText w:val="(%1)"/>
      <w:lvlJc w:val="left"/>
      <w:pPr>
        <w:ind w:left="1811"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BC94F5E"/>
    <w:multiLevelType w:val="hybridMultilevel"/>
    <w:tmpl w:val="C33666F6"/>
    <w:lvl w:ilvl="0" w:tplc="408CCCF8">
      <w:start w:val="1"/>
      <w:numFmt w:val="decimal"/>
      <w:lvlText w:val="(%1)"/>
      <w:lvlJc w:val="left"/>
      <w:pPr>
        <w:ind w:left="1614" w:hanging="480"/>
      </w:pPr>
      <w:rPr>
        <w:rFonts w:hint="eastAsia"/>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6" w15:restartNumberingAfterBreak="0">
    <w:nsid w:val="6BF261FC"/>
    <w:multiLevelType w:val="hybridMultilevel"/>
    <w:tmpl w:val="1A601A96"/>
    <w:lvl w:ilvl="0" w:tplc="3CD2BC4C">
      <w:start w:val="1"/>
      <w:numFmt w:val="decimal"/>
      <w:lvlText w:val="(%1)"/>
      <w:lvlJc w:val="left"/>
      <w:pPr>
        <w:ind w:left="1811"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D0E7C98"/>
    <w:multiLevelType w:val="hybridMultilevel"/>
    <w:tmpl w:val="0F9E7212"/>
    <w:lvl w:ilvl="0" w:tplc="A4DE7FF2">
      <w:start w:val="1"/>
      <w:numFmt w:val="decimal"/>
      <w:lvlText w:val="%1、"/>
      <w:lvlJc w:val="left"/>
      <w:pPr>
        <w:ind w:left="1331" w:hanging="480"/>
      </w:pPr>
      <w:rPr>
        <w:rFonts w:hint="default"/>
        <w:b/>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8" w15:restartNumberingAfterBreak="0">
    <w:nsid w:val="6DB223C0"/>
    <w:multiLevelType w:val="hybridMultilevel"/>
    <w:tmpl w:val="720CB030"/>
    <w:lvl w:ilvl="0" w:tplc="A080CCF2">
      <w:start w:val="1"/>
      <w:numFmt w:val="decimal"/>
      <w:lvlText w:val="(%1)"/>
      <w:lvlJc w:val="left"/>
      <w:pPr>
        <w:ind w:left="181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EC0069B"/>
    <w:multiLevelType w:val="hybridMultilevel"/>
    <w:tmpl w:val="A8765788"/>
    <w:lvl w:ilvl="0" w:tplc="7A988E2C">
      <w:start w:val="1"/>
      <w:numFmt w:val="decimal"/>
      <w:lvlText w:val="%1、"/>
      <w:lvlJc w:val="left"/>
      <w:pPr>
        <w:ind w:left="1331" w:hanging="480"/>
      </w:pPr>
      <w:rPr>
        <w:rFonts w:hint="default"/>
      </w:rPr>
    </w:lvl>
    <w:lvl w:ilvl="1" w:tplc="675482B6">
      <w:start w:val="1"/>
      <w:numFmt w:val="decimal"/>
      <w:lvlText w:val="(%2)"/>
      <w:lvlJc w:val="left"/>
      <w:pPr>
        <w:ind w:left="1811" w:hanging="480"/>
      </w:pPr>
      <w:rPr>
        <w:rFonts w:hint="eastAsia"/>
      </w:rPr>
    </w:lvl>
    <w:lvl w:ilvl="2" w:tplc="04090011">
      <w:start w:val="1"/>
      <w:numFmt w:val="upperLetter"/>
      <w:lvlText w:val="%3."/>
      <w:lvlJc w:val="lef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0" w15:restartNumberingAfterBreak="0">
    <w:nsid w:val="70136BA1"/>
    <w:multiLevelType w:val="hybridMultilevel"/>
    <w:tmpl w:val="5BDC9B56"/>
    <w:lvl w:ilvl="0" w:tplc="C59098D0">
      <w:start w:val="1"/>
      <w:numFmt w:val="taiwaneseCountingThousand"/>
      <w:lvlText w:val="(%1)"/>
      <w:lvlJc w:val="left"/>
      <w:pPr>
        <w:ind w:left="1329" w:hanging="480"/>
      </w:pPr>
      <w:rPr>
        <w:rFonts w:hint="eastAsia"/>
        <w:sz w:val="24"/>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1" w15:restartNumberingAfterBreak="0">
    <w:nsid w:val="71105491"/>
    <w:multiLevelType w:val="hybridMultilevel"/>
    <w:tmpl w:val="7FD469E0"/>
    <w:lvl w:ilvl="0" w:tplc="0F601D54">
      <w:start w:val="1"/>
      <w:numFmt w:val="decimal"/>
      <w:lvlText w:val="(%1)"/>
      <w:lvlJc w:val="left"/>
      <w:pPr>
        <w:ind w:left="181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11A3431"/>
    <w:multiLevelType w:val="hybridMultilevel"/>
    <w:tmpl w:val="A1C6C182"/>
    <w:lvl w:ilvl="0" w:tplc="11EC111A">
      <w:start w:val="1"/>
      <w:numFmt w:val="decimal"/>
      <w:lvlText w:val="(%1)"/>
      <w:lvlJc w:val="left"/>
      <w:pPr>
        <w:ind w:left="1614" w:hanging="480"/>
      </w:pPr>
      <w:rPr>
        <w:rFonts w:hint="eastAsia"/>
        <w:b/>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28B06FF"/>
    <w:multiLevelType w:val="hybridMultilevel"/>
    <w:tmpl w:val="4EAECF26"/>
    <w:lvl w:ilvl="0" w:tplc="04090011">
      <w:start w:val="1"/>
      <w:numFmt w:val="upperLetter"/>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4" w15:restartNumberingAfterBreak="0">
    <w:nsid w:val="741E0090"/>
    <w:multiLevelType w:val="hybridMultilevel"/>
    <w:tmpl w:val="3CC4A4B2"/>
    <w:lvl w:ilvl="0" w:tplc="B63CA67E">
      <w:start w:val="1"/>
      <w:numFmt w:val="upperLetter"/>
      <w:lvlText w:val="%1."/>
      <w:lvlJc w:val="left"/>
      <w:pPr>
        <w:ind w:left="2094"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4AA755C"/>
    <w:multiLevelType w:val="hybridMultilevel"/>
    <w:tmpl w:val="464C270A"/>
    <w:lvl w:ilvl="0" w:tplc="F4C010CE">
      <w:start w:val="1"/>
      <w:numFmt w:val="taiwaneseCountingThousand"/>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6" w15:restartNumberingAfterBreak="0">
    <w:nsid w:val="776C4CC5"/>
    <w:multiLevelType w:val="hybridMultilevel"/>
    <w:tmpl w:val="2C60D38C"/>
    <w:lvl w:ilvl="0" w:tplc="2BCCA8D4">
      <w:start w:val="1"/>
      <w:numFmt w:val="decimal"/>
      <w:lvlText w:val="%1、"/>
      <w:lvlJc w:val="left"/>
      <w:pPr>
        <w:ind w:left="1331" w:hanging="480"/>
      </w:pPr>
      <w:rPr>
        <w:rFonts w:hint="default"/>
        <w:b w:val="0"/>
      </w:rPr>
    </w:lvl>
    <w:lvl w:ilvl="1" w:tplc="E946B7E6">
      <w:start w:val="1"/>
      <w:numFmt w:val="decimal"/>
      <w:lvlText w:val="(%2)"/>
      <w:lvlJc w:val="left"/>
      <w:pPr>
        <w:ind w:left="1811" w:hanging="480"/>
      </w:pPr>
      <w:rPr>
        <w:rFonts w:hint="eastAsia"/>
        <w:b w:val="0"/>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7" w15:restartNumberingAfterBreak="0">
    <w:nsid w:val="7C0A53E7"/>
    <w:multiLevelType w:val="hybridMultilevel"/>
    <w:tmpl w:val="98A211E8"/>
    <w:lvl w:ilvl="0" w:tplc="67C6806A">
      <w:start w:val="1"/>
      <w:numFmt w:val="decimal"/>
      <w:lvlText w:val="(%1)"/>
      <w:lvlJc w:val="left"/>
      <w:pPr>
        <w:ind w:left="1811"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D6845BE"/>
    <w:multiLevelType w:val="hybridMultilevel"/>
    <w:tmpl w:val="464C270A"/>
    <w:lvl w:ilvl="0" w:tplc="F4C010CE">
      <w:start w:val="1"/>
      <w:numFmt w:val="taiwaneseCountingThousand"/>
      <w:lvlText w:val="(%1)"/>
      <w:lvlJc w:val="left"/>
      <w:pPr>
        <w:ind w:left="1329" w:hanging="480"/>
      </w:pPr>
      <w:rPr>
        <w:rFonts w:hint="eastAsia"/>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89" w15:restartNumberingAfterBreak="0">
    <w:nsid w:val="7DEE6622"/>
    <w:multiLevelType w:val="hybridMultilevel"/>
    <w:tmpl w:val="26A01126"/>
    <w:lvl w:ilvl="0" w:tplc="29DE920C">
      <w:start w:val="1"/>
      <w:numFmt w:val="decimal"/>
      <w:lvlText w:val="%1、"/>
      <w:lvlJc w:val="left"/>
      <w:pPr>
        <w:ind w:left="1331" w:hanging="480"/>
      </w:pPr>
      <w:rPr>
        <w:rFonts w:hint="default"/>
        <w:b/>
      </w:rPr>
    </w:lvl>
    <w:lvl w:ilvl="1" w:tplc="675482B6">
      <w:start w:val="1"/>
      <w:numFmt w:val="decimal"/>
      <w:lvlText w:val="(%2)"/>
      <w:lvlJc w:val="left"/>
      <w:pPr>
        <w:ind w:left="1811" w:hanging="480"/>
      </w:pPr>
      <w:rPr>
        <w:rFonts w:hint="eastAsia"/>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33"/>
  </w:num>
  <w:num w:numId="2">
    <w:abstractNumId w:val="38"/>
  </w:num>
  <w:num w:numId="3">
    <w:abstractNumId w:val="54"/>
  </w:num>
  <w:num w:numId="4">
    <w:abstractNumId w:val="49"/>
  </w:num>
  <w:num w:numId="5">
    <w:abstractNumId w:val="56"/>
  </w:num>
  <w:num w:numId="6">
    <w:abstractNumId w:val="85"/>
  </w:num>
  <w:num w:numId="7">
    <w:abstractNumId w:val="88"/>
  </w:num>
  <w:num w:numId="8">
    <w:abstractNumId w:val="27"/>
  </w:num>
  <w:num w:numId="9">
    <w:abstractNumId w:val="80"/>
  </w:num>
  <w:num w:numId="10">
    <w:abstractNumId w:val="26"/>
  </w:num>
  <w:num w:numId="11">
    <w:abstractNumId w:val="45"/>
  </w:num>
  <w:num w:numId="12">
    <w:abstractNumId w:val="79"/>
  </w:num>
  <w:num w:numId="13">
    <w:abstractNumId w:val="28"/>
  </w:num>
  <w:num w:numId="14">
    <w:abstractNumId w:val="32"/>
  </w:num>
  <w:num w:numId="15">
    <w:abstractNumId w:val="86"/>
  </w:num>
  <w:num w:numId="16">
    <w:abstractNumId w:val="36"/>
  </w:num>
  <w:num w:numId="17">
    <w:abstractNumId w:val="73"/>
  </w:num>
  <w:num w:numId="18">
    <w:abstractNumId w:val="30"/>
  </w:num>
  <w:num w:numId="19">
    <w:abstractNumId w:val="6"/>
  </w:num>
  <w:num w:numId="20">
    <w:abstractNumId w:val="16"/>
  </w:num>
  <w:num w:numId="21">
    <w:abstractNumId w:val="77"/>
  </w:num>
  <w:num w:numId="22">
    <w:abstractNumId w:val="51"/>
  </w:num>
  <w:num w:numId="23">
    <w:abstractNumId w:val="11"/>
  </w:num>
  <w:num w:numId="24">
    <w:abstractNumId w:val="18"/>
  </w:num>
  <w:num w:numId="25">
    <w:abstractNumId w:val="35"/>
  </w:num>
  <w:num w:numId="26">
    <w:abstractNumId w:val="42"/>
  </w:num>
  <w:num w:numId="27">
    <w:abstractNumId w:val="68"/>
  </w:num>
  <w:num w:numId="28">
    <w:abstractNumId w:val="37"/>
  </w:num>
  <w:num w:numId="29">
    <w:abstractNumId w:val="48"/>
  </w:num>
  <w:num w:numId="30">
    <w:abstractNumId w:val="39"/>
  </w:num>
  <w:num w:numId="31">
    <w:abstractNumId w:val="71"/>
  </w:num>
  <w:num w:numId="32">
    <w:abstractNumId w:val="19"/>
  </w:num>
  <w:num w:numId="33">
    <w:abstractNumId w:val="15"/>
  </w:num>
  <w:num w:numId="34">
    <w:abstractNumId w:val="58"/>
  </w:num>
  <w:num w:numId="35">
    <w:abstractNumId w:val="62"/>
  </w:num>
  <w:num w:numId="36">
    <w:abstractNumId w:val="87"/>
  </w:num>
  <w:num w:numId="37">
    <w:abstractNumId w:val="14"/>
  </w:num>
  <w:num w:numId="38">
    <w:abstractNumId w:val="55"/>
  </w:num>
  <w:num w:numId="39">
    <w:abstractNumId w:val="5"/>
  </w:num>
  <w:num w:numId="40">
    <w:abstractNumId w:val="10"/>
  </w:num>
  <w:num w:numId="41">
    <w:abstractNumId w:val="46"/>
  </w:num>
  <w:num w:numId="42">
    <w:abstractNumId w:val="4"/>
  </w:num>
  <w:num w:numId="43">
    <w:abstractNumId w:val="72"/>
  </w:num>
  <w:num w:numId="44">
    <w:abstractNumId w:val="7"/>
  </w:num>
  <w:num w:numId="45">
    <w:abstractNumId w:val="9"/>
  </w:num>
  <w:num w:numId="46">
    <w:abstractNumId w:val="53"/>
  </w:num>
  <w:num w:numId="47">
    <w:abstractNumId w:val="60"/>
  </w:num>
  <w:num w:numId="48">
    <w:abstractNumId w:val="69"/>
  </w:num>
  <w:num w:numId="49">
    <w:abstractNumId w:val="59"/>
  </w:num>
  <w:num w:numId="50">
    <w:abstractNumId w:val="50"/>
  </w:num>
  <w:num w:numId="51">
    <w:abstractNumId w:val="29"/>
  </w:num>
  <w:num w:numId="52">
    <w:abstractNumId w:val="78"/>
  </w:num>
  <w:num w:numId="53">
    <w:abstractNumId w:val="63"/>
  </w:num>
  <w:num w:numId="54">
    <w:abstractNumId w:val="61"/>
  </w:num>
  <w:num w:numId="55">
    <w:abstractNumId w:val="22"/>
  </w:num>
  <w:num w:numId="56">
    <w:abstractNumId w:val="44"/>
  </w:num>
  <w:num w:numId="57">
    <w:abstractNumId w:val="89"/>
  </w:num>
  <w:num w:numId="58">
    <w:abstractNumId w:val="0"/>
  </w:num>
  <w:num w:numId="59">
    <w:abstractNumId w:val="13"/>
  </w:num>
  <w:num w:numId="60">
    <w:abstractNumId w:val="66"/>
  </w:num>
  <w:num w:numId="61">
    <w:abstractNumId w:val="67"/>
  </w:num>
  <w:num w:numId="62">
    <w:abstractNumId w:val="31"/>
  </w:num>
  <w:num w:numId="63">
    <w:abstractNumId w:val="65"/>
  </w:num>
  <w:num w:numId="64">
    <w:abstractNumId w:val="74"/>
  </w:num>
  <w:num w:numId="65">
    <w:abstractNumId w:val="24"/>
  </w:num>
  <w:num w:numId="66">
    <w:abstractNumId w:val="8"/>
  </w:num>
  <w:num w:numId="67">
    <w:abstractNumId w:val="43"/>
  </w:num>
  <w:num w:numId="68">
    <w:abstractNumId w:val="41"/>
  </w:num>
  <w:num w:numId="69">
    <w:abstractNumId w:val="12"/>
  </w:num>
  <w:num w:numId="70">
    <w:abstractNumId w:val="81"/>
  </w:num>
  <w:num w:numId="71">
    <w:abstractNumId w:val="17"/>
  </w:num>
  <w:num w:numId="72">
    <w:abstractNumId w:val="52"/>
  </w:num>
  <w:num w:numId="73">
    <w:abstractNumId w:val="75"/>
  </w:num>
  <w:num w:numId="74">
    <w:abstractNumId w:val="76"/>
  </w:num>
  <w:num w:numId="75">
    <w:abstractNumId w:val="2"/>
  </w:num>
  <w:num w:numId="76">
    <w:abstractNumId w:val="64"/>
  </w:num>
  <w:num w:numId="77">
    <w:abstractNumId w:val="84"/>
  </w:num>
  <w:num w:numId="78">
    <w:abstractNumId w:val="40"/>
  </w:num>
  <w:num w:numId="79">
    <w:abstractNumId w:val="3"/>
  </w:num>
  <w:num w:numId="80">
    <w:abstractNumId w:val="25"/>
  </w:num>
  <w:num w:numId="81">
    <w:abstractNumId w:val="70"/>
  </w:num>
  <w:num w:numId="82">
    <w:abstractNumId w:val="34"/>
  </w:num>
  <w:num w:numId="83">
    <w:abstractNumId w:val="82"/>
  </w:num>
  <w:num w:numId="84">
    <w:abstractNumId w:val="21"/>
  </w:num>
  <w:num w:numId="85">
    <w:abstractNumId w:val="1"/>
  </w:num>
  <w:num w:numId="86">
    <w:abstractNumId w:val="83"/>
  </w:num>
  <w:num w:numId="87">
    <w:abstractNumId w:val="23"/>
  </w:num>
  <w:num w:numId="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93"/>
    <w:rsid w:val="00000B00"/>
    <w:rsid w:val="000013D2"/>
    <w:rsid w:val="000020E0"/>
    <w:rsid w:val="00002899"/>
    <w:rsid w:val="00002B09"/>
    <w:rsid w:val="00004027"/>
    <w:rsid w:val="00004703"/>
    <w:rsid w:val="000052BB"/>
    <w:rsid w:val="00006445"/>
    <w:rsid w:val="0000785E"/>
    <w:rsid w:val="000106C3"/>
    <w:rsid w:val="00011132"/>
    <w:rsid w:val="00013D1F"/>
    <w:rsid w:val="00014292"/>
    <w:rsid w:val="00014D4A"/>
    <w:rsid w:val="00015845"/>
    <w:rsid w:val="00015CEA"/>
    <w:rsid w:val="00016173"/>
    <w:rsid w:val="00016825"/>
    <w:rsid w:val="000249B8"/>
    <w:rsid w:val="00024B18"/>
    <w:rsid w:val="00025F3C"/>
    <w:rsid w:val="00030A80"/>
    <w:rsid w:val="000316EB"/>
    <w:rsid w:val="000317A3"/>
    <w:rsid w:val="000317D7"/>
    <w:rsid w:val="000322CE"/>
    <w:rsid w:val="000330B9"/>
    <w:rsid w:val="000333B7"/>
    <w:rsid w:val="000334DD"/>
    <w:rsid w:val="000337FC"/>
    <w:rsid w:val="00033806"/>
    <w:rsid w:val="00033B02"/>
    <w:rsid w:val="00034611"/>
    <w:rsid w:val="000358A1"/>
    <w:rsid w:val="00036CC8"/>
    <w:rsid w:val="00037F28"/>
    <w:rsid w:val="0004076D"/>
    <w:rsid w:val="00041E5E"/>
    <w:rsid w:val="000440F7"/>
    <w:rsid w:val="00044BBD"/>
    <w:rsid w:val="00044DCA"/>
    <w:rsid w:val="00045A1D"/>
    <w:rsid w:val="00045F93"/>
    <w:rsid w:val="000466CA"/>
    <w:rsid w:val="00046BCB"/>
    <w:rsid w:val="00046F48"/>
    <w:rsid w:val="0004719B"/>
    <w:rsid w:val="00050503"/>
    <w:rsid w:val="00053109"/>
    <w:rsid w:val="000536AB"/>
    <w:rsid w:val="00056DA1"/>
    <w:rsid w:val="00060DEB"/>
    <w:rsid w:val="00062089"/>
    <w:rsid w:val="000624B9"/>
    <w:rsid w:val="00062D94"/>
    <w:rsid w:val="000643E0"/>
    <w:rsid w:val="0006560B"/>
    <w:rsid w:val="00066DCF"/>
    <w:rsid w:val="00066FA0"/>
    <w:rsid w:val="00067A37"/>
    <w:rsid w:val="00071D6A"/>
    <w:rsid w:val="0007254B"/>
    <w:rsid w:val="00074474"/>
    <w:rsid w:val="00075426"/>
    <w:rsid w:val="00075A49"/>
    <w:rsid w:val="00076F76"/>
    <w:rsid w:val="00080A7A"/>
    <w:rsid w:val="00081286"/>
    <w:rsid w:val="000822BE"/>
    <w:rsid w:val="00082C25"/>
    <w:rsid w:val="00083189"/>
    <w:rsid w:val="00083923"/>
    <w:rsid w:val="00083C8E"/>
    <w:rsid w:val="00083D97"/>
    <w:rsid w:val="00085258"/>
    <w:rsid w:val="0008648C"/>
    <w:rsid w:val="00086505"/>
    <w:rsid w:val="00086F39"/>
    <w:rsid w:val="00086FFB"/>
    <w:rsid w:val="000901A6"/>
    <w:rsid w:val="000915F9"/>
    <w:rsid w:val="00092C23"/>
    <w:rsid w:val="0009476F"/>
    <w:rsid w:val="000947A5"/>
    <w:rsid w:val="00095C08"/>
    <w:rsid w:val="00095C74"/>
    <w:rsid w:val="000972BC"/>
    <w:rsid w:val="00097E15"/>
    <w:rsid w:val="000A0606"/>
    <w:rsid w:val="000A0733"/>
    <w:rsid w:val="000A264F"/>
    <w:rsid w:val="000A2BB7"/>
    <w:rsid w:val="000A34A6"/>
    <w:rsid w:val="000A3F85"/>
    <w:rsid w:val="000A5061"/>
    <w:rsid w:val="000A5468"/>
    <w:rsid w:val="000A5872"/>
    <w:rsid w:val="000A5E88"/>
    <w:rsid w:val="000B20E9"/>
    <w:rsid w:val="000B54B3"/>
    <w:rsid w:val="000B5BE3"/>
    <w:rsid w:val="000B655C"/>
    <w:rsid w:val="000C0D87"/>
    <w:rsid w:val="000C11B3"/>
    <w:rsid w:val="000C2870"/>
    <w:rsid w:val="000C287E"/>
    <w:rsid w:val="000C3F7C"/>
    <w:rsid w:val="000C3FC5"/>
    <w:rsid w:val="000C5DA3"/>
    <w:rsid w:val="000C65A8"/>
    <w:rsid w:val="000C666F"/>
    <w:rsid w:val="000D1D63"/>
    <w:rsid w:val="000D34EF"/>
    <w:rsid w:val="000D526C"/>
    <w:rsid w:val="000D5904"/>
    <w:rsid w:val="000D5A21"/>
    <w:rsid w:val="000D62AE"/>
    <w:rsid w:val="000D6696"/>
    <w:rsid w:val="000D67AF"/>
    <w:rsid w:val="000D6865"/>
    <w:rsid w:val="000D6FB9"/>
    <w:rsid w:val="000D7663"/>
    <w:rsid w:val="000D7B0F"/>
    <w:rsid w:val="000E07DD"/>
    <w:rsid w:val="000E0BDF"/>
    <w:rsid w:val="000E180A"/>
    <w:rsid w:val="000E1E0A"/>
    <w:rsid w:val="000E3612"/>
    <w:rsid w:val="000E398B"/>
    <w:rsid w:val="000E6E63"/>
    <w:rsid w:val="000E7998"/>
    <w:rsid w:val="000F3AD5"/>
    <w:rsid w:val="000F439A"/>
    <w:rsid w:val="000F46DC"/>
    <w:rsid w:val="000F4B3D"/>
    <w:rsid w:val="000F56CD"/>
    <w:rsid w:val="000F5DC1"/>
    <w:rsid w:val="000F6EC3"/>
    <w:rsid w:val="001020F9"/>
    <w:rsid w:val="001047A8"/>
    <w:rsid w:val="00104A65"/>
    <w:rsid w:val="00107126"/>
    <w:rsid w:val="001073D1"/>
    <w:rsid w:val="00110ACC"/>
    <w:rsid w:val="00110B89"/>
    <w:rsid w:val="0011180C"/>
    <w:rsid w:val="00111F6E"/>
    <w:rsid w:val="00112119"/>
    <w:rsid w:val="00112A8F"/>
    <w:rsid w:val="00114179"/>
    <w:rsid w:val="00116A85"/>
    <w:rsid w:val="00120005"/>
    <w:rsid w:val="00123081"/>
    <w:rsid w:val="0012339D"/>
    <w:rsid w:val="00123C7E"/>
    <w:rsid w:val="00125B89"/>
    <w:rsid w:val="001265CE"/>
    <w:rsid w:val="001312A2"/>
    <w:rsid w:val="001314E3"/>
    <w:rsid w:val="00134071"/>
    <w:rsid w:val="00135478"/>
    <w:rsid w:val="00135D02"/>
    <w:rsid w:val="0013640E"/>
    <w:rsid w:val="00137500"/>
    <w:rsid w:val="001378F9"/>
    <w:rsid w:val="00140FE3"/>
    <w:rsid w:val="00141403"/>
    <w:rsid w:val="001414FE"/>
    <w:rsid w:val="00142DE2"/>
    <w:rsid w:val="001437B0"/>
    <w:rsid w:val="00143A8E"/>
    <w:rsid w:val="00145F95"/>
    <w:rsid w:val="00146065"/>
    <w:rsid w:val="0015168C"/>
    <w:rsid w:val="001521DA"/>
    <w:rsid w:val="001523DE"/>
    <w:rsid w:val="00153F6A"/>
    <w:rsid w:val="0015555D"/>
    <w:rsid w:val="0015578A"/>
    <w:rsid w:val="00155BF0"/>
    <w:rsid w:val="00156F48"/>
    <w:rsid w:val="00157059"/>
    <w:rsid w:val="001575BF"/>
    <w:rsid w:val="001579F2"/>
    <w:rsid w:val="001605AE"/>
    <w:rsid w:val="001608F6"/>
    <w:rsid w:val="00161C39"/>
    <w:rsid w:val="0016268B"/>
    <w:rsid w:val="0016280C"/>
    <w:rsid w:val="00162D49"/>
    <w:rsid w:val="00167384"/>
    <w:rsid w:val="0016747A"/>
    <w:rsid w:val="00167D11"/>
    <w:rsid w:val="0017199B"/>
    <w:rsid w:val="00173F45"/>
    <w:rsid w:val="00174299"/>
    <w:rsid w:val="00176368"/>
    <w:rsid w:val="001772D6"/>
    <w:rsid w:val="00177848"/>
    <w:rsid w:val="00177BBC"/>
    <w:rsid w:val="00177BD1"/>
    <w:rsid w:val="001801ED"/>
    <w:rsid w:val="001830D7"/>
    <w:rsid w:val="00184C9D"/>
    <w:rsid w:val="00185175"/>
    <w:rsid w:val="0018624C"/>
    <w:rsid w:val="00186EEA"/>
    <w:rsid w:val="001873A8"/>
    <w:rsid w:val="00190B62"/>
    <w:rsid w:val="0019111A"/>
    <w:rsid w:val="00192D1B"/>
    <w:rsid w:val="00192EF1"/>
    <w:rsid w:val="0019316E"/>
    <w:rsid w:val="00193FEC"/>
    <w:rsid w:val="00194C36"/>
    <w:rsid w:val="0019504F"/>
    <w:rsid w:val="00195E67"/>
    <w:rsid w:val="001967CB"/>
    <w:rsid w:val="001968DD"/>
    <w:rsid w:val="00196C9A"/>
    <w:rsid w:val="00197194"/>
    <w:rsid w:val="0019795C"/>
    <w:rsid w:val="001A02DD"/>
    <w:rsid w:val="001A0668"/>
    <w:rsid w:val="001A0975"/>
    <w:rsid w:val="001A2238"/>
    <w:rsid w:val="001A22A7"/>
    <w:rsid w:val="001A2978"/>
    <w:rsid w:val="001A3C46"/>
    <w:rsid w:val="001A7B3D"/>
    <w:rsid w:val="001A7E7D"/>
    <w:rsid w:val="001B0078"/>
    <w:rsid w:val="001B0C5C"/>
    <w:rsid w:val="001B3B31"/>
    <w:rsid w:val="001B4DBE"/>
    <w:rsid w:val="001B4F61"/>
    <w:rsid w:val="001B6B47"/>
    <w:rsid w:val="001C02BE"/>
    <w:rsid w:val="001C1215"/>
    <w:rsid w:val="001C211C"/>
    <w:rsid w:val="001C3963"/>
    <w:rsid w:val="001C3E98"/>
    <w:rsid w:val="001C479D"/>
    <w:rsid w:val="001C4C40"/>
    <w:rsid w:val="001C649D"/>
    <w:rsid w:val="001C7B71"/>
    <w:rsid w:val="001D02CB"/>
    <w:rsid w:val="001D1E3C"/>
    <w:rsid w:val="001D27F1"/>
    <w:rsid w:val="001D3321"/>
    <w:rsid w:val="001D35CD"/>
    <w:rsid w:val="001D360F"/>
    <w:rsid w:val="001D3731"/>
    <w:rsid w:val="001D4CC9"/>
    <w:rsid w:val="001D5622"/>
    <w:rsid w:val="001D5834"/>
    <w:rsid w:val="001D5EB3"/>
    <w:rsid w:val="001D7C3E"/>
    <w:rsid w:val="001D7EC0"/>
    <w:rsid w:val="001E1070"/>
    <w:rsid w:val="001E10C2"/>
    <w:rsid w:val="001E2596"/>
    <w:rsid w:val="001E2789"/>
    <w:rsid w:val="001E33F2"/>
    <w:rsid w:val="001E4387"/>
    <w:rsid w:val="001E4D36"/>
    <w:rsid w:val="001E50E0"/>
    <w:rsid w:val="001E6CB5"/>
    <w:rsid w:val="001E78F2"/>
    <w:rsid w:val="001E791F"/>
    <w:rsid w:val="001E7CB7"/>
    <w:rsid w:val="001F0781"/>
    <w:rsid w:val="001F49D7"/>
    <w:rsid w:val="001F4EEA"/>
    <w:rsid w:val="001F5E93"/>
    <w:rsid w:val="001F6455"/>
    <w:rsid w:val="001F6F45"/>
    <w:rsid w:val="00201B05"/>
    <w:rsid w:val="00202A8E"/>
    <w:rsid w:val="00203BCA"/>
    <w:rsid w:val="00203FAC"/>
    <w:rsid w:val="002108C4"/>
    <w:rsid w:val="00210CD5"/>
    <w:rsid w:val="00210DD8"/>
    <w:rsid w:val="002112B3"/>
    <w:rsid w:val="002116A9"/>
    <w:rsid w:val="002117B4"/>
    <w:rsid w:val="002117BE"/>
    <w:rsid w:val="00211D9D"/>
    <w:rsid w:val="0021296F"/>
    <w:rsid w:val="00214409"/>
    <w:rsid w:val="00215B7D"/>
    <w:rsid w:val="00215BDC"/>
    <w:rsid w:val="002166E6"/>
    <w:rsid w:val="00216ABA"/>
    <w:rsid w:val="00216DB7"/>
    <w:rsid w:val="002201D8"/>
    <w:rsid w:val="00220C6B"/>
    <w:rsid w:val="00220FC2"/>
    <w:rsid w:val="002235A9"/>
    <w:rsid w:val="00224DC4"/>
    <w:rsid w:val="0022687F"/>
    <w:rsid w:val="00230CF6"/>
    <w:rsid w:val="00231343"/>
    <w:rsid w:val="002329AC"/>
    <w:rsid w:val="00232D8F"/>
    <w:rsid w:val="002342DA"/>
    <w:rsid w:val="0023480C"/>
    <w:rsid w:val="00234876"/>
    <w:rsid w:val="002405F3"/>
    <w:rsid w:val="00241A77"/>
    <w:rsid w:val="00243C57"/>
    <w:rsid w:val="0024450D"/>
    <w:rsid w:val="00244AD1"/>
    <w:rsid w:val="00245CE8"/>
    <w:rsid w:val="00245E32"/>
    <w:rsid w:val="00246E4B"/>
    <w:rsid w:val="00252807"/>
    <w:rsid w:val="0025338C"/>
    <w:rsid w:val="00253DF0"/>
    <w:rsid w:val="00255420"/>
    <w:rsid w:val="00256250"/>
    <w:rsid w:val="002567CE"/>
    <w:rsid w:val="0025717E"/>
    <w:rsid w:val="00261544"/>
    <w:rsid w:val="00261F2B"/>
    <w:rsid w:val="00262951"/>
    <w:rsid w:val="00262C46"/>
    <w:rsid w:val="00263CF2"/>
    <w:rsid w:val="00270BE3"/>
    <w:rsid w:val="00270F1D"/>
    <w:rsid w:val="002715A0"/>
    <w:rsid w:val="00272FF5"/>
    <w:rsid w:val="0027485E"/>
    <w:rsid w:val="002757D3"/>
    <w:rsid w:val="00275D4F"/>
    <w:rsid w:val="00275E16"/>
    <w:rsid w:val="00277184"/>
    <w:rsid w:val="00280FE2"/>
    <w:rsid w:val="00282D0A"/>
    <w:rsid w:val="00284B99"/>
    <w:rsid w:val="00284FFC"/>
    <w:rsid w:val="00285011"/>
    <w:rsid w:val="00286D52"/>
    <w:rsid w:val="00287E2D"/>
    <w:rsid w:val="00292BF8"/>
    <w:rsid w:val="002952F4"/>
    <w:rsid w:val="002A0697"/>
    <w:rsid w:val="002A1B3C"/>
    <w:rsid w:val="002A31C7"/>
    <w:rsid w:val="002A3E1E"/>
    <w:rsid w:val="002A49C3"/>
    <w:rsid w:val="002A4F78"/>
    <w:rsid w:val="002A51E3"/>
    <w:rsid w:val="002A56BC"/>
    <w:rsid w:val="002A67E0"/>
    <w:rsid w:val="002B0AF7"/>
    <w:rsid w:val="002B11B3"/>
    <w:rsid w:val="002B2C8E"/>
    <w:rsid w:val="002B4E94"/>
    <w:rsid w:val="002B6FB0"/>
    <w:rsid w:val="002B7C45"/>
    <w:rsid w:val="002C0CCD"/>
    <w:rsid w:val="002C0D81"/>
    <w:rsid w:val="002C12D7"/>
    <w:rsid w:val="002C39D5"/>
    <w:rsid w:val="002C3D0B"/>
    <w:rsid w:val="002C4CF2"/>
    <w:rsid w:val="002C5367"/>
    <w:rsid w:val="002C6188"/>
    <w:rsid w:val="002C72FB"/>
    <w:rsid w:val="002C7DA8"/>
    <w:rsid w:val="002D0BFF"/>
    <w:rsid w:val="002D0DAD"/>
    <w:rsid w:val="002D1138"/>
    <w:rsid w:val="002D235E"/>
    <w:rsid w:val="002D311E"/>
    <w:rsid w:val="002D3E10"/>
    <w:rsid w:val="002D4638"/>
    <w:rsid w:val="002D48A5"/>
    <w:rsid w:val="002D568D"/>
    <w:rsid w:val="002D640D"/>
    <w:rsid w:val="002D78E5"/>
    <w:rsid w:val="002E0982"/>
    <w:rsid w:val="002E1C33"/>
    <w:rsid w:val="002E2E73"/>
    <w:rsid w:val="002E3FDE"/>
    <w:rsid w:val="002E61AE"/>
    <w:rsid w:val="002E61C6"/>
    <w:rsid w:val="002E67A1"/>
    <w:rsid w:val="002E7415"/>
    <w:rsid w:val="002E7509"/>
    <w:rsid w:val="002E783B"/>
    <w:rsid w:val="002E7C40"/>
    <w:rsid w:val="002F0821"/>
    <w:rsid w:val="002F0B43"/>
    <w:rsid w:val="002F13FB"/>
    <w:rsid w:val="002F2BFE"/>
    <w:rsid w:val="002F7095"/>
    <w:rsid w:val="002F715F"/>
    <w:rsid w:val="002F7AA9"/>
    <w:rsid w:val="00300A8B"/>
    <w:rsid w:val="00300D77"/>
    <w:rsid w:val="00300EE2"/>
    <w:rsid w:val="0030185A"/>
    <w:rsid w:val="00303FC8"/>
    <w:rsid w:val="003040D6"/>
    <w:rsid w:val="00304C70"/>
    <w:rsid w:val="003054BF"/>
    <w:rsid w:val="00305507"/>
    <w:rsid w:val="00305FAE"/>
    <w:rsid w:val="00306044"/>
    <w:rsid w:val="003063B6"/>
    <w:rsid w:val="00306C6F"/>
    <w:rsid w:val="003100AF"/>
    <w:rsid w:val="00310420"/>
    <w:rsid w:val="003104F2"/>
    <w:rsid w:val="003106D2"/>
    <w:rsid w:val="00310ECE"/>
    <w:rsid w:val="00312C4D"/>
    <w:rsid w:val="00312E23"/>
    <w:rsid w:val="003146F2"/>
    <w:rsid w:val="003149E4"/>
    <w:rsid w:val="00314AB6"/>
    <w:rsid w:val="00316EFB"/>
    <w:rsid w:val="0032045F"/>
    <w:rsid w:val="0032250E"/>
    <w:rsid w:val="003228AA"/>
    <w:rsid w:val="00322982"/>
    <w:rsid w:val="00322993"/>
    <w:rsid w:val="00322C4C"/>
    <w:rsid w:val="00323A60"/>
    <w:rsid w:val="00323C8B"/>
    <w:rsid w:val="0033157D"/>
    <w:rsid w:val="003322A9"/>
    <w:rsid w:val="00333695"/>
    <w:rsid w:val="003360FC"/>
    <w:rsid w:val="00336752"/>
    <w:rsid w:val="0034230D"/>
    <w:rsid w:val="00343B45"/>
    <w:rsid w:val="00344DB3"/>
    <w:rsid w:val="00347828"/>
    <w:rsid w:val="00347AA0"/>
    <w:rsid w:val="0035164C"/>
    <w:rsid w:val="003526F5"/>
    <w:rsid w:val="003535C9"/>
    <w:rsid w:val="00355ABF"/>
    <w:rsid w:val="003562F9"/>
    <w:rsid w:val="0035667E"/>
    <w:rsid w:val="00356AA7"/>
    <w:rsid w:val="003577D6"/>
    <w:rsid w:val="003603C1"/>
    <w:rsid w:val="00361E60"/>
    <w:rsid w:val="00362075"/>
    <w:rsid w:val="0036263B"/>
    <w:rsid w:val="00362F3D"/>
    <w:rsid w:val="00363EC5"/>
    <w:rsid w:val="0036598C"/>
    <w:rsid w:val="0036609F"/>
    <w:rsid w:val="00366350"/>
    <w:rsid w:val="0036699D"/>
    <w:rsid w:val="00367D4D"/>
    <w:rsid w:val="00372643"/>
    <w:rsid w:val="00372DC9"/>
    <w:rsid w:val="00372FC6"/>
    <w:rsid w:val="00373FDE"/>
    <w:rsid w:val="00374898"/>
    <w:rsid w:val="00374A13"/>
    <w:rsid w:val="00375531"/>
    <w:rsid w:val="00376903"/>
    <w:rsid w:val="00377588"/>
    <w:rsid w:val="00377B62"/>
    <w:rsid w:val="00380974"/>
    <w:rsid w:val="0038252E"/>
    <w:rsid w:val="00385179"/>
    <w:rsid w:val="0038751D"/>
    <w:rsid w:val="003905E7"/>
    <w:rsid w:val="00392ABD"/>
    <w:rsid w:val="00392E19"/>
    <w:rsid w:val="00393139"/>
    <w:rsid w:val="003955AD"/>
    <w:rsid w:val="0039673F"/>
    <w:rsid w:val="003A0C10"/>
    <w:rsid w:val="003A1E48"/>
    <w:rsid w:val="003A26AA"/>
    <w:rsid w:val="003A302C"/>
    <w:rsid w:val="003A357F"/>
    <w:rsid w:val="003A46F9"/>
    <w:rsid w:val="003A5A37"/>
    <w:rsid w:val="003A74DE"/>
    <w:rsid w:val="003B0504"/>
    <w:rsid w:val="003B1177"/>
    <w:rsid w:val="003B2C1F"/>
    <w:rsid w:val="003B3ADA"/>
    <w:rsid w:val="003C0BAF"/>
    <w:rsid w:val="003C0CC6"/>
    <w:rsid w:val="003C17C5"/>
    <w:rsid w:val="003C204A"/>
    <w:rsid w:val="003C2748"/>
    <w:rsid w:val="003C3CA2"/>
    <w:rsid w:val="003C4B31"/>
    <w:rsid w:val="003C75F5"/>
    <w:rsid w:val="003C78DE"/>
    <w:rsid w:val="003D067F"/>
    <w:rsid w:val="003D0F6A"/>
    <w:rsid w:val="003D1669"/>
    <w:rsid w:val="003D4D79"/>
    <w:rsid w:val="003D4E61"/>
    <w:rsid w:val="003D6F50"/>
    <w:rsid w:val="003E1A55"/>
    <w:rsid w:val="003E4E99"/>
    <w:rsid w:val="003E54DA"/>
    <w:rsid w:val="003E6627"/>
    <w:rsid w:val="003E6926"/>
    <w:rsid w:val="003E7979"/>
    <w:rsid w:val="003F0BC5"/>
    <w:rsid w:val="003F198D"/>
    <w:rsid w:val="003F1D21"/>
    <w:rsid w:val="003F3592"/>
    <w:rsid w:val="003F4186"/>
    <w:rsid w:val="003F5696"/>
    <w:rsid w:val="003F5919"/>
    <w:rsid w:val="003F6651"/>
    <w:rsid w:val="004006C5"/>
    <w:rsid w:val="0040082D"/>
    <w:rsid w:val="00400F5B"/>
    <w:rsid w:val="00402AF1"/>
    <w:rsid w:val="0040377A"/>
    <w:rsid w:val="0040471F"/>
    <w:rsid w:val="00404F62"/>
    <w:rsid w:val="00406029"/>
    <w:rsid w:val="0040635A"/>
    <w:rsid w:val="0041162C"/>
    <w:rsid w:val="00411D52"/>
    <w:rsid w:val="00412CF7"/>
    <w:rsid w:val="00414921"/>
    <w:rsid w:val="00415AF6"/>
    <w:rsid w:val="00415EA5"/>
    <w:rsid w:val="00420128"/>
    <w:rsid w:val="00421C75"/>
    <w:rsid w:val="0042361A"/>
    <w:rsid w:val="00426510"/>
    <w:rsid w:val="004269E4"/>
    <w:rsid w:val="004273E6"/>
    <w:rsid w:val="004274D1"/>
    <w:rsid w:val="00427599"/>
    <w:rsid w:val="00427C29"/>
    <w:rsid w:val="00431F13"/>
    <w:rsid w:val="004330FF"/>
    <w:rsid w:val="004337BA"/>
    <w:rsid w:val="00433C0B"/>
    <w:rsid w:val="004370BD"/>
    <w:rsid w:val="00440FA5"/>
    <w:rsid w:val="00441A1C"/>
    <w:rsid w:val="00442439"/>
    <w:rsid w:val="00442447"/>
    <w:rsid w:val="004425EE"/>
    <w:rsid w:val="0044290C"/>
    <w:rsid w:val="004439C6"/>
    <w:rsid w:val="00444952"/>
    <w:rsid w:val="0044740C"/>
    <w:rsid w:val="00450472"/>
    <w:rsid w:val="004512CE"/>
    <w:rsid w:val="004512E7"/>
    <w:rsid w:val="004519E2"/>
    <w:rsid w:val="004521D3"/>
    <w:rsid w:val="004524E2"/>
    <w:rsid w:val="00453064"/>
    <w:rsid w:val="00453B3E"/>
    <w:rsid w:val="00460781"/>
    <w:rsid w:val="00462CCA"/>
    <w:rsid w:val="004635D8"/>
    <w:rsid w:val="00464821"/>
    <w:rsid w:val="00464CF6"/>
    <w:rsid w:val="0046612C"/>
    <w:rsid w:val="0046793C"/>
    <w:rsid w:val="00470170"/>
    <w:rsid w:val="0047051E"/>
    <w:rsid w:val="00471611"/>
    <w:rsid w:val="00472632"/>
    <w:rsid w:val="00473455"/>
    <w:rsid w:val="004736B5"/>
    <w:rsid w:val="00473FE6"/>
    <w:rsid w:val="00474D0E"/>
    <w:rsid w:val="0047586D"/>
    <w:rsid w:val="0047700F"/>
    <w:rsid w:val="004810E5"/>
    <w:rsid w:val="004810F5"/>
    <w:rsid w:val="004824A1"/>
    <w:rsid w:val="00483388"/>
    <w:rsid w:val="00485BD5"/>
    <w:rsid w:val="0048780A"/>
    <w:rsid w:val="00487BD7"/>
    <w:rsid w:val="00487E64"/>
    <w:rsid w:val="00491134"/>
    <w:rsid w:val="004919BD"/>
    <w:rsid w:val="00491BC9"/>
    <w:rsid w:val="00491DBD"/>
    <w:rsid w:val="00493BFD"/>
    <w:rsid w:val="0049410C"/>
    <w:rsid w:val="00494DC6"/>
    <w:rsid w:val="00497868"/>
    <w:rsid w:val="004A0160"/>
    <w:rsid w:val="004A262B"/>
    <w:rsid w:val="004A383C"/>
    <w:rsid w:val="004A5DB5"/>
    <w:rsid w:val="004A614B"/>
    <w:rsid w:val="004A687B"/>
    <w:rsid w:val="004A7D60"/>
    <w:rsid w:val="004B0DC8"/>
    <w:rsid w:val="004B173F"/>
    <w:rsid w:val="004B3F02"/>
    <w:rsid w:val="004B4488"/>
    <w:rsid w:val="004B5626"/>
    <w:rsid w:val="004B5C61"/>
    <w:rsid w:val="004B6285"/>
    <w:rsid w:val="004B731A"/>
    <w:rsid w:val="004C35D4"/>
    <w:rsid w:val="004C44C2"/>
    <w:rsid w:val="004C59EA"/>
    <w:rsid w:val="004C723D"/>
    <w:rsid w:val="004D052E"/>
    <w:rsid w:val="004D20F1"/>
    <w:rsid w:val="004D28EF"/>
    <w:rsid w:val="004D33CF"/>
    <w:rsid w:val="004D3B9E"/>
    <w:rsid w:val="004D44BB"/>
    <w:rsid w:val="004D6A0E"/>
    <w:rsid w:val="004D7922"/>
    <w:rsid w:val="004E2068"/>
    <w:rsid w:val="004E3A9A"/>
    <w:rsid w:val="004E3AC9"/>
    <w:rsid w:val="004E3C35"/>
    <w:rsid w:val="004E5056"/>
    <w:rsid w:val="004E5BC5"/>
    <w:rsid w:val="004E6E11"/>
    <w:rsid w:val="004E7DFD"/>
    <w:rsid w:val="004F0887"/>
    <w:rsid w:val="004F161C"/>
    <w:rsid w:val="004F2E17"/>
    <w:rsid w:val="004F42BD"/>
    <w:rsid w:val="004F4466"/>
    <w:rsid w:val="004F453C"/>
    <w:rsid w:val="004F5888"/>
    <w:rsid w:val="004F69E5"/>
    <w:rsid w:val="00500AF9"/>
    <w:rsid w:val="00500C34"/>
    <w:rsid w:val="00500E9B"/>
    <w:rsid w:val="0050431E"/>
    <w:rsid w:val="00504C2E"/>
    <w:rsid w:val="0050530A"/>
    <w:rsid w:val="005060E6"/>
    <w:rsid w:val="00506516"/>
    <w:rsid w:val="005115D9"/>
    <w:rsid w:val="0051172C"/>
    <w:rsid w:val="005142A3"/>
    <w:rsid w:val="00517183"/>
    <w:rsid w:val="00517590"/>
    <w:rsid w:val="00521638"/>
    <w:rsid w:val="00521BD6"/>
    <w:rsid w:val="0052207A"/>
    <w:rsid w:val="00524C8F"/>
    <w:rsid w:val="00525511"/>
    <w:rsid w:val="00526A80"/>
    <w:rsid w:val="00534312"/>
    <w:rsid w:val="005351DE"/>
    <w:rsid w:val="005377AC"/>
    <w:rsid w:val="00542E84"/>
    <w:rsid w:val="005432F9"/>
    <w:rsid w:val="0054384E"/>
    <w:rsid w:val="00543F21"/>
    <w:rsid w:val="005440AE"/>
    <w:rsid w:val="005463CA"/>
    <w:rsid w:val="0054640F"/>
    <w:rsid w:val="0055243E"/>
    <w:rsid w:val="0055636D"/>
    <w:rsid w:val="00556D4B"/>
    <w:rsid w:val="00557024"/>
    <w:rsid w:val="0056157A"/>
    <w:rsid w:val="005630D0"/>
    <w:rsid w:val="005703B4"/>
    <w:rsid w:val="005710DA"/>
    <w:rsid w:val="0057149E"/>
    <w:rsid w:val="00571B44"/>
    <w:rsid w:val="00574537"/>
    <w:rsid w:val="005752C2"/>
    <w:rsid w:val="00575AF9"/>
    <w:rsid w:val="005773F3"/>
    <w:rsid w:val="0057755D"/>
    <w:rsid w:val="005806E1"/>
    <w:rsid w:val="00582A1E"/>
    <w:rsid w:val="005832D3"/>
    <w:rsid w:val="00583FD5"/>
    <w:rsid w:val="0058408E"/>
    <w:rsid w:val="005879A3"/>
    <w:rsid w:val="005906F8"/>
    <w:rsid w:val="00591C45"/>
    <w:rsid w:val="00591DAA"/>
    <w:rsid w:val="0059423B"/>
    <w:rsid w:val="00594809"/>
    <w:rsid w:val="00595F76"/>
    <w:rsid w:val="005961AA"/>
    <w:rsid w:val="00596569"/>
    <w:rsid w:val="005A1435"/>
    <w:rsid w:val="005A2C52"/>
    <w:rsid w:val="005A381C"/>
    <w:rsid w:val="005A49E5"/>
    <w:rsid w:val="005A4E23"/>
    <w:rsid w:val="005A734E"/>
    <w:rsid w:val="005A7CC3"/>
    <w:rsid w:val="005B026F"/>
    <w:rsid w:val="005B1351"/>
    <w:rsid w:val="005B16B6"/>
    <w:rsid w:val="005B1713"/>
    <w:rsid w:val="005B20D8"/>
    <w:rsid w:val="005B2D69"/>
    <w:rsid w:val="005B2E15"/>
    <w:rsid w:val="005B4263"/>
    <w:rsid w:val="005B4BB3"/>
    <w:rsid w:val="005C009A"/>
    <w:rsid w:val="005C06D6"/>
    <w:rsid w:val="005C06EA"/>
    <w:rsid w:val="005C1F4E"/>
    <w:rsid w:val="005C2909"/>
    <w:rsid w:val="005C3D1C"/>
    <w:rsid w:val="005C550F"/>
    <w:rsid w:val="005C67EF"/>
    <w:rsid w:val="005C68DE"/>
    <w:rsid w:val="005C6EC7"/>
    <w:rsid w:val="005D0540"/>
    <w:rsid w:val="005D0CE5"/>
    <w:rsid w:val="005D2B45"/>
    <w:rsid w:val="005D2BBB"/>
    <w:rsid w:val="005D2E1A"/>
    <w:rsid w:val="005D459C"/>
    <w:rsid w:val="005D59DE"/>
    <w:rsid w:val="005D5C6E"/>
    <w:rsid w:val="005D60E8"/>
    <w:rsid w:val="005D6E2C"/>
    <w:rsid w:val="005D7FA6"/>
    <w:rsid w:val="005E1268"/>
    <w:rsid w:val="005E171B"/>
    <w:rsid w:val="005E2BE6"/>
    <w:rsid w:val="005E2E6C"/>
    <w:rsid w:val="005E46BD"/>
    <w:rsid w:val="005E6E8A"/>
    <w:rsid w:val="005E7EDA"/>
    <w:rsid w:val="005F0C1A"/>
    <w:rsid w:val="005F1146"/>
    <w:rsid w:val="005F13B2"/>
    <w:rsid w:val="005F2451"/>
    <w:rsid w:val="005F24B8"/>
    <w:rsid w:val="005F2773"/>
    <w:rsid w:val="005F3D21"/>
    <w:rsid w:val="005F6724"/>
    <w:rsid w:val="0060021C"/>
    <w:rsid w:val="006019EF"/>
    <w:rsid w:val="00602808"/>
    <w:rsid w:val="00603849"/>
    <w:rsid w:val="00603DB1"/>
    <w:rsid w:val="00603E8E"/>
    <w:rsid w:val="00605314"/>
    <w:rsid w:val="00605B8B"/>
    <w:rsid w:val="0060633C"/>
    <w:rsid w:val="00610191"/>
    <w:rsid w:val="0061169C"/>
    <w:rsid w:val="00611797"/>
    <w:rsid w:val="0061197A"/>
    <w:rsid w:val="00611B5D"/>
    <w:rsid w:val="00612832"/>
    <w:rsid w:val="00612F22"/>
    <w:rsid w:val="00625360"/>
    <w:rsid w:val="00625A77"/>
    <w:rsid w:val="00625BF6"/>
    <w:rsid w:val="00627562"/>
    <w:rsid w:val="006276D8"/>
    <w:rsid w:val="00631741"/>
    <w:rsid w:val="00631E65"/>
    <w:rsid w:val="00632B8C"/>
    <w:rsid w:val="006340E7"/>
    <w:rsid w:val="00637586"/>
    <w:rsid w:val="0063785A"/>
    <w:rsid w:val="00640E98"/>
    <w:rsid w:val="006414A4"/>
    <w:rsid w:val="0064280C"/>
    <w:rsid w:val="00643B44"/>
    <w:rsid w:val="00643B9E"/>
    <w:rsid w:val="00643F66"/>
    <w:rsid w:val="006460D4"/>
    <w:rsid w:val="00651789"/>
    <w:rsid w:val="00652A5C"/>
    <w:rsid w:val="00654283"/>
    <w:rsid w:val="00655C2E"/>
    <w:rsid w:val="0066011B"/>
    <w:rsid w:val="006616A2"/>
    <w:rsid w:val="00661F6F"/>
    <w:rsid w:val="00662AD3"/>
    <w:rsid w:val="006632FE"/>
    <w:rsid w:val="00664454"/>
    <w:rsid w:val="0066604F"/>
    <w:rsid w:val="0066740E"/>
    <w:rsid w:val="006677B0"/>
    <w:rsid w:val="00670778"/>
    <w:rsid w:val="00670B7F"/>
    <w:rsid w:val="006728A4"/>
    <w:rsid w:val="00672A04"/>
    <w:rsid w:val="006759DF"/>
    <w:rsid w:val="00675C2B"/>
    <w:rsid w:val="00677AB7"/>
    <w:rsid w:val="00680D1E"/>
    <w:rsid w:val="006819AF"/>
    <w:rsid w:val="006835FE"/>
    <w:rsid w:val="00684210"/>
    <w:rsid w:val="00684285"/>
    <w:rsid w:val="0068581C"/>
    <w:rsid w:val="00685FF4"/>
    <w:rsid w:val="00686225"/>
    <w:rsid w:val="006867B9"/>
    <w:rsid w:val="00690B3C"/>
    <w:rsid w:val="00692491"/>
    <w:rsid w:val="00692A12"/>
    <w:rsid w:val="00695F0B"/>
    <w:rsid w:val="0069622C"/>
    <w:rsid w:val="00696429"/>
    <w:rsid w:val="006A07AC"/>
    <w:rsid w:val="006A11F9"/>
    <w:rsid w:val="006A16A3"/>
    <w:rsid w:val="006A1706"/>
    <w:rsid w:val="006A315C"/>
    <w:rsid w:val="006A4226"/>
    <w:rsid w:val="006A57E2"/>
    <w:rsid w:val="006A698C"/>
    <w:rsid w:val="006B0641"/>
    <w:rsid w:val="006B06D7"/>
    <w:rsid w:val="006B174A"/>
    <w:rsid w:val="006B19B6"/>
    <w:rsid w:val="006B1B18"/>
    <w:rsid w:val="006B1DC2"/>
    <w:rsid w:val="006B3FA6"/>
    <w:rsid w:val="006B425F"/>
    <w:rsid w:val="006B48AE"/>
    <w:rsid w:val="006B51FF"/>
    <w:rsid w:val="006B63CA"/>
    <w:rsid w:val="006B672A"/>
    <w:rsid w:val="006C0BA8"/>
    <w:rsid w:val="006C4FB1"/>
    <w:rsid w:val="006C506D"/>
    <w:rsid w:val="006C5959"/>
    <w:rsid w:val="006C61F6"/>
    <w:rsid w:val="006C63EA"/>
    <w:rsid w:val="006C694C"/>
    <w:rsid w:val="006D09F5"/>
    <w:rsid w:val="006D0F11"/>
    <w:rsid w:val="006D13EE"/>
    <w:rsid w:val="006D2E51"/>
    <w:rsid w:val="006D4325"/>
    <w:rsid w:val="006D507E"/>
    <w:rsid w:val="006D6DCA"/>
    <w:rsid w:val="006E130B"/>
    <w:rsid w:val="006E175A"/>
    <w:rsid w:val="006E1880"/>
    <w:rsid w:val="006E28FE"/>
    <w:rsid w:val="006E303A"/>
    <w:rsid w:val="006E39FD"/>
    <w:rsid w:val="006E51EF"/>
    <w:rsid w:val="006E654E"/>
    <w:rsid w:val="006E79A6"/>
    <w:rsid w:val="006F08DE"/>
    <w:rsid w:val="006F277F"/>
    <w:rsid w:val="006F5249"/>
    <w:rsid w:val="006F7173"/>
    <w:rsid w:val="006F7A44"/>
    <w:rsid w:val="00700E50"/>
    <w:rsid w:val="007019C2"/>
    <w:rsid w:val="00702EE9"/>
    <w:rsid w:val="00703D16"/>
    <w:rsid w:val="0070405E"/>
    <w:rsid w:val="0070543B"/>
    <w:rsid w:val="00710732"/>
    <w:rsid w:val="0071089B"/>
    <w:rsid w:val="007118A1"/>
    <w:rsid w:val="007119B0"/>
    <w:rsid w:val="00712593"/>
    <w:rsid w:val="007137AE"/>
    <w:rsid w:val="00713E1D"/>
    <w:rsid w:val="007160CC"/>
    <w:rsid w:val="0071625F"/>
    <w:rsid w:val="00716A88"/>
    <w:rsid w:val="00717949"/>
    <w:rsid w:val="00720D91"/>
    <w:rsid w:val="00721AAE"/>
    <w:rsid w:val="00722731"/>
    <w:rsid w:val="00723780"/>
    <w:rsid w:val="0072388F"/>
    <w:rsid w:val="00723CFE"/>
    <w:rsid w:val="0072473D"/>
    <w:rsid w:val="00724F6C"/>
    <w:rsid w:val="00725CDC"/>
    <w:rsid w:val="0072640E"/>
    <w:rsid w:val="007308F6"/>
    <w:rsid w:val="00730ACA"/>
    <w:rsid w:val="007317AA"/>
    <w:rsid w:val="0073320E"/>
    <w:rsid w:val="0073323F"/>
    <w:rsid w:val="007348F1"/>
    <w:rsid w:val="007357C1"/>
    <w:rsid w:val="00735C0E"/>
    <w:rsid w:val="0073681D"/>
    <w:rsid w:val="00737FE3"/>
    <w:rsid w:val="00740385"/>
    <w:rsid w:val="00741D51"/>
    <w:rsid w:val="00742268"/>
    <w:rsid w:val="00742C40"/>
    <w:rsid w:val="00744F55"/>
    <w:rsid w:val="00747421"/>
    <w:rsid w:val="007476BD"/>
    <w:rsid w:val="007502C7"/>
    <w:rsid w:val="00750E61"/>
    <w:rsid w:val="00754B1B"/>
    <w:rsid w:val="00756AD7"/>
    <w:rsid w:val="00764DD0"/>
    <w:rsid w:val="007651CD"/>
    <w:rsid w:val="007664BC"/>
    <w:rsid w:val="00766820"/>
    <w:rsid w:val="00766E40"/>
    <w:rsid w:val="0076755F"/>
    <w:rsid w:val="00767CC3"/>
    <w:rsid w:val="00770F49"/>
    <w:rsid w:val="00772013"/>
    <w:rsid w:val="00774B62"/>
    <w:rsid w:val="00775DF4"/>
    <w:rsid w:val="00776B2A"/>
    <w:rsid w:val="00776DC5"/>
    <w:rsid w:val="00777C80"/>
    <w:rsid w:val="00780197"/>
    <w:rsid w:val="0078326C"/>
    <w:rsid w:val="00783473"/>
    <w:rsid w:val="00783C64"/>
    <w:rsid w:val="00786611"/>
    <w:rsid w:val="007876FA"/>
    <w:rsid w:val="00787998"/>
    <w:rsid w:val="00787B15"/>
    <w:rsid w:val="0079017C"/>
    <w:rsid w:val="00790418"/>
    <w:rsid w:val="0079204D"/>
    <w:rsid w:val="007920A3"/>
    <w:rsid w:val="00792415"/>
    <w:rsid w:val="00792F40"/>
    <w:rsid w:val="007931E1"/>
    <w:rsid w:val="0079344E"/>
    <w:rsid w:val="0079454F"/>
    <w:rsid w:val="007950E7"/>
    <w:rsid w:val="00795903"/>
    <w:rsid w:val="00796309"/>
    <w:rsid w:val="007967E7"/>
    <w:rsid w:val="00797102"/>
    <w:rsid w:val="007A0371"/>
    <w:rsid w:val="007A0969"/>
    <w:rsid w:val="007A0AC6"/>
    <w:rsid w:val="007A0D30"/>
    <w:rsid w:val="007A235E"/>
    <w:rsid w:val="007A34F3"/>
    <w:rsid w:val="007A5C6E"/>
    <w:rsid w:val="007B22C7"/>
    <w:rsid w:val="007B3CD7"/>
    <w:rsid w:val="007B43FB"/>
    <w:rsid w:val="007B4435"/>
    <w:rsid w:val="007B772B"/>
    <w:rsid w:val="007C28E9"/>
    <w:rsid w:val="007C2BAF"/>
    <w:rsid w:val="007C7095"/>
    <w:rsid w:val="007D0B8F"/>
    <w:rsid w:val="007D2920"/>
    <w:rsid w:val="007D39FC"/>
    <w:rsid w:val="007D4FA0"/>
    <w:rsid w:val="007D6001"/>
    <w:rsid w:val="007D60FE"/>
    <w:rsid w:val="007D61C7"/>
    <w:rsid w:val="007D622B"/>
    <w:rsid w:val="007D683B"/>
    <w:rsid w:val="007D7223"/>
    <w:rsid w:val="007E5215"/>
    <w:rsid w:val="007E615D"/>
    <w:rsid w:val="007E6AC9"/>
    <w:rsid w:val="007F0BC5"/>
    <w:rsid w:val="007F3065"/>
    <w:rsid w:val="007F3423"/>
    <w:rsid w:val="007F3D24"/>
    <w:rsid w:val="007F48A1"/>
    <w:rsid w:val="007F5764"/>
    <w:rsid w:val="007F5E72"/>
    <w:rsid w:val="007F6A92"/>
    <w:rsid w:val="007F6FCF"/>
    <w:rsid w:val="007F7095"/>
    <w:rsid w:val="007F7777"/>
    <w:rsid w:val="00800EEB"/>
    <w:rsid w:val="00802FAA"/>
    <w:rsid w:val="0080325E"/>
    <w:rsid w:val="00803564"/>
    <w:rsid w:val="00803820"/>
    <w:rsid w:val="00804B13"/>
    <w:rsid w:val="008068FD"/>
    <w:rsid w:val="00806FAD"/>
    <w:rsid w:val="0080781E"/>
    <w:rsid w:val="008109EC"/>
    <w:rsid w:val="0081219B"/>
    <w:rsid w:val="008134C9"/>
    <w:rsid w:val="00814AC0"/>
    <w:rsid w:val="00814B0D"/>
    <w:rsid w:val="0081533F"/>
    <w:rsid w:val="00816059"/>
    <w:rsid w:val="008162FC"/>
    <w:rsid w:val="00816702"/>
    <w:rsid w:val="00821806"/>
    <w:rsid w:val="00821DE8"/>
    <w:rsid w:val="0082268A"/>
    <w:rsid w:val="008242B5"/>
    <w:rsid w:val="00824648"/>
    <w:rsid w:val="00824FBD"/>
    <w:rsid w:val="00824FC0"/>
    <w:rsid w:val="00825677"/>
    <w:rsid w:val="00825DAF"/>
    <w:rsid w:val="00827203"/>
    <w:rsid w:val="00831863"/>
    <w:rsid w:val="008355EA"/>
    <w:rsid w:val="008357A2"/>
    <w:rsid w:val="0083583C"/>
    <w:rsid w:val="0083655E"/>
    <w:rsid w:val="00840106"/>
    <w:rsid w:val="008402FF"/>
    <w:rsid w:val="00844924"/>
    <w:rsid w:val="008451FD"/>
    <w:rsid w:val="00856C9F"/>
    <w:rsid w:val="00857547"/>
    <w:rsid w:val="008603CF"/>
    <w:rsid w:val="00862CE6"/>
    <w:rsid w:val="00863CC6"/>
    <w:rsid w:val="00866813"/>
    <w:rsid w:val="008708BF"/>
    <w:rsid w:val="00870B51"/>
    <w:rsid w:val="00870F99"/>
    <w:rsid w:val="0087125A"/>
    <w:rsid w:val="008718EA"/>
    <w:rsid w:val="00872C23"/>
    <w:rsid w:val="0087335A"/>
    <w:rsid w:val="008746FD"/>
    <w:rsid w:val="008748B1"/>
    <w:rsid w:val="0087499F"/>
    <w:rsid w:val="00875127"/>
    <w:rsid w:val="00876739"/>
    <w:rsid w:val="008767FE"/>
    <w:rsid w:val="008772B4"/>
    <w:rsid w:val="0088060C"/>
    <w:rsid w:val="00881D57"/>
    <w:rsid w:val="00882242"/>
    <w:rsid w:val="00882E3A"/>
    <w:rsid w:val="00882E58"/>
    <w:rsid w:val="00882FCC"/>
    <w:rsid w:val="00883DC5"/>
    <w:rsid w:val="00885C60"/>
    <w:rsid w:val="008900F8"/>
    <w:rsid w:val="0089101B"/>
    <w:rsid w:val="00892159"/>
    <w:rsid w:val="00892DD6"/>
    <w:rsid w:val="00895EE5"/>
    <w:rsid w:val="008964B2"/>
    <w:rsid w:val="008A011D"/>
    <w:rsid w:val="008A04F1"/>
    <w:rsid w:val="008A05C1"/>
    <w:rsid w:val="008A09F1"/>
    <w:rsid w:val="008A1F58"/>
    <w:rsid w:val="008A1F76"/>
    <w:rsid w:val="008A2612"/>
    <w:rsid w:val="008A348D"/>
    <w:rsid w:val="008A3556"/>
    <w:rsid w:val="008A40A4"/>
    <w:rsid w:val="008A45A5"/>
    <w:rsid w:val="008A7663"/>
    <w:rsid w:val="008B0A84"/>
    <w:rsid w:val="008B207F"/>
    <w:rsid w:val="008B275A"/>
    <w:rsid w:val="008B3B2A"/>
    <w:rsid w:val="008B43B3"/>
    <w:rsid w:val="008B5275"/>
    <w:rsid w:val="008B56FB"/>
    <w:rsid w:val="008B6AD9"/>
    <w:rsid w:val="008B6E66"/>
    <w:rsid w:val="008B72F1"/>
    <w:rsid w:val="008B7CA1"/>
    <w:rsid w:val="008C073A"/>
    <w:rsid w:val="008C0774"/>
    <w:rsid w:val="008C1504"/>
    <w:rsid w:val="008C176A"/>
    <w:rsid w:val="008C2612"/>
    <w:rsid w:val="008C3188"/>
    <w:rsid w:val="008C507A"/>
    <w:rsid w:val="008C50CF"/>
    <w:rsid w:val="008C5571"/>
    <w:rsid w:val="008D0D54"/>
    <w:rsid w:val="008D1166"/>
    <w:rsid w:val="008D27ED"/>
    <w:rsid w:val="008D4084"/>
    <w:rsid w:val="008D4480"/>
    <w:rsid w:val="008D5295"/>
    <w:rsid w:val="008D59DF"/>
    <w:rsid w:val="008D5CB2"/>
    <w:rsid w:val="008D6869"/>
    <w:rsid w:val="008D69B3"/>
    <w:rsid w:val="008E0757"/>
    <w:rsid w:val="008E0C4A"/>
    <w:rsid w:val="008E181A"/>
    <w:rsid w:val="008E2C29"/>
    <w:rsid w:val="008E4CA9"/>
    <w:rsid w:val="008E5A25"/>
    <w:rsid w:val="008E5F36"/>
    <w:rsid w:val="008E6C7F"/>
    <w:rsid w:val="008E6F81"/>
    <w:rsid w:val="008E746C"/>
    <w:rsid w:val="008F0551"/>
    <w:rsid w:val="008F1386"/>
    <w:rsid w:val="008F15C9"/>
    <w:rsid w:val="008F21E7"/>
    <w:rsid w:val="008F22DE"/>
    <w:rsid w:val="008F35A0"/>
    <w:rsid w:val="008F44C4"/>
    <w:rsid w:val="008F5C64"/>
    <w:rsid w:val="008F655F"/>
    <w:rsid w:val="008F6EBA"/>
    <w:rsid w:val="008F714B"/>
    <w:rsid w:val="008F7940"/>
    <w:rsid w:val="00900B42"/>
    <w:rsid w:val="00900C68"/>
    <w:rsid w:val="00900C9A"/>
    <w:rsid w:val="009021AE"/>
    <w:rsid w:val="009033F6"/>
    <w:rsid w:val="00904A75"/>
    <w:rsid w:val="00910E80"/>
    <w:rsid w:val="00911A24"/>
    <w:rsid w:val="00912AE5"/>
    <w:rsid w:val="00915710"/>
    <w:rsid w:val="009163F3"/>
    <w:rsid w:val="0091704C"/>
    <w:rsid w:val="00917C63"/>
    <w:rsid w:val="00920C74"/>
    <w:rsid w:val="009232AB"/>
    <w:rsid w:val="00923E4B"/>
    <w:rsid w:val="009241F7"/>
    <w:rsid w:val="009252D0"/>
    <w:rsid w:val="0092653F"/>
    <w:rsid w:val="009278E1"/>
    <w:rsid w:val="00930D4B"/>
    <w:rsid w:val="00934352"/>
    <w:rsid w:val="009361FF"/>
    <w:rsid w:val="00936A38"/>
    <w:rsid w:val="0093744B"/>
    <w:rsid w:val="009376D2"/>
    <w:rsid w:val="00937879"/>
    <w:rsid w:val="00940B4F"/>
    <w:rsid w:val="009413C1"/>
    <w:rsid w:val="00941729"/>
    <w:rsid w:val="00944C79"/>
    <w:rsid w:val="00944D02"/>
    <w:rsid w:val="00945083"/>
    <w:rsid w:val="009457B1"/>
    <w:rsid w:val="00946195"/>
    <w:rsid w:val="0094795A"/>
    <w:rsid w:val="00947C5D"/>
    <w:rsid w:val="00947EEB"/>
    <w:rsid w:val="00950A81"/>
    <w:rsid w:val="009510F4"/>
    <w:rsid w:val="0095145D"/>
    <w:rsid w:val="009528F1"/>
    <w:rsid w:val="00952F00"/>
    <w:rsid w:val="00954073"/>
    <w:rsid w:val="00955A7E"/>
    <w:rsid w:val="0095636B"/>
    <w:rsid w:val="00956FFF"/>
    <w:rsid w:val="00961DE8"/>
    <w:rsid w:val="0096272A"/>
    <w:rsid w:val="009634F8"/>
    <w:rsid w:val="0096568F"/>
    <w:rsid w:val="009673E9"/>
    <w:rsid w:val="00967539"/>
    <w:rsid w:val="00967DA3"/>
    <w:rsid w:val="00967F6E"/>
    <w:rsid w:val="009714E1"/>
    <w:rsid w:val="00971530"/>
    <w:rsid w:val="00971709"/>
    <w:rsid w:val="0097368F"/>
    <w:rsid w:val="009736D6"/>
    <w:rsid w:val="009744EB"/>
    <w:rsid w:val="00974F90"/>
    <w:rsid w:val="0097686E"/>
    <w:rsid w:val="00976950"/>
    <w:rsid w:val="009779D8"/>
    <w:rsid w:val="00980905"/>
    <w:rsid w:val="009824F0"/>
    <w:rsid w:val="00982755"/>
    <w:rsid w:val="00983148"/>
    <w:rsid w:val="00983178"/>
    <w:rsid w:val="00983529"/>
    <w:rsid w:val="00983599"/>
    <w:rsid w:val="009860AD"/>
    <w:rsid w:val="00990D6B"/>
    <w:rsid w:val="00990F0C"/>
    <w:rsid w:val="00991F16"/>
    <w:rsid w:val="00993DE8"/>
    <w:rsid w:val="00995D83"/>
    <w:rsid w:val="009976FA"/>
    <w:rsid w:val="00997B53"/>
    <w:rsid w:val="00997F64"/>
    <w:rsid w:val="009A001C"/>
    <w:rsid w:val="009A01DA"/>
    <w:rsid w:val="009A2418"/>
    <w:rsid w:val="009A3C72"/>
    <w:rsid w:val="009A41C6"/>
    <w:rsid w:val="009A4AC0"/>
    <w:rsid w:val="009A4FFA"/>
    <w:rsid w:val="009A59D6"/>
    <w:rsid w:val="009A617C"/>
    <w:rsid w:val="009B31E4"/>
    <w:rsid w:val="009B4AE2"/>
    <w:rsid w:val="009B636A"/>
    <w:rsid w:val="009B66AB"/>
    <w:rsid w:val="009B6F88"/>
    <w:rsid w:val="009C1B8E"/>
    <w:rsid w:val="009C2F1F"/>
    <w:rsid w:val="009C4C11"/>
    <w:rsid w:val="009C5073"/>
    <w:rsid w:val="009C656C"/>
    <w:rsid w:val="009C7115"/>
    <w:rsid w:val="009C791E"/>
    <w:rsid w:val="009D08B4"/>
    <w:rsid w:val="009D0C98"/>
    <w:rsid w:val="009D16C7"/>
    <w:rsid w:val="009D1E11"/>
    <w:rsid w:val="009D2A5D"/>
    <w:rsid w:val="009D3228"/>
    <w:rsid w:val="009D4D03"/>
    <w:rsid w:val="009D4FD8"/>
    <w:rsid w:val="009D6070"/>
    <w:rsid w:val="009E0EB3"/>
    <w:rsid w:val="009E1345"/>
    <w:rsid w:val="009E2FCB"/>
    <w:rsid w:val="009E5AA0"/>
    <w:rsid w:val="009E68FC"/>
    <w:rsid w:val="009E69A2"/>
    <w:rsid w:val="009E6BC3"/>
    <w:rsid w:val="009E7009"/>
    <w:rsid w:val="009E7CB7"/>
    <w:rsid w:val="009F0209"/>
    <w:rsid w:val="009F0780"/>
    <w:rsid w:val="009F3740"/>
    <w:rsid w:val="009F3BCC"/>
    <w:rsid w:val="009F3E0D"/>
    <w:rsid w:val="009F4B56"/>
    <w:rsid w:val="009F4CE2"/>
    <w:rsid w:val="009F67EB"/>
    <w:rsid w:val="009F6A4C"/>
    <w:rsid w:val="009F7C65"/>
    <w:rsid w:val="00A00315"/>
    <w:rsid w:val="00A004BB"/>
    <w:rsid w:val="00A004CE"/>
    <w:rsid w:val="00A0087E"/>
    <w:rsid w:val="00A024CB"/>
    <w:rsid w:val="00A03B6A"/>
    <w:rsid w:val="00A03CF5"/>
    <w:rsid w:val="00A04368"/>
    <w:rsid w:val="00A048B4"/>
    <w:rsid w:val="00A05186"/>
    <w:rsid w:val="00A07EAF"/>
    <w:rsid w:val="00A12356"/>
    <w:rsid w:val="00A12635"/>
    <w:rsid w:val="00A1284E"/>
    <w:rsid w:val="00A14D4D"/>
    <w:rsid w:val="00A1584C"/>
    <w:rsid w:val="00A16788"/>
    <w:rsid w:val="00A1723F"/>
    <w:rsid w:val="00A17C51"/>
    <w:rsid w:val="00A2029C"/>
    <w:rsid w:val="00A20B74"/>
    <w:rsid w:val="00A22BB3"/>
    <w:rsid w:val="00A23510"/>
    <w:rsid w:val="00A23826"/>
    <w:rsid w:val="00A240C8"/>
    <w:rsid w:val="00A246F1"/>
    <w:rsid w:val="00A25EC9"/>
    <w:rsid w:val="00A263C8"/>
    <w:rsid w:val="00A263FC"/>
    <w:rsid w:val="00A26F9E"/>
    <w:rsid w:val="00A30330"/>
    <w:rsid w:val="00A344B8"/>
    <w:rsid w:val="00A35C45"/>
    <w:rsid w:val="00A43FBF"/>
    <w:rsid w:val="00A44120"/>
    <w:rsid w:val="00A47DB5"/>
    <w:rsid w:val="00A537B5"/>
    <w:rsid w:val="00A552EE"/>
    <w:rsid w:val="00A6016E"/>
    <w:rsid w:val="00A614D7"/>
    <w:rsid w:val="00A6494A"/>
    <w:rsid w:val="00A64A87"/>
    <w:rsid w:val="00A64C58"/>
    <w:rsid w:val="00A65D6F"/>
    <w:rsid w:val="00A663C3"/>
    <w:rsid w:val="00A67185"/>
    <w:rsid w:val="00A677BB"/>
    <w:rsid w:val="00A717BA"/>
    <w:rsid w:val="00A7383C"/>
    <w:rsid w:val="00A7425C"/>
    <w:rsid w:val="00A75414"/>
    <w:rsid w:val="00A77CBB"/>
    <w:rsid w:val="00A77CE0"/>
    <w:rsid w:val="00A8015E"/>
    <w:rsid w:val="00A818C0"/>
    <w:rsid w:val="00A81C02"/>
    <w:rsid w:val="00A82C80"/>
    <w:rsid w:val="00A82E2E"/>
    <w:rsid w:val="00A83510"/>
    <w:rsid w:val="00A8398C"/>
    <w:rsid w:val="00A84B3A"/>
    <w:rsid w:val="00A86069"/>
    <w:rsid w:val="00A869FB"/>
    <w:rsid w:val="00A91AE5"/>
    <w:rsid w:val="00A91B44"/>
    <w:rsid w:val="00A927AC"/>
    <w:rsid w:val="00A9284F"/>
    <w:rsid w:val="00A960BB"/>
    <w:rsid w:val="00A9769E"/>
    <w:rsid w:val="00AA0288"/>
    <w:rsid w:val="00AA032D"/>
    <w:rsid w:val="00AA0EA0"/>
    <w:rsid w:val="00AA1E86"/>
    <w:rsid w:val="00AA1FF0"/>
    <w:rsid w:val="00AA2CF7"/>
    <w:rsid w:val="00AA4AA4"/>
    <w:rsid w:val="00AA6E9A"/>
    <w:rsid w:val="00AB2134"/>
    <w:rsid w:val="00AB3A2A"/>
    <w:rsid w:val="00AB41E5"/>
    <w:rsid w:val="00AC0375"/>
    <w:rsid w:val="00AC266A"/>
    <w:rsid w:val="00AC2F48"/>
    <w:rsid w:val="00AC43EC"/>
    <w:rsid w:val="00AC56A4"/>
    <w:rsid w:val="00AC7153"/>
    <w:rsid w:val="00AD193C"/>
    <w:rsid w:val="00AD1D1D"/>
    <w:rsid w:val="00AD2550"/>
    <w:rsid w:val="00AD3692"/>
    <w:rsid w:val="00AD3AC1"/>
    <w:rsid w:val="00AD5656"/>
    <w:rsid w:val="00AD584F"/>
    <w:rsid w:val="00AD60F3"/>
    <w:rsid w:val="00AE056C"/>
    <w:rsid w:val="00AE1B55"/>
    <w:rsid w:val="00AE2EE5"/>
    <w:rsid w:val="00AE472D"/>
    <w:rsid w:val="00AE6CEC"/>
    <w:rsid w:val="00AE6F08"/>
    <w:rsid w:val="00AF0416"/>
    <w:rsid w:val="00AF0D5A"/>
    <w:rsid w:val="00AF19AF"/>
    <w:rsid w:val="00AF2186"/>
    <w:rsid w:val="00AF366F"/>
    <w:rsid w:val="00AF391B"/>
    <w:rsid w:val="00AF53CB"/>
    <w:rsid w:val="00AF6802"/>
    <w:rsid w:val="00AF6CE6"/>
    <w:rsid w:val="00B0037E"/>
    <w:rsid w:val="00B01BD8"/>
    <w:rsid w:val="00B047B7"/>
    <w:rsid w:val="00B0758F"/>
    <w:rsid w:val="00B0775B"/>
    <w:rsid w:val="00B07D0C"/>
    <w:rsid w:val="00B07D1C"/>
    <w:rsid w:val="00B10865"/>
    <w:rsid w:val="00B10AE4"/>
    <w:rsid w:val="00B10E6A"/>
    <w:rsid w:val="00B11A96"/>
    <w:rsid w:val="00B126F0"/>
    <w:rsid w:val="00B12A5F"/>
    <w:rsid w:val="00B12EAF"/>
    <w:rsid w:val="00B140D3"/>
    <w:rsid w:val="00B15A92"/>
    <w:rsid w:val="00B16806"/>
    <w:rsid w:val="00B1686C"/>
    <w:rsid w:val="00B22538"/>
    <w:rsid w:val="00B22C8E"/>
    <w:rsid w:val="00B2301A"/>
    <w:rsid w:val="00B23E5B"/>
    <w:rsid w:val="00B25F42"/>
    <w:rsid w:val="00B279F9"/>
    <w:rsid w:val="00B27D88"/>
    <w:rsid w:val="00B30D82"/>
    <w:rsid w:val="00B33A1F"/>
    <w:rsid w:val="00B35089"/>
    <w:rsid w:val="00B35454"/>
    <w:rsid w:val="00B35F17"/>
    <w:rsid w:val="00B36B66"/>
    <w:rsid w:val="00B40F5B"/>
    <w:rsid w:val="00B4121F"/>
    <w:rsid w:val="00B41D85"/>
    <w:rsid w:val="00B42F81"/>
    <w:rsid w:val="00B442AB"/>
    <w:rsid w:val="00B45E3C"/>
    <w:rsid w:val="00B46254"/>
    <w:rsid w:val="00B4764D"/>
    <w:rsid w:val="00B5186C"/>
    <w:rsid w:val="00B51B21"/>
    <w:rsid w:val="00B55616"/>
    <w:rsid w:val="00B56C20"/>
    <w:rsid w:val="00B571AC"/>
    <w:rsid w:val="00B57604"/>
    <w:rsid w:val="00B60532"/>
    <w:rsid w:val="00B624D2"/>
    <w:rsid w:val="00B62698"/>
    <w:rsid w:val="00B62A9E"/>
    <w:rsid w:val="00B6590D"/>
    <w:rsid w:val="00B6664D"/>
    <w:rsid w:val="00B6695E"/>
    <w:rsid w:val="00B6755C"/>
    <w:rsid w:val="00B7013A"/>
    <w:rsid w:val="00B716BF"/>
    <w:rsid w:val="00B719D5"/>
    <w:rsid w:val="00B72DBF"/>
    <w:rsid w:val="00B73CBA"/>
    <w:rsid w:val="00B73F8C"/>
    <w:rsid w:val="00B7425C"/>
    <w:rsid w:val="00B744BE"/>
    <w:rsid w:val="00B75213"/>
    <w:rsid w:val="00B75DEA"/>
    <w:rsid w:val="00B763BB"/>
    <w:rsid w:val="00B7773E"/>
    <w:rsid w:val="00B777F4"/>
    <w:rsid w:val="00B80B91"/>
    <w:rsid w:val="00B83AB7"/>
    <w:rsid w:val="00B83FEB"/>
    <w:rsid w:val="00B84531"/>
    <w:rsid w:val="00B8478B"/>
    <w:rsid w:val="00B91C27"/>
    <w:rsid w:val="00B923D0"/>
    <w:rsid w:val="00B92538"/>
    <w:rsid w:val="00B9322F"/>
    <w:rsid w:val="00B93DFF"/>
    <w:rsid w:val="00B94335"/>
    <w:rsid w:val="00B943E6"/>
    <w:rsid w:val="00B94CCD"/>
    <w:rsid w:val="00B95423"/>
    <w:rsid w:val="00B956E7"/>
    <w:rsid w:val="00B96ACB"/>
    <w:rsid w:val="00B97276"/>
    <w:rsid w:val="00B97AF0"/>
    <w:rsid w:val="00BA00BD"/>
    <w:rsid w:val="00BA03A2"/>
    <w:rsid w:val="00BA108D"/>
    <w:rsid w:val="00BA186A"/>
    <w:rsid w:val="00BA1C39"/>
    <w:rsid w:val="00BA276E"/>
    <w:rsid w:val="00BA2B49"/>
    <w:rsid w:val="00BA2DAE"/>
    <w:rsid w:val="00BA318E"/>
    <w:rsid w:val="00BA3FD6"/>
    <w:rsid w:val="00BA4B8F"/>
    <w:rsid w:val="00BA4E31"/>
    <w:rsid w:val="00BA537F"/>
    <w:rsid w:val="00BA5C1F"/>
    <w:rsid w:val="00BA69E0"/>
    <w:rsid w:val="00BA75C6"/>
    <w:rsid w:val="00BA7A8F"/>
    <w:rsid w:val="00BB2181"/>
    <w:rsid w:val="00BB2667"/>
    <w:rsid w:val="00BB2A9B"/>
    <w:rsid w:val="00BB2D9D"/>
    <w:rsid w:val="00BB48FF"/>
    <w:rsid w:val="00BB5660"/>
    <w:rsid w:val="00BB58A0"/>
    <w:rsid w:val="00BB59D2"/>
    <w:rsid w:val="00BB6426"/>
    <w:rsid w:val="00BC0943"/>
    <w:rsid w:val="00BC0A33"/>
    <w:rsid w:val="00BC0A73"/>
    <w:rsid w:val="00BC36ED"/>
    <w:rsid w:val="00BC3EF9"/>
    <w:rsid w:val="00BC4295"/>
    <w:rsid w:val="00BC46CF"/>
    <w:rsid w:val="00BC4AA8"/>
    <w:rsid w:val="00BD2EDD"/>
    <w:rsid w:val="00BD35ED"/>
    <w:rsid w:val="00BD3B58"/>
    <w:rsid w:val="00BD45C7"/>
    <w:rsid w:val="00BD46B8"/>
    <w:rsid w:val="00BD4D02"/>
    <w:rsid w:val="00BD5850"/>
    <w:rsid w:val="00BD63F3"/>
    <w:rsid w:val="00BD72C0"/>
    <w:rsid w:val="00BD7C7E"/>
    <w:rsid w:val="00BE06E3"/>
    <w:rsid w:val="00BE0FEB"/>
    <w:rsid w:val="00BE4C3C"/>
    <w:rsid w:val="00BE579F"/>
    <w:rsid w:val="00BE7008"/>
    <w:rsid w:val="00BF13EE"/>
    <w:rsid w:val="00BF274F"/>
    <w:rsid w:val="00BF412F"/>
    <w:rsid w:val="00BF490F"/>
    <w:rsid w:val="00BF659A"/>
    <w:rsid w:val="00BF6E6F"/>
    <w:rsid w:val="00BF74BA"/>
    <w:rsid w:val="00C00463"/>
    <w:rsid w:val="00C02DEF"/>
    <w:rsid w:val="00C03086"/>
    <w:rsid w:val="00C03B87"/>
    <w:rsid w:val="00C03D01"/>
    <w:rsid w:val="00C04069"/>
    <w:rsid w:val="00C04804"/>
    <w:rsid w:val="00C06485"/>
    <w:rsid w:val="00C06C66"/>
    <w:rsid w:val="00C0707F"/>
    <w:rsid w:val="00C11ECC"/>
    <w:rsid w:val="00C128AE"/>
    <w:rsid w:val="00C13C7B"/>
    <w:rsid w:val="00C144F1"/>
    <w:rsid w:val="00C14B46"/>
    <w:rsid w:val="00C15FCF"/>
    <w:rsid w:val="00C16004"/>
    <w:rsid w:val="00C20885"/>
    <w:rsid w:val="00C208D9"/>
    <w:rsid w:val="00C20CAD"/>
    <w:rsid w:val="00C22DC5"/>
    <w:rsid w:val="00C237C2"/>
    <w:rsid w:val="00C23801"/>
    <w:rsid w:val="00C26796"/>
    <w:rsid w:val="00C26EB6"/>
    <w:rsid w:val="00C2754B"/>
    <w:rsid w:val="00C27619"/>
    <w:rsid w:val="00C31217"/>
    <w:rsid w:val="00C3246E"/>
    <w:rsid w:val="00C330EF"/>
    <w:rsid w:val="00C337BC"/>
    <w:rsid w:val="00C36DE8"/>
    <w:rsid w:val="00C37F7D"/>
    <w:rsid w:val="00C40846"/>
    <w:rsid w:val="00C4182A"/>
    <w:rsid w:val="00C424D4"/>
    <w:rsid w:val="00C42B4C"/>
    <w:rsid w:val="00C42E2E"/>
    <w:rsid w:val="00C43463"/>
    <w:rsid w:val="00C43EF0"/>
    <w:rsid w:val="00C43F6E"/>
    <w:rsid w:val="00C442FF"/>
    <w:rsid w:val="00C45612"/>
    <w:rsid w:val="00C4581B"/>
    <w:rsid w:val="00C46405"/>
    <w:rsid w:val="00C47306"/>
    <w:rsid w:val="00C47D52"/>
    <w:rsid w:val="00C47FF5"/>
    <w:rsid w:val="00C5046D"/>
    <w:rsid w:val="00C511EB"/>
    <w:rsid w:val="00C52260"/>
    <w:rsid w:val="00C522CF"/>
    <w:rsid w:val="00C53CC5"/>
    <w:rsid w:val="00C5405D"/>
    <w:rsid w:val="00C55E54"/>
    <w:rsid w:val="00C564D0"/>
    <w:rsid w:val="00C56DF6"/>
    <w:rsid w:val="00C618BA"/>
    <w:rsid w:val="00C61E20"/>
    <w:rsid w:val="00C635F1"/>
    <w:rsid w:val="00C642E3"/>
    <w:rsid w:val="00C649A5"/>
    <w:rsid w:val="00C65170"/>
    <w:rsid w:val="00C6694E"/>
    <w:rsid w:val="00C66CD8"/>
    <w:rsid w:val="00C670CA"/>
    <w:rsid w:val="00C72298"/>
    <w:rsid w:val="00C723BE"/>
    <w:rsid w:val="00C73103"/>
    <w:rsid w:val="00C73139"/>
    <w:rsid w:val="00C73884"/>
    <w:rsid w:val="00C75E82"/>
    <w:rsid w:val="00C76D04"/>
    <w:rsid w:val="00C77874"/>
    <w:rsid w:val="00C80576"/>
    <w:rsid w:val="00C805BF"/>
    <w:rsid w:val="00C80F97"/>
    <w:rsid w:val="00C81282"/>
    <w:rsid w:val="00C8223C"/>
    <w:rsid w:val="00C8525B"/>
    <w:rsid w:val="00C8664F"/>
    <w:rsid w:val="00C901E4"/>
    <w:rsid w:val="00C90475"/>
    <w:rsid w:val="00C9093F"/>
    <w:rsid w:val="00C90FA0"/>
    <w:rsid w:val="00C91FEF"/>
    <w:rsid w:val="00C92B4A"/>
    <w:rsid w:val="00C938FD"/>
    <w:rsid w:val="00C949F2"/>
    <w:rsid w:val="00CA5AB7"/>
    <w:rsid w:val="00CA5E7F"/>
    <w:rsid w:val="00CA6C7A"/>
    <w:rsid w:val="00CB0253"/>
    <w:rsid w:val="00CB1897"/>
    <w:rsid w:val="00CB2743"/>
    <w:rsid w:val="00CB2B49"/>
    <w:rsid w:val="00CB5A7D"/>
    <w:rsid w:val="00CB5ECC"/>
    <w:rsid w:val="00CB6676"/>
    <w:rsid w:val="00CC07C9"/>
    <w:rsid w:val="00CC1AB8"/>
    <w:rsid w:val="00CC1D99"/>
    <w:rsid w:val="00CC3DEC"/>
    <w:rsid w:val="00CC4255"/>
    <w:rsid w:val="00CC4442"/>
    <w:rsid w:val="00CC477E"/>
    <w:rsid w:val="00CC567E"/>
    <w:rsid w:val="00CC72B3"/>
    <w:rsid w:val="00CC7646"/>
    <w:rsid w:val="00CC77AE"/>
    <w:rsid w:val="00CC79ED"/>
    <w:rsid w:val="00CD0769"/>
    <w:rsid w:val="00CD14A9"/>
    <w:rsid w:val="00CD1E7D"/>
    <w:rsid w:val="00CD36B6"/>
    <w:rsid w:val="00CD4E0D"/>
    <w:rsid w:val="00CD4FC4"/>
    <w:rsid w:val="00CD6A50"/>
    <w:rsid w:val="00CD7993"/>
    <w:rsid w:val="00CE09F2"/>
    <w:rsid w:val="00CE1465"/>
    <w:rsid w:val="00CE3CD1"/>
    <w:rsid w:val="00CE3E80"/>
    <w:rsid w:val="00CE7005"/>
    <w:rsid w:val="00CF06F6"/>
    <w:rsid w:val="00CF0ECE"/>
    <w:rsid w:val="00CF185B"/>
    <w:rsid w:val="00CF1CDE"/>
    <w:rsid w:val="00CF2635"/>
    <w:rsid w:val="00CF459D"/>
    <w:rsid w:val="00CF4E13"/>
    <w:rsid w:val="00CF5AE3"/>
    <w:rsid w:val="00CF78F9"/>
    <w:rsid w:val="00CF7C28"/>
    <w:rsid w:val="00CF7DDE"/>
    <w:rsid w:val="00D0077F"/>
    <w:rsid w:val="00D008BE"/>
    <w:rsid w:val="00D01058"/>
    <w:rsid w:val="00D03009"/>
    <w:rsid w:val="00D06232"/>
    <w:rsid w:val="00D06ED0"/>
    <w:rsid w:val="00D0731C"/>
    <w:rsid w:val="00D10109"/>
    <w:rsid w:val="00D119D7"/>
    <w:rsid w:val="00D12854"/>
    <w:rsid w:val="00D1315B"/>
    <w:rsid w:val="00D134B6"/>
    <w:rsid w:val="00D15085"/>
    <w:rsid w:val="00D15193"/>
    <w:rsid w:val="00D16CAD"/>
    <w:rsid w:val="00D20C1F"/>
    <w:rsid w:val="00D21455"/>
    <w:rsid w:val="00D2387A"/>
    <w:rsid w:val="00D2525C"/>
    <w:rsid w:val="00D252A4"/>
    <w:rsid w:val="00D26AD6"/>
    <w:rsid w:val="00D2781A"/>
    <w:rsid w:val="00D306E5"/>
    <w:rsid w:val="00D32292"/>
    <w:rsid w:val="00D330A3"/>
    <w:rsid w:val="00D337C3"/>
    <w:rsid w:val="00D34119"/>
    <w:rsid w:val="00D35F64"/>
    <w:rsid w:val="00D37DAE"/>
    <w:rsid w:val="00D43064"/>
    <w:rsid w:val="00D43596"/>
    <w:rsid w:val="00D4455B"/>
    <w:rsid w:val="00D44B63"/>
    <w:rsid w:val="00D44ECD"/>
    <w:rsid w:val="00D45F61"/>
    <w:rsid w:val="00D47770"/>
    <w:rsid w:val="00D47981"/>
    <w:rsid w:val="00D47A99"/>
    <w:rsid w:val="00D508B3"/>
    <w:rsid w:val="00D514D7"/>
    <w:rsid w:val="00D54B90"/>
    <w:rsid w:val="00D56A6E"/>
    <w:rsid w:val="00D60D08"/>
    <w:rsid w:val="00D60F2D"/>
    <w:rsid w:val="00D61444"/>
    <w:rsid w:val="00D61ACA"/>
    <w:rsid w:val="00D64497"/>
    <w:rsid w:val="00D65F9D"/>
    <w:rsid w:val="00D66213"/>
    <w:rsid w:val="00D6746C"/>
    <w:rsid w:val="00D707F4"/>
    <w:rsid w:val="00D71744"/>
    <w:rsid w:val="00D71802"/>
    <w:rsid w:val="00D71A3B"/>
    <w:rsid w:val="00D71C03"/>
    <w:rsid w:val="00D729FD"/>
    <w:rsid w:val="00D7531D"/>
    <w:rsid w:val="00D75892"/>
    <w:rsid w:val="00D75D08"/>
    <w:rsid w:val="00D76547"/>
    <w:rsid w:val="00D7686B"/>
    <w:rsid w:val="00D800A9"/>
    <w:rsid w:val="00D825E8"/>
    <w:rsid w:val="00D826A1"/>
    <w:rsid w:val="00D82989"/>
    <w:rsid w:val="00D82C9E"/>
    <w:rsid w:val="00D833C1"/>
    <w:rsid w:val="00D92E4F"/>
    <w:rsid w:val="00D94C82"/>
    <w:rsid w:val="00D956FA"/>
    <w:rsid w:val="00D97115"/>
    <w:rsid w:val="00DA00C8"/>
    <w:rsid w:val="00DA02D9"/>
    <w:rsid w:val="00DA1033"/>
    <w:rsid w:val="00DA13D3"/>
    <w:rsid w:val="00DA1B8A"/>
    <w:rsid w:val="00DA1E6D"/>
    <w:rsid w:val="00DA60BD"/>
    <w:rsid w:val="00DA636A"/>
    <w:rsid w:val="00DA75EF"/>
    <w:rsid w:val="00DA7EE1"/>
    <w:rsid w:val="00DB12DE"/>
    <w:rsid w:val="00DB2908"/>
    <w:rsid w:val="00DB2C2A"/>
    <w:rsid w:val="00DB3654"/>
    <w:rsid w:val="00DB593B"/>
    <w:rsid w:val="00DB596C"/>
    <w:rsid w:val="00DB617D"/>
    <w:rsid w:val="00DB645E"/>
    <w:rsid w:val="00DB7C0B"/>
    <w:rsid w:val="00DC0AD5"/>
    <w:rsid w:val="00DC2797"/>
    <w:rsid w:val="00DC2E4F"/>
    <w:rsid w:val="00DC3FA2"/>
    <w:rsid w:val="00DC4B6E"/>
    <w:rsid w:val="00DC4D64"/>
    <w:rsid w:val="00DC5830"/>
    <w:rsid w:val="00DC7212"/>
    <w:rsid w:val="00DC753A"/>
    <w:rsid w:val="00DC7C89"/>
    <w:rsid w:val="00DD1AF1"/>
    <w:rsid w:val="00DD35B7"/>
    <w:rsid w:val="00DD3CFA"/>
    <w:rsid w:val="00DD4035"/>
    <w:rsid w:val="00DD7184"/>
    <w:rsid w:val="00DD757A"/>
    <w:rsid w:val="00DD76E4"/>
    <w:rsid w:val="00DE05BF"/>
    <w:rsid w:val="00DE0EE9"/>
    <w:rsid w:val="00DE11E6"/>
    <w:rsid w:val="00DE2134"/>
    <w:rsid w:val="00DE2B12"/>
    <w:rsid w:val="00DE2F56"/>
    <w:rsid w:val="00DE3385"/>
    <w:rsid w:val="00DE4406"/>
    <w:rsid w:val="00DE4749"/>
    <w:rsid w:val="00DE5A57"/>
    <w:rsid w:val="00DF0AF9"/>
    <w:rsid w:val="00DF1EE0"/>
    <w:rsid w:val="00DF269F"/>
    <w:rsid w:val="00DF479A"/>
    <w:rsid w:val="00DF48CA"/>
    <w:rsid w:val="00DF4AFA"/>
    <w:rsid w:val="00DF65C3"/>
    <w:rsid w:val="00DF6BE7"/>
    <w:rsid w:val="00E00E32"/>
    <w:rsid w:val="00E01BDF"/>
    <w:rsid w:val="00E02A40"/>
    <w:rsid w:val="00E0336C"/>
    <w:rsid w:val="00E05896"/>
    <w:rsid w:val="00E075D7"/>
    <w:rsid w:val="00E115B0"/>
    <w:rsid w:val="00E13303"/>
    <w:rsid w:val="00E141CE"/>
    <w:rsid w:val="00E147F4"/>
    <w:rsid w:val="00E15B6F"/>
    <w:rsid w:val="00E15F88"/>
    <w:rsid w:val="00E17366"/>
    <w:rsid w:val="00E17916"/>
    <w:rsid w:val="00E24AC0"/>
    <w:rsid w:val="00E267A3"/>
    <w:rsid w:val="00E27CD0"/>
    <w:rsid w:val="00E27E94"/>
    <w:rsid w:val="00E31C8A"/>
    <w:rsid w:val="00E33798"/>
    <w:rsid w:val="00E35850"/>
    <w:rsid w:val="00E369AB"/>
    <w:rsid w:val="00E36DEE"/>
    <w:rsid w:val="00E37592"/>
    <w:rsid w:val="00E3797A"/>
    <w:rsid w:val="00E40B75"/>
    <w:rsid w:val="00E41304"/>
    <w:rsid w:val="00E4539F"/>
    <w:rsid w:val="00E469B3"/>
    <w:rsid w:val="00E46FD7"/>
    <w:rsid w:val="00E4718F"/>
    <w:rsid w:val="00E47D5D"/>
    <w:rsid w:val="00E50557"/>
    <w:rsid w:val="00E506AF"/>
    <w:rsid w:val="00E50E94"/>
    <w:rsid w:val="00E51BD1"/>
    <w:rsid w:val="00E51D3E"/>
    <w:rsid w:val="00E5387E"/>
    <w:rsid w:val="00E5393B"/>
    <w:rsid w:val="00E5585C"/>
    <w:rsid w:val="00E57B87"/>
    <w:rsid w:val="00E60886"/>
    <w:rsid w:val="00E60F3B"/>
    <w:rsid w:val="00E634CB"/>
    <w:rsid w:val="00E6379F"/>
    <w:rsid w:val="00E64A2D"/>
    <w:rsid w:val="00E651FE"/>
    <w:rsid w:val="00E654BC"/>
    <w:rsid w:val="00E65795"/>
    <w:rsid w:val="00E70895"/>
    <w:rsid w:val="00E71569"/>
    <w:rsid w:val="00E72E82"/>
    <w:rsid w:val="00E72E9D"/>
    <w:rsid w:val="00E73639"/>
    <w:rsid w:val="00E736FE"/>
    <w:rsid w:val="00E739FF"/>
    <w:rsid w:val="00E809AF"/>
    <w:rsid w:val="00E812B2"/>
    <w:rsid w:val="00E82142"/>
    <w:rsid w:val="00E82A27"/>
    <w:rsid w:val="00E83654"/>
    <w:rsid w:val="00E859DA"/>
    <w:rsid w:val="00E86129"/>
    <w:rsid w:val="00E86D7E"/>
    <w:rsid w:val="00E8747E"/>
    <w:rsid w:val="00E91467"/>
    <w:rsid w:val="00E922AC"/>
    <w:rsid w:val="00E93562"/>
    <w:rsid w:val="00E93D9C"/>
    <w:rsid w:val="00E941B1"/>
    <w:rsid w:val="00E9461C"/>
    <w:rsid w:val="00EA01BE"/>
    <w:rsid w:val="00EB4A03"/>
    <w:rsid w:val="00EB7419"/>
    <w:rsid w:val="00EB7A3A"/>
    <w:rsid w:val="00EC2D85"/>
    <w:rsid w:val="00EC393D"/>
    <w:rsid w:val="00EC3AC4"/>
    <w:rsid w:val="00EC44F6"/>
    <w:rsid w:val="00EC4914"/>
    <w:rsid w:val="00EC654C"/>
    <w:rsid w:val="00EC6BB2"/>
    <w:rsid w:val="00EC73E2"/>
    <w:rsid w:val="00ED29D2"/>
    <w:rsid w:val="00ED340A"/>
    <w:rsid w:val="00ED3904"/>
    <w:rsid w:val="00ED532A"/>
    <w:rsid w:val="00ED5635"/>
    <w:rsid w:val="00ED5E76"/>
    <w:rsid w:val="00ED6959"/>
    <w:rsid w:val="00ED6B71"/>
    <w:rsid w:val="00ED6FBD"/>
    <w:rsid w:val="00ED6FFF"/>
    <w:rsid w:val="00EE26E8"/>
    <w:rsid w:val="00EE347D"/>
    <w:rsid w:val="00EE350B"/>
    <w:rsid w:val="00EE5149"/>
    <w:rsid w:val="00EE6BE6"/>
    <w:rsid w:val="00EE7184"/>
    <w:rsid w:val="00EE7851"/>
    <w:rsid w:val="00EF02A7"/>
    <w:rsid w:val="00EF07C7"/>
    <w:rsid w:val="00EF2593"/>
    <w:rsid w:val="00EF3DC7"/>
    <w:rsid w:val="00EF4E13"/>
    <w:rsid w:val="00EF61A5"/>
    <w:rsid w:val="00EF6802"/>
    <w:rsid w:val="00EF71A8"/>
    <w:rsid w:val="00F00081"/>
    <w:rsid w:val="00F001F9"/>
    <w:rsid w:val="00F01C20"/>
    <w:rsid w:val="00F01DB9"/>
    <w:rsid w:val="00F01EDB"/>
    <w:rsid w:val="00F024C5"/>
    <w:rsid w:val="00F02F9E"/>
    <w:rsid w:val="00F034E3"/>
    <w:rsid w:val="00F05BEB"/>
    <w:rsid w:val="00F07F17"/>
    <w:rsid w:val="00F10039"/>
    <w:rsid w:val="00F10622"/>
    <w:rsid w:val="00F11B75"/>
    <w:rsid w:val="00F147C7"/>
    <w:rsid w:val="00F165B0"/>
    <w:rsid w:val="00F1666F"/>
    <w:rsid w:val="00F16C56"/>
    <w:rsid w:val="00F17583"/>
    <w:rsid w:val="00F20D74"/>
    <w:rsid w:val="00F21583"/>
    <w:rsid w:val="00F21B69"/>
    <w:rsid w:val="00F2231F"/>
    <w:rsid w:val="00F22E4D"/>
    <w:rsid w:val="00F25F59"/>
    <w:rsid w:val="00F27F0F"/>
    <w:rsid w:val="00F32A4E"/>
    <w:rsid w:val="00F3374C"/>
    <w:rsid w:val="00F337B5"/>
    <w:rsid w:val="00F34782"/>
    <w:rsid w:val="00F34804"/>
    <w:rsid w:val="00F364B6"/>
    <w:rsid w:val="00F3754A"/>
    <w:rsid w:val="00F42341"/>
    <w:rsid w:val="00F433B6"/>
    <w:rsid w:val="00F437AD"/>
    <w:rsid w:val="00F4649F"/>
    <w:rsid w:val="00F46E50"/>
    <w:rsid w:val="00F51619"/>
    <w:rsid w:val="00F5315B"/>
    <w:rsid w:val="00F542B8"/>
    <w:rsid w:val="00F542E4"/>
    <w:rsid w:val="00F54C15"/>
    <w:rsid w:val="00F55233"/>
    <w:rsid w:val="00F56AAB"/>
    <w:rsid w:val="00F609D0"/>
    <w:rsid w:val="00F6192A"/>
    <w:rsid w:val="00F65415"/>
    <w:rsid w:val="00F7071D"/>
    <w:rsid w:val="00F710A6"/>
    <w:rsid w:val="00F727DD"/>
    <w:rsid w:val="00F732A5"/>
    <w:rsid w:val="00F73768"/>
    <w:rsid w:val="00F74310"/>
    <w:rsid w:val="00F76B5F"/>
    <w:rsid w:val="00F7712D"/>
    <w:rsid w:val="00F7719D"/>
    <w:rsid w:val="00F775F7"/>
    <w:rsid w:val="00F77854"/>
    <w:rsid w:val="00F80644"/>
    <w:rsid w:val="00F82AC9"/>
    <w:rsid w:val="00F82E6B"/>
    <w:rsid w:val="00F82E93"/>
    <w:rsid w:val="00F83164"/>
    <w:rsid w:val="00F847B6"/>
    <w:rsid w:val="00F86FDE"/>
    <w:rsid w:val="00F9010E"/>
    <w:rsid w:val="00F9184D"/>
    <w:rsid w:val="00F91C5E"/>
    <w:rsid w:val="00F9266F"/>
    <w:rsid w:val="00F9369C"/>
    <w:rsid w:val="00F93C5E"/>
    <w:rsid w:val="00F94060"/>
    <w:rsid w:val="00F94699"/>
    <w:rsid w:val="00F94955"/>
    <w:rsid w:val="00F95A2E"/>
    <w:rsid w:val="00F96B3C"/>
    <w:rsid w:val="00F96CA6"/>
    <w:rsid w:val="00F977A4"/>
    <w:rsid w:val="00FA10CD"/>
    <w:rsid w:val="00FA3677"/>
    <w:rsid w:val="00FA4909"/>
    <w:rsid w:val="00FA56C9"/>
    <w:rsid w:val="00FA6852"/>
    <w:rsid w:val="00FA7855"/>
    <w:rsid w:val="00FB1971"/>
    <w:rsid w:val="00FB46C5"/>
    <w:rsid w:val="00FB5BCF"/>
    <w:rsid w:val="00FB6FC2"/>
    <w:rsid w:val="00FC3005"/>
    <w:rsid w:val="00FC6EDD"/>
    <w:rsid w:val="00FC71CA"/>
    <w:rsid w:val="00FC7CAD"/>
    <w:rsid w:val="00FC7E6F"/>
    <w:rsid w:val="00FD15D2"/>
    <w:rsid w:val="00FD1695"/>
    <w:rsid w:val="00FD317A"/>
    <w:rsid w:val="00FD3236"/>
    <w:rsid w:val="00FD3CAD"/>
    <w:rsid w:val="00FD4599"/>
    <w:rsid w:val="00FD5CE3"/>
    <w:rsid w:val="00FD6A6D"/>
    <w:rsid w:val="00FD6E2E"/>
    <w:rsid w:val="00FD73B2"/>
    <w:rsid w:val="00FE0BF1"/>
    <w:rsid w:val="00FE3910"/>
    <w:rsid w:val="00FE4466"/>
    <w:rsid w:val="00FE6C43"/>
    <w:rsid w:val="00FE71F9"/>
    <w:rsid w:val="00FF167F"/>
    <w:rsid w:val="00FF2BB3"/>
    <w:rsid w:val="00FF2D9A"/>
    <w:rsid w:val="00FF3939"/>
    <w:rsid w:val="00FF4DFE"/>
    <w:rsid w:val="00FF5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67A46-1F14-4592-B924-B625FFA5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F114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146065"/>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1312A2"/>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21C75"/>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2993"/>
    <w:pPr>
      <w:ind w:leftChars="200" w:left="480"/>
    </w:pPr>
  </w:style>
  <w:style w:type="character" w:styleId="a5">
    <w:name w:val="annotation reference"/>
    <w:basedOn w:val="a0"/>
    <w:uiPriority w:val="99"/>
    <w:semiHidden/>
    <w:unhideWhenUsed/>
    <w:rsid w:val="00E40B75"/>
    <w:rPr>
      <w:sz w:val="18"/>
      <w:szCs w:val="18"/>
    </w:rPr>
  </w:style>
  <w:style w:type="paragraph" w:styleId="a6">
    <w:name w:val="annotation text"/>
    <w:basedOn w:val="a"/>
    <w:link w:val="a7"/>
    <w:uiPriority w:val="99"/>
    <w:semiHidden/>
    <w:unhideWhenUsed/>
    <w:rsid w:val="00E40B75"/>
  </w:style>
  <w:style w:type="character" w:customStyle="1" w:styleId="a7">
    <w:name w:val="註解文字 字元"/>
    <w:basedOn w:val="a0"/>
    <w:link w:val="a6"/>
    <w:uiPriority w:val="99"/>
    <w:semiHidden/>
    <w:rsid w:val="00E40B75"/>
  </w:style>
  <w:style w:type="paragraph" w:styleId="a8">
    <w:name w:val="annotation subject"/>
    <w:basedOn w:val="a6"/>
    <w:next w:val="a6"/>
    <w:link w:val="a9"/>
    <w:uiPriority w:val="99"/>
    <w:semiHidden/>
    <w:unhideWhenUsed/>
    <w:rsid w:val="00E40B75"/>
    <w:rPr>
      <w:b/>
      <w:bCs/>
    </w:rPr>
  </w:style>
  <w:style w:type="character" w:customStyle="1" w:styleId="a9">
    <w:name w:val="註解主旨 字元"/>
    <w:basedOn w:val="a7"/>
    <w:link w:val="a8"/>
    <w:uiPriority w:val="99"/>
    <w:semiHidden/>
    <w:rsid w:val="00E40B75"/>
    <w:rPr>
      <w:b/>
      <w:bCs/>
    </w:rPr>
  </w:style>
  <w:style w:type="paragraph" w:styleId="aa">
    <w:name w:val="Balloon Text"/>
    <w:basedOn w:val="a"/>
    <w:link w:val="ab"/>
    <w:unhideWhenUsed/>
    <w:rsid w:val="00E40B75"/>
    <w:rPr>
      <w:rFonts w:asciiTheme="majorHAnsi" w:eastAsiaTheme="majorEastAsia" w:hAnsiTheme="majorHAnsi" w:cstheme="majorBidi"/>
      <w:sz w:val="18"/>
      <w:szCs w:val="18"/>
    </w:rPr>
  </w:style>
  <w:style w:type="character" w:customStyle="1" w:styleId="ab">
    <w:name w:val="註解方塊文字 字元"/>
    <w:basedOn w:val="a0"/>
    <w:link w:val="aa"/>
    <w:rsid w:val="00E40B75"/>
    <w:rPr>
      <w:rFonts w:asciiTheme="majorHAnsi" w:eastAsiaTheme="majorEastAsia" w:hAnsiTheme="majorHAnsi" w:cstheme="majorBidi"/>
      <w:sz w:val="18"/>
      <w:szCs w:val="18"/>
    </w:rPr>
  </w:style>
  <w:style w:type="paragraph" w:styleId="ac">
    <w:name w:val="header"/>
    <w:basedOn w:val="a"/>
    <w:link w:val="ad"/>
    <w:uiPriority w:val="99"/>
    <w:unhideWhenUsed/>
    <w:rsid w:val="009D16C7"/>
    <w:pPr>
      <w:tabs>
        <w:tab w:val="center" w:pos="4153"/>
        <w:tab w:val="right" w:pos="8306"/>
      </w:tabs>
      <w:snapToGrid w:val="0"/>
    </w:pPr>
    <w:rPr>
      <w:sz w:val="20"/>
      <w:szCs w:val="20"/>
    </w:rPr>
  </w:style>
  <w:style w:type="character" w:customStyle="1" w:styleId="ad">
    <w:name w:val="頁首 字元"/>
    <w:basedOn w:val="a0"/>
    <w:link w:val="ac"/>
    <w:uiPriority w:val="99"/>
    <w:rsid w:val="009D16C7"/>
    <w:rPr>
      <w:sz w:val="20"/>
      <w:szCs w:val="20"/>
    </w:rPr>
  </w:style>
  <w:style w:type="paragraph" w:styleId="ae">
    <w:name w:val="footer"/>
    <w:basedOn w:val="a"/>
    <w:link w:val="af"/>
    <w:uiPriority w:val="99"/>
    <w:unhideWhenUsed/>
    <w:rsid w:val="009D16C7"/>
    <w:pPr>
      <w:tabs>
        <w:tab w:val="center" w:pos="4153"/>
        <w:tab w:val="right" w:pos="8306"/>
      </w:tabs>
      <w:snapToGrid w:val="0"/>
    </w:pPr>
    <w:rPr>
      <w:sz w:val="20"/>
      <w:szCs w:val="20"/>
    </w:rPr>
  </w:style>
  <w:style w:type="character" w:customStyle="1" w:styleId="af">
    <w:name w:val="頁尾 字元"/>
    <w:basedOn w:val="a0"/>
    <w:link w:val="ae"/>
    <w:uiPriority w:val="99"/>
    <w:rsid w:val="009D16C7"/>
    <w:rPr>
      <w:sz w:val="20"/>
      <w:szCs w:val="20"/>
    </w:rPr>
  </w:style>
  <w:style w:type="character" w:customStyle="1" w:styleId="20">
    <w:name w:val="標題 2 字元"/>
    <w:basedOn w:val="a0"/>
    <w:link w:val="2"/>
    <w:uiPriority w:val="9"/>
    <w:rsid w:val="00146065"/>
    <w:rPr>
      <w:rFonts w:ascii="新細明體" w:eastAsia="新細明體" w:hAnsi="新細明體" w:cs="新細明體"/>
      <w:b/>
      <w:bCs/>
      <w:kern w:val="0"/>
      <w:sz w:val="36"/>
      <w:szCs w:val="36"/>
    </w:rPr>
  </w:style>
  <w:style w:type="character" w:styleId="af0">
    <w:name w:val="Hyperlink"/>
    <w:basedOn w:val="a0"/>
    <w:uiPriority w:val="99"/>
    <w:unhideWhenUsed/>
    <w:rsid w:val="00146065"/>
    <w:rPr>
      <w:color w:val="0000FF"/>
      <w:u w:val="single"/>
    </w:rPr>
  </w:style>
  <w:style w:type="character" w:styleId="af1">
    <w:name w:val="Strong"/>
    <w:basedOn w:val="a0"/>
    <w:uiPriority w:val="22"/>
    <w:qFormat/>
    <w:rsid w:val="00146065"/>
    <w:rPr>
      <w:b/>
      <w:bCs/>
    </w:rPr>
  </w:style>
  <w:style w:type="table" w:styleId="af2">
    <w:name w:val="Table Grid"/>
    <w:basedOn w:val="a1"/>
    <w:uiPriority w:val="39"/>
    <w:rsid w:val="00FF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
    <w:name w:val="header-table"/>
    <w:basedOn w:val="a1"/>
    <w:rsid w:val="00FA4909"/>
    <w:rPr>
      <w:rFonts w:ascii="Times New Roman" w:eastAsia="新細明體" w:hAnsi="Times New Roman" w:cs="Times New Roman"/>
      <w:kern w:val="0"/>
      <w:sz w:val="20"/>
      <w:szCs w:val="20"/>
    </w:rPr>
    <w:tblPr/>
  </w:style>
  <w:style w:type="paragraph" w:customStyle="1" w:styleId="pre">
    <w:name w:val="pre"/>
    <w:basedOn w:val="a"/>
    <w:rsid w:val="00FA4909"/>
    <w:pPr>
      <w:widowControl/>
    </w:pPr>
    <w:rPr>
      <w:rFonts w:ascii="標楷體" w:eastAsia="標楷體" w:hAnsi="標楷體" w:cs="標楷體"/>
      <w:kern w:val="0"/>
      <w:szCs w:val="24"/>
    </w:rPr>
  </w:style>
  <w:style w:type="character" w:customStyle="1" w:styleId="30">
    <w:name w:val="標題 3 字元"/>
    <w:basedOn w:val="a0"/>
    <w:link w:val="3"/>
    <w:uiPriority w:val="9"/>
    <w:semiHidden/>
    <w:rsid w:val="001312A2"/>
    <w:rPr>
      <w:rFonts w:asciiTheme="majorHAnsi" w:eastAsiaTheme="majorEastAsia" w:hAnsiTheme="majorHAnsi" w:cstheme="majorBidi"/>
      <w:b/>
      <w:bCs/>
      <w:sz w:val="36"/>
      <w:szCs w:val="36"/>
    </w:rPr>
  </w:style>
  <w:style w:type="paragraph" w:styleId="af3">
    <w:name w:val="footnote text"/>
    <w:basedOn w:val="a"/>
    <w:link w:val="af4"/>
    <w:uiPriority w:val="99"/>
    <w:semiHidden/>
    <w:unhideWhenUsed/>
    <w:rsid w:val="00275E16"/>
    <w:pPr>
      <w:snapToGrid w:val="0"/>
    </w:pPr>
    <w:rPr>
      <w:sz w:val="20"/>
      <w:szCs w:val="20"/>
    </w:rPr>
  </w:style>
  <w:style w:type="character" w:customStyle="1" w:styleId="af4">
    <w:name w:val="註腳文字 字元"/>
    <w:basedOn w:val="a0"/>
    <w:link w:val="af3"/>
    <w:uiPriority w:val="99"/>
    <w:semiHidden/>
    <w:rsid w:val="00275E16"/>
    <w:rPr>
      <w:sz w:val="20"/>
      <w:szCs w:val="20"/>
    </w:rPr>
  </w:style>
  <w:style w:type="character" w:styleId="af5">
    <w:name w:val="footnote reference"/>
    <w:basedOn w:val="a0"/>
    <w:uiPriority w:val="99"/>
    <w:semiHidden/>
    <w:unhideWhenUsed/>
    <w:rsid w:val="00275E16"/>
    <w:rPr>
      <w:vertAlign w:val="superscript"/>
    </w:rPr>
  </w:style>
  <w:style w:type="paragraph" w:styleId="11">
    <w:name w:val="toc 1"/>
    <w:basedOn w:val="a"/>
    <w:next w:val="a"/>
    <w:autoRedefine/>
    <w:uiPriority w:val="39"/>
    <w:unhideWhenUsed/>
    <w:rsid w:val="006A4226"/>
    <w:pPr>
      <w:tabs>
        <w:tab w:val="right" w:leader="dot" w:pos="9736"/>
      </w:tabs>
      <w:spacing w:line="300" w:lineRule="exact"/>
    </w:pPr>
  </w:style>
  <w:style w:type="paragraph" w:styleId="21">
    <w:name w:val="toc 2"/>
    <w:basedOn w:val="a"/>
    <w:next w:val="a"/>
    <w:autoRedefine/>
    <w:uiPriority w:val="39"/>
    <w:unhideWhenUsed/>
    <w:rsid w:val="00BF659A"/>
    <w:pPr>
      <w:tabs>
        <w:tab w:val="right" w:leader="dot" w:pos="9736"/>
      </w:tabs>
      <w:ind w:leftChars="200" w:left="480"/>
    </w:pPr>
  </w:style>
  <w:style w:type="paragraph" w:styleId="31">
    <w:name w:val="toc 3"/>
    <w:basedOn w:val="a"/>
    <w:next w:val="a"/>
    <w:autoRedefine/>
    <w:uiPriority w:val="39"/>
    <w:unhideWhenUsed/>
    <w:rsid w:val="004269E4"/>
    <w:pPr>
      <w:ind w:leftChars="400" w:left="960"/>
    </w:pPr>
  </w:style>
  <w:style w:type="paragraph" w:styleId="41">
    <w:name w:val="toc 4"/>
    <w:basedOn w:val="a"/>
    <w:next w:val="a"/>
    <w:autoRedefine/>
    <w:uiPriority w:val="39"/>
    <w:unhideWhenUsed/>
    <w:rsid w:val="00253DF0"/>
    <w:pPr>
      <w:tabs>
        <w:tab w:val="right" w:leader="dot" w:pos="9736"/>
      </w:tabs>
      <w:ind w:leftChars="600" w:left="1440"/>
    </w:pPr>
  </w:style>
  <w:style w:type="character" w:styleId="af6">
    <w:name w:val="Emphasis"/>
    <w:basedOn w:val="a0"/>
    <w:uiPriority w:val="20"/>
    <w:qFormat/>
    <w:rsid w:val="00724F6C"/>
    <w:rPr>
      <w:i/>
      <w:iCs/>
    </w:rPr>
  </w:style>
  <w:style w:type="character" w:customStyle="1" w:styleId="a4">
    <w:name w:val="清單段落 字元"/>
    <w:link w:val="a3"/>
    <w:uiPriority w:val="34"/>
    <w:locked/>
    <w:rsid w:val="00754B1B"/>
  </w:style>
  <w:style w:type="paragraph" w:styleId="af7">
    <w:name w:val="Plain Text"/>
    <w:basedOn w:val="a"/>
    <w:link w:val="af8"/>
    <w:uiPriority w:val="99"/>
    <w:unhideWhenUsed/>
    <w:rsid w:val="00CF4E13"/>
    <w:rPr>
      <w:rFonts w:ascii="Calibri" w:eastAsia="新細明體" w:hAnsi="Courier New" w:cs="Courier New"/>
      <w:szCs w:val="24"/>
    </w:rPr>
  </w:style>
  <w:style w:type="character" w:customStyle="1" w:styleId="af8">
    <w:name w:val="純文字 字元"/>
    <w:basedOn w:val="a0"/>
    <w:link w:val="af7"/>
    <w:uiPriority w:val="99"/>
    <w:rsid w:val="00CF4E13"/>
    <w:rPr>
      <w:rFonts w:ascii="Calibri" w:eastAsia="新細明體" w:hAnsi="Courier New" w:cs="Courier New"/>
      <w:szCs w:val="24"/>
    </w:rPr>
  </w:style>
  <w:style w:type="character" w:customStyle="1" w:styleId="10">
    <w:name w:val="標題 1 字元"/>
    <w:basedOn w:val="a0"/>
    <w:link w:val="1"/>
    <w:uiPriority w:val="9"/>
    <w:rsid w:val="005F1146"/>
    <w:rPr>
      <w:rFonts w:asciiTheme="majorHAnsi" w:eastAsiaTheme="majorEastAsia" w:hAnsiTheme="majorHAnsi" w:cstheme="majorBidi"/>
      <w:b/>
      <w:bCs/>
      <w:kern w:val="52"/>
      <w:sz w:val="52"/>
      <w:szCs w:val="52"/>
    </w:rPr>
  </w:style>
  <w:style w:type="table" w:customStyle="1" w:styleId="table">
    <w:name w:val="table"/>
    <w:basedOn w:val="a1"/>
    <w:rsid w:val="00B624D2"/>
    <w:rPr>
      <w:rFonts w:ascii="Times New Roman" w:eastAsia="新細明體" w:hAnsi="Times New Roman" w:cs="Times New Roman"/>
      <w:kern w:val="0"/>
      <w:sz w:val="20"/>
      <w:szCs w:val="20"/>
    </w:rPr>
    <w:tblPr/>
  </w:style>
  <w:style w:type="character" w:customStyle="1" w:styleId="span">
    <w:name w:val="span"/>
    <w:rsid w:val="00B624D2"/>
    <w:rPr>
      <w:rFonts w:ascii="標楷體" w:eastAsia="標楷體" w:hAnsi="標楷體" w:cs="標楷體"/>
    </w:rPr>
  </w:style>
  <w:style w:type="character" w:customStyle="1" w:styleId="40">
    <w:name w:val="標題 4 字元"/>
    <w:basedOn w:val="a0"/>
    <w:link w:val="4"/>
    <w:uiPriority w:val="9"/>
    <w:semiHidden/>
    <w:rsid w:val="00421C75"/>
    <w:rPr>
      <w:rFonts w:asciiTheme="majorHAnsi" w:eastAsiaTheme="majorEastAsia" w:hAnsiTheme="majorHAnsi" w:cstheme="majorBidi"/>
      <w:sz w:val="36"/>
      <w:szCs w:val="36"/>
    </w:rPr>
  </w:style>
  <w:style w:type="paragraph" w:customStyle="1" w:styleId="Default">
    <w:name w:val="Default"/>
    <w:rsid w:val="00EC3AC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7920">
      <w:bodyDiv w:val="1"/>
      <w:marLeft w:val="0"/>
      <w:marRight w:val="0"/>
      <w:marTop w:val="0"/>
      <w:marBottom w:val="0"/>
      <w:divBdr>
        <w:top w:val="none" w:sz="0" w:space="0" w:color="auto"/>
        <w:left w:val="none" w:sz="0" w:space="0" w:color="auto"/>
        <w:bottom w:val="none" w:sz="0" w:space="0" w:color="auto"/>
        <w:right w:val="none" w:sz="0" w:space="0" w:color="auto"/>
      </w:divBdr>
    </w:div>
    <w:div w:id="71974481">
      <w:bodyDiv w:val="1"/>
      <w:marLeft w:val="0"/>
      <w:marRight w:val="0"/>
      <w:marTop w:val="0"/>
      <w:marBottom w:val="0"/>
      <w:divBdr>
        <w:top w:val="none" w:sz="0" w:space="0" w:color="auto"/>
        <w:left w:val="none" w:sz="0" w:space="0" w:color="auto"/>
        <w:bottom w:val="none" w:sz="0" w:space="0" w:color="auto"/>
        <w:right w:val="none" w:sz="0" w:space="0" w:color="auto"/>
      </w:divBdr>
    </w:div>
    <w:div w:id="200174755">
      <w:bodyDiv w:val="1"/>
      <w:marLeft w:val="0"/>
      <w:marRight w:val="0"/>
      <w:marTop w:val="0"/>
      <w:marBottom w:val="0"/>
      <w:divBdr>
        <w:top w:val="none" w:sz="0" w:space="0" w:color="auto"/>
        <w:left w:val="none" w:sz="0" w:space="0" w:color="auto"/>
        <w:bottom w:val="none" w:sz="0" w:space="0" w:color="auto"/>
        <w:right w:val="none" w:sz="0" w:space="0" w:color="auto"/>
      </w:divBdr>
    </w:div>
    <w:div w:id="229659997">
      <w:bodyDiv w:val="1"/>
      <w:marLeft w:val="0"/>
      <w:marRight w:val="0"/>
      <w:marTop w:val="0"/>
      <w:marBottom w:val="0"/>
      <w:divBdr>
        <w:top w:val="none" w:sz="0" w:space="0" w:color="auto"/>
        <w:left w:val="none" w:sz="0" w:space="0" w:color="auto"/>
        <w:bottom w:val="none" w:sz="0" w:space="0" w:color="auto"/>
        <w:right w:val="none" w:sz="0" w:space="0" w:color="auto"/>
      </w:divBdr>
    </w:div>
    <w:div w:id="309677405">
      <w:bodyDiv w:val="1"/>
      <w:marLeft w:val="0"/>
      <w:marRight w:val="0"/>
      <w:marTop w:val="0"/>
      <w:marBottom w:val="0"/>
      <w:divBdr>
        <w:top w:val="none" w:sz="0" w:space="0" w:color="auto"/>
        <w:left w:val="none" w:sz="0" w:space="0" w:color="auto"/>
        <w:bottom w:val="none" w:sz="0" w:space="0" w:color="auto"/>
        <w:right w:val="none" w:sz="0" w:space="0" w:color="auto"/>
      </w:divBdr>
    </w:div>
    <w:div w:id="345182943">
      <w:bodyDiv w:val="1"/>
      <w:marLeft w:val="0"/>
      <w:marRight w:val="0"/>
      <w:marTop w:val="0"/>
      <w:marBottom w:val="0"/>
      <w:divBdr>
        <w:top w:val="none" w:sz="0" w:space="0" w:color="auto"/>
        <w:left w:val="none" w:sz="0" w:space="0" w:color="auto"/>
        <w:bottom w:val="none" w:sz="0" w:space="0" w:color="auto"/>
        <w:right w:val="none" w:sz="0" w:space="0" w:color="auto"/>
      </w:divBdr>
    </w:div>
    <w:div w:id="347217532">
      <w:bodyDiv w:val="1"/>
      <w:marLeft w:val="0"/>
      <w:marRight w:val="0"/>
      <w:marTop w:val="0"/>
      <w:marBottom w:val="0"/>
      <w:divBdr>
        <w:top w:val="none" w:sz="0" w:space="0" w:color="auto"/>
        <w:left w:val="none" w:sz="0" w:space="0" w:color="auto"/>
        <w:bottom w:val="none" w:sz="0" w:space="0" w:color="auto"/>
        <w:right w:val="none" w:sz="0" w:space="0" w:color="auto"/>
      </w:divBdr>
    </w:div>
    <w:div w:id="373504726">
      <w:bodyDiv w:val="1"/>
      <w:marLeft w:val="0"/>
      <w:marRight w:val="0"/>
      <w:marTop w:val="0"/>
      <w:marBottom w:val="0"/>
      <w:divBdr>
        <w:top w:val="none" w:sz="0" w:space="0" w:color="auto"/>
        <w:left w:val="none" w:sz="0" w:space="0" w:color="auto"/>
        <w:bottom w:val="none" w:sz="0" w:space="0" w:color="auto"/>
        <w:right w:val="none" w:sz="0" w:space="0" w:color="auto"/>
      </w:divBdr>
    </w:div>
    <w:div w:id="424158231">
      <w:bodyDiv w:val="1"/>
      <w:marLeft w:val="0"/>
      <w:marRight w:val="0"/>
      <w:marTop w:val="0"/>
      <w:marBottom w:val="0"/>
      <w:divBdr>
        <w:top w:val="none" w:sz="0" w:space="0" w:color="auto"/>
        <w:left w:val="none" w:sz="0" w:space="0" w:color="auto"/>
        <w:bottom w:val="none" w:sz="0" w:space="0" w:color="auto"/>
        <w:right w:val="none" w:sz="0" w:space="0" w:color="auto"/>
      </w:divBdr>
      <w:divsChild>
        <w:div w:id="591820757">
          <w:marLeft w:val="0"/>
          <w:marRight w:val="0"/>
          <w:marTop w:val="0"/>
          <w:marBottom w:val="0"/>
          <w:divBdr>
            <w:top w:val="none" w:sz="0" w:space="0" w:color="auto"/>
            <w:left w:val="none" w:sz="0" w:space="0" w:color="auto"/>
            <w:bottom w:val="none" w:sz="0" w:space="0" w:color="auto"/>
            <w:right w:val="none" w:sz="0" w:space="0" w:color="auto"/>
          </w:divBdr>
          <w:divsChild>
            <w:div w:id="51470874">
              <w:marLeft w:val="0"/>
              <w:marRight w:val="0"/>
              <w:marTop w:val="0"/>
              <w:marBottom w:val="0"/>
              <w:divBdr>
                <w:top w:val="none" w:sz="0" w:space="0" w:color="auto"/>
                <w:left w:val="none" w:sz="0" w:space="0" w:color="auto"/>
                <w:bottom w:val="none" w:sz="0" w:space="0" w:color="auto"/>
                <w:right w:val="none" w:sz="0" w:space="0" w:color="auto"/>
              </w:divBdr>
              <w:divsChild>
                <w:div w:id="1094790721">
                  <w:marLeft w:val="0"/>
                  <w:marRight w:val="0"/>
                  <w:marTop w:val="0"/>
                  <w:marBottom w:val="0"/>
                  <w:divBdr>
                    <w:top w:val="none" w:sz="0" w:space="0" w:color="auto"/>
                    <w:left w:val="none" w:sz="0" w:space="0" w:color="auto"/>
                    <w:bottom w:val="none" w:sz="0" w:space="0" w:color="auto"/>
                    <w:right w:val="none" w:sz="0" w:space="0" w:color="auto"/>
                  </w:divBdr>
                  <w:divsChild>
                    <w:div w:id="1226375413">
                      <w:marLeft w:val="0"/>
                      <w:marRight w:val="0"/>
                      <w:marTop w:val="0"/>
                      <w:marBottom w:val="0"/>
                      <w:divBdr>
                        <w:top w:val="none" w:sz="0" w:space="0" w:color="auto"/>
                        <w:left w:val="none" w:sz="0" w:space="0" w:color="auto"/>
                        <w:bottom w:val="none" w:sz="0" w:space="0" w:color="auto"/>
                        <w:right w:val="none" w:sz="0" w:space="0" w:color="auto"/>
                      </w:divBdr>
                      <w:divsChild>
                        <w:div w:id="842550963">
                          <w:marLeft w:val="0"/>
                          <w:marRight w:val="0"/>
                          <w:marTop w:val="0"/>
                          <w:marBottom w:val="0"/>
                          <w:divBdr>
                            <w:top w:val="none" w:sz="0" w:space="0" w:color="auto"/>
                            <w:left w:val="none" w:sz="0" w:space="0" w:color="auto"/>
                            <w:bottom w:val="none" w:sz="0" w:space="0" w:color="auto"/>
                            <w:right w:val="none" w:sz="0" w:space="0" w:color="auto"/>
                          </w:divBdr>
                          <w:divsChild>
                            <w:div w:id="494999238">
                              <w:marLeft w:val="0"/>
                              <w:marRight w:val="0"/>
                              <w:marTop w:val="0"/>
                              <w:marBottom w:val="0"/>
                              <w:divBdr>
                                <w:top w:val="none" w:sz="0" w:space="0" w:color="auto"/>
                                <w:left w:val="none" w:sz="0" w:space="0" w:color="auto"/>
                                <w:bottom w:val="none" w:sz="0" w:space="0" w:color="auto"/>
                                <w:right w:val="none" w:sz="0" w:space="0" w:color="auto"/>
                              </w:divBdr>
                              <w:divsChild>
                                <w:div w:id="1437947347">
                                  <w:marLeft w:val="0"/>
                                  <w:marRight w:val="0"/>
                                  <w:marTop w:val="0"/>
                                  <w:marBottom w:val="0"/>
                                  <w:divBdr>
                                    <w:top w:val="none" w:sz="0" w:space="0" w:color="auto"/>
                                    <w:left w:val="none" w:sz="0" w:space="0" w:color="auto"/>
                                    <w:bottom w:val="none" w:sz="0" w:space="0" w:color="auto"/>
                                    <w:right w:val="none" w:sz="0" w:space="0" w:color="auto"/>
                                  </w:divBdr>
                                  <w:divsChild>
                                    <w:div w:id="3992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039">
                              <w:marLeft w:val="0"/>
                              <w:marRight w:val="0"/>
                              <w:marTop w:val="0"/>
                              <w:marBottom w:val="0"/>
                              <w:divBdr>
                                <w:top w:val="none" w:sz="0" w:space="0" w:color="auto"/>
                                <w:left w:val="none" w:sz="0" w:space="0" w:color="auto"/>
                                <w:bottom w:val="none" w:sz="0" w:space="0" w:color="auto"/>
                                <w:right w:val="none" w:sz="0" w:space="0" w:color="auto"/>
                              </w:divBdr>
                              <w:divsChild>
                                <w:div w:id="1699769413">
                                  <w:marLeft w:val="0"/>
                                  <w:marRight w:val="0"/>
                                  <w:marTop w:val="0"/>
                                  <w:marBottom w:val="0"/>
                                  <w:divBdr>
                                    <w:top w:val="none" w:sz="0" w:space="0" w:color="auto"/>
                                    <w:left w:val="none" w:sz="0" w:space="0" w:color="auto"/>
                                    <w:bottom w:val="none" w:sz="0" w:space="0" w:color="auto"/>
                                    <w:right w:val="none" w:sz="0" w:space="0" w:color="auto"/>
                                  </w:divBdr>
                                  <w:divsChild>
                                    <w:div w:id="1527523927">
                                      <w:marLeft w:val="0"/>
                                      <w:marRight w:val="0"/>
                                      <w:marTop w:val="0"/>
                                      <w:marBottom w:val="0"/>
                                      <w:divBdr>
                                        <w:top w:val="none" w:sz="0" w:space="0" w:color="auto"/>
                                        <w:left w:val="none" w:sz="0" w:space="0" w:color="auto"/>
                                        <w:bottom w:val="none" w:sz="0" w:space="0" w:color="auto"/>
                                        <w:right w:val="none" w:sz="0" w:space="0" w:color="auto"/>
                                      </w:divBdr>
                                      <w:divsChild>
                                        <w:div w:id="1821189495">
                                          <w:marLeft w:val="0"/>
                                          <w:marRight w:val="0"/>
                                          <w:marTop w:val="0"/>
                                          <w:marBottom w:val="0"/>
                                          <w:divBdr>
                                            <w:top w:val="none" w:sz="0" w:space="0" w:color="auto"/>
                                            <w:left w:val="none" w:sz="0" w:space="0" w:color="auto"/>
                                            <w:bottom w:val="none" w:sz="0" w:space="0" w:color="auto"/>
                                            <w:right w:val="none" w:sz="0" w:space="0" w:color="auto"/>
                                          </w:divBdr>
                                          <w:divsChild>
                                            <w:div w:id="861549804">
                                              <w:marLeft w:val="0"/>
                                              <w:marRight w:val="0"/>
                                              <w:marTop w:val="0"/>
                                              <w:marBottom w:val="0"/>
                                              <w:divBdr>
                                                <w:top w:val="none" w:sz="0" w:space="0" w:color="auto"/>
                                                <w:left w:val="none" w:sz="0" w:space="0" w:color="auto"/>
                                                <w:bottom w:val="none" w:sz="0" w:space="0" w:color="auto"/>
                                                <w:right w:val="none" w:sz="0" w:space="0" w:color="auto"/>
                                              </w:divBdr>
                                              <w:divsChild>
                                                <w:div w:id="10645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340014">
          <w:marLeft w:val="0"/>
          <w:marRight w:val="0"/>
          <w:marTop w:val="0"/>
          <w:marBottom w:val="0"/>
          <w:divBdr>
            <w:top w:val="none" w:sz="0" w:space="0" w:color="auto"/>
            <w:left w:val="none" w:sz="0" w:space="0" w:color="auto"/>
            <w:bottom w:val="none" w:sz="0" w:space="0" w:color="auto"/>
            <w:right w:val="none" w:sz="0" w:space="0" w:color="auto"/>
          </w:divBdr>
          <w:divsChild>
            <w:div w:id="976952858">
              <w:marLeft w:val="120"/>
              <w:marRight w:val="120"/>
              <w:marTop w:val="0"/>
              <w:marBottom w:val="0"/>
              <w:divBdr>
                <w:top w:val="none" w:sz="0" w:space="0" w:color="auto"/>
                <w:left w:val="none" w:sz="0" w:space="0" w:color="auto"/>
                <w:bottom w:val="none" w:sz="0" w:space="0" w:color="auto"/>
                <w:right w:val="none" w:sz="0" w:space="0" w:color="auto"/>
              </w:divBdr>
              <w:divsChild>
                <w:div w:id="1366255701">
                  <w:marLeft w:val="0"/>
                  <w:marRight w:val="0"/>
                  <w:marTop w:val="0"/>
                  <w:marBottom w:val="0"/>
                  <w:divBdr>
                    <w:top w:val="none" w:sz="0" w:space="0" w:color="auto"/>
                    <w:left w:val="none" w:sz="0" w:space="0" w:color="auto"/>
                    <w:bottom w:val="none" w:sz="0" w:space="0" w:color="auto"/>
                    <w:right w:val="none" w:sz="0" w:space="0" w:color="auto"/>
                  </w:divBdr>
                </w:div>
              </w:divsChild>
            </w:div>
            <w:div w:id="1160072759">
              <w:marLeft w:val="0"/>
              <w:marRight w:val="0"/>
              <w:marTop w:val="0"/>
              <w:marBottom w:val="0"/>
              <w:divBdr>
                <w:top w:val="none" w:sz="0" w:space="0" w:color="auto"/>
                <w:left w:val="none" w:sz="0" w:space="0" w:color="auto"/>
                <w:bottom w:val="none" w:sz="0" w:space="0" w:color="auto"/>
                <w:right w:val="none" w:sz="0" w:space="0" w:color="auto"/>
              </w:divBdr>
              <w:divsChild>
                <w:div w:id="711416928">
                  <w:marLeft w:val="0"/>
                  <w:marRight w:val="0"/>
                  <w:marTop w:val="0"/>
                  <w:marBottom w:val="0"/>
                  <w:divBdr>
                    <w:top w:val="none" w:sz="0" w:space="0" w:color="auto"/>
                    <w:left w:val="none" w:sz="0" w:space="0" w:color="auto"/>
                    <w:bottom w:val="none" w:sz="0" w:space="0" w:color="auto"/>
                    <w:right w:val="none" w:sz="0" w:space="0" w:color="auto"/>
                  </w:divBdr>
                  <w:divsChild>
                    <w:div w:id="456606519">
                      <w:marLeft w:val="0"/>
                      <w:marRight w:val="0"/>
                      <w:marTop w:val="0"/>
                      <w:marBottom w:val="0"/>
                      <w:divBdr>
                        <w:top w:val="none" w:sz="0" w:space="0" w:color="auto"/>
                        <w:left w:val="none" w:sz="0" w:space="0" w:color="auto"/>
                        <w:bottom w:val="none" w:sz="0" w:space="0" w:color="auto"/>
                        <w:right w:val="none" w:sz="0" w:space="0" w:color="auto"/>
                      </w:divBdr>
                      <w:divsChild>
                        <w:div w:id="1075587189">
                          <w:marLeft w:val="0"/>
                          <w:marRight w:val="0"/>
                          <w:marTop w:val="0"/>
                          <w:marBottom w:val="0"/>
                          <w:divBdr>
                            <w:top w:val="none" w:sz="0" w:space="0" w:color="auto"/>
                            <w:left w:val="none" w:sz="0" w:space="0" w:color="auto"/>
                            <w:bottom w:val="none" w:sz="0" w:space="0" w:color="auto"/>
                            <w:right w:val="none" w:sz="0" w:space="0" w:color="auto"/>
                          </w:divBdr>
                          <w:divsChild>
                            <w:div w:id="1639648028">
                              <w:marLeft w:val="0"/>
                              <w:marRight w:val="0"/>
                              <w:marTop w:val="0"/>
                              <w:marBottom w:val="0"/>
                              <w:divBdr>
                                <w:top w:val="none" w:sz="0" w:space="0" w:color="auto"/>
                                <w:left w:val="none" w:sz="0" w:space="0" w:color="auto"/>
                                <w:bottom w:val="none" w:sz="0" w:space="0" w:color="auto"/>
                                <w:right w:val="none" w:sz="0" w:space="0" w:color="auto"/>
                              </w:divBdr>
                              <w:divsChild>
                                <w:div w:id="663553120">
                                  <w:marLeft w:val="0"/>
                                  <w:marRight w:val="0"/>
                                  <w:marTop w:val="0"/>
                                  <w:marBottom w:val="0"/>
                                  <w:divBdr>
                                    <w:top w:val="none" w:sz="0" w:space="0" w:color="auto"/>
                                    <w:left w:val="none" w:sz="0" w:space="0" w:color="auto"/>
                                    <w:bottom w:val="none" w:sz="0" w:space="0" w:color="auto"/>
                                    <w:right w:val="none" w:sz="0" w:space="0" w:color="auto"/>
                                  </w:divBdr>
                                  <w:divsChild>
                                    <w:div w:id="931622864">
                                      <w:marLeft w:val="0"/>
                                      <w:marRight w:val="0"/>
                                      <w:marTop w:val="0"/>
                                      <w:marBottom w:val="0"/>
                                      <w:divBdr>
                                        <w:top w:val="none" w:sz="0" w:space="0" w:color="auto"/>
                                        <w:left w:val="none" w:sz="0" w:space="0" w:color="auto"/>
                                        <w:bottom w:val="none" w:sz="0" w:space="0" w:color="auto"/>
                                        <w:right w:val="none" w:sz="0" w:space="0" w:color="auto"/>
                                      </w:divBdr>
                                      <w:divsChild>
                                        <w:div w:id="1576210114">
                                          <w:marLeft w:val="0"/>
                                          <w:marRight w:val="0"/>
                                          <w:marTop w:val="0"/>
                                          <w:marBottom w:val="0"/>
                                          <w:divBdr>
                                            <w:top w:val="none" w:sz="0" w:space="0" w:color="auto"/>
                                            <w:left w:val="none" w:sz="0" w:space="0" w:color="auto"/>
                                            <w:bottom w:val="none" w:sz="0" w:space="0" w:color="auto"/>
                                            <w:right w:val="none" w:sz="0" w:space="0" w:color="auto"/>
                                          </w:divBdr>
                                          <w:divsChild>
                                            <w:div w:id="206111166">
                                              <w:marLeft w:val="0"/>
                                              <w:marRight w:val="0"/>
                                              <w:marTop w:val="0"/>
                                              <w:marBottom w:val="0"/>
                                              <w:divBdr>
                                                <w:top w:val="none" w:sz="0" w:space="0" w:color="auto"/>
                                                <w:left w:val="none" w:sz="0" w:space="0" w:color="auto"/>
                                                <w:bottom w:val="none" w:sz="0" w:space="0" w:color="auto"/>
                                                <w:right w:val="none" w:sz="0" w:space="0" w:color="auto"/>
                                              </w:divBdr>
                                              <w:divsChild>
                                                <w:div w:id="1225799027">
                                                  <w:marLeft w:val="0"/>
                                                  <w:marRight w:val="0"/>
                                                  <w:marTop w:val="0"/>
                                                  <w:marBottom w:val="0"/>
                                                  <w:divBdr>
                                                    <w:top w:val="none" w:sz="0" w:space="0" w:color="auto"/>
                                                    <w:left w:val="none" w:sz="0" w:space="0" w:color="auto"/>
                                                    <w:bottom w:val="none" w:sz="0" w:space="0" w:color="auto"/>
                                                    <w:right w:val="none" w:sz="0" w:space="0" w:color="auto"/>
                                                  </w:divBdr>
                                                  <w:divsChild>
                                                    <w:div w:id="1486236640">
                                                      <w:marLeft w:val="0"/>
                                                      <w:marRight w:val="0"/>
                                                      <w:marTop w:val="0"/>
                                                      <w:marBottom w:val="0"/>
                                                      <w:divBdr>
                                                        <w:top w:val="none" w:sz="0" w:space="0" w:color="auto"/>
                                                        <w:left w:val="none" w:sz="0" w:space="0" w:color="auto"/>
                                                        <w:bottom w:val="none" w:sz="0" w:space="0" w:color="auto"/>
                                                        <w:right w:val="none" w:sz="0" w:space="0" w:color="auto"/>
                                                      </w:divBdr>
                                                      <w:divsChild>
                                                        <w:div w:id="18539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011755">
                  <w:marLeft w:val="0"/>
                  <w:marRight w:val="0"/>
                  <w:marTop w:val="0"/>
                  <w:marBottom w:val="0"/>
                  <w:divBdr>
                    <w:top w:val="none" w:sz="0" w:space="0" w:color="auto"/>
                    <w:left w:val="none" w:sz="0" w:space="0" w:color="auto"/>
                    <w:bottom w:val="none" w:sz="0" w:space="0" w:color="auto"/>
                    <w:right w:val="none" w:sz="0" w:space="0" w:color="auto"/>
                  </w:divBdr>
                  <w:divsChild>
                    <w:div w:id="2096508542">
                      <w:marLeft w:val="0"/>
                      <w:marRight w:val="0"/>
                      <w:marTop w:val="0"/>
                      <w:marBottom w:val="0"/>
                      <w:divBdr>
                        <w:top w:val="none" w:sz="0" w:space="0" w:color="auto"/>
                        <w:left w:val="none" w:sz="0" w:space="0" w:color="auto"/>
                        <w:bottom w:val="none" w:sz="0" w:space="0" w:color="auto"/>
                        <w:right w:val="none" w:sz="0" w:space="0" w:color="auto"/>
                      </w:divBdr>
                      <w:divsChild>
                        <w:div w:id="249121523">
                          <w:marLeft w:val="0"/>
                          <w:marRight w:val="0"/>
                          <w:marTop w:val="0"/>
                          <w:marBottom w:val="0"/>
                          <w:divBdr>
                            <w:top w:val="none" w:sz="0" w:space="0" w:color="auto"/>
                            <w:left w:val="none" w:sz="0" w:space="0" w:color="auto"/>
                            <w:bottom w:val="none" w:sz="0" w:space="0" w:color="auto"/>
                            <w:right w:val="none" w:sz="0" w:space="0" w:color="auto"/>
                          </w:divBdr>
                          <w:divsChild>
                            <w:div w:id="1342275023">
                              <w:marLeft w:val="0"/>
                              <w:marRight w:val="0"/>
                              <w:marTop w:val="0"/>
                              <w:marBottom w:val="0"/>
                              <w:divBdr>
                                <w:top w:val="none" w:sz="0" w:space="0" w:color="auto"/>
                                <w:left w:val="none" w:sz="0" w:space="0" w:color="auto"/>
                                <w:bottom w:val="none" w:sz="0" w:space="0" w:color="auto"/>
                                <w:right w:val="none" w:sz="0" w:space="0" w:color="auto"/>
                              </w:divBdr>
                              <w:divsChild>
                                <w:div w:id="1151602541">
                                  <w:marLeft w:val="0"/>
                                  <w:marRight w:val="0"/>
                                  <w:marTop w:val="0"/>
                                  <w:marBottom w:val="0"/>
                                  <w:divBdr>
                                    <w:top w:val="none" w:sz="0" w:space="0" w:color="auto"/>
                                    <w:left w:val="none" w:sz="0" w:space="0" w:color="auto"/>
                                    <w:bottom w:val="none" w:sz="0" w:space="0" w:color="auto"/>
                                    <w:right w:val="none" w:sz="0" w:space="0" w:color="auto"/>
                                  </w:divBdr>
                                  <w:divsChild>
                                    <w:div w:id="2116093557">
                                      <w:marLeft w:val="0"/>
                                      <w:marRight w:val="0"/>
                                      <w:marTop w:val="0"/>
                                      <w:marBottom w:val="0"/>
                                      <w:divBdr>
                                        <w:top w:val="none" w:sz="0" w:space="0" w:color="auto"/>
                                        <w:left w:val="none" w:sz="0" w:space="0" w:color="auto"/>
                                        <w:bottom w:val="none" w:sz="0" w:space="0" w:color="auto"/>
                                        <w:right w:val="none" w:sz="0" w:space="0" w:color="auto"/>
                                      </w:divBdr>
                                      <w:divsChild>
                                        <w:div w:id="1415055984">
                                          <w:marLeft w:val="0"/>
                                          <w:marRight w:val="0"/>
                                          <w:marTop w:val="0"/>
                                          <w:marBottom w:val="0"/>
                                          <w:divBdr>
                                            <w:top w:val="none" w:sz="0" w:space="0" w:color="auto"/>
                                            <w:left w:val="none" w:sz="0" w:space="0" w:color="auto"/>
                                            <w:bottom w:val="none" w:sz="0" w:space="0" w:color="auto"/>
                                            <w:right w:val="none" w:sz="0" w:space="0" w:color="auto"/>
                                          </w:divBdr>
                                          <w:divsChild>
                                            <w:div w:id="725878930">
                                              <w:marLeft w:val="0"/>
                                              <w:marRight w:val="0"/>
                                              <w:marTop w:val="0"/>
                                              <w:marBottom w:val="0"/>
                                              <w:divBdr>
                                                <w:top w:val="none" w:sz="0" w:space="0" w:color="auto"/>
                                                <w:left w:val="none" w:sz="0" w:space="0" w:color="auto"/>
                                                <w:bottom w:val="none" w:sz="0" w:space="0" w:color="auto"/>
                                                <w:right w:val="none" w:sz="0" w:space="0" w:color="auto"/>
                                              </w:divBdr>
                                              <w:divsChild>
                                                <w:div w:id="1775468297">
                                                  <w:marLeft w:val="0"/>
                                                  <w:marRight w:val="0"/>
                                                  <w:marTop w:val="0"/>
                                                  <w:marBottom w:val="0"/>
                                                  <w:divBdr>
                                                    <w:top w:val="none" w:sz="0" w:space="0" w:color="auto"/>
                                                    <w:left w:val="none" w:sz="0" w:space="0" w:color="auto"/>
                                                    <w:bottom w:val="none" w:sz="0" w:space="0" w:color="auto"/>
                                                    <w:right w:val="none" w:sz="0" w:space="0" w:color="auto"/>
                                                  </w:divBdr>
                                                  <w:divsChild>
                                                    <w:div w:id="1322853151">
                                                      <w:marLeft w:val="0"/>
                                                      <w:marRight w:val="0"/>
                                                      <w:marTop w:val="0"/>
                                                      <w:marBottom w:val="0"/>
                                                      <w:divBdr>
                                                        <w:top w:val="none" w:sz="0" w:space="0" w:color="auto"/>
                                                        <w:left w:val="none" w:sz="0" w:space="0" w:color="auto"/>
                                                        <w:bottom w:val="none" w:sz="0" w:space="0" w:color="auto"/>
                                                        <w:right w:val="none" w:sz="0" w:space="0" w:color="auto"/>
                                                      </w:divBdr>
                                                      <w:divsChild>
                                                        <w:div w:id="20547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415088">
          <w:marLeft w:val="0"/>
          <w:marRight w:val="0"/>
          <w:marTop w:val="0"/>
          <w:marBottom w:val="0"/>
          <w:divBdr>
            <w:top w:val="none" w:sz="0" w:space="0" w:color="auto"/>
            <w:left w:val="none" w:sz="0" w:space="0" w:color="auto"/>
            <w:bottom w:val="none" w:sz="0" w:space="0" w:color="auto"/>
            <w:right w:val="none" w:sz="0" w:space="0" w:color="auto"/>
          </w:divBdr>
          <w:divsChild>
            <w:div w:id="1813869260">
              <w:marLeft w:val="120"/>
              <w:marRight w:val="120"/>
              <w:marTop w:val="0"/>
              <w:marBottom w:val="0"/>
              <w:divBdr>
                <w:top w:val="none" w:sz="0" w:space="0" w:color="auto"/>
                <w:left w:val="none" w:sz="0" w:space="0" w:color="auto"/>
                <w:bottom w:val="none" w:sz="0" w:space="0" w:color="auto"/>
                <w:right w:val="none" w:sz="0" w:space="0" w:color="auto"/>
              </w:divBdr>
              <w:divsChild>
                <w:div w:id="12956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22416">
          <w:marLeft w:val="0"/>
          <w:marRight w:val="0"/>
          <w:marTop w:val="0"/>
          <w:marBottom w:val="0"/>
          <w:divBdr>
            <w:top w:val="none" w:sz="0" w:space="0" w:color="auto"/>
            <w:left w:val="none" w:sz="0" w:space="0" w:color="auto"/>
            <w:bottom w:val="none" w:sz="0" w:space="0" w:color="auto"/>
            <w:right w:val="none" w:sz="0" w:space="0" w:color="auto"/>
          </w:divBdr>
          <w:divsChild>
            <w:div w:id="1051156286">
              <w:marLeft w:val="0"/>
              <w:marRight w:val="0"/>
              <w:marTop w:val="0"/>
              <w:marBottom w:val="0"/>
              <w:divBdr>
                <w:top w:val="none" w:sz="0" w:space="0" w:color="auto"/>
                <w:left w:val="none" w:sz="0" w:space="0" w:color="auto"/>
                <w:bottom w:val="none" w:sz="0" w:space="0" w:color="auto"/>
                <w:right w:val="none" w:sz="0" w:space="0" w:color="auto"/>
              </w:divBdr>
            </w:div>
          </w:divsChild>
        </w:div>
        <w:div w:id="1363356360">
          <w:marLeft w:val="0"/>
          <w:marRight w:val="0"/>
          <w:marTop w:val="0"/>
          <w:marBottom w:val="0"/>
          <w:divBdr>
            <w:top w:val="none" w:sz="0" w:space="0" w:color="auto"/>
            <w:left w:val="none" w:sz="0" w:space="0" w:color="auto"/>
            <w:bottom w:val="none" w:sz="0" w:space="0" w:color="auto"/>
            <w:right w:val="none" w:sz="0" w:space="0" w:color="auto"/>
          </w:divBdr>
          <w:divsChild>
            <w:div w:id="418872171">
              <w:marLeft w:val="0"/>
              <w:marRight w:val="0"/>
              <w:marTop w:val="0"/>
              <w:marBottom w:val="0"/>
              <w:divBdr>
                <w:top w:val="none" w:sz="0" w:space="0" w:color="auto"/>
                <w:left w:val="none" w:sz="0" w:space="0" w:color="auto"/>
                <w:bottom w:val="none" w:sz="0" w:space="0" w:color="auto"/>
                <w:right w:val="none" w:sz="0" w:space="0" w:color="auto"/>
              </w:divBdr>
              <w:divsChild>
                <w:div w:id="374700485">
                  <w:marLeft w:val="0"/>
                  <w:marRight w:val="0"/>
                  <w:marTop w:val="0"/>
                  <w:marBottom w:val="0"/>
                  <w:divBdr>
                    <w:top w:val="none" w:sz="0" w:space="0" w:color="auto"/>
                    <w:left w:val="none" w:sz="0" w:space="0" w:color="auto"/>
                    <w:bottom w:val="none" w:sz="0" w:space="0" w:color="auto"/>
                    <w:right w:val="none" w:sz="0" w:space="0" w:color="auto"/>
                  </w:divBdr>
                  <w:divsChild>
                    <w:div w:id="1440836613">
                      <w:marLeft w:val="0"/>
                      <w:marRight w:val="0"/>
                      <w:marTop w:val="0"/>
                      <w:marBottom w:val="0"/>
                      <w:divBdr>
                        <w:top w:val="none" w:sz="0" w:space="0" w:color="auto"/>
                        <w:left w:val="none" w:sz="0" w:space="0" w:color="auto"/>
                        <w:bottom w:val="none" w:sz="0" w:space="0" w:color="auto"/>
                        <w:right w:val="none" w:sz="0" w:space="0" w:color="auto"/>
                      </w:divBdr>
                      <w:divsChild>
                        <w:div w:id="616528199">
                          <w:marLeft w:val="0"/>
                          <w:marRight w:val="0"/>
                          <w:marTop w:val="0"/>
                          <w:marBottom w:val="0"/>
                          <w:divBdr>
                            <w:top w:val="none" w:sz="0" w:space="0" w:color="auto"/>
                            <w:left w:val="none" w:sz="0" w:space="0" w:color="auto"/>
                            <w:bottom w:val="none" w:sz="0" w:space="0" w:color="auto"/>
                            <w:right w:val="none" w:sz="0" w:space="0" w:color="auto"/>
                          </w:divBdr>
                          <w:divsChild>
                            <w:div w:id="1164592007">
                              <w:marLeft w:val="0"/>
                              <w:marRight w:val="0"/>
                              <w:marTop w:val="0"/>
                              <w:marBottom w:val="0"/>
                              <w:divBdr>
                                <w:top w:val="none" w:sz="0" w:space="0" w:color="auto"/>
                                <w:left w:val="none" w:sz="0" w:space="0" w:color="auto"/>
                                <w:bottom w:val="none" w:sz="0" w:space="0" w:color="auto"/>
                                <w:right w:val="none" w:sz="0" w:space="0" w:color="auto"/>
                              </w:divBdr>
                              <w:divsChild>
                                <w:div w:id="358821603">
                                  <w:marLeft w:val="0"/>
                                  <w:marRight w:val="0"/>
                                  <w:marTop w:val="0"/>
                                  <w:marBottom w:val="0"/>
                                  <w:divBdr>
                                    <w:top w:val="none" w:sz="0" w:space="0" w:color="auto"/>
                                    <w:left w:val="none" w:sz="0" w:space="0" w:color="auto"/>
                                    <w:bottom w:val="none" w:sz="0" w:space="0" w:color="auto"/>
                                    <w:right w:val="none" w:sz="0" w:space="0" w:color="auto"/>
                                  </w:divBdr>
                                  <w:divsChild>
                                    <w:div w:id="538052876">
                                      <w:marLeft w:val="0"/>
                                      <w:marRight w:val="0"/>
                                      <w:marTop w:val="0"/>
                                      <w:marBottom w:val="0"/>
                                      <w:divBdr>
                                        <w:top w:val="none" w:sz="0" w:space="0" w:color="auto"/>
                                        <w:left w:val="none" w:sz="0" w:space="0" w:color="auto"/>
                                        <w:bottom w:val="none" w:sz="0" w:space="0" w:color="auto"/>
                                        <w:right w:val="none" w:sz="0" w:space="0" w:color="auto"/>
                                      </w:divBdr>
                                      <w:divsChild>
                                        <w:div w:id="1992365262">
                                          <w:marLeft w:val="0"/>
                                          <w:marRight w:val="0"/>
                                          <w:marTop w:val="0"/>
                                          <w:marBottom w:val="0"/>
                                          <w:divBdr>
                                            <w:top w:val="none" w:sz="0" w:space="0" w:color="auto"/>
                                            <w:left w:val="none" w:sz="0" w:space="0" w:color="auto"/>
                                            <w:bottom w:val="none" w:sz="0" w:space="0" w:color="auto"/>
                                            <w:right w:val="none" w:sz="0" w:space="0" w:color="auto"/>
                                          </w:divBdr>
                                          <w:divsChild>
                                            <w:div w:id="89283623">
                                              <w:marLeft w:val="0"/>
                                              <w:marRight w:val="0"/>
                                              <w:marTop w:val="0"/>
                                              <w:marBottom w:val="0"/>
                                              <w:divBdr>
                                                <w:top w:val="none" w:sz="0" w:space="0" w:color="auto"/>
                                                <w:left w:val="none" w:sz="0" w:space="0" w:color="auto"/>
                                                <w:bottom w:val="none" w:sz="0" w:space="0" w:color="auto"/>
                                                <w:right w:val="none" w:sz="0" w:space="0" w:color="auto"/>
                                              </w:divBdr>
                                              <w:divsChild>
                                                <w:div w:id="18103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882018">
              <w:marLeft w:val="0"/>
              <w:marRight w:val="0"/>
              <w:marTop w:val="0"/>
              <w:marBottom w:val="0"/>
              <w:divBdr>
                <w:top w:val="none" w:sz="0" w:space="0" w:color="auto"/>
                <w:left w:val="none" w:sz="0" w:space="0" w:color="auto"/>
                <w:bottom w:val="none" w:sz="0" w:space="0" w:color="auto"/>
                <w:right w:val="none" w:sz="0" w:space="0" w:color="auto"/>
              </w:divBdr>
              <w:divsChild>
                <w:div w:id="646709918">
                  <w:marLeft w:val="0"/>
                  <w:marRight w:val="0"/>
                  <w:marTop w:val="0"/>
                  <w:marBottom w:val="0"/>
                  <w:divBdr>
                    <w:top w:val="none" w:sz="0" w:space="0" w:color="auto"/>
                    <w:left w:val="none" w:sz="0" w:space="0" w:color="auto"/>
                    <w:bottom w:val="none" w:sz="0" w:space="0" w:color="auto"/>
                    <w:right w:val="none" w:sz="0" w:space="0" w:color="auto"/>
                  </w:divBdr>
                  <w:divsChild>
                    <w:div w:id="297027970">
                      <w:marLeft w:val="0"/>
                      <w:marRight w:val="0"/>
                      <w:marTop w:val="0"/>
                      <w:marBottom w:val="0"/>
                      <w:divBdr>
                        <w:top w:val="none" w:sz="0" w:space="0" w:color="auto"/>
                        <w:left w:val="none" w:sz="0" w:space="0" w:color="auto"/>
                        <w:bottom w:val="none" w:sz="0" w:space="0" w:color="auto"/>
                        <w:right w:val="none" w:sz="0" w:space="0" w:color="auto"/>
                      </w:divBdr>
                      <w:divsChild>
                        <w:div w:id="2006857619">
                          <w:marLeft w:val="0"/>
                          <w:marRight w:val="0"/>
                          <w:marTop w:val="0"/>
                          <w:marBottom w:val="0"/>
                          <w:divBdr>
                            <w:top w:val="none" w:sz="0" w:space="0" w:color="auto"/>
                            <w:left w:val="none" w:sz="0" w:space="0" w:color="auto"/>
                            <w:bottom w:val="none" w:sz="0" w:space="0" w:color="auto"/>
                            <w:right w:val="none" w:sz="0" w:space="0" w:color="auto"/>
                          </w:divBdr>
                          <w:divsChild>
                            <w:div w:id="673460184">
                              <w:marLeft w:val="0"/>
                              <w:marRight w:val="0"/>
                              <w:marTop w:val="0"/>
                              <w:marBottom w:val="0"/>
                              <w:divBdr>
                                <w:top w:val="none" w:sz="0" w:space="0" w:color="auto"/>
                                <w:left w:val="none" w:sz="0" w:space="0" w:color="auto"/>
                                <w:bottom w:val="none" w:sz="0" w:space="0" w:color="auto"/>
                                <w:right w:val="none" w:sz="0" w:space="0" w:color="auto"/>
                              </w:divBdr>
                              <w:divsChild>
                                <w:div w:id="1590107">
                                  <w:marLeft w:val="0"/>
                                  <w:marRight w:val="0"/>
                                  <w:marTop w:val="0"/>
                                  <w:marBottom w:val="0"/>
                                  <w:divBdr>
                                    <w:top w:val="none" w:sz="0" w:space="0" w:color="auto"/>
                                    <w:left w:val="none" w:sz="0" w:space="0" w:color="auto"/>
                                    <w:bottom w:val="none" w:sz="0" w:space="0" w:color="auto"/>
                                    <w:right w:val="none" w:sz="0" w:space="0" w:color="auto"/>
                                  </w:divBdr>
                                  <w:divsChild>
                                    <w:div w:id="697392975">
                                      <w:marLeft w:val="0"/>
                                      <w:marRight w:val="0"/>
                                      <w:marTop w:val="0"/>
                                      <w:marBottom w:val="0"/>
                                      <w:divBdr>
                                        <w:top w:val="none" w:sz="0" w:space="0" w:color="auto"/>
                                        <w:left w:val="none" w:sz="0" w:space="0" w:color="auto"/>
                                        <w:bottom w:val="none" w:sz="0" w:space="0" w:color="auto"/>
                                        <w:right w:val="none" w:sz="0" w:space="0" w:color="auto"/>
                                      </w:divBdr>
                                      <w:divsChild>
                                        <w:div w:id="663778627">
                                          <w:marLeft w:val="0"/>
                                          <w:marRight w:val="0"/>
                                          <w:marTop w:val="0"/>
                                          <w:marBottom w:val="0"/>
                                          <w:divBdr>
                                            <w:top w:val="none" w:sz="0" w:space="0" w:color="auto"/>
                                            <w:left w:val="none" w:sz="0" w:space="0" w:color="auto"/>
                                            <w:bottom w:val="none" w:sz="0" w:space="0" w:color="auto"/>
                                            <w:right w:val="none" w:sz="0" w:space="0" w:color="auto"/>
                                          </w:divBdr>
                                          <w:divsChild>
                                            <w:div w:id="15012146">
                                              <w:marLeft w:val="0"/>
                                              <w:marRight w:val="0"/>
                                              <w:marTop w:val="0"/>
                                              <w:marBottom w:val="0"/>
                                              <w:divBdr>
                                                <w:top w:val="none" w:sz="0" w:space="0" w:color="auto"/>
                                                <w:left w:val="none" w:sz="0" w:space="0" w:color="auto"/>
                                                <w:bottom w:val="none" w:sz="0" w:space="0" w:color="auto"/>
                                                <w:right w:val="none" w:sz="0" w:space="0" w:color="auto"/>
                                              </w:divBdr>
                                              <w:divsChild>
                                                <w:div w:id="19781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358667">
          <w:marLeft w:val="0"/>
          <w:marRight w:val="0"/>
          <w:marTop w:val="0"/>
          <w:marBottom w:val="0"/>
          <w:divBdr>
            <w:top w:val="none" w:sz="0" w:space="0" w:color="auto"/>
            <w:left w:val="none" w:sz="0" w:space="0" w:color="auto"/>
            <w:bottom w:val="none" w:sz="0" w:space="0" w:color="auto"/>
            <w:right w:val="none" w:sz="0" w:space="0" w:color="auto"/>
          </w:divBdr>
          <w:divsChild>
            <w:div w:id="1053114051">
              <w:marLeft w:val="120"/>
              <w:marRight w:val="120"/>
              <w:marTop w:val="0"/>
              <w:marBottom w:val="0"/>
              <w:divBdr>
                <w:top w:val="none" w:sz="0" w:space="0" w:color="auto"/>
                <w:left w:val="none" w:sz="0" w:space="0" w:color="auto"/>
                <w:bottom w:val="none" w:sz="0" w:space="0" w:color="auto"/>
                <w:right w:val="none" w:sz="0" w:space="0" w:color="auto"/>
              </w:divBdr>
              <w:divsChild>
                <w:div w:id="7260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073">
          <w:marLeft w:val="0"/>
          <w:marRight w:val="0"/>
          <w:marTop w:val="0"/>
          <w:marBottom w:val="0"/>
          <w:divBdr>
            <w:top w:val="none" w:sz="0" w:space="0" w:color="auto"/>
            <w:left w:val="none" w:sz="0" w:space="0" w:color="auto"/>
            <w:bottom w:val="none" w:sz="0" w:space="0" w:color="auto"/>
            <w:right w:val="none" w:sz="0" w:space="0" w:color="auto"/>
          </w:divBdr>
          <w:divsChild>
            <w:div w:id="2126194299">
              <w:marLeft w:val="120"/>
              <w:marRight w:val="120"/>
              <w:marTop w:val="0"/>
              <w:marBottom w:val="0"/>
              <w:divBdr>
                <w:top w:val="none" w:sz="0" w:space="0" w:color="auto"/>
                <w:left w:val="none" w:sz="0" w:space="0" w:color="auto"/>
                <w:bottom w:val="none" w:sz="0" w:space="0" w:color="auto"/>
                <w:right w:val="none" w:sz="0" w:space="0" w:color="auto"/>
              </w:divBdr>
              <w:divsChild>
                <w:div w:id="218134706">
                  <w:marLeft w:val="0"/>
                  <w:marRight w:val="0"/>
                  <w:marTop w:val="0"/>
                  <w:marBottom w:val="0"/>
                  <w:divBdr>
                    <w:top w:val="none" w:sz="0" w:space="0" w:color="auto"/>
                    <w:left w:val="none" w:sz="0" w:space="0" w:color="auto"/>
                    <w:bottom w:val="none" w:sz="0" w:space="0" w:color="auto"/>
                    <w:right w:val="none" w:sz="0" w:space="0" w:color="auto"/>
                  </w:divBdr>
                </w:div>
              </w:divsChild>
            </w:div>
            <w:div w:id="889153017">
              <w:marLeft w:val="0"/>
              <w:marRight w:val="0"/>
              <w:marTop w:val="0"/>
              <w:marBottom w:val="0"/>
              <w:divBdr>
                <w:top w:val="none" w:sz="0" w:space="0" w:color="auto"/>
                <w:left w:val="none" w:sz="0" w:space="0" w:color="auto"/>
                <w:bottom w:val="none" w:sz="0" w:space="0" w:color="auto"/>
                <w:right w:val="none" w:sz="0" w:space="0" w:color="auto"/>
              </w:divBdr>
              <w:divsChild>
                <w:div w:id="691414770">
                  <w:marLeft w:val="0"/>
                  <w:marRight w:val="0"/>
                  <w:marTop w:val="0"/>
                  <w:marBottom w:val="0"/>
                  <w:divBdr>
                    <w:top w:val="none" w:sz="0" w:space="0" w:color="auto"/>
                    <w:left w:val="none" w:sz="0" w:space="0" w:color="auto"/>
                    <w:bottom w:val="none" w:sz="0" w:space="0" w:color="auto"/>
                    <w:right w:val="none" w:sz="0" w:space="0" w:color="auto"/>
                  </w:divBdr>
                  <w:divsChild>
                    <w:div w:id="962879806">
                      <w:marLeft w:val="0"/>
                      <w:marRight w:val="0"/>
                      <w:marTop w:val="0"/>
                      <w:marBottom w:val="0"/>
                      <w:divBdr>
                        <w:top w:val="none" w:sz="0" w:space="0" w:color="auto"/>
                        <w:left w:val="none" w:sz="0" w:space="0" w:color="auto"/>
                        <w:bottom w:val="none" w:sz="0" w:space="0" w:color="auto"/>
                        <w:right w:val="none" w:sz="0" w:space="0" w:color="auto"/>
                      </w:divBdr>
                      <w:divsChild>
                        <w:div w:id="393430049">
                          <w:marLeft w:val="0"/>
                          <w:marRight w:val="0"/>
                          <w:marTop w:val="0"/>
                          <w:marBottom w:val="0"/>
                          <w:divBdr>
                            <w:top w:val="none" w:sz="0" w:space="0" w:color="auto"/>
                            <w:left w:val="none" w:sz="0" w:space="0" w:color="auto"/>
                            <w:bottom w:val="none" w:sz="0" w:space="0" w:color="auto"/>
                            <w:right w:val="none" w:sz="0" w:space="0" w:color="auto"/>
                          </w:divBdr>
                          <w:divsChild>
                            <w:div w:id="2079475894">
                              <w:marLeft w:val="0"/>
                              <w:marRight w:val="0"/>
                              <w:marTop w:val="0"/>
                              <w:marBottom w:val="0"/>
                              <w:divBdr>
                                <w:top w:val="none" w:sz="0" w:space="0" w:color="auto"/>
                                <w:left w:val="none" w:sz="0" w:space="0" w:color="auto"/>
                                <w:bottom w:val="none" w:sz="0" w:space="0" w:color="auto"/>
                                <w:right w:val="none" w:sz="0" w:space="0" w:color="auto"/>
                              </w:divBdr>
                              <w:divsChild>
                                <w:div w:id="860556599">
                                  <w:marLeft w:val="0"/>
                                  <w:marRight w:val="0"/>
                                  <w:marTop w:val="0"/>
                                  <w:marBottom w:val="0"/>
                                  <w:divBdr>
                                    <w:top w:val="none" w:sz="0" w:space="0" w:color="auto"/>
                                    <w:left w:val="none" w:sz="0" w:space="0" w:color="auto"/>
                                    <w:bottom w:val="none" w:sz="0" w:space="0" w:color="auto"/>
                                    <w:right w:val="none" w:sz="0" w:space="0" w:color="auto"/>
                                  </w:divBdr>
                                  <w:divsChild>
                                    <w:div w:id="485051669">
                                      <w:marLeft w:val="0"/>
                                      <w:marRight w:val="0"/>
                                      <w:marTop w:val="0"/>
                                      <w:marBottom w:val="0"/>
                                      <w:divBdr>
                                        <w:top w:val="none" w:sz="0" w:space="0" w:color="auto"/>
                                        <w:left w:val="none" w:sz="0" w:space="0" w:color="auto"/>
                                        <w:bottom w:val="none" w:sz="0" w:space="0" w:color="auto"/>
                                        <w:right w:val="none" w:sz="0" w:space="0" w:color="auto"/>
                                      </w:divBdr>
                                      <w:divsChild>
                                        <w:div w:id="206261714">
                                          <w:marLeft w:val="0"/>
                                          <w:marRight w:val="0"/>
                                          <w:marTop w:val="0"/>
                                          <w:marBottom w:val="0"/>
                                          <w:divBdr>
                                            <w:top w:val="none" w:sz="0" w:space="0" w:color="auto"/>
                                            <w:left w:val="none" w:sz="0" w:space="0" w:color="auto"/>
                                            <w:bottom w:val="none" w:sz="0" w:space="0" w:color="auto"/>
                                            <w:right w:val="none" w:sz="0" w:space="0" w:color="auto"/>
                                          </w:divBdr>
                                          <w:divsChild>
                                            <w:div w:id="338315403">
                                              <w:marLeft w:val="0"/>
                                              <w:marRight w:val="0"/>
                                              <w:marTop w:val="0"/>
                                              <w:marBottom w:val="0"/>
                                              <w:divBdr>
                                                <w:top w:val="none" w:sz="0" w:space="0" w:color="auto"/>
                                                <w:left w:val="none" w:sz="0" w:space="0" w:color="auto"/>
                                                <w:bottom w:val="none" w:sz="0" w:space="0" w:color="auto"/>
                                                <w:right w:val="none" w:sz="0" w:space="0" w:color="auto"/>
                                              </w:divBdr>
                                              <w:divsChild>
                                                <w:div w:id="910847988">
                                                  <w:marLeft w:val="0"/>
                                                  <w:marRight w:val="0"/>
                                                  <w:marTop w:val="0"/>
                                                  <w:marBottom w:val="0"/>
                                                  <w:divBdr>
                                                    <w:top w:val="none" w:sz="0" w:space="0" w:color="auto"/>
                                                    <w:left w:val="none" w:sz="0" w:space="0" w:color="auto"/>
                                                    <w:bottom w:val="none" w:sz="0" w:space="0" w:color="auto"/>
                                                    <w:right w:val="none" w:sz="0" w:space="0" w:color="auto"/>
                                                  </w:divBdr>
                                                  <w:divsChild>
                                                    <w:div w:id="1760443968">
                                                      <w:marLeft w:val="0"/>
                                                      <w:marRight w:val="0"/>
                                                      <w:marTop w:val="0"/>
                                                      <w:marBottom w:val="0"/>
                                                      <w:divBdr>
                                                        <w:top w:val="none" w:sz="0" w:space="0" w:color="auto"/>
                                                        <w:left w:val="none" w:sz="0" w:space="0" w:color="auto"/>
                                                        <w:bottom w:val="none" w:sz="0" w:space="0" w:color="auto"/>
                                                        <w:right w:val="none" w:sz="0" w:space="0" w:color="auto"/>
                                                      </w:divBdr>
                                                      <w:divsChild>
                                                        <w:div w:id="14583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54662">
          <w:marLeft w:val="0"/>
          <w:marRight w:val="0"/>
          <w:marTop w:val="0"/>
          <w:marBottom w:val="0"/>
          <w:divBdr>
            <w:top w:val="none" w:sz="0" w:space="0" w:color="auto"/>
            <w:left w:val="none" w:sz="0" w:space="0" w:color="auto"/>
            <w:bottom w:val="none" w:sz="0" w:space="0" w:color="auto"/>
            <w:right w:val="none" w:sz="0" w:space="0" w:color="auto"/>
          </w:divBdr>
          <w:divsChild>
            <w:div w:id="1404061181">
              <w:marLeft w:val="0"/>
              <w:marRight w:val="0"/>
              <w:marTop w:val="0"/>
              <w:marBottom w:val="0"/>
              <w:divBdr>
                <w:top w:val="none" w:sz="0" w:space="0" w:color="auto"/>
                <w:left w:val="none" w:sz="0" w:space="0" w:color="auto"/>
                <w:bottom w:val="none" w:sz="0" w:space="0" w:color="auto"/>
                <w:right w:val="none" w:sz="0" w:space="0" w:color="auto"/>
              </w:divBdr>
            </w:div>
          </w:divsChild>
        </w:div>
        <w:div w:id="1127747279">
          <w:marLeft w:val="0"/>
          <w:marRight w:val="0"/>
          <w:marTop w:val="0"/>
          <w:marBottom w:val="0"/>
          <w:divBdr>
            <w:top w:val="none" w:sz="0" w:space="0" w:color="auto"/>
            <w:left w:val="none" w:sz="0" w:space="0" w:color="auto"/>
            <w:bottom w:val="none" w:sz="0" w:space="0" w:color="auto"/>
            <w:right w:val="none" w:sz="0" w:space="0" w:color="auto"/>
          </w:divBdr>
          <w:divsChild>
            <w:div w:id="576477368">
              <w:marLeft w:val="0"/>
              <w:marRight w:val="0"/>
              <w:marTop w:val="0"/>
              <w:marBottom w:val="0"/>
              <w:divBdr>
                <w:top w:val="none" w:sz="0" w:space="0" w:color="auto"/>
                <w:left w:val="none" w:sz="0" w:space="0" w:color="auto"/>
                <w:bottom w:val="none" w:sz="0" w:space="0" w:color="auto"/>
                <w:right w:val="none" w:sz="0" w:space="0" w:color="auto"/>
              </w:divBdr>
              <w:divsChild>
                <w:div w:id="273169553">
                  <w:marLeft w:val="0"/>
                  <w:marRight w:val="0"/>
                  <w:marTop w:val="0"/>
                  <w:marBottom w:val="0"/>
                  <w:divBdr>
                    <w:top w:val="none" w:sz="0" w:space="0" w:color="auto"/>
                    <w:left w:val="none" w:sz="0" w:space="0" w:color="auto"/>
                    <w:bottom w:val="none" w:sz="0" w:space="0" w:color="auto"/>
                    <w:right w:val="none" w:sz="0" w:space="0" w:color="auto"/>
                  </w:divBdr>
                  <w:divsChild>
                    <w:div w:id="2513333">
                      <w:marLeft w:val="0"/>
                      <w:marRight w:val="0"/>
                      <w:marTop w:val="0"/>
                      <w:marBottom w:val="0"/>
                      <w:divBdr>
                        <w:top w:val="none" w:sz="0" w:space="0" w:color="auto"/>
                        <w:left w:val="none" w:sz="0" w:space="0" w:color="auto"/>
                        <w:bottom w:val="none" w:sz="0" w:space="0" w:color="auto"/>
                        <w:right w:val="none" w:sz="0" w:space="0" w:color="auto"/>
                      </w:divBdr>
                      <w:divsChild>
                        <w:div w:id="2019039120">
                          <w:marLeft w:val="0"/>
                          <w:marRight w:val="0"/>
                          <w:marTop w:val="0"/>
                          <w:marBottom w:val="0"/>
                          <w:divBdr>
                            <w:top w:val="none" w:sz="0" w:space="0" w:color="auto"/>
                            <w:left w:val="none" w:sz="0" w:space="0" w:color="auto"/>
                            <w:bottom w:val="none" w:sz="0" w:space="0" w:color="auto"/>
                            <w:right w:val="none" w:sz="0" w:space="0" w:color="auto"/>
                          </w:divBdr>
                          <w:divsChild>
                            <w:div w:id="428429968">
                              <w:marLeft w:val="0"/>
                              <w:marRight w:val="0"/>
                              <w:marTop w:val="0"/>
                              <w:marBottom w:val="0"/>
                              <w:divBdr>
                                <w:top w:val="none" w:sz="0" w:space="0" w:color="auto"/>
                                <w:left w:val="none" w:sz="0" w:space="0" w:color="auto"/>
                                <w:bottom w:val="none" w:sz="0" w:space="0" w:color="auto"/>
                                <w:right w:val="none" w:sz="0" w:space="0" w:color="auto"/>
                              </w:divBdr>
                              <w:divsChild>
                                <w:div w:id="478307182">
                                  <w:marLeft w:val="0"/>
                                  <w:marRight w:val="0"/>
                                  <w:marTop w:val="0"/>
                                  <w:marBottom w:val="0"/>
                                  <w:divBdr>
                                    <w:top w:val="none" w:sz="0" w:space="0" w:color="auto"/>
                                    <w:left w:val="none" w:sz="0" w:space="0" w:color="auto"/>
                                    <w:bottom w:val="none" w:sz="0" w:space="0" w:color="auto"/>
                                    <w:right w:val="none" w:sz="0" w:space="0" w:color="auto"/>
                                  </w:divBdr>
                                  <w:divsChild>
                                    <w:div w:id="1508517971">
                                      <w:marLeft w:val="0"/>
                                      <w:marRight w:val="0"/>
                                      <w:marTop w:val="0"/>
                                      <w:marBottom w:val="0"/>
                                      <w:divBdr>
                                        <w:top w:val="none" w:sz="0" w:space="0" w:color="auto"/>
                                        <w:left w:val="none" w:sz="0" w:space="0" w:color="auto"/>
                                        <w:bottom w:val="none" w:sz="0" w:space="0" w:color="auto"/>
                                        <w:right w:val="none" w:sz="0" w:space="0" w:color="auto"/>
                                      </w:divBdr>
                                      <w:divsChild>
                                        <w:div w:id="1996183570">
                                          <w:marLeft w:val="0"/>
                                          <w:marRight w:val="0"/>
                                          <w:marTop w:val="0"/>
                                          <w:marBottom w:val="0"/>
                                          <w:divBdr>
                                            <w:top w:val="none" w:sz="0" w:space="0" w:color="auto"/>
                                            <w:left w:val="none" w:sz="0" w:space="0" w:color="auto"/>
                                            <w:bottom w:val="none" w:sz="0" w:space="0" w:color="auto"/>
                                            <w:right w:val="none" w:sz="0" w:space="0" w:color="auto"/>
                                          </w:divBdr>
                                          <w:divsChild>
                                            <w:div w:id="777994558">
                                              <w:marLeft w:val="0"/>
                                              <w:marRight w:val="0"/>
                                              <w:marTop w:val="0"/>
                                              <w:marBottom w:val="0"/>
                                              <w:divBdr>
                                                <w:top w:val="none" w:sz="0" w:space="0" w:color="auto"/>
                                                <w:left w:val="none" w:sz="0" w:space="0" w:color="auto"/>
                                                <w:bottom w:val="none" w:sz="0" w:space="0" w:color="auto"/>
                                                <w:right w:val="none" w:sz="0" w:space="0" w:color="auto"/>
                                              </w:divBdr>
                                              <w:divsChild>
                                                <w:div w:id="475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219125">
              <w:marLeft w:val="0"/>
              <w:marRight w:val="0"/>
              <w:marTop w:val="0"/>
              <w:marBottom w:val="0"/>
              <w:divBdr>
                <w:top w:val="none" w:sz="0" w:space="0" w:color="auto"/>
                <w:left w:val="none" w:sz="0" w:space="0" w:color="auto"/>
                <w:bottom w:val="none" w:sz="0" w:space="0" w:color="auto"/>
                <w:right w:val="none" w:sz="0" w:space="0" w:color="auto"/>
              </w:divBdr>
              <w:divsChild>
                <w:div w:id="2140607680">
                  <w:marLeft w:val="0"/>
                  <w:marRight w:val="0"/>
                  <w:marTop w:val="0"/>
                  <w:marBottom w:val="0"/>
                  <w:divBdr>
                    <w:top w:val="none" w:sz="0" w:space="0" w:color="auto"/>
                    <w:left w:val="none" w:sz="0" w:space="0" w:color="auto"/>
                    <w:bottom w:val="none" w:sz="0" w:space="0" w:color="auto"/>
                    <w:right w:val="none" w:sz="0" w:space="0" w:color="auto"/>
                  </w:divBdr>
                  <w:divsChild>
                    <w:div w:id="485628306">
                      <w:marLeft w:val="0"/>
                      <w:marRight w:val="0"/>
                      <w:marTop w:val="0"/>
                      <w:marBottom w:val="0"/>
                      <w:divBdr>
                        <w:top w:val="none" w:sz="0" w:space="0" w:color="auto"/>
                        <w:left w:val="none" w:sz="0" w:space="0" w:color="auto"/>
                        <w:bottom w:val="none" w:sz="0" w:space="0" w:color="auto"/>
                        <w:right w:val="none" w:sz="0" w:space="0" w:color="auto"/>
                      </w:divBdr>
                      <w:divsChild>
                        <w:div w:id="1128401808">
                          <w:marLeft w:val="0"/>
                          <w:marRight w:val="0"/>
                          <w:marTop w:val="0"/>
                          <w:marBottom w:val="0"/>
                          <w:divBdr>
                            <w:top w:val="none" w:sz="0" w:space="0" w:color="auto"/>
                            <w:left w:val="none" w:sz="0" w:space="0" w:color="auto"/>
                            <w:bottom w:val="none" w:sz="0" w:space="0" w:color="auto"/>
                            <w:right w:val="none" w:sz="0" w:space="0" w:color="auto"/>
                          </w:divBdr>
                          <w:divsChild>
                            <w:div w:id="718017292">
                              <w:marLeft w:val="0"/>
                              <w:marRight w:val="0"/>
                              <w:marTop w:val="0"/>
                              <w:marBottom w:val="0"/>
                              <w:divBdr>
                                <w:top w:val="none" w:sz="0" w:space="0" w:color="auto"/>
                                <w:left w:val="none" w:sz="0" w:space="0" w:color="auto"/>
                                <w:bottom w:val="none" w:sz="0" w:space="0" w:color="auto"/>
                                <w:right w:val="none" w:sz="0" w:space="0" w:color="auto"/>
                              </w:divBdr>
                              <w:divsChild>
                                <w:div w:id="1483817139">
                                  <w:marLeft w:val="0"/>
                                  <w:marRight w:val="0"/>
                                  <w:marTop w:val="0"/>
                                  <w:marBottom w:val="0"/>
                                  <w:divBdr>
                                    <w:top w:val="none" w:sz="0" w:space="0" w:color="auto"/>
                                    <w:left w:val="none" w:sz="0" w:space="0" w:color="auto"/>
                                    <w:bottom w:val="none" w:sz="0" w:space="0" w:color="auto"/>
                                    <w:right w:val="none" w:sz="0" w:space="0" w:color="auto"/>
                                  </w:divBdr>
                                  <w:divsChild>
                                    <w:div w:id="1417284494">
                                      <w:marLeft w:val="0"/>
                                      <w:marRight w:val="0"/>
                                      <w:marTop w:val="0"/>
                                      <w:marBottom w:val="0"/>
                                      <w:divBdr>
                                        <w:top w:val="none" w:sz="0" w:space="0" w:color="auto"/>
                                        <w:left w:val="none" w:sz="0" w:space="0" w:color="auto"/>
                                        <w:bottom w:val="none" w:sz="0" w:space="0" w:color="auto"/>
                                        <w:right w:val="none" w:sz="0" w:space="0" w:color="auto"/>
                                      </w:divBdr>
                                      <w:divsChild>
                                        <w:div w:id="798913706">
                                          <w:marLeft w:val="0"/>
                                          <w:marRight w:val="0"/>
                                          <w:marTop w:val="0"/>
                                          <w:marBottom w:val="0"/>
                                          <w:divBdr>
                                            <w:top w:val="none" w:sz="0" w:space="0" w:color="auto"/>
                                            <w:left w:val="none" w:sz="0" w:space="0" w:color="auto"/>
                                            <w:bottom w:val="none" w:sz="0" w:space="0" w:color="auto"/>
                                            <w:right w:val="none" w:sz="0" w:space="0" w:color="auto"/>
                                          </w:divBdr>
                                          <w:divsChild>
                                            <w:div w:id="1079595679">
                                              <w:marLeft w:val="0"/>
                                              <w:marRight w:val="0"/>
                                              <w:marTop w:val="0"/>
                                              <w:marBottom w:val="0"/>
                                              <w:divBdr>
                                                <w:top w:val="none" w:sz="0" w:space="0" w:color="auto"/>
                                                <w:left w:val="none" w:sz="0" w:space="0" w:color="auto"/>
                                                <w:bottom w:val="none" w:sz="0" w:space="0" w:color="auto"/>
                                                <w:right w:val="none" w:sz="0" w:space="0" w:color="auto"/>
                                              </w:divBdr>
                                              <w:divsChild>
                                                <w:div w:id="5204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795906">
      <w:bodyDiv w:val="1"/>
      <w:marLeft w:val="0"/>
      <w:marRight w:val="0"/>
      <w:marTop w:val="0"/>
      <w:marBottom w:val="0"/>
      <w:divBdr>
        <w:top w:val="none" w:sz="0" w:space="0" w:color="auto"/>
        <w:left w:val="none" w:sz="0" w:space="0" w:color="auto"/>
        <w:bottom w:val="none" w:sz="0" w:space="0" w:color="auto"/>
        <w:right w:val="none" w:sz="0" w:space="0" w:color="auto"/>
      </w:divBdr>
    </w:div>
    <w:div w:id="447747745">
      <w:bodyDiv w:val="1"/>
      <w:marLeft w:val="0"/>
      <w:marRight w:val="0"/>
      <w:marTop w:val="0"/>
      <w:marBottom w:val="0"/>
      <w:divBdr>
        <w:top w:val="none" w:sz="0" w:space="0" w:color="auto"/>
        <w:left w:val="none" w:sz="0" w:space="0" w:color="auto"/>
        <w:bottom w:val="none" w:sz="0" w:space="0" w:color="auto"/>
        <w:right w:val="none" w:sz="0" w:space="0" w:color="auto"/>
      </w:divBdr>
    </w:div>
    <w:div w:id="500396409">
      <w:bodyDiv w:val="1"/>
      <w:marLeft w:val="0"/>
      <w:marRight w:val="0"/>
      <w:marTop w:val="0"/>
      <w:marBottom w:val="0"/>
      <w:divBdr>
        <w:top w:val="none" w:sz="0" w:space="0" w:color="auto"/>
        <w:left w:val="none" w:sz="0" w:space="0" w:color="auto"/>
        <w:bottom w:val="none" w:sz="0" w:space="0" w:color="auto"/>
        <w:right w:val="none" w:sz="0" w:space="0" w:color="auto"/>
      </w:divBdr>
    </w:div>
    <w:div w:id="520121583">
      <w:bodyDiv w:val="1"/>
      <w:marLeft w:val="0"/>
      <w:marRight w:val="0"/>
      <w:marTop w:val="0"/>
      <w:marBottom w:val="0"/>
      <w:divBdr>
        <w:top w:val="none" w:sz="0" w:space="0" w:color="auto"/>
        <w:left w:val="none" w:sz="0" w:space="0" w:color="auto"/>
        <w:bottom w:val="none" w:sz="0" w:space="0" w:color="auto"/>
        <w:right w:val="none" w:sz="0" w:space="0" w:color="auto"/>
      </w:divBdr>
    </w:div>
    <w:div w:id="649871685">
      <w:bodyDiv w:val="1"/>
      <w:marLeft w:val="0"/>
      <w:marRight w:val="0"/>
      <w:marTop w:val="0"/>
      <w:marBottom w:val="0"/>
      <w:divBdr>
        <w:top w:val="none" w:sz="0" w:space="0" w:color="auto"/>
        <w:left w:val="none" w:sz="0" w:space="0" w:color="auto"/>
        <w:bottom w:val="none" w:sz="0" w:space="0" w:color="auto"/>
        <w:right w:val="none" w:sz="0" w:space="0" w:color="auto"/>
      </w:divBdr>
    </w:div>
    <w:div w:id="726075134">
      <w:bodyDiv w:val="1"/>
      <w:marLeft w:val="0"/>
      <w:marRight w:val="0"/>
      <w:marTop w:val="0"/>
      <w:marBottom w:val="0"/>
      <w:divBdr>
        <w:top w:val="none" w:sz="0" w:space="0" w:color="auto"/>
        <w:left w:val="none" w:sz="0" w:space="0" w:color="auto"/>
        <w:bottom w:val="none" w:sz="0" w:space="0" w:color="auto"/>
        <w:right w:val="none" w:sz="0" w:space="0" w:color="auto"/>
      </w:divBdr>
    </w:div>
    <w:div w:id="821460966">
      <w:bodyDiv w:val="1"/>
      <w:marLeft w:val="0"/>
      <w:marRight w:val="0"/>
      <w:marTop w:val="0"/>
      <w:marBottom w:val="0"/>
      <w:divBdr>
        <w:top w:val="none" w:sz="0" w:space="0" w:color="auto"/>
        <w:left w:val="none" w:sz="0" w:space="0" w:color="auto"/>
        <w:bottom w:val="none" w:sz="0" w:space="0" w:color="auto"/>
        <w:right w:val="none" w:sz="0" w:space="0" w:color="auto"/>
      </w:divBdr>
    </w:div>
    <w:div w:id="910577380">
      <w:bodyDiv w:val="1"/>
      <w:marLeft w:val="0"/>
      <w:marRight w:val="0"/>
      <w:marTop w:val="0"/>
      <w:marBottom w:val="0"/>
      <w:divBdr>
        <w:top w:val="none" w:sz="0" w:space="0" w:color="auto"/>
        <w:left w:val="none" w:sz="0" w:space="0" w:color="auto"/>
        <w:bottom w:val="none" w:sz="0" w:space="0" w:color="auto"/>
        <w:right w:val="none" w:sz="0" w:space="0" w:color="auto"/>
      </w:divBdr>
    </w:div>
    <w:div w:id="919874710">
      <w:bodyDiv w:val="1"/>
      <w:marLeft w:val="0"/>
      <w:marRight w:val="0"/>
      <w:marTop w:val="0"/>
      <w:marBottom w:val="0"/>
      <w:divBdr>
        <w:top w:val="none" w:sz="0" w:space="0" w:color="auto"/>
        <w:left w:val="none" w:sz="0" w:space="0" w:color="auto"/>
        <w:bottom w:val="none" w:sz="0" w:space="0" w:color="auto"/>
        <w:right w:val="none" w:sz="0" w:space="0" w:color="auto"/>
      </w:divBdr>
    </w:div>
    <w:div w:id="977566901">
      <w:bodyDiv w:val="1"/>
      <w:marLeft w:val="0"/>
      <w:marRight w:val="0"/>
      <w:marTop w:val="0"/>
      <w:marBottom w:val="0"/>
      <w:divBdr>
        <w:top w:val="none" w:sz="0" w:space="0" w:color="auto"/>
        <w:left w:val="none" w:sz="0" w:space="0" w:color="auto"/>
        <w:bottom w:val="none" w:sz="0" w:space="0" w:color="auto"/>
        <w:right w:val="none" w:sz="0" w:space="0" w:color="auto"/>
      </w:divBdr>
    </w:div>
    <w:div w:id="1054621040">
      <w:bodyDiv w:val="1"/>
      <w:marLeft w:val="0"/>
      <w:marRight w:val="0"/>
      <w:marTop w:val="0"/>
      <w:marBottom w:val="0"/>
      <w:divBdr>
        <w:top w:val="none" w:sz="0" w:space="0" w:color="auto"/>
        <w:left w:val="none" w:sz="0" w:space="0" w:color="auto"/>
        <w:bottom w:val="none" w:sz="0" w:space="0" w:color="auto"/>
        <w:right w:val="none" w:sz="0" w:space="0" w:color="auto"/>
      </w:divBdr>
    </w:div>
    <w:div w:id="1081870396">
      <w:bodyDiv w:val="1"/>
      <w:marLeft w:val="0"/>
      <w:marRight w:val="0"/>
      <w:marTop w:val="0"/>
      <w:marBottom w:val="0"/>
      <w:divBdr>
        <w:top w:val="none" w:sz="0" w:space="0" w:color="auto"/>
        <w:left w:val="none" w:sz="0" w:space="0" w:color="auto"/>
        <w:bottom w:val="none" w:sz="0" w:space="0" w:color="auto"/>
        <w:right w:val="none" w:sz="0" w:space="0" w:color="auto"/>
      </w:divBdr>
    </w:div>
    <w:div w:id="1151485665">
      <w:bodyDiv w:val="1"/>
      <w:marLeft w:val="0"/>
      <w:marRight w:val="0"/>
      <w:marTop w:val="0"/>
      <w:marBottom w:val="0"/>
      <w:divBdr>
        <w:top w:val="none" w:sz="0" w:space="0" w:color="auto"/>
        <w:left w:val="none" w:sz="0" w:space="0" w:color="auto"/>
        <w:bottom w:val="none" w:sz="0" w:space="0" w:color="auto"/>
        <w:right w:val="none" w:sz="0" w:space="0" w:color="auto"/>
      </w:divBdr>
    </w:div>
    <w:div w:id="1157913270">
      <w:bodyDiv w:val="1"/>
      <w:marLeft w:val="0"/>
      <w:marRight w:val="0"/>
      <w:marTop w:val="0"/>
      <w:marBottom w:val="0"/>
      <w:divBdr>
        <w:top w:val="none" w:sz="0" w:space="0" w:color="auto"/>
        <w:left w:val="none" w:sz="0" w:space="0" w:color="auto"/>
        <w:bottom w:val="none" w:sz="0" w:space="0" w:color="auto"/>
        <w:right w:val="none" w:sz="0" w:space="0" w:color="auto"/>
      </w:divBdr>
    </w:div>
    <w:div w:id="1162433331">
      <w:bodyDiv w:val="1"/>
      <w:marLeft w:val="0"/>
      <w:marRight w:val="0"/>
      <w:marTop w:val="0"/>
      <w:marBottom w:val="0"/>
      <w:divBdr>
        <w:top w:val="none" w:sz="0" w:space="0" w:color="auto"/>
        <w:left w:val="none" w:sz="0" w:space="0" w:color="auto"/>
        <w:bottom w:val="none" w:sz="0" w:space="0" w:color="auto"/>
        <w:right w:val="none" w:sz="0" w:space="0" w:color="auto"/>
      </w:divBdr>
    </w:div>
    <w:div w:id="1183010774">
      <w:bodyDiv w:val="1"/>
      <w:marLeft w:val="0"/>
      <w:marRight w:val="0"/>
      <w:marTop w:val="0"/>
      <w:marBottom w:val="0"/>
      <w:divBdr>
        <w:top w:val="none" w:sz="0" w:space="0" w:color="auto"/>
        <w:left w:val="none" w:sz="0" w:space="0" w:color="auto"/>
        <w:bottom w:val="none" w:sz="0" w:space="0" w:color="auto"/>
        <w:right w:val="none" w:sz="0" w:space="0" w:color="auto"/>
      </w:divBdr>
    </w:div>
    <w:div w:id="1287933170">
      <w:bodyDiv w:val="1"/>
      <w:marLeft w:val="0"/>
      <w:marRight w:val="0"/>
      <w:marTop w:val="0"/>
      <w:marBottom w:val="0"/>
      <w:divBdr>
        <w:top w:val="none" w:sz="0" w:space="0" w:color="auto"/>
        <w:left w:val="none" w:sz="0" w:space="0" w:color="auto"/>
        <w:bottom w:val="none" w:sz="0" w:space="0" w:color="auto"/>
        <w:right w:val="none" w:sz="0" w:space="0" w:color="auto"/>
      </w:divBdr>
    </w:div>
    <w:div w:id="1366321491">
      <w:bodyDiv w:val="1"/>
      <w:marLeft w:val="0"/>
      <w:marRight w:val="0"/>
      <w:marTop w:val="0"/>
      <w:marBottom w:val="0"/>
      <w:divBdr>
        <w:top w:val="none" w:sz="0" w:space="0" w:color="auto"/>
        <w:left w:val="none" w:sz="0" w:space="0" w:color="auto"/>
        <w:bottom w:val="none" w:sz="0" w:space="0" w:color="auto"/>
        <w:right w:val="none" w:sz="0" w:space="0" w:color="auto"/>
      </w:divBdr>
    </w:div>
    <w:div w:id="1412697844">
      <w:bodyDiv w:val="1"/>
      <w:marLeft w:val="0"/>
      <w:marRight w:val="0"/>
      <w:marTop w:val="0"/>
      <w:marBottom w:val="0"/>
      <w:divBdr>
        <w:top w:val="none" w:sz="0" w:space="0" w:color="auto"/>
        <w:left w:val="none" w:sz="0" w:space="0" w:color="auto"/>
        <w:bottom w:val="none" w:sz="0" w:space="0" w:color="auto"/>
        <w:right w:val="none" w:sz="0" w:space="0" w:color="auto"/>
      </w:divBdr>
    </w:div>
    <w:div w:id="1460685464">
      <w:bodyDiv w:val="1"/>
      <w:marLeft w:val="0"/>
      <w:marRight w:val="0"/>
      <w:marTop w:val="0"/>
      <w:marBottom w:val="0"/>
      <w:divBdr>
        <w:top w:val="none" w:sz="0" w:space="0" w:color="auto"/>
        <w:left w:val="none" w:sz="0" w:space="0" w:color="auto"/>
        <w:bottom w:val="none" w:sz="0" w:space="0" w:color="auto"/>
        <w:right w:val="none" w:sz="0" w:space="0" w:color="auto"/>
      </w:divBdr>
    </w:div>
    <w:div w:id="1461220791">
      <w:bodyDiv w:val="1"/>
      <w:marLeft w:val="0"/>
      <w:marRight w:val="0"/>
      <w:marTop w:val="0"/>
      <w:marBottom w:val="0"/>
      <w:divBdr>
        <w:top w:val="none" w:sz="0" w:space="0" w:color="auto"/>
        <w:left w:val="none" w:sz="0" w:space="0" w:color="auto"/>
        <w:bottom w:val="none" w:sz="0" w:space="0" w:color="auto"/>
        <w:right w:val="none" w:sz="0" w:space="0" w:color="auto"/>
      </w:divBdr>
    </w:div>
    <w:div w:id="1644117016">
      <w:bodyDiv w:val="1"/>
      <w:marLeft w:val="0"/>
      <w:marRight w:val="0"/>
      <w:marTop w:val="0"/>
      <w:marBottom w:val="0"/>
      <w:divBdr>
        <w:top w:val="none" w:sz="0" w:space="0" w:color="auto"/>
        <w:left w:val="none" w:sz="0" w:space="0" w:color="auto"/>
        <w:bottom w:val="none" w:sz="0" w:space="0" w:color="auto"/>
        <w:right w:val="none" w:sz="0" w:space="0" w:color="auto"/>
      </w:divBdr>
    </w:div>
    <w:div w:id="1676836087">
      <w:bodyDiv w:val="1"/>
      <w:marLeft w:val="0"/>
      <w:marRight w:val="0"/>
      <w:marTop w:val="0"/>
      <w:marBottom w:val="0"/>
      <w:divBdr>
        <w:top w:val="none" w:sz="0" w:space="0" w:color="auto"/>
        <w:left w:val="none" w:sz="0" w:space="0" w:color="auto"/>
        <w:bottom w:val="none" w:sz="0" w:space="0" w:color="auto"/>
        <w:right w:val="none" w:sz="0" w:space="0" w:color="auto"/>
      </w:divBdr>
    </w:div>
    <w:div w:id="203673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ootlaw.com.tw/LawContent.aspx?LawID=A040390041016400-103081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50CF-714E-43B6-9A8E-DCD221BF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406</Pages>
  <Words>39415</Words>
  <Characters>224668</Characters>
  <Application>Microsoft Office Word</Application>
  <DocSecurity>0</DocSecurity>
  <Lines>1872</Lines>
  <Paragraphs>527</Paragraphs>
  <ScaleCrop>false</ScaleCrop>
  <Company/>
  <LinksUpToDate>false</LinksUpToDate>
  <CharactersWithSpaces>263556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張文豪</cp:lastModifiedBy>
  <cp:revision>2</cp:revision>
  <cp:lastPrinted>2020-11-30T06:38:00Z</cp:lastPrinted>
  <dcterms:created xsi:type="dcterms:W3CDTF">2020-12-16T04:02:00Z</dcterms:created>
  <dcterms:modified xsi:type="dcterms:W3CDTF">2020-12-16T04:02:00Z</dcterms:modified>
</cp:coreProperties>
</file>