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277"/>
        <w:gridCol w:w="4252"/>
        <w:gridCol w:w="2126"/>
        <w:gridCol w:w="2127"/>
      </w:tblGrid>
      <w:tr w:rsidR="00A972B1" w:rsidTr="009A1FA1">
        <w:trPr>
          <w:trHeight w:val="983"/>
        </w:trPr>
        <w:tc>
          <w:tcPr>
            <w:tcW w:w="9782" w:type="dxa"/>
            <w:gridSpan w:val="4"/>
            <w:vAlign w:val="center"/>
          </w:tcPr>
          <w:p w:rsidR="00A972B1" w:rsidRPr="00071DDD" w:rsidRDefault="00C51926" w:rsidP="009A1FA1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○○</w:t>
            </w:r>
            <w:r w:rsidR="009A1FA1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機關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○年</w:t>
            </w:r>
            <w:r w:rsidR="009A1FA1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度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第○次廉政會報</w:t>
            </w:r>
            <w:r w:rsidR="00A972B1" w:rsidRPr="00071DD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提案</w:t>
            </w:r>
            <w:r w:rsidR="0097495D" w:rsidRPr="00071DD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單</w:t>
            </w:r>
          </w:p>
        </w:tc>
      </w:tr>
      <w:tr w:rsidR="00A3771B" w:rsidTr="00B07064">
        <w:trPr>
          <w:trHeight w:val="851"/>
        </w:trPr>
        <w:tc>
          <w:tcPr>
            <w:tcW w:w="1277" w:type="dxa"/>
            <w:vAlign w:val="center"/>
          </w:tcPr>
          <w:p w:rsidR="00A3771B" w:rsidRDefault="00A3771B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項 次</w:t>
            </w:r>
          </w:p>
        </w:tc>
        <w:tc>
          <w:tcPr>
            <w:tcW w:w="4252" w:type="dxa"/>
            <w:vAlign w:val="center"/>
          </w:tcPr>
          <w:p w:rsidR="00A3771B" w:rsidRDefault="00A3771B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</w:t>
            </w:r>
            <w:r w:rsidR="0006797C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17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案</w:t>
            </w:r>
          </w:p>
        </w:tc>
        <w:tc>
          <w:tcPr>
            <w:tcW w:w="2126" w:type="dxa"/>
            <w:vAlign w:val="center"/>
          </w:tcPr>
          <w:p w:rsidR="00A3771B" w:rsidRDefault="00A3771B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提案單位</w:t>
            </w:r>
          </w:p>
        </w:tc>
        <w:tc>
          <w:tcPr>
            <w:tcW w:w="2127" w:type="dxa"/>
            <w:vAlign w:val="center"/>
          </w:tcPr>
          <w:p w:rsidR="00A3771B" w:rsidRDefault="00BC43F9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政風</w:t>
            </w:r>
            <w:r w:rsidR="00A42F7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室</w:t>
            </w:r>
          </w:p>
        </w:tc>
      </w:tr>
      <w:tr w:rsidR="00A972B1" w:rsidTr="001A532E">
        <w:trPr>
          <w:trHeight w:val="1245"/>
        </w:trPr>
        <w:tc>
          <w:tcPr>
            <w:tcW w:w="1277" w:type="dxa"/>
            <w:vAlign w:val="center"/>
          </w:tcPr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案</w:t>
            </w:r>
          </w:p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由</w:t>
            </w:r>
          </w:p>
        </w:tc>
        <w:tc>
          <w:tcPr>
            <w:tcW w:w="8505" w:type="dxa"/>
            <w:gridSpan w:val="3"/>
            <w:vAlign w:val="center"/>
          </w:tcPr>
          <w:p w:rsidR="00A972B1" w:rsidRPr="009D51ED" w:rsidRDefault="00BC43F9" w:rsidP="009D51ED">
            <w:pPr>
              <w:pStyle w:val="a4"/>
              <w:spacing w:line="50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推動殯葬管理業務</w:t>
            </w:r>
            <w:r w:rsidRPr="0079727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行政透明化作業案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，</w:t>
            </w:r>
            <w:r w:rsidR="009D51ED">
              <w:rPr>
                <w:rFonts w:ascii="標楷體" w:eastAsia="標楷體" w:hAnsi="標楷體" w:hint="eastAsia"/>
                <w:sz w:val="32"/>
                <w:szCs w:val="32"/>
              </w:rPr>
              <w:t>提請  討論</w:t>
            </w:r>
            <w:r w:rsidR="009D51ED" w:rsidRPr="009D51E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</w:tr>
      <w:tr w:rsidR="00A972B1" w:rsidRPr="00F14DCF" w:rsidTr="00765060">
        <w:trPr>
          <w:trHeight w:val="1692"/>
        </w:trPr>
        <w:tc>
          <w:tcPr>
            <w:tcW w:w="1277" w:type="dxa"/>
            <w:vAlign w:val="center"/>
          </w:tcPr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說</w:t>
            </w:r>
          </w:p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8505" w:type="dxa"/>
            <w:gridSpan w:val="3"/>
          </w:tcPr>
          <w:p w:rsidR="00A42F7B" w:rsidRPr="00BC43F9" w:rsidRDefault="00BC43F9" w:rsidP="00BC43F9">
            <w:pPr>
              <w:pStyle w:val="a6"/>
              <w:numPr>
                <w:ilvl w:val="0"/>
                <w:numId w:val="7"/>
              </w:numPr>
              <w:spacing w:line="500" w:lineRule="exact"/>
              <w:ind w:leftChars="0" w:left="742" w:hanging="742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依據「國家廉政建設行動方案」第4點第5項提升效能透明，辦理機關為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「各</w:t>
            </w: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機關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」</w:t>
            </w: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，具</w:t>
            </w:r>
            <w:proofErr w:type="gramStart"/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體措</w:t>
            </w:r>
            <w:proofErr w:type="gramEnd"/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施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明定</w:t>
            </w: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：「</w:t>
            </w:r>
            <w:r w:rsidRPr="007B0E5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推動行政透明，建立公開機制」，執行措施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揭示</w:t>
            </w:r>
            <w:r w:rsidRPr="007B0E5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：「</w:t>
            </w:r>
            <w:proofErr w:type="gramStart"/>
            <w:r w:rsidRPr="007B0E5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研</w:t>
            </w:r>
            <w:proofErr w:type="gramEnd"/>
            <w:r w:rsidRPr="007B0E5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擬推動行政透明措施，檢視相關作業流程，建立獎勵機制（如行政透明獎），積極推動行政透明化，鼓勵民眾共同監督政府施政作為」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；另行政院主計總處於104年4月13日召開「內部控制推動及督導小組第23次委員會」，將行政透明列入「精進我國政府內部控制目標及相關作法」，以行政透明協助機關控管各項施政風險，</w:t>
            </w:r>
            <w:proofErr w:type="gramStart"/>
            <w:r w:rsidRPr="007B0E5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合先陳明</w:t>
            </w:r>
            <w:proofErr w:type="gramEnd"/>
            <w:r w:rsidRPr="007B0E5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。</w:t>
            </w:r>
          </w:p>
          <w:p w:rsidR="00BC43F9" w:rsidRDefault="00BC43F9" w:rsidP="00BC43F9">
            <w:pPr>
              <w:pStyle w:val="a6"/>
              <w:numPr>
                <w:ilvl w:val="0"/>
                <w:numId w:val="7"/>
              </w:numPr>
              <w:spacing w:line="500" w:lineRule="exact"/>
              <w:ind w:leftChars="0" w:left="742" w:hanging="742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殯葬業務，最為人詬病者，首推紅包文化之盛行，主要原因在於國人長久以來，為了「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取吉沖晦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」或為求依個人需求使用殯葬設施，例如於指定之時辰火化大體、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使用禮廳等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，而向管理人員送紅包或其他違反廉政行為，此一問題更因殯葬設施的不足突顯其重要性。因而透過建構公開、公平的殯葬設施使用機制，讓殯葬設施之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使用者均能隨時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檢視、查詢，才能消弭殯葬文化的不透明部分。</w:t>
            </w:r>
          </w:p>
          <w:p w:rsidR="00BC43F9" w:rsidRDefault="00BC43F9" w:rsidP="00BC43F9">
            <w:pPr>
              <w:pStyle w:val="a6"/>
              <w:numPr>
                <w:ilvl w:val="0"/>
                <w:numId w:val="7"/>
              </w:numPr>
              <w:spacing w:line="500" w:lineRule="exact"/>
              <w:ind w:leftChars="0" w:left="742" w:hanging="742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為推動殯葬管理業務行政透明化措施，</w:t>
            </w:r>
            <w:r w:rsidRPr="006353F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引進外部監督力量及強化機關</w:t>
            </w:r>
            <w:proofErr w:type="gramStart"/>
            <w:r w:rsidRPr="006353F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自我課責</w:t>
            </w:r>
            <w:proofErr w:type="gramEnd"/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，內政部民政司於99年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7月26日</w:t>
            </w: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正式上線「全國殯葬資訊入口網」，雖該入口網功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lastRenderedPageBreak/>
              <w:t>能仍待加強，但藉由登錄或定期增修相關殯葬資訊</w:t>
            </w: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已逐步提高為民服務行政透明度</w:t>
            </w: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。</w:t>
            </w:r>
          </w:p>
          <w:p w:rsidR="00BC43F9" w:rsidRPr="009D51ED" w:rsidRDefault="00BC43F9" w:rsidP="00BC43F9">
            <w:pPr>
              <w:pStyle w:val="a6"/>
              <w:numPr>
                <w:ilvl w:val="0"/>
                <w:numId w:val="7"/>
              </w:numPr>
              <w:spacing w:line="500" w:lineRule="exact"/>
              <w:ind w:leftChars="0" w:left="742" w:hanging="742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另</w:t>
            </w:r>
            <w:r w:rsidRPr="00754F40">
              <w:rPr>
                <w:rFonts w:ascii="標楷體" w:eastAsia="標楷體" w:hAnsi="標楷體" w:hint="eastAsia"/>
                <w:sz w:val="32"/>
                <w:szCs w:val="32"/>
              </w:rPr>
              <w:t>為配合內政部民政司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自100年開始</w:t>
            </w:r>
            <w:r w:rsidRPr="00754F40">
              <w:rPr>
                <w:rFonts w:ascii="標楷體" w:eastAsia="標楷體" w:hAnsi="標楷體" w:hint="eastAsia"/>
                <w:sz w:val="32"/>
                <w:szCs w:val="32"/>
              </w:rPr>
              <w:t>每兩年辦理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一次</w:t>
            </w:r>
            <w:r w:rsidRPr="00754F40">
              <w:rPr>
                <w:rFonts w:ascii="標楷體" w:eastAsia="標楷體" w:hAnsi="標楷體" w:hint="eastAsia"/>
                <w:sz w:val="32"/>
                <w:szCs w:val="32"/>
              </w:rPr>
              <w:t>殯葬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  <w:r w:rsidRPr="00754F40">
              <w:rPr>
                <w:rFonts w:ascii="標楷體" w:eastAsia="標楷體" w:hAnsi="標楷體" w:hint="eastAsia"/>
                <w:sz w:val="32"/>
                <w:szCs w:val="32"/>
              </w:rPr>
              <w:t>業務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績效評量</w:t>
            </w:r>
            <w:r w:rsidRPr="00754F4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已將「殯葬行政資訊提供情形」、「公立殯葬設施服務透明化程度」、「端正政風相關規定或措施」等</w:t>
            </w:r>
            <w:r w:rsidRPr="00754F40">
              <w:rPr>
                <w:rFonts w:ascii="標楷體" w:eastAsia="標楷體" w:hAnsi="標楷體" w:hint="eastAsia"/>
                <w:sz w:val="32"/>
                <w:szCs w:val="32"/>
              </w:rPr>
              <w:t>列入評鑑項目，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爰</w:t>
            </w:r>
            <w:proofErr w:type="gramEnd"/>
            <w:r w:rsidRPr="00754F40">
              <w:rPr>
                <w:rFonts w:ascii="標楷體" w:eastAsia="標楷體" w:hAnsi="標楷體" w:hint="eastAsia"/>
                <w:sz w:val="32"/>
                <w:szCs w:val="32"/>
              </w:rPr>
              <w:t>請殯葬所</w:t>
            </w:r>
            <w:r w:rsidRPr="007B0E5F">
              <w:rPr>
                <w:rFonts w:ascii="標楷體" w:eastAsia="標楷體" w:hAnsi="標楷體" w:hint="eastAsia"/>
                <w:sz w:val="32"/>
                <w:szCs w:val="32"/>
              </w:rPr>
              <w:t>全面檢視現行殯葬業務行政流程，將可行之透明化便民措施，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以漸進</w:t>
            </w:r>
            <w:r w:rsidRPr="007B0E5F">
              <w:rPr>
                <w:rFonts w:ascii="標楷體" w:eastAsia="標楷體" w:hAnsi="標楷體" w:hint="eastAsia"/>
                <w:sz w:val="32"/>
                <w:szCs w:val="32"/>
              </w:rPr>
              <w:t>方式妥為規劃</w:t>
            </w: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，透過網路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隨時</w:t>
            </w:r>
            <w:r w:rsidRPr="007B0E5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提供民眾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查詢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殯葬設施網路申辦服務及設施使用情形，提升本機關行政透明之形象。</w:t>
            </w:r>
          </w:p>
        </w:tc>
      </w:tr>
      <w:tr w:rsidR="00A972B1" w:rsidTr="00C62BB6">
        <w:trPr>
          <w:trHeight w:val="557"/>
        </w:trPr>
        <w:tc>
          <w:tcPr>
            <w:tcW w:w="1277" w:type="dxa"/>
            <w:vAlign w:val="center"/>
          </w:tcPr>
          <w:p w:rsidR="00A972B1" w:rsidRDefault="00A972B1" w:rsidP="00A42F7B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lastRenderedPageBreak/>
              <w:t>辦</w:t>
            </w:r>
          </w:p>
          <w:p w:rsidR="00A972B1" w:rsidRDefault="00A972B1" w:rsidP="00A42F7B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法</w:t>
            </w:r>
          </w:p>
        </w:tc>
        <w:tc>
          <w:tcPr>
            <w:tcW w:w="8505" w:type="dxa"/>
            <w:gridSpan w:val="3"/>
            <w:vAlign w:val="center"/>
          </w:tcPr>
          <w:p w:rsidR="00BC43F9" w:rsidRPr="00EE523D" w:rsidRDefault="00BC43F9" w:rsidP="00BC43F9">
            <w:pPr>
              <w:pStyle w:val="3"/>
              <w:numPr>
                <w:ilvl w:val="0"/>
                <w:numId w:val="11"/>
              </w:numPr>
              <w:adjustRightInd w:val="0"/>
              <w:snapToGrid w:val="0"/>
              <w:spacing w:line="500" w:lineRule="exact"/>
              <w:ind w:left="640" w:hangingChars="200" w:hanging="640"/>
              <w:jc w:val="both"/>
              <w:rPr>
                <w:rFonts w:hAnsi="標楷體"/>
                <w:szCs w:val="32"/>
              </w:rPr>
            </w:pPr>
            <w:r w:rsidRPr="007B0E5F">
              <w:rPr>
                <w:rFonts w:hAnsi="標楷體" w:hint="eastAsia"/>
                <w:szCs w:val="32"/>
              </w:rPr>
              <w:t>請殯葬</w:t>
            </w:r>
            <w:r>
              <w:rPr>
                <w:rFonts w:hAnsi="標楷體" w:hint="eastAsia"/>
                <w:szCs w:val="32"/>
              </w:rPr>
              <w:t>處（</w:t>
            </w:r>
            <w:r w:rsidRPr="007B0E5F">
              <w:rPr>
                <w:rFonts w:hAnsi="標楷體" w:hint="eastAsia"/>
                <w:szCs w:val="32"/>
              </w:rPr>
              <w:t>所</w:t>
            </w:r>
            <w:r>
              <w:rPr>
                <w:rFonts w:hAnsi="標楷體" w:hint="eastAsia"/>
                <w:szCs w:val="32"/>
              </w:rPr>
              <w:t>）於公開網路不定期公告</w:t>
            </w:r>
            <w:proofErr w:type="gramStart"/>
            <w:r>
              <w:rPr>
                <w:rFonts w:hAnsi="標楷體" w:hint="eastAsia"/>
                <w:szCs w:val="32"/>
              </w:rPr>
              <w:t>攸</w:t>
            </w:r>
            <w:proofErr w:type="gramEnd"/>
            <w:r>
              <w:rPr>
                <w:rFonts w:hAnsi="標楷體" w:hint="eastAsia"/>
                <w:szCs w:val="32"/>
              </w:rPr>
              <w:t>關民眾</w:t>
            </w:r>
            <w:r w:rsidRPr="007B0E5F">
              <w:rPr>
                <w:rFonts w:hAnsi="標楷體" w:hint="eastAsia"/>
                <w:szCs w:val="32"/>
              </w:rPr>
              <w:t>權益資訊供查詢，</w:t>
            </w:r>
            <w:r>
              <w:rPr>
                <w:rFonts w:hAnsi="標楷體" w:hint="eastAsia"/>
                <w:szCs w:val="32"/>
              </w:rPr>
              <w:t>適時推廣</w:t>
            </w:r>
            <w:r w:rsidRPr="007B0E5F">
              <w:rPr>
                <w:rFonts w:hAnsi="標楷體" w:hint="eastAsia"/>
                <w:szCs w:val="32"/>
              </w:rPr>
              <w:t>資料庫功能，</w:t>
            </w:r>
            <w:r>
              <w:rPr>
                <w:rFonts w:hAnsi="標楷體" w:hint="eastAsia"/>
                <w:szCs w:val="32"/>
              </w:rPr>
              <w:t>包括申辦說明、殯葬設施、殯葬服務業、殯葬法令、收費標準等，並提供檢索查詢功能，以</w:t>
            </w:r>
            <w:r>
              <w:rPr>
                <w:rFonts w:hAnsi="標楷體" w:hint="eastAsia"/>
                <w:color w:val="000000"/>
                <w:kern w:val="0"/>
                <w:szCs w:val="32"/>
              </w:rPr>
              <w:t>提升系統使用量，</w:t>
            </w:r>
            <w:r w:rsidRPr="007B0E5F">
              <w:rPr>
                <w:rFonts w:hAnsi="標楷體" w:hint="eastAsia"/>
                <w:color w:val="000000"/>
                <w:kern w:val="0"/>
                <w:szCs w:val="32"/>
              </w:rPr>
              <w:t>健全殯葬管理透明化措施</w:t>
            </w:r>
            <w:r>
              <w:rPr>
                <w:rFonts w:hAnsi="標楷體" w:hint="eastAsia"/>
                <w:color w:val="000000"/>
                <w:kern w:val="0"/>
                <w:szCs w:val="32"/>
              </w:rPr>
              <w:t>。</w:t>
            </w:r>
          </w:p>
          <w:p w:rsidR="00BC43F9" w:rsidRDefault="00BC43F9" w:rsidP="00BC43F9">
            <w:pPr>
              <w:pStyle w:val="3"/>
              <w:numPr>
                <w:ilvl w:val="0"/>
                <w:numId w:val="11"/>
              </w:numPr>
              <w:adjustRightInd w:val="0"/>
              <w:snapToGrid w:val="0"/>
              <w:spacing w:line="500" w:lineRule="exact"/>
              <w:ind w:left="640" w:hangingChars="200" w:hanging="640"/>
              <w:jc w:val="both"/>
              <w:rPr>
                <w:rFonts w:hAnsi="標楷體"/>
                <w:szCs w:val="32"/>
              </w:rPr>
            </w:pPr>
            <w:r>
              <w:rPr>
                <w:rFonts w:hAnsi="標楷體" w:hint="eastAsia"/>
                <w:szCs w:val="32"/>
              </w:rPr>
              <w:t>依據「內政部辦理直轄市、縣（市）政府殯葬管理業務績效評量實施計畫」檢附之「自我評量指標及評分表」，其中機關透明度為評量要項，請</w:t>
            </w:r>
            <w:r w:rsidRPr="007B0E5F">
              <w:rPr>
                <w:rFonts w:hAnsi="標楷體" w:hint="eastAsia"/>
                <w:szCs w:val="32"/>
              </w:rPr>
              <w:t>殯葬</w:t>
            </w:r>
            <w:r>
              <w:rPr>
                <w:rFonts w:hAnsi="標楷體" w:hint="eastAsia"/>
                <w:szCs w:val="32"/>
              </w:rPr>
              <w:t>處（</w:t>
            </w:r>
            <w:r w:rsidRPr="007B0E5F">
              <w:rPr>
                <w:rFonts w:hAnsi="標楷體" w:hint="eastAsia"/>
                <w:szCs w:val="32"/>
              </w:rPr>
              <w:t>所</w:t>
            </w:r>
            <w:r>
              <w:rPr>
                <w:rFonts w:hAnsi="標楷體" w:hint="eastAsia"/>
                <w:szCs w:val="32"/>
              </w:rPr>
              <w:t>）先行辦理自我檢視。</w:t>
            </w:r>
          </w:p>
          <w:p w:rsidR="00BC43F9" w:rsidRDefault="00BC43F9" w:rsidP="00BC43F9">
            <w:pPr>
              <w:pStyle w:val="3"/>
              <w:numPr>
                <w:ilvl w:val="0"/>
                <w:numId w:val="11"/>
              </w:numPr>
              <w:adjustRightInd w:val="0"/>
              <w:snapToGrid w:val="0"/>
              <w:spacing w:line="500" w:lineRule="exact"/>
              <w:ind w:left="640" w:hangingChars="200" w:hanging="640"/>
              <w:jc w:val="both"/>
              <w:rPr>
                <w:rFonts w:hAnsi="標楷體"/>
                <w:szCs w:val="32"/>
              </w:rPr>
            </w:pPr>
            <w:r w:rsidRPr="00754F40">
              <w:rPr>
                <w:rFonts w:hAnsi="標楷體" w:hint="eastAsia"/>
                <w:szCs w:val="32"/>
              </w:rPr>
              <w:t>請評估</w:t>
            </w:r>
            <w:r>
              <w:rPr>
                <w:rFonts w:hAnsi="標楷體" w:hint="eastAsia"/>
                <w:szCs w:val="32"/>
              </w:rPr>
              <w:t>參考臺北市政府殯葬管理處的作業方式，在該府殯葬管理處網頁建置「殯葬設施查詢服務專區」，將該處目前管理之禮堂、火化爐、冷藏櫃、</w:t>
            </w:r>
            <w:proofErr w:type="gramStart"/>
            <w:r>
              <w:rPr>
                <w:rFonts w:hAnsi="標楷體" w:hint="eastAsia"/>
                <w:szCs w:val="32"/>
              </w:rPr>
              <w:t>墓基空位</w:t>
            </w:r>
            <w:proofErr w:type="gramEnd"/>
            <w:r>
              <w:rPr>
                <w:rFonts w:hAnsi="標楷體" w:hint="eastAsia"/>
                <w:szCs w:val="32"/>
              </w:rPr>
              <w:t>、真愛室、陽明山靈骨塔、真愛樓及富德靈</w:t>
            </w:r>
            <w:proofErr w:type="gramStart"/>
            <w:r>
              <w:rPr>
                <w:rFonts w:hAnsi="標楷體" w:hint="eastAsia"/>
                <w:szCs w:val="32"/>
              </w:rPr>
              <w:t>骨樓於網站</w:t>
            </w:r>
            <w:proofErr w:type="gramEnd"/>
            <w:r>
              <w:rPr>
                <w:rFonts w:hAnsi="標楷體" w:hint="eastAsia"/>
                <w:szCs w:val="32"/>
              </w:rPr>
              <w:t>公開並隨時更新，讓有使用需求之民眾隨時可以於網路上檢視，並依個人需求提出申請，不僅可以解決關說問題，讓民眾公平使用外，更可以避免殯葬業者假藉名義向民眾詐騙款項，或民眾向管理人員行賄插隊使用殯葬設</w:t>
            </w:r>
            <w:r>
              <w:rPr>
                <w:rFonts w:hAnsi="標楷體" w:hint="eastAsia"/>
                <w:szCs w:val="32"/>
              </w:rPr>
              <w:lastRenderedPageBreak/>
              <w:t>施；其次，該府殯葬管理處亦將「收費基準」公開於網頁，民眾得以掌握應給付之金額不致遭業者欺騙款項；新北市政府民政局亦在網頁公開禮堂、火化爐、</w:t>
            </w:r>
            <w:proofErr w:type="gramStart"/>
            <w:r>
              <w:rPr>
                <w:rFonts w:hAnsi="標楷體" w:hint="eastAsia"/>
                <w:szCs w:val="32"/>
              </w:rPr>
              <w:t>移體冷藏室</w:t>
            </w:r>
            <w:proofErr w:type="gramEnd"/>
            <w:r>
              <w:rPr>
                <w:rFonts w:hAnsi="標楷體" w:hint="eastAsia"/>
                <w:szCs w:val="32"/>
              </w:rPr>
              <w:t>及收費標準等透明化措施。</w:t>
            </w:r>
          </w:p>
          <w:p w:rsidR="00A42F7B" w:rsidRPr="00BC43F9" w:rsidRDefault="00BC43F9" w:rsidP="00BC43F9">
            <w:pPr>
              <w:pStyle w:val="3"/>
              <w:numPr>
                <w:ilvl w:val="0"/>
                <w:numId w:val="11"/>
              </w:numPr>
              <w:adjustRightInd w:val="0"/>
              <w:snapToGrid w:val="0"/>
              <w:spacing w:line="500" w:lineRule="exact"/>
              <w:ind w:left="640" w:hangingChars="200" w:hanging="640"/>
              <w:jc w:val="both"/>
              <w:rPr>
                <w:rFonts w:hAnsi="標楷體"/>
                <w:szCs w:val="32"/>
              </w:rPr>
            </w:pPr>
            <w:r>
              <w:rPr>
                <w:rFonts w:hAnsi="標楷體" w:hint="eastAsia"/>
                <w:szCs w:val="32"/>
              </w:rPr>
              <w:t>另請</w:t>
            </w:r>
            <w:r w:rsidRPr="007B0E5F">
              <w:rPr>
                <w:rFonts w:hAnsi="標楷體" w:hint="eastAsia"/>
                <w:szCs w:val="32"/>
              </w:rPr>
              <w:t>殯葬</w:t>
            </w:r>
            <w:r>
              <w:rPr>
                <w:rFonts w:hAnsi="標楷體" w:hint="eastAsia"/>
                <w:szCs w:val="32"/>
              </w:rPr>
              <w:t>處（</w:t>
            </w:r>
            <w:r w:rsidRPr="007B0E5F">
              <w:rPr>
                <w:rFonts w:hAnsi="標楷體" w:hint="eastAsia"/>
                <w:szCs w:val="32"/>
              </w:rPr>
              <w:t>所</w:t>
            </w:r>
            <w:r>
              <w:rPr>
                <w:rFonts w:hAnsi="標楷體" w:hint="eastAsia"/>
                <w:szCs w:val="32"/>
              </w:rPr>
              <w:t>）檢討規費收繳標準作業流程，建立規費收取及審查作業資料庫，以利</w:t>
            </w:r>
            <w:proofErr w:type="gramStart"/>
            <w:r>
              <w:rPr>
                <w:rFonts w:hAnsi="標楷體" w:hint="eastAsia"/>
                <w:szCs w:val="32"/>
              </w:rPr>
              <w:t>賡</w:t>
            </w:r>
            <w:proofErr w:type="gramEnd"/>
            <w:r>
              <w:rPr>
                <w:rFonts w:hAnsi="標楷體" w:hint="eastAsia"/>
                <w:szCs w:val="32"/>
              </w:rPr>
              <w:t>續採取滾動方式定期檢視，強化本機關內控機制，降低業務風險運作之不確定性。</w:t>
            </w:r>
          </w:p>
        </w:tc>
      </w:tr>
      <w:tr w:rsidR="00A972B1" w:rsidTr="00A42F7B">
        <w:trPr>
          <w:trHeight w:val="1691"/>
        </w:trPr>
        <w:tc>
          <w:tcPr>
            <w:tcW w:w="1277" w:type="dxa"/>
            <w:vAlign w:val="center"/>
          </w:tcPr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lastRenderedPageBreak/>
              <w:t>決</w:t>
            </w:r>
          </w:p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議</w:t>
            </w:r>
          </w:p>
        </w:tc>
        <w:tc>
          <w:tcPr>
            <w:tcW w:w="8505" w:type="dxa"/>
            <w:gridSpan w:val="3"/>
            <w:vAlign w:val="center"/>
          </w:tcPr>
          <w:p w:rsidR="00A972B1" w:rsidRDefault="00A972B1" w:rsidP="00A42F7B">
            <w:pPr>
              <w:pStyle w:val="a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</w:tbl>
    <w:p w:rsidR="00C73D15" w:rsidRDefault="00C73D15" w:rsidP="006120C5">
      <w:pPr>
        <w:ind w:left="960"/>
      </w:pPr>
    </w:p>
    <w:sectPr w:rsidR="00C73D15" w:rsidSect="00A972B1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55" w:rsidRDefault="00EA6B55" w:rsidP="0097495D">
      <w:pPr>
        <w:spacing w:line="240" w:lineRule="auto"/>
      </w:pPr>
      <w:r>
        <w:separator/>
      </w:r>
    </w:p>
  </w:endnote>
  <w:endnote w:type="continuationSeparator" w:id="0">
    <w:p w:rsidR="00EA6B55" w:rsidRDefault="00EA6B55" w:rsidP="00974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55" w:rsidRDefault="00EA6B55" w:rsidP="0097495D">
      <w:pPr>
        <w:spacing w:line="240" w:lineRule="auto"/>
      </w:pPr>
      <w:r>
        <w:separator/>
      </w:r>
    </w:p>
  </w:footnote>
  <w:footnote w:type="continuationSeparator" w:id="0">
    <w:p w:rsidR="00EA6B55" w:rsidRDefault="00EA6B55" w:rsidP="00974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DC"/>
    <w:multiLevelType w:val="hybridMultilevel"/>
    <w:tmpl w:val="441E7E1C"/>
    <w:lvl w:ilvl="0" w:tplc="B476C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41910"/>
    <w:multiLevelType w:val="hybridMultilevel"/>
    <w:tmpl w:val="5DC6FC2C"/>
    <w:lvl w:ilvl="0" w:tplc="1B5C0E34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C22F6"/>
    <w:multiLevelType w:val="hybridMultilevel"/>
    <w:tmpl w:val="8D1CD56C"/>
    <w:lvl w:ilvl="0" w:tplc="85AA29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B81811"/>
    <w:multiLevelType w:val="hybridMultilevel"/>
    <w:tmpl w:val="97B0BE64"/>
    <w:lvl w:ilvl="0" w:tplc="08C0F38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F51BCC"/>
    <w:multiLevelType w:val="hybridMultilevel"/>
    <w:tmpl w:val="FED6EC76"/>
    <w:lvl w:ilvl="0" w:tplc="65E097F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185E88"/>
    <w:multiLevelType w:val="hybridMultilevel"/>
    <w:tmpl w:val="92D0BC50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>
    <w:nsid w:val="5B8701DA"/>
    <w:multiLevelType w:val="hybridMultilevel"/>
    <w:tmpl w:val="A554102A"/>
    <w:lvl w:ilvl="0" w:tplc="FCCA67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A2444B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AD2F88"/>
    <w:multiLevelType w:val="hybridMultilevel"/>
    <w:tmpl w:val="17C09584"/>
    <w:lvl w:ilvl="0" w:tplc="BD3C44E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0B0747"/>
    <w:multiLevelType w:val="hybridMultilevel"/>
    <w:tmpl w:val="8CBC78D2"/>
    <w:lvl w:ilvl="0" w:tplc="B51A2998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63BBD"/>
    <w:multiLevelType w:val="hybridMultilevel"/>
    <w:tmpl w:val="D1B0E4AA"/>
    <w:lvl w:ilvl="0" w:tplc="47AAAB3C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7E697B"/>
    <w:multiLevelType w:val="hybridMultilevel"/>
    <w:tmpl w:val="AC2213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B1"/>
    <w:rsid w:val="00034C68"/>
    <w:rsid w:val="0006797C"/>
    <w:rsid w:val="00071DDD"/>
    <w:rsid w:val="000B09F5"/>
    <w:rsid w:val="0014716F"/>
    <w:rsid w:val="001A532E"/>
    <w:rsid w:val="001E0BF1"/>
    <w:rsid w:val="002042A4"/>
    <w:rsid w:val="002062B3"/>
    <w:rsid w:val="002710DB"/>
    <w:rsid w:val="00281DE8"/>
    <w:rsid w:val="002850A2"/>
    <w:rsid w:val="002B6110"/>
    <w:rsid w:val="002C1DA4"/>
    <w:rsid w:val="003154E3"/>
    <w:rsid w:val="00380710"/>
    <w:rsid w:val="004118EB"/>
    <w:rsid w:val="004255EE"/>
    <w:rsid w:val="00432EDE"/>
    <w:rsid w:val="004851D9"/>
    <w:rsid w:val="004A39C8"/>
    <w:rsid w:val="004D18E6"/>
    <w:rsid w:val="004E155F"/>
    <w:rsid w:val="005324A3"/>
    <w:rsid w:val="006120C5"/>
    <w:rsid w:val="00627F12"/>
    <w:rsid w:val="006702AC"/>
    <w:rsid w:val="006D1626"/>
    <w:rsid w:val="00765060"/>
    <w:rsid w:val="007840A9"/>
    <w:rsid w:val="007D37E1"/>
    <w:rsid w:val="007F0D10"/>
    <w:rsid w:val="008630F4"/>
    <w:rsid w:val="008C2579"/>
    <w:rsid w:val="0097495D"/>
    <w:rsid w:val="009A1FA1"/>
    <w:rsid w:val="009B05E5"/>
    <w:rsid w:val="009D51ED"/>
    <w:rsid w:val="00A3771B"/>
    <w:rsid w:val="00A42F7B"/>
    <w:rsid w:val="00A972B1"/>
    <w:rsid w:val="00B15C97"/>
    <w:rsid w:val="00BC43F9"/>
    <w:rsid w:val="00BF03D6"/>
    <w:rsid w:val="00C13D4F"/>
    <w:rsid w:val="00C51926"/>
    <w:rsid w:val="00C62BB6"/>
    <w:rsid w:val="00C73D15"/>
    <w:rsid w:val="00CF0307"/>
    <w:rsid w:val="00D81313"/>
    <w:rsid w:val="00DC088B"/>
    <w:rsid w:val="00DF2734"/>
    <w:rsid w:val="00E37FCA"/>
    <w:rsid w:val="00EA6B55"/>
    <w:rsid w:val="00F14DCF"/>
    <w:rsid w:val="00F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B1"/>
    <w:pPr>
      <w:widowControl w:val="0"/>
      <w:spacing w:line="52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72B1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A972B1"/>
    <w:pPr>
      <w:spacing w:line="240" w:lineRule="auto"/>
      <w:ind w:leftChars="200" w:left="480"/>
      <w:jc w:val="left"/>
    </w:pPr>
  </w:style>
  <w:style w:type="paragraph" w:styleId="a7">
    <w:name w:val="footer"/>
    <w:basedOn w:val="a"/>
    <w:link w:val="a8"/>
    <w:uiPriority w:val="99"/>
    <w:unhideWhenUsed/>
    <w:rsid w:val="00974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95D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BC43F9"/>
    <w:pPr>
      <w:spacing w:line="240" w:lineRule="auto"/>
      <w:ind w:left="960" w:hangingChars="300" w:hanging="960"/>
      <w:jc w:val="left"/>
    </w:pPr>
    <w:rPr>
      <w:rFonts w:ascii="標楷體" w:eastAsia="標楷體"/>
      <w:sz w:val="32"/>
      <w:szCs w:val="20"/>
    </w:rPr>
  </w:style>
  <w:style w:type="character" w:customStyle="1" w:styleId="30">
    <w:name w:val="本文縮排 3 字元"/>
    <w:basedOn w:val="a0"/>
    <w:link w:val="3"/>
    <w:rsid w:val="00BC43F9"/>
    <w:rPr>
      <w:rFonts w:ascii="標楷體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B1"/>
    <w:pPr>
      <w:widowControl w:val="0"/>
      <w:spacing w:line="52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72B1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A972B1"/>
    <w:pPr>
      <w:spacing w:line="240" w:lineRule="auto"/>
      <w:ind w:leftChars="200" w:left="480"/>
      <w:jc w:val="left"/>
    </w:pPr>
  </w:style>
  <w:style w:type="paragraph" w:styleId="a7">
    <w:name w:val="footer"/>
    <w:basedOn w:val="a"/>
    <w:link w:val="a8"/>
    <w:uiPriority w:val="99"/>
    <w:unhideWhenUsed/>
    <w:rsid w:val="00974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95D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BC43F9"/>
    <w:pPr>
      <w:spacing w:line="240" w:lineRule="auto"/>
      <w:ind w:left="960" w:hangingChars="300" w:hanging="960"/>
      <w:jc w:val="left"/>
    </w:pPr>
    <w:rPr>
      <w:rFonts w:ascii="標楷體" w:eastAsia="標楷體"/>
      <w:sz w:val="32"/>
      <w:szCs w:val="20"/>
    </w:rPr>
  </w:style>
  <w:style w:type="character" w:customStyle="1" w:styleId="30">
    <w:name w:val="本文縮排 3 字元"/>
    <w:basedOn w:val="a0"/>
    <w:link w:val="3"/>
    <w:rsid w:val="00BC43F9"/>
    <w:rPr>
      <w:rFonts w:ascii="標楷體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A246-8E40-4344-AA4B-5B7567DA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Company>MOJ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aac2068</cp:lastModifiedBy>
  <cp:revision>4</cp:revision>
  <cp:lastPrinted>2015-04-20T03:49:00Z</cp:lastPrinted>
  <dcterms:created xsi:type="dcterms:W3CDTF">2016-03-13T06:59:00Z</dcterms:created>
  <dcterms:modified xsi:type="dcterms:W3CDTF">2016-10-14T08:26:00Z</dcterms:modified>
</cp:coreProperties>
</file>