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082AB5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DD50F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</w:t>
            </w:r>
            <w:r w:rsidR="00B0522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082AB5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政風處</w:t>
            </w:r>
          </w:p>
        </w:tc>
      </w:tr>
      <w:tr w:rsidR="00A972B1" w:rsidRPr="003562E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082AB5" w:rsidRDefault="00082AB5" w:rsidP="00082AB5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為</w:t>
            </w:r>
            <w:r w:rsidRPr="00082AB5">
              <w:rPr>
                <w:rFonts w:ascii="標楷體" w:eastAsia="標楷體" w:hAnsi="標楷體" w:hint="eastAsia"/>
                <w:sz w:val="32"/>
                <w:szCs w:val="32"/>
              </w:rPr>
              <w:t>研擬</w:t>
            </w:r>
            <w:r w:rsidRPr="00082AB5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強化「本部採購綜合分析及異常案件提列管考」策進作為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案</w:t>
            </w:r>
            <w:r w:rsidRPr="00082AB5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，提請  審議</w:t>
            </w:r>
            <w:r w:rsidR="00B97300" w:rsidRPr="00082AB5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。</w:t>
            </w:r>
          </w:p>
        </w:tc>
      </w:tr>
      <w:tr w:rsidR="00A972B1" w:rsidRPr="00F14DCF" w:rsidTr="00BA38EC">
        <w:trPr>
          <w:trHeight w:val="699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082AB5" w:rsidRDefault="00082AB5" w:rsidP="00082AB5">
            <w:pPr>
              <w:pStyle w:val="ab"/>
              <w:numPr>
                <w:ilvl w:val="0"/>
                <w:numId w:val="29"/>
              </w:numPr>
              <w:spacing w:line="520" w:lineRule="exact"/>
              <w:ind w:firstLineChars="0"/>
              <w:rPr>
                <w:rFonts w:cs="標楷體"/>
                <w:kern w:val="0"/>
                <w:szCs w:val="32"/>
              </w:rPr>
            </w:pPr>
            <w:r w:rsidRPr="00082AB5">
              <w:rPr>
                <w:rFonts w:cs="標楷體" w:hint="eastAsia"/>
                <w:kern w:val="0"/>
                <w:szCs w:val="32"/>
              </w:rPr>
              <w:t>緣監察院</w:t>
            </w:r>
            <w:r w:rsidRPr="00082AB5">
              <w:rPr>
                <w:rFonts w:cs="標楷體"/>
                <w:kern w:val="0"/>
                <w:szCs w:val="32"/>
              </w:rPr>
              <w:t>104年</w:t>
            </w:r>
            <w:r w:rsidRPr="00A92FCC">
              <w:rPr>
                <w:rFonts w:hint="eastAsia"/>
              </w:rPr>
              <w:t>○</w:t>
            </w:r>
            <w:r w:rsidRPr="00082AB5">
              <w:rPr>
                <w:rFonts w:cs="標楷體"/>
                <w:kern w:val="0"/>
                <w:szCs w:val="32"/>
              </w:rPr>
              <w:t>月</w:t>
            </w:r>
            <w:r w:rsidRPr="00A92FCC">
              <w:rPr>
                <w:rFonts w:hint="eastAsia"/>
              </w:rPr>
              <w:t>○</w:t>
            </w:r>
            <w:r w:rsidRPr="00082AB5">
              <w:rPr>
                <w:rFonts w:cs="標楷體"/>
                <w:kern w:val="0"/>
                <w:szCs w:val="32"/>
              </w:rPr>
              <w:t>日</w:t>
            </w:r>
            <w:r w:rsidRPr="00082AB5">
              <w:rPr>
                <w:rFonts w:cs="標楷體" w:hint="eastAsia"/>
                <w:kern w:val="0"/>
                <w:szCs w:val="32"/>
              </w:rPr>
              <w:t>以「</w:t>
            </w:r>
            <w:r w:rsidRPr="00A92FCC">
              <w:rPr>
                <w:rFonts w:hint="eastAsia"/>
              </w:rPr>
              <w:t>○</w:t>
            </w:r>
            <w:r w:rsidRPr="00082AB5">
              <w:rPr>
                <w:rFonts w:cs="標楷體"/>
                <w:kern w:val="0"/>
                <w:szCs w:val="32"/>
              </w:rPr>
              <w:t>財正</w:t>
            </w:r>
            <w:r w:rsidRPr="00A92FCC">
              <w:rPr>
                <w:rFonts w:hint="eastAsia"/>
              </w:rPr>
              <w:t>○</w:t>
            </w:r>
            <w:r w:rsidRPr="00082AB5">
              <w:rPr>
                <w:rFonts w:cs="標楷體"/>
                <w:kern w:val="0"/>
                <w:szCs w:val="32"/>
              </w:rPr>
              <w:t>號」糾正</w:t>
            </w:r>
            <w:r>
              <w:rPr>
                <w:rFonts w:cs="標楷體" w:hint="eastAsia"/>
                <w:kern w:val="0"/>
                <w:szCs w:val="32"/>
              </w:rPr>
              <w:t>案，糾正</w:t>
            </w:r>
            <w:r w:rsidRPr="00A92FCC">
              <w:rPr>
                <w:rFonts w:hint="eastAsia"/>
              </w:rPr>
              <w:t>○○○○</w:t>
            </w:r>
            <w:r>
              <w:rPr>
                <w:rFonts w:cs="標楷體" w:hint="eastAsia"/>
                <w:kern w:val="0"/>
                <w:szCs w:val="32"/>
              </w:rPr>
              <w:t>股份有限公司（下稱</w:t>
            </w:r>
            <w:r w:rsidRPr="00A92FCC">
              <w:rPr>
                <w:rFonts w:hint="eastAsia"/>
              </w:rPr>
              <w:t>○○</w:t>
            </w:r>
            <w:r w:rsidRPr="00082AB5">
              <w:rPr>
                <w:rFonts w:cs="標楷體" w:hint="eastAsia"/>
                <w:kern w:val="0"/>
                <w:szCs w:val="32"/>
              </w:rPr>
              <w:t>公司）及所屬機構辦理</w:t>
            </w:r>
            <w:r w:rsidRPr="00082AB5">
              <w:rPr>
                <w:rFonts w:cs="標楷體"/>
                <w:kern w:val="0"/>
                <w:szCs w:val="32"/>
              </w:rPr>
              <w:t>64件採購案作業過程涉重大異常情事</w:t>
            </w:r>
            <w:r w:rsidRPr="00082AB5">
              <w:rPr>
                <w:rFonts w:cs="標楷體" w:hint="eastAsia"/>
                <w:kern w:val="0"/>
                <w:szCs w:val="32"/>
              </w:rPr>
              <w:t>或錯誤行為態樣，卻未發現並妥善處理，造成影響採購公平，違失情節重大等情；復查本部採購稽核小組迄今列管之採購重點缺失導正項目計有74項次，顯見本部暨所屬機關（構）辦理採購業務猶有精進強化之處。</w:t>
            </w:r>
          </w:p>
          <w:p w:rsidR="00082AB5" w:rsidRDefault="00082AB5" w:rsidP="00082AB5">
            <w:pPr>
              <w:pStyle w:val="ab"/>
              <w:numPr>
                <w:ilvl w:val="0"/>
                <w:numId w:val="29"/>
              </w:numPr>
              <w:spacing w:line="520" w:lineRule="exact"/>
              <w:ind w:firstLineChars="0"/>
              <w:rPr>
                <w:rFonts w:cs="標楷體"/>
                <w:kern w:val="0"/>
                <w:szCs w:val="32"/>
              </w:rPr>
            </w:pPr>
            <w:r w:rsidRPr="00082AB5">
              <w:rPr>
                <w:rFonts w:cs="標楷體" w:hint="eastAsia"/>
                <w:kern w:val="0"/>
                <w:szCs w:val="32"/>
              </w:rPr>
              <w:t>現行雖由部屬機關（構）採購單位彙整採購案件資料，交由政風單位透過系統化之歸納與整理，據以研析採購風險態樣，俾期掌握機關（構）辦理採購問題癥結，適時研提導正及建議事項，惟因各機關（構）提供之採購資訊完整度不一及資料庫建置未臻落實，致採購風險管理之成效未彰。</w:t>
            </w:r>
          </w:p>
          <w:p w:rsidR="008E5811" w:rsidRPr="00082AB5" w:rsidRDefault="00082AB5" w:rsidP="00082AB5">
            <w:pPr>
              <w:pStyle w:val="ab"/>
              <w:numPr>
                <w:ilvl w:val="0"/>
                <w:numId w:val="29"/>
              </w:numPr>
              <w:spacing w:line="520" w:lineRule="exact"/>
              <w:ind w:firstLineChars="0"/>
              <w:rPr>
                <w:rFonts w:cs="標楷體"/>
                <w:kern w:val="0"/>
                <w:szCs w:val="32"/>
              </w:rPr>
            </w:pPr>
            <w:r w:rsidRPr="00082AB5">
              <w:rPr>
                <w:rFonts w:cs="標楷體" w:hint="eastAsia"/>
                <w:kern w:val="0"/>
                <w:szCs w:val="32"/>
              </w:rPr>
              <w:t>為強化本部暨所屬機關(構)採購異常案件之風險預防與管控，爰有必要落實建立完整之採購案件資料庫，定期進行交叉比對分析並予以長期追蹤管考，從中發掘影響採購公正性之違常因素（如刻意</w:t>
            </w:r>
            <w:r w:rsidRPr="00082AB5">
              <w:rPr>
                <w:rFonts w:hint="eastAsia"/>
                <w:szCs w:val="32"/>
              </w:rPr>
              <w:t>化整為零、</w:t>
            </w:r>
            <w:r w:rsidRPr="00082AB5">
              <w:rPr>
                <w:rFonts w:cs="標楷體" w:hint="eastAsia"/>
                <w:kern w:val="0"/>
                <w:szCs w:val="32"/>
              </w:rPr>
              <w:t>決標比率異常案件等）或不同投標廠商重大異常關聯等不法情事，俾適時採取導正措施或機先防處，確保本部採購品質及健全採購秩序。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082AB5" w:rsidRPr="00082AB5" w:rsidRDefault="00082AB5" w:rsidP="00082AB5">
            <w:pPr>
              <w:pStyle w:val="ab"/>
              <w:spacing w:afterLines="20" w:after="72" w:line="520" w:lineRule="exact"/>
              <w:ind w:left="0" w:firstLineChars="0" w:firstLine="0"/>
              <w:rPr>
                <w:rFonts w:cs="標楷體"/>
                <w:kern w:val="0"/>
                <w:szCs w:val="32"/>
              </w:rPr>
            </w:pPr>
            <w:r w:rsidRPr="00082AB5">
              <w:rPr>
                <w:rFonts w:cs="標楷體" w:hint="eastAsia"/>
                <w:kern w:val="0"/>
                <w:szCs w:val="32"/>
                <w:lang w:val="zh-TW"/>
              </w:rPr>
              <w:t>一</w:t>
            </w:r>
            <w:r w:rsidRPr="00082AB5">
              <w:rPr>
                <w:rFonts w:cs="標楷體" w:hint="eastAsia"/>
                <w:kern w:val="0"/>
                <w:szCs w:val="32"/>
              </w:rPr>
              <w:t>、建置機關採購資料庫：</w:t>
            </w:r>
          </w:p>
          <w:p w:rsidR="00082AB5" w:rsidRPr="00082AB5" w:rsidRDefault="00082AB5" w:rsidP="00082AB5">
            <w:pPr>
              <w:pStyle w:val="ab"/>
              <w:spacing w:afterLines="20" w:after="72" w:line="520" w:lineRule="exact"/>
              <w:ind w:leftChars="263" w:left="631" w:firstLineChars="0" w:firstLine="3"/>
              <w:rPr>
                <w:rFonts w:cs="標楷體"/>
                <w:kern w:val="0"/>
                <w:szCs w:val="32"/>
              </w:rPr>
            </w:pPr>
            <w:r w:rsidRPr="00082AB5">
              <w:rPr>
                <w:rFonts w:cs="標楷體" w:hint="eastAsia"/>
                <w:kern w:val="0"/>
                <w:szCs w:val="32"/>
              </w:rPr>
              <w:t>由本部暨所屬機關（構）採購單位定期彙整本部暨所屬各機關(構)年度辦理公告金額十分之一以上採購案件基本資料(含決標日期、招標方式、採購類別、採購名稱、決標廠商、決標金額、決標價與核定底價比率、應清查案件等)，建置本部暨所屬各機關(構)採購案件資料庫。</w:t>
            </w:r>
          </w:p>
          <w:p w:rsidR="00082AB5" w:rsidRPr="00082AB5" w:rsidRDefault="00082AB5" w:rsidP="00082AB5">
            <w:pPr>
              <w:pStyle w:val="ab"/>
              <w:spacing w:afterLines="20" w:after="72" w:line="520" w:lineRule="exact"/>
              <w:ind w:left="0" w:firstLineChars="0" w:firstLine="0"/>
              <w:rPr>
                <w:rFonts w:cs="標楷體"/>
                <w:kern w:val="0"/>
                <w:szCs w:val="32"/>
              </w:rPr>
            </w:pPr>
            <w:r w:rsidRPr="00082AB5">
              <w:rPr>
                <w:rFonts w:cs="標楷體" w:hint="eastAsia"/>
                <w:kern w:val="0"/>
                <w:szCs w:val="32"/>
                <w:lang w:val="zh-TW"/>
              </w:rPr>
              <w:t>二</w:t>
            </w:r>
            <w:r w:rsidRPr="00082AB5">
              <w:rPr>
                <w:rFonts w:cs="標楷體" w:hint="eastAsia"/>
                <w:kern w:val="0"/>
                <w:szCs w:val="32"/>
              </w:rPr>
              <w:t>、清查及管考採購異常案件：</w:t>
            </w:r>
          </w:p>
          <w:p w:rsidR="00082AB5" w:rsidRPr="00082AB5" w:rsidRDefault="00082AB5" w:rsidP="00082AB5">
            <w:pPr>
              <w:pStyle w:val="ab"/>
              <w:spacing w:afterLines="20" w:after="72" w:line="520" w:lineRule="exact"/>
              <w:ind w:leftChars="264" w:left="634" w:firstLineChars="0" w:firstLine="0"/>
              <w:rPr>
                <w:rFonts w:cs="標楷體"/>
                <w:kern w:val="0"/>
                <w:szCs w:val="32"/>
                <w:lang w:val="zh-TW"/>
              </w:rPr>
            </w:pPr>
            <w:r w:rsidRPr="00082AB5">
              <w:rPr>
                <w:rFonts w:cs="標楷體" w:hint="eastAsia"/>
                <w:kern w:val="0"/>
                <w:szCs w:val="32"/>
              </w:rPr>
              <w:t>由本部暨所屬機關（構）政風單位就前揭資料庫進行分析，</w:t>
            </w:r>
            <w:r w:rsidRPr="00082AB5">
              <w:rPr>
                <w:rFonts w:cs="標楷體" w:hint="eastAsia"/>
                <w:kern w:val="0"/>
                <w:szCs w:val="32"/>
                <w:lang w:val="zh-TW"/>
              </w:rPr>
              <w:t>針對承攬廠商前5名、標比超過95%以上、採購案件標比低於60%以下、非以公告程序辦理、適（準）用最有利標、分批辦理、廠商異議申訴或檢舉、經採購稽核小組或工程施工查核小組認定、開標後不合格廠商家數偏高等異常案件，予以列管追蹤查察。</w:t>
            </w:r>
          </w:p>
          <w:p w:rsidR="00082AB5" w:rsidRPr="00082AB5" w:rsidRDefault="00082AB5" w:rsidP="00082AB5">
            <w:pPr>
              <w:pStyle w:val="ab"/>
              <w:spacing w:afterLines="20" w:after="72" w:line="520" w:lineRule="exact"/>
              <w:ind w:left="0" w:firstLineChars="0" w:firstLine="0"/>
              <w:rPr>
                <w:rFonts w:cs="標楷體"/>
                <w:kern w:val="0"/>
                <w:szCs w:val="32"/>
              </w:rPr>
            </w:pPr>
            <w:r w:rsidRPr="00082AB5">
              <w:rPr>
                <w:rFonts w:cs="標楷體" w:hint="eastAsia"/>
                <w:kern w:val="0"/>
                <w:szCs w:val="32"/>
                <w:lang w:val="zh-TW"/>
              </w:rPr>
              <w:t>三</w:t>
            </w:r>
            <w:r w:rsidRPr="00082AB5">
              <w:rPr>
                <w:rFonts w:cs="標楷體" w:hint="eastAsia"/>
                <w:kern w:val="0"/>
                <w:szCs w:val="32"/>
              </w:rPr>
              <w:t>、編撰採購案件分析報告：</w:t>
            </w:r>
          </w:p>
          <w:p w:rsidR="00082AB5" w:rsidRPr="00082AB5" w:rsidRDefault="00082AB5" w:rsidP="00082AB5">
            <w:pPr>
              <w:pStyle w:val="ab"/>
              <w:spacing w:afterLines="20" w:after="72" w:line="520" w:lineRule="exact"/>
              <w:ind w:leftChars="264" w:left="634" w:firstLineChars="0" w:firstLine="0"/>
              <w:rPr>
                <w:rFonts w:cs="標楷體"/>
                <w:kern w:val="0"/>
                <w:szCs w:val="32"/>
              </w:rPr>
            </w:pPr>
            <w:r w:rsidRPr="00082AB5">
              <w:rPr>
                <w:rFonts w:cs="標楷體" w:hint="eastAsia"/>
                <w:kern w:val="0"/>
                <w:szCs w:val="32"/>
              </w:rPr>
              <w:t>由本部暨所屬機關（構）政風單位就統計分析及清查結果，予以綜整編撰採購案件分析報告，並將採購異常案件納入管制考核重點，適時結合</w:t>
            </w:r>
            <w:r w:rsidRPr="00082AB5">
              <w:rPr>
                <w:rFonts w:cs="標楷體"/>
                <w:kern w:val="0"/>
                <w:szCs w:val="32"/>
              </w:rPr>
              <w:t>機關主（會）計及採購單位</w:t>
            </w:r>
            <w:r w:rsidRPr="00082AB5">
              <w:rPr>
                <w:rFonts w:cs="標楷體" w:hint="eastAsia"/>
                <w:kern w:val="0"/>
                <w:szCs w:val="32"/>
              </w:rPr>
              <w:t>針對採購風險因子</w:t>
            </w:r>
            <w:r w:rsidRPr="00082AB5">
              <w:rPr>
                <w:rFonts w:cs="標楷體"/>
                <w:kern w:val="0"/>
                <w:szCs w:val="32"/>
              </w:rPr>
              <w:t>研提</w:t>
            </w:r>
            <w:r w:rsidRPr="00082AB5">
              <w:rPr>
                <w:rFonts w:cs="標楷體" w:hint="eastAsia"/>
                <w:kern w:val="0"/>
                <w:szCs w:val="32"/>
              </w:rPr>
              <w:t>因應</w:t>
            </w:r>
            <w:r w:rsidRPr="00082AB5">
              <w:rPr>
                <w:rFonts w:cs="標楷體"/>
                <w:kern w:val="0"/>
                <w:szCs w:val="32"/>
              </w:rPr>
              <w:t>防範作為。</w:t>
            </w:r>
          </w:p>
          <w:p w:rsidR="003B03AD" w:rsidRPr="00082AB5" w:rsidRDefault="00082AB5" w:rsidP="00082AB5">
            <w:pPr>
              <w:autoSpaceDE w:val="0"/>
              <w:autoSpaceDN w:val="0"/>
              <w:adjustRightIn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082AB5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四、本案審議通過後，請本部暨所屬機關（構）採購單位配合建置機關採購資料庫，定期交由政風單位進行分析管考。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5B1D8D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4F3F65" w:rsidRDefault="004F3F65">
      <w:pPr>
        <w:widowControl/>
        <w:spacing w:line="360" w:lineRule="exact"/>
      </w:pPr>
    </w:p>
    <w:sectPr w:rsidR="004F3F65" w:rsidSect="0080359D">
      <w:footerReference w:type="default" r:id="rId9"/>
      <w:pgSz w:w="11906" w:h="16838"/>
      <w:pgMar w:top="1440" w:right="1800" w:bottom="1440" w:left="1276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05" w:rsidRDefault="006A2905" w:rsidP="0097495D">
      <w:pPr>
        <w:spacing w:line="240" w:lineRule="auto"/>
      </w:pPr>
      <w:r>
        <w:separator/>
      </w:r>
    </w:p>
  </w:endnote>
  <w:endnote w:type="continuationSeparator" w:id="0">
    <w:p w:rsidR="006A2905" w:rsidRDefault="006A2905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61607"/>
      <w:docPartObj>
        <w:docPartGallery w:val="Page Numbers (Bottom of Page)"/>
        <w:docPartUnique/>
      </w:docPartObj>
    </w:sdtPr>
    <w:sdtEndPr/>
    <w:sdtContent>
      <w:p w:rsidR="0080359D" w:rsidRDefault="008035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22C" w:rsidRPr="00B0522C">
          <w:rPr>
            <w:noProof/>
            <w:lang w:val="zh-TW"/>
          </w:rPr>
          <w:t>1</w:t>
        </w:r>
        <w:r>
          <w:fldChar w:fldCharType="end"/>
        </w:r>
      </w:p>
    </w:sdtContent>
  </w:sdt>
  <w:p w:rsidR="0080359D" w:rsidRDefault="00803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05" w:rsidRDefault="006A2905" w:rsidP="0097495D">
      <w:pPr>
        <w:spacing w:line="240" w:lineRule="auto"/>
      </w:pPr>
      <w:r>
        <w:separator/>
      </w:r>
    </w:p>
  </w:footnote>
  <w:footnote w:type="continuationSeparator" w:id="0">
    <w:p w:rsidR="006A2905" w:rsidRDefault="006A2905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84FDD"/>
    <w:multiLevelType w:val="hybridMultilevel"/>
    <w:tmpl w:val="14B83B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A633EA"/>
    <w:multiLevelType w:val="hybridMultilevel"/>
    <w:tmpl w:val="68727A2C"/>
    <w:lvl w:ilvl="0" w:tplc="114AB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3480A"/>
    <w:multiLevelType w:val="hybridMultilevel"/>
    <w:tmpl w:val="CD000276"/>
    <w:lvl w:ilvl="0" w:tplc="3E1039B4">
      <w:start w:val="1"/>
      <w:numFmt w:val="taiwaneseCountingThousand"/>
      <w:lvlText w:val="（%1）"/>
      <w:lvlJc w:val="left"/>
      <w:pPr>
        <w:ind w:left="23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E63216"/>
    <w:multiLevelType w:val="hybridMultilevel"/>
    <w:tmpl w:val="F5C630EA"/>
    <w:lvl w:ilvl="0" w:tplc="0F42B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0344C"/>
    <w:multiLevelType w:val="hybridMultilevel"/>
    <w:tmpl w:val="17FEDA1E"/>
    <w:lvl w:ilvl="0" w:tplc="636EF394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5610CCF"/>
    <w:multiLevelType w:val="hybridMultilevel"/>
    <w:tmpl w:val="199E2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>
    <w:nsid w:val="37185573"/>
    <w:multiLevelType w:val="hybridMultilevel"/>
    <w:tmpl w:val="DBB661A2"/>
    <w:lvl w:ilvl="0" w:tplc="2422B82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186309"/>
    <w:multiLevelType w:val="hybridMultilevel"/>
    <w:tmpl w:val="3AC61418"/>
    <w:lvl w:ilvl="0" w:tplc="04090015">
      <w:start w:val="1"/>
      <w:numFmt w:val="taiwaneseCountingThousand"/>
      <w:lvlText w:val="%1、"/>
      <w:lvlJc w:val="left"/>
      <w:pPr>
        <w:ind w:left="4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11">
    <w:nsid w:val="3AC302D1"/>
    <w:multiLevelType w:val="hybridMultilevel"/>
    <w:tmpl w:val="13809C38"/>
    <w:lvl w:ilvl="0" w:tplc="B22E095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F725FB"/>
    <w:multiLevelType w:val="hybridMultilevel"/>
    <w:tmpl w:val="19424AE2"/>
    <w:lvl w:ilvl="0" w:tplc="55E003E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>
    <w:nsid w:val="477817D3"/>
    <w:multiLevelType w:val="hybridMultilevel"/>
    <w:tmpl w:val="80547C88"/>
    <w:lvl w:ilvl="0" w:tplc="FDF8BFFE">
      <w:start w:val="1"/>
      <w:numFmt w:val="taiwaneseCountingThousand"/>
      <w:lvlText w:val="%1、"/>
      <w:lvlJc w:val="left"/>
      <w:pPr>
        <w:ind w:left="1571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>
    <w:nsid w:val="4A172891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5">
    <w:nsid w:val="4B58306B"/>
    <w:multiLevelType w:val="hybridMultilevel"/>
    <w:tmpl w:val="1B166F90"/>
    <w:lvl w:ilvl="0" w:tplc="EB9681B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3F6519"/>
    <w:multiLevelType w:val="hybridMultilevel"/>
    <w:tmpl w:val="DD803800"/>
    <w:lvl w:ilvl="0" w:tplc="2CAE546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576909"/>
    <w:multiLevelType w:val="hybridMultilevel"/>
    <w:tmpl w:val="91BC7F8A"/>
    <w:lvl w:ilvl="0" w:tplc="70DAB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D53326"/>
    <w:multiLevelType w:val="hybridMultilevel"/>
    <w:tmpl w:val="0C06AE42"/>
    <w:lvl w:ilvl="0" w:tplc="A202D8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B01E0F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5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880136"/>
    <w:multiLevelType w:val="hybridMultilevel"/>
    <w:tmpl w:val="31503F56"/>
    <w:lvl w:ilvl="0" w:tplc="7ACC4AE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146849"/>
    <w:multiLevelType w:val="hybridMultilevel"/>
    <w:tmpl w:val="4EA69166"/>
    <w:lvl w:ilvl="0" w:tplc="2F449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0"/>
  </w:num>
  <w:num w:numId="5">
    <w:abstractNumId w:val="2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22"/>
  </w:num>
  <w:num w:numId="10">
    <w:abstractNumId w:val="19"/>
  </w:num>
  <w:num w:numId="11">
    <w:abstractNumId w:val="8"/>
  </w:num>
  <w:num w:numId="12">
    <w:abstractNumId w:val="15"/>
  </w:num>
  <w:num w:numId="13">
    <w:abstractNumId w:val="9"/>
  </w:num>
  <w:num w:numId="14">
    <w:abstractNumId w:val="5"/>
  </w:num>
  <w:num w:numId="15">
    <w:abstractNumId w:val="17"/>
  </w:num>
  <w:num w:numId="16">
    <w:abstractNumId w:val="26"/>
  </w:num>
  <w:num w:numId="17">
    <w:abstractNumId w:val="13"/>
  </w:num>
  <w:num w:numId="18">
    <w:abstractNumId w:val="28"/>
  </w:num>
  <w:num w:numId="19">
    <w:abstractNumId w:val="7"/>
  </w:num>
  <w:num w:numId="20">
    <w:abstractNumId w:val="14"/>
  </w:num>
  <w:num w:numId="21">
    <w:abstractNumId w:val="18"/>
  </w:num>
  <w:num w:numId="22">
    <w:abstractNumId w:val="24"/>
  </w:num>
  <w:num w:numId="23">
    <w:abstractNumId w:val="6"/>
  </w:num>
  <w:num w:numId="24">
    <w:abstractNumId w:val="1"/>
  </w:num>
  <w:num w:numId="25">
    <w:abstractNumId w:val="10"/>
  </w:num>
  <w:num w:numId="26">
    <w:abstractNumId w:val="21"/>
  </w:num>
  <w:num w:numId="27">
    <w:abstractNumId w:val="12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115AA"/>
    <w:rsid w:val="00034C68"/>
    <w:rsid w:val="000437F2"/>
    <w:rsid w:val="00071DDD"/>
    <w:rsid w:val="00082AB5"/>
    <w:rsid w:val="000B09F5"/>
    <w:rsid w:val="000D60D0"/>
    <w:rsid w:val="000D6867"/>
    <w:rsid w:val="000E612D"/>
    <w:rsid w:val="000F31A9"/>
    <w:rsid w:val="00105A99"/>
    <w:rsid w:val="001250E3"/>
    <w:rsid w:val="00146B96"/>
    <w:rsid w:val="0014716F"/>
    <w:rsid w:val="001A532E"/>
    <w:rsid w:val="001C1CAF"/>
    <w:rsid w:val="001C6FE9"/>
    <w:rsid w:val="001E0BF1"/>
    <w:rsid w:val="001E66B8"/>
    <w:rsid w:val="001E6C33"/>
    <w:rsid w:val="002042A4"/>
    <w:rsid w:val="002062B3"/>
    <w:rsid w:val="002110D5"/>
    <w:rsid w:val="00231B6F"/>
    <w:rsid w:val="0024358F"/>
    <w:rsid w:val="00252F81"/>
    <w:rsid w:val="002710DB"/>
    <w:rsid w:val="00281DE8"/>
    <w:rsid w:val="002850A2"/>
    <w:rsid w:val="002B3A82"/>
    <w:rsid w:val="002B6110"/>
    <w:rsid w:val="002C1DA4"/>
    <w:rsid w:val="002C7A61"/>
    <w:rsid w:val="002E3E5F"/>
    <w:rsid w:val="002F2DB7"/>
    <w:rsid w:val="003154E3"/>
    <w:rsid w:val="00337354"/>
    <w:rsid w:val="003562E1"/>
    <w:rsid w:val="00375AC5"/>
    <w:rsid w:val="00380710"/>
    <w:rsid w:val="003B03AD"/>
    <w:rsid w:val="003C74EA"/>
    <w:rsid w:val="003F5572"/>
    <w:rsid w:val="00405E42"/>
    <w:rsid w:val="0040699E"/>
    <w:rsid w:val="004118EB"/>
    <w:rsid w:val="00413763"/>
    <w:rsid w:val="004255EE"/>
    <w:rsid w:val="00432186"/>
    <w:rsid w:val="00432EDE"/>
    <w:rsid w:val="004851D9"/>
    <w:rsid w:val="004970C8"/>
    <w:rsid w:val="004A39C8"/>
    <w:rsid w:val="004A4A27"/>
    <w:rsid w:val="004D18E6"/>
    <w:rsid w:val="004E155F"/>
    <w:rsid w:val="004F0EC6"/>
    <w:rsid w:val="004F3F65"/>
    <w:rsid w:val="005018C1"/>
    <w:rsid w:val="005324A3"/>
    <w:rsid w:val="00552B1D"/>
    <w:rsid w:val="00586794"/>
    <w:rsid w:val="00587AE7"/>
    <w:rsid w:val="00591503"/>
    <w:rsid w:val="005B1D8D"/>
    <w:rsid w:val="006072DF"/>
    <w:rsid w:val="006120C5"/>
    <w:rsid w:val="00627F12"/>
    <w:rsid w:val="00630F54"/>
    <w:rsid w:val="006511F7"/>
    <w:rsid w:val="006702AC"/>
    <w:rsid w:val="006A2905"/>
    <w:rsid w:val="006C61B9"/>
    <w:rsid w:val="006D1626"/>
    <w:rsid w:val="006E2993"/>
    <w:rsid w:val="007068A1"/>
    <w:rsid w:val="00717037"/>
    <w:rsid w:val="00764642"/>
    <w:rsid w:val="00765060"/>
    <w:rsid w:val="007840A9"/>
    <w:rsid w:val="00791BA6"/>
    <w:rsid w:val="007D37E1"/>
    <w:rsid w:val="007F0D10"/>
    <w:rsid w:val="0080359D"/>
    <w:rsid w:val="00823BDF"/>
    <w:rsid w:val="008630F4"/>
    <w:rsid w:val="008C2579"/>
    <w:rsid w:val="008E5811"/>
    <w:rsid w:val="0094154E"/>
    <w:rsid w:val="0097495D"/>
    <w:rsid w:val="00984108"/>
    <w:rsid w:val="009A1FA1"/>
    <w:rsid w:val="009B05E5"/>
    <w:rsid w:val="009B1BD3"/>
    <w:rsid w:val="009B299A"/>
    <w:rsid w:val="009D51ED"/>
    <w:rsid w:val="009F2842"/>
    <w:rsid w:val="009F285D"/>
    <w:rsid w:val="00A1690D"/>
    <w:rsid w:val="00A3771B"/>
    <w:rsid w:val="00A42F7B"/>
    <w:rsid w:val="00A92FCC"/>
    <w:rsid w:val="00A972B1"/>
    <w:rsid w:val="00AF153B"/>
    <w:rsid w:val="00B02155"/>
    <w:rsid w:val="00B0522C"/>
    <w:rsid w:val="00B15C97"/>
    <w:rsid w:val="00B24993"/>
    <w:rsid w:val="00B8035D"/>
    <w:rsid w:val="00B97300"/>
    <w:rsid w:val="00BA38EC"/>
    <w:rsid w:val="00C13D4F"/>
    <w:rsid w:val="00C32E52"/>
    <w:rsid w:val="00C51926"/>
    <w:rsid w:val="00C62BB6"/>
    <w:rsid w:val="00C73D15"/>
    <w:rsid w:val="00C856A1"/>
    <w:rsid w:val="00CB2943"/>
    <w:rsid w:val="00CE7832"/>
    <w:rsid w:val="00CF0307"/>
    <w:rsid w:val="00CF6B88"/>
    <w:rsid w:val="00D016E0"/>
    <w:rsid w:val="00D5675E"/>
    <w:rsid w:val="00D81313"/>
    <w:rsid w:val="00DB11F1"/>
    <w:rsid w:val="00DC088B"/>
    <w:rsid w:val="00DD50F8"/>
    <w:rsid w:val="00DD79E0"/>
    <w:rsid w:val="00E12641"/>
    <w:rsid w:val="00E705EE"/>
    <w:rsid w:val="00EF3D03"/>
    <w:rsid w:val="00F14DCF"/>
    <w:rsid w:val="00F53132"/>
    <w:rsid w:val="00F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082AB5"/>
    <w:pPr>
      <w:spacing w:line="380" w:lineRule="exact"/>
      <w:ind w:left="595" w:hangingChars="200" w:hanging="595"/>
    </w:pPr>
    <w:rPr>
      <w:rFonts w:ascii="標楷體" w:eastAsia="標楷體" w:hAnsi="標楷體"/>
      <w:sz w:val="32"/>
    </w:rPr>
  </w:style>
  <w:style w:type="character" w:customStyle="1" w:styleId="ac">
    <w:name w:val="本文縮排 字元"/>
    <w:basedOn w:val="a0"/>
    <w:link w:val="ab"/>
    <w:rsid w:val="00082AB5"/>
    <w:rPr>
      <w:rFonts w:ascii="標楷體" w:eastAsia="標楷體" w:hAnsi="標楷體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082AB5"/>
    <w:pPr>
      <w:spacing w:line="380" w:lineRule="exact"/>
      <w:ind w:left="595" w:hangingChars="200" w:hanging="595"/>
    </w:pPr>
    <w:rPr>
      <w:rFonts w:ascii="標楷體" w:eastAsia="標楷體" w:hAnsi="標楷體"/>
      <w:sz w:val="32"/>
    </w:rPr>
  </w:style>
  <w:style w:type="character" w:customStyle="1" w:styleId="ac">
    <w:name w:val="本文縮排 字元"/>
    <w:basedOn w:val="a0"/>
    <w:link w:val="ab"/>
    <w:rsid w:val="00082AB5"/>
    <w:rPr>
      <w:rFonts w:ascii="標楷體" w:eastAsia="標楷體" w:hAnsi="標楷體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BFC2-A71A-4526-A063-CD9782AD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>MOJ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5</cp:revision>
  <cp:lastPrinted>2016-09-08T06:27:00Z</cp:lastPrinted>
  <dcterms:created xsi:type="dcterms:W3CDTF">2016-09-21T08:36:00Z</dcterms:created>
  <dcterms:modified xsi:type="dcterms:W3CDTF">2016-12-30T08:28:00Z</dcterms:modified>
</cp:coreProperties>
</file>