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Ind w:w="-176" w:type="dxa"/>
        <w:tblLook w:val="04A0" w:firstRow="1" w:lastRow="0" w:firstColumn="1" w:lastColumn="0" w:noHBand="0" w:noVBand="1"/>
      </w:tblPr>
      <w:tblGrid>
        <w:gridCol w:w="1277"/>
        <w:gridCol w:w="4252"/>
        <w:gridCol w:w="2126"/>
        <w:gridCol w:w="2127"/>
      </w:tblGrid>
      <w:tr w:rsidR="00A972B1" w:rsidTr="009A1FA1">
        <w:trPr>
          <w:trHeight w:val="983"/>
        </w:trPr>
        <w:tc>
          <w:tcPr>
            <w:tcW w:w="9782" w:type="dxa"/>
            <w:gridSpan w:val="4"/>
            <w:vAlign w:val="center"/>
          </w:tcPr>
          <w:p w:rsidR="00A972B1" w:rsidRPr="00071DDD" w:rsidRDefault="00C51926" w:rsidP="009A1FA1">
            <w:pPr>
              <w:pStyle w:val="a4"/>
              <w:jc w:val="center"/>
              <w:rPr>
                <w:rFonts w:ascii="標楷體" w:eastAsia="標楷體" w:hAnsi="標楷體" w:cs="標楷體"/>
                <w:color w:val="000000"/>
                <w:sz w:val="32"/>
                <w:szCs w:val="32"/>
              </w:rPr>
            </w:pPr>
            <w:r>
              <w:rPr>
                <w:rFonts w:ascii="標楷體" w:eastAsia="標楷體" w:hAnsi="標楷體" w:cs="標楷體" w:hint="eastAsia"/>
                <w:b/>
                <w:sz w:val="36"/>
                <w:szCs w:val="36"/>
              </w:rPr>
              <w:t>○○</w:t>
            </w:r>
            <w:r w:rsidR="009A1FA1">
              <w:rPr>
                <w:rFonts w:ascii="標楷體" w:eastAsia="標楷體" w:hAnsi="標楷體" w:cs="標楷體" w:hint="eastAsia"/>
                <w:b/>
                <w:sz w:val="36"/>
                <w:szCs w:val="36"/>
              </w:rPr>
              <w:t>機關</w:t>
            </w:r>
            <w:r>
              <w:rPr>
                <w:rFonts w:ascii="標楷體" w:eastAsia="標楷體" w:hAnsi="標楷體" w:cs="標楷體" w:hint="eastAsia"/>
                <w:b/>
                <w:sz w:val="36"/>
                <w:szCs w:val="36"/>
              </w:rPr>
              <w:t>○年</w:t>
            </w:r>
            <w:r w:rsidR="009A1FA1">
              <w:rPr>
                <w:rFonts w:ascii="標楷體" w:eastAsia="標楷體" w:hAnsi="標楷體" w:cs="標楷體" w:hint="eastAsia"/>
                <w:b/>
                <w:sz w:val="36"/>
                <w:szCs w:val="36"/>
              </w:rPr>
              <w:t>度</w:t>
            </w:r>
            <w:r>
              <w:rPr>
                <w:rFonts w:ascii="標楷體" w:eastAsia="標楷體" w:hAnsi="標楷體" w:cs="標楷體" w:hint="eastAsia"/>
                <w:b/>
                <w:sz w:val="36"/>
                <w:szCs w:val="36"/>
              </w:rPr>
              <w:t>第○次廉政會報</w:t>
            </w:r>
            <w:r w:rsidR="00A972B1" w:rsidRPr="00071DDD">
              <w:rPr>
                <w:rFonts w:ascii="標楷體" w:eastAsia="標楷體" w:hAnsi="標楷體" w:cs="標楷體" w:hint="eastAsia"/>
                <w:b/>
                <w:sz w:val="36"/>
                <w:szCs w:val="36"/>
              </w:rPr>
              <w:t>提案</w:t>
            </w:r>
            <w:r w:rsidR="0097495D" w:rsidRPr="00071DDD">
              <w:rPr>
                <w:rFonts w:ascii="標楷體" w:eastAsia="標楷體" w:hAnsi="標楷體" w:cs="標楷體" w:hint="eastAsia"/>
                <w:b/>
                <w:sz w:val="36"/>
                <w:szCs w:val="36"/>
              </w:rPr>
              <w:t>單</w:t>
            </w:r>
          </w:p>
        </w:tc>
      </w:tr>
      <w:tr w:rsidR="00A3771B" w:rsidTr="00B07064">
        <w:trPr>
          <w:trHeight w:val="851"/>
        </w:trPr>
        <w:tc>
          <w:tcPr>
            <w:tcW w:w="1277"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項 次</w:t>
            </w:r>
          </w:p>
        </w:tc>
        <w:tc>
          <w:tcPr>
            <w:tcW w:w="4252"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第</w:t>
            </w:r>
            <w:r w:rsidR="009049CA">
              <w:rPr>
                <w:rFonts w:ascii="標楷體" w:eastAsia="標楷體" w:hAnsi="標楷體" w:cs="標楷體" w:hint="eastAsia"/>
                <w:color w:val="000000"/>
                <w:sz w:val="32"/>
                <w:szCs w:val="32"/>
              </w:rPr>
              <w:t>38</w:t>
            </w:r>
            <w:bookmarkStart w:id="0" w:name="_GoBack"/>
            <w:bookmarkEnd w:id="0"/>
            <w:r>
              <w:rPr>
                <w:rFonts w:ascii="標楷體" w:eastAsia="標楷體" w:hAnsi="標楷體" w:cs="標楷體" w:hint="eastAsia"/>
                <w:color w:val="000000"/>
                <w:sz w:val="32"/>
                <w:szCs w:val="32"/>
              </w:rPr>
              <w:t>案</w:t>
            </w:r>
          </w:p>
        </w:tc>
        <w:tc>
          <w:tcPr>
            <w:tcW w:w="2126"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提案單位</w:t>
            </w:r>
          </w:p>
        </w:tc>
        <w:tc>
          <w:tcPr>
            <w:tcW w:w="2127" w:type="dxa"/>
            <w:vAlign w:val="center"/>
          </w:tcPr>
          <w:p w:rsidR="00A3771B" w:rsidRDefault="00F2388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政風室</w:t>
            </w:r>
          </w:p>
        </w:tc>
      </w:tr>
      <w:tr w:rsidR="00A972B1" w:rsidRPr="00F23881" w:rsidTr="001A532E">
        <w:trPr>
          <w:trHeight w:val="1245"/>
        </w:trPr>
        <w:tc>
          <w:tcPr>
            <w:tcW w:w="1277" w:type="dxa"/>
            <w:vAlign w:val="center"/>
          </w:tcPr>
          <w:p w:rsidR="00A972B1" w:rsidRPr="00F23881" w:rsidRDefault="00A972B1" w:rsidP="008F5297">
            <w:pPr>
              <w:pStyle w:val="a4"/>
              <w:jc w:val="center"/>
              <w:rPr>
                <w:rFonts w:ascii="標楷體" w:eastAsia="標楷體" w:hAnsi="標楷體" w:cs="標楷體"/>
                <w:color w:val="000000"/>
                <w:sz w:val="32"/>
                <w:szCs w:val="32"/>
              </w:rPr>
            </w:pPr>
            <w:r w:rsidRPr="00F23881">
              <w:rPr>
                <w:rFonts w:ascii="標楷體" w:eastAsia="標楷體" w:hAnsi="標楷體" w:cs="標楷體" w:hint="eastAsia"/>
                <w:color w:val="000000"/>
                <w:sz w:val="32"/>
                <w:szCs w:val="32"/>
              </w:rPr>
              <w:t>案</w:t>
            </w:r>
          </w:p>
          <w:p w:rsidR="00A972B1" w:rsidRPr="00F23881" w:rsidRDefault="00A972B1" w:rsidP="008F5297">
            <w:pPr>
              <w:pStyle w:val="a4"/>
              <w:jc w:val="center"/>
              <w:rPr>
                <w:rFonts w:ascii="標楷體" w:eastAsia="標楷體" w:hAnsi="標楷體" w:cs="標楷體"/>
                <w:color w:val="000000"/>
                <w:sz w:val="32"/>
                <w:szCs w:val="32"/>
              </w:rPr>
            </w:pPr>
            <w:r w:rsidRPr="00F23881">
              <w:rPr>
                <w:rFonts w:ascii="標楷體" w:eastAsia="標楷體" w:hAnsi="標楷體" w:cs="標楷體" w:hint="eastAsia"/>
                <w:color w:val="000000"/>
                <w:sz w:val="32"/>
                <w:szCs w:val="32"/>
              </w:rPr>
              <w:t>由</w:t>
            </w:r>
          </w:p>
        </w:tc>
        <w:tc>
          <w:tcPr>
            <w:tcW w:w="8505" w:type="dxa"/>
            <w:gridSpan w:val="3"/>
            <w:vAlign w:val="center"/>
          </w:tcPr>
          <w:p w:rsidR="00A972B1" w:rsidRPr="00F23881" w:rsidRDefault="00F23881" w:rsidP="00F23881">
            <w:pPr>
              <w:pStyle w:val="a4"/>
              <w:rPr>
                <w:rFonts w:ascii="標楷體" w:eastAsia="標楷體" w:hAnsi="標楷體" w:cs="標楷體"/>
                <w:color w:val="000000"/>
                <w:sz w:val="32"/>
                <w:szCs w:val="32"/>
              </w:rPr>
            </w:pPr>
            <w:r w:rsidRPr="00F23881">
              <w:rPr>
                <w:rFonts w:ascii="標楷體" w:eastAsia="標楷體" w:hAnsi="標楷體" w:hint="eastAsia"/>
                <w:color w:val="000000"/>
                <w:sz w:val="32"/>
                <w:szCs w:val="32"/>
              </w:rPr>
              <w:t>有關「</w:t>
            </w:r>
            <w:r>
              <w:rPr>
                <w:rFonts w:ascii="標楷體" w:eastAsia="標楷體" w:hAnsi="標楷體" w:hint="eastAsia"/>
                <w:color w:val="000000"/>
                <w:sz w:val="32"/>
                <w:szCs w:val="32"/>
              </w:rPr>
              <w:t>104年新購電動機車補助專案清查</w:t>
            </w:r>
            <w:r w:rsidRPr="00F23881">
              <w:rPr>
                <w:rFonts w:ascii="標楷體" w:eastAsia="標楷體" w:hAnsi="標楷體" w:hint="eastAsia"/>
                <w:color w:val="000000"/>
                <w:sz w:val="32"/>
                <w:szCs w:val="32"/>
              </w:rPr>
              <w:t>」</w:t>
            </w:r>
            <w:r>
              <w:rPr>
                <w:rFonts w:ascii="標楷體" w:eastAsia="標楷體" w:hAnsi="標楷體" w:hint="eastAsia"/>
                <w:color w:val="000000"/>
                <w:sz w:val="32"/>
                <w:szCs w:val="32"/>
              </w:rPr>
              <w:t>後續策進作為案</w:t>
            </w:r>
            <w:r w:rsidR="00A50FCD" w:rsidRPr="00F23881">
              <w:rPr>
                <w:rFonts w:ascii="標楷體" w:eastAsia="標楷體" w:hAnsi="標楷體" w:hint="eastAsia"/>
                <w:sz w:val="32"/>
                <w:szCs w:val="32"/>
              </w:rPr>
              <w:t>，提請  審議</w:t>
            </w:r>
            <w:r w:rsidR="00B97300" w:rsidRPr="00F23881">
              <w:rPr>
                <w:rFonts w:ascii="標楷體" w:eastAsia="標楷體" w:hAnsi="標楷體" w:hint="eastAsia"/>
                <w:bCs/>
                <w:spacing w:val="-4"/>
                <w:sz w:val="32"/>
                <w:szCs w:val="32"/>
              </w:rPr>
              <w:t>。</w:t>
            </w:r>
          </w:p>
        </w:tc>
      </w:tr>
      <w:tr w:rsidR="00A972B1" w:rsidRPr="00F23881" w:rsidTr="00BA38EC">
        <w:trPr>
          <w:trHeight w:val="699"/>
        </w:trPr>
        <w:tc>
          <w:tcPr>
            <w:tcW w:w="1277" w:type="dxa"/>
            <w:vAlign w:val="center"/>
          </w:tcPr>
          <w:p w:rsidR="00A972B1" w:rsidRPr="00F23881" w:rsidRDefault="00A972B1" w:rsidP="008F5297">
            <w:pPr>
              <w:pStyle w:val="a4"/>
              <w:jc w:val="center"/>
              <w:rPr>
                <w:rFonts w:ascii="標楷體" w:eastAsia="標楷體" w:hAnsi="標楷體" w:cs="標楷體"/>
                <w:color w:val="000000"/>
                <w:sz w:val="32"/>
                <w:szCs w:val="32"/>
              </w:rPr>
            </w:pPr>
            <w:r w:rsidRPr="00F23881">
              <w:rPr>
                <w:rFonts w:ascii="標楷體" w:eastAsia="標楷體" w:hAnsi="標楷體" w:cs="標楷體" w:hint="eastAsia"/>
                <w:color w:val="000000"/>
                <w:sz w:val="32"/>
                <w:szCs w:val="32"/>
              </w:rPr>
              <w:t>說</w:t>
            </w:r>
          </w:p>
          <w:p w:rsidR="00A972B1" w:rsidRPr="00F23881" w:rsidRDefault="00A972B1" w:rsidP="008F5297">
            <w:pPr>
              <w:pStyle w:val="a4"/>
              <w:jc w:val="center"/>
              <w:rPr>
                <w:rFonts w:ascii="標楷體" w:eastAsia="標楷體" w:hAnsi="標楷體" w:cs="標楷體"/>
                <w:color w:val="000000"/>
                <w:sz w:val="32"/>
                <w:szCs w:val="32"/>
              </w:rPr>
            </w:pPr>
            <w:r w:rsidRPr="00F23881">
              <w:rPr>
                <w:rFonts w:ascii="標楷體" w:eastAsia="標楷體" w:hAnsi="標楷體" w:cs="標楷體" w:hint="eastAsia"/>
                <w:color w:val="000000"/>
                <w:sz w:val="32"/>
                <w:szCs w:val="32"/>
              </w:rPr>
              <w:t>明</w:t>
            </w:r>
          </w:p>
        </w:tc>
        <w:tc>
          <w:tcPr>
            <w:tcW w:w="8505" w:type="dxa"/>
            <w:gridSpan w:val="3"/>
          </w:tcPr>
          <w:p w:rsidR="008E5811" w:rsidRDefault="00565E3A" w:rsidP="00DE2F1C">
            <w:pPr>
              <w:pStyle w:val="ab"/>
              <w:spacing w:after="0"/>
              <w:ind w:leftChars="0" w:left="640" w:hangingChars="200" w:hanging="640"/>
              <w:rPr>
                <w:rFonts w:ascii="標楷體" w:eastAsia="標楷體" w:hAnsi="標楷體"/>
                <w:sz w:val="32"/>
                <w:szCs w:val="32"/>
              </w:rPr>
            </w:pPr>
            <w:r w:rsidRPr="00F23881">
              <w:rPr>
                <w:rFonts w:ascii="標楷體" w:eastAsia="標楷體" w:hAnsi="標楷體" w:hint="eastAsia"/>
                <w:color w:val="000000"/>
                <w:sz w:val="32"/>
                <w:szCs w:val="32"/>
              </w:rPr>
              <w:t>一、</w:t>
            </w:r>
            <w:r w:rsidR="00F23881" w:rsidRPr="00F23881">
              <w:rPr>
                <w:rFonts w:ascii="標楷體" w:eastAsia="標楷體" w:hAnsi="標楷體" w:hint="eastAsia"/>
                <w:color w:val="000000"/>
                <w:sz w:val="32"/>
                <w:szCs w:val="32"/>
              </w:rPr>
              <w:t>本案緣○○縣環保局政風室於103</w:t>
            </w:r>
            <w:r w:rsidR="000C0C86">
              <w:rPr>
                <w:rFonts w:ascii="標楷體" w:eastAsia="標楷體" w:hAnsi="標楷體" w:hint="eastAsia"/>
                <w:color w:val="000000"/>
                <w:sz w:val="32"/>
                <w:szCs w:val="32"/>
              </w:rPr>
              <w:t>年間辦理「受補助電動機車車籍異動資料稽核」時</w:t>
            </w:r>
            <w:r w:rsidR="00F23881" w:rsidRPr="00F23881">
              <w:rPr>
                <w:rFonts w:ascii="標楷體" w:eastAsia="標楷體" w:hAnsi="標楷體" w:hint="eastAsia"/>
                <w:sz w:val="32"/>
                <w:szCs w:val="32"/>
              </w:rPr>
              <w:t>，發現電動機車業者○○電能股份有限公司以個人及其他公司（○○能源有限公司）之名義，向該縣環保局申請新購電動機車補助後，隨即將受補助之電動機車再轉售予不具申請補助資格之對象（○○區公所</w:t>
            </w:r>
            <w:r w:rsidR="00593E35">
              <w:rPr>
                <w:rFonts w:ascii="標楷體" w:eastAsia="標楷體" w:hAnsi="標楷體" w:hint="eastAsia"/>
                <w:sz w:val="32"/>
                <w:szCs w:val="32"/>
              </w:rPr>
              <w:t>），除違反前揭一定期限內不得轉讓之規定外，亦涉犯刑法詐欺罪嫌；鑑</w:t>
            </w:r>
            <w:r w:rsidR="00F23881" w:rsidRPr="00F23881">
              <w:rPr>
                <w:rFonts w:ascii="標楷體" w:eastAsia="標楷體" w:hAnsi="標楷體" w:hint="eastAsia"/>
                <w:sz w:val="32"/>
                <w:szCs w:val="32"/>
              </w:rPr>
              <w:t>於是項補助遍及全國，尚可能涉及集團性詐領高額補助情事，廉政署爰規劃辦理本案清查，期透過系統性之清查作為以發掘是否尚有類似不法情事。</w:t>
            </w:r>
          </w:p>
          <w:p w:rsidR="00593E35" w:rsidRDefault="005D4EA5" w:rsidP="000C0C86">
            <w:pPr>
              <w:pStyle w:val="ab"/>
              <w:spacing w:after="0"/>
              <w:ind w:leftChars="0" w:left="640" w:hangingChars="200" w:hanging="640"/>
              <w:rPr>
                <w:rFonts w:ascii="標楷體" w:eastAsia="標楷體" w:hAnsi="標楷體"/>
                <w:sz w:val="32"/>
                <w:szCs w:val="32"/>
              </w:rPr>
            </w:pPr>
            <w:r>
              <w:rPr>
                <w:rFonts w:ascii="標楷體" w:eastAsia="標楷體" w:hAnsi="標楷體" w:hint="eastAsia"/>
                <w:sz w:val="32"/>
                <w:szCs w:val="32"/>
              </w:rPr>
              <w:t>二、</w:t>
            </w:r>
            <w:r w:rsidR="00593E35">
              <w:rPr>
                <w:rFonts w:ascii="標楷體" w:eastAsia="標楷體" w:hAnsi="標楷體" w:hint="eastAsia"/>
                <w:sz w:val="32"/>
                <w:szCs w:val="32"/>
              </w:rPr>
              <w:t>本次清查</w:t>
            </w:r>
            <w:r w:rsidR="00212DC2">
              <w:rPr>
                <w:rFonts w:ascii="標楷體" w:eastAsia="標楷體" w:hAnsi="標楷體" w:hint="eastAsia"/>
                <w:sz w:val="32"/>
                <w:szCs w:val="32"/>
              </w:rPr>
              <w:t>係</w:t>
            </w:r>
            <w:r w:rsidR="000C0C86" w:rsidRPr="000C0C86">
              <w:rPr>
                <w:rFonts w:ascii="標楷體" w:eastAsia="標楷體" w:hAnsi="標楷體" w:hint="eastAsia"/>
                <w:sz w:val="32"/>
                <w:szCs w:val="32"/>
              </w:rPr>
              <w:t>針對本局102至104年新購電動機車補助案件共381件依比例進行抽查，其中以曾撤銷補助案件及尚未查核車籍異動資料案件</w:t>
            </w:r>
            <w:r w:rsidR="00212DC2">
              <w:rPr>
                <w:rFonts w:ascii="標楷體" w:eastAsia="標楷體" w:hAnsi="標楷體" w:hint="eastAsia"/>
                <w:sz w:val="32"/>
                <w:szCs w:val="32"/>
              </w:rPr>
              <w:t>列為</w:t>
            </w:r>
            <w:r w:rsidR="000C0C86" w:rsidRPr="000C0C86">
              <w:rPr>
                <w:rFonts w:ascii="標楷體" w:eastAsia="標楷體" w:hAnsi="標楷體" w:hint="eastAsia"/>
                <w:sz w:val="32"/>
                <w:szCs w:val="32"/>
              </w:rPr>
              <w:t>優先抽查，總計抽查110</w:t>
            </w:r>
            <w:r w:rsidR="00212DC2">
              <w:rPr>
                <w:rFonts w:ascii="標楷體" w:eastAsia="標楷體" w:hAnsi="標楷體" w:hint="eastAsia"/>
                <w:sz w:val="32"/>
                <w:szCs w:val="32"/>
              </w:rPr>
              <w:t>案件</w:t>
            </w:r>
            <w:r w:rsidR="000C0C86" w:rsidRPr="000C0C86">
              <w:rPr>
                <w:rFonts w:ascii="標楷體" w:eastAsia="標楷體" w:hAnsi="標楷體" w:hint="eastAsia"/>
                <w:sz w:val="32"/>
                <w:szCs w:val="32"/>
              </w:rPr>
              <w:t>，抽查比例為29%。</w:t>
            </w:r>
            <w:r w:rsidR="00212DC2">
              <w:rPr>
                <w:rFonts w:ascii="標楷體" w:eastAsia="標楷體" w:hAnsi="標楷體" w:hint="eastAsia"/>
                <w:sz w:val="32"/>
                <w:szCs w:val="32"/>
              </w:rPr>
              <w:t>清查</w:t>
            </w:r>
            <w:r w:rsidR="000C0C86" w:rsidRPr="000C0C86">
              <w:rPr>
                <w:rFonts w:ascii="標楷體" w:eastAsia="標楷體" w:hAnsi="標楷體" w:hint="eastAsia"/>
                <w:sz w:val="32"/>
                <w:szCs w:val="32"/>
              </w:rPr>
              <w:t>結果發現審核作業缺失66案，應追繳補助款案件33案，涉及不法之申請案件22</w:t>
            </w:r>
            <w:r w:rsidR="000C0C86">
              <w:rPr>
                <w:rFonts w:ascii="標楷體" w:eastAsia="標楷體" w:hAnsi="標楷體" w:hint="eastAsia"/>
                <w:sz w:val="32"/>
                <w:szCs w:val="32"/>
              </w:rPr>
              <w:t>案，涉及不法部分已移送○○</w:t>
            </w:r>
            <w:r w:rsidR="000678EC">
              <w:rPr>
                <w:rFonts w:ascii="標楷體" w:eastAsia="標楷體" w:hAnsi="標楷體" w:hint="eastAsia"/>
                <w:sz w:val="32"/>
                <w:szCs w:val="32"/>
              </w:rPr>
              <w:t>地檢署偵辦，</w:t>
            </w:r>
            <w:r w:rsidR="000C0C86">
              <w:rPr>
                <w:rFonts w:ascii="標楷體" w:eastAsia="標楷體" w:hAnsi="標楷體" w:hint="eastAsia"/>
                <w:sz w:val="32"/>
                <w:szCs w:val="32"/>
              </w:rPr>
              <w:t>節省公帑金額計</w:t>
            </w:r>
            <w:r w:rsidR="00212DC2">
              <w:rPr>
                <w:rFonts w:ascii="標楷體" w:eastAsia="標楷體" w:hAnsi="標楷體" w:hint="eastAsia"/>
                <w:sz w:val="32"/>
                <w:szCs w:val="32"/>
              </w:rPr>
              <w:t>新臺幣</w:t>
            </w:r>
            <w:r w:rsidR="000C0C86">
              <w:rPr>
                <w:rFonts w:ascii="標楷體" w:eastAsia="標楷體" w:hAnsi="標楷體" w:hint="eastAsia"/>
                <w:sz w:val="32"/>
                <w:szCs w:val="32"/>
              </w:rPr>
              <w:t>37萬5,000元。</w:t>
            </w:r>
          </w:p>
          <w:p w:rsidR="001C6D36" w:rsidRPr="005D4EA5" w:rsidRDefault="001C6D36" w:rsidP="000C0C86">
            <w:pPr>
              <w:pStyle w:val="ab"/>
              <w:spacing w:after="0"/>
              <w:ind w:leftChars="0" w:left="640" w:hangingChars="200" w:hanging="640"/>
              <w:rPr>
                <w:rFonts w:ascii="標楷體" w:eastAsia="標楷體" w:hAnsi="標楷體"/>
                <w:sz w:val="32"/>
                <w:szCs w:val="32"/>
              </w:rPr>
            </w:pPr>
            <w:r>
              <w:rPr>
                <w:rFonts w:ascii="標楷體" w:eastAsia="標楷體" w:hAnsi="標楷體" w:hint="eastAsia"/>
                <w:sz w:val="32"/>
                <w:szCs w:val="32"/>
              </w:rPr>
              <w:t>三、為強化本局補助民間團體之風險控管事項，發揮預警功能，爰提相關具體建議事項，</w:t>
            </w:r>
            <w:r w:rsidR="00212DC2">
              <w:rPr>
                <w:rFonts w:ascii="標楷體" w:eastAsia="標楷體" w:hAnsi="標楷體" w:hint="eastAsia"/>
                <w:sz w:val="32"/>
                <w:szCs w:val="32"/>
              </w:rPr>
              <w:t>敬請相關</w:t>
            </w:r>
            <w:r>
              <w:rPr>
                <w:rFonts w:ascii="標楷體" w:eastAsia="標楷體" w:hAnsi="標楷體" w:hint="eastAsia"/>
                <w:sz w:val="32"/>
                <w:szCs w:val="32"/>
              </w:rPr>
              <w:t>單位配合辦理。</w:t>
            </w:r>
          </w:p>
        </w:tc>
      </w:tr>
      <w:tr w:rsidR="00A972B1" w:rsidTr="000C0C86">
        <w:trPr>
          <w:trHeight w:val="557"/>
        </w:trPr>
        <w:tc>
          <w:tcPr>
            <w:tcW w:w="1277" w:type="dxa"/>
            <w:vAlign w:val="center"/>
          </w:tcPr>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辦</w:t>
            </w:r>
          </w:p>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lastRenderedPageBreak/>
              <w:t>法</w:t>
            </w:r>
          </w:p>
        </w:tc>
        <w:tc>
          <w:tcPr>
            <w:tcW w:w="8505" w:type="dxa"/>
            <w:gridSpan w:val="3"/>
          </w:tcPr>
          <w:p w:rsidR="003B03AD" w:rsidRDefault="000C0C86" w:rsidP="000C0C86">
            <w:pPr>
              <w:autoSpaceDE w:val="0"/>
              <w:autoSpaceDN w:val="0"/>
              <w:adjustRightInd w:val="0"/>
              <w:rPr>
                <w:rFonts w:ascii="標楷體" w:eastAsia="標楷體" w:hAnsi="標楷體"/>
                <w:sz w:val="32"/>
                <w:szCs w:val="32"/>
              </w:rPr>
            </w:pPr>
            <w:r>
              <w:rPr>
                <w:rFonts w:ascii="標楷體" w:eastAsia="標楷體" w:hAnsi="標楷體" w:hint="eastAsia"/>
                <w:sz w:val="32"/>
                <w:szCs w:val="32"/>
              </w:rPr>
              <w:lastRenderedPageBreak/>
              <w:t>一、</w:t>
            </w:r>
            <w:r w:rsidR="000678EC">
              <w:rPr>
                <w:rFonts w:ascii="標楷體" w:eastAsia="標楷體" w:hAnsi="標楷體" w:hint="eastAsia"/>
                <w:sz w:val="32"/>
                <w:szCs w:val="32"/>
              </w:rPr>
              <w:t>追繳補助款項</w:t>
            </w:r>
            <w:r w:rsidR="000678EC">
              <w:rPr>
                <w:rFonts w:ascii="新細明體" w:hAnsi="新細明體" w:hint="eastAsia"/>
                <w:sz w:val="32"/>
                <w:szCs w:val="32"/>
              </w:rPr>
              <w:t>：</w:t>
            </w:r>
          </w:p>
          <w:p w:rsidR="000678EC" w:rsidRPr="00212DC2" w:rsidRDefault="000678EC" w:rsidP="000678EC">
            <w:pPr>
              <w:autoSpaceDE w:val="0"/>
              <w:autoSpaceDN w:val="0"/>
              <w:adjustRightInd w:val="0"/>
              <w:ind w:leftChars="250" w:left="600"/>
              <w:rPr>
                <w:rFonts w:ascii="標楷體" w:eastAsia="標楷體" w:hAnsi="標楷體"/>
                <w:sz w:val="32"/>
                <w:szCs w:val="32"/>
              </w:rPr>
            </w:pPr>
            <w:r>
              <w:rPr>
                <w:rFonts w:ascii="標楷體" w:eastAsia="標楷體" w:hAnsi="標楷體" w:hint="eastAsia"/>
                <w:sz w:val="32"/>
                <w:szCs w:val="32"/>
              </w:rPr>
              <w:lastRenderedPageBreak/>
              <w:t>對於應撤銷補助款或詐領補助款等不法情事，請業管單位應即辦理追繳</w:t>
            </w:r>
            <w:r w:rsidR="00212DC2">
              <w:rPr>
                <w:rFonts w:ascii="標楷體" w:eastAsia="標楷體" w:hAnsi="標楷體" w:hint="eastAsia"/>
                <w:sz w:val="32"/>
                <w:szCs w:val="32"/>
              </w:rPr>
              <w:t>作業，避免</w:t>
            </w:r>
            <w:r w:rsidR="00212DC2" w:rsidRPr="00212DC2">
              <w:rPr>
                <w:rFonts w:ascii="標楷體" w:eastAsia="標楷體" w:hAnsi="標楷體" w:hint="eastAsia"/>
                <w:sz w:val="32"/>
                <w:szCs w:val="32"/>
              </w:rPr>
              <w:t>政府辦理補助款美意淪喪，形同公帑資源浪費</w:t>
            </w:r>
            <w:r w:rsidRPr="00212DC2">
              <w:rPr>
                <w:rFonts w:ascii="標楷體" w:eastAsia="標楷體" w:hAnsi="標楷體" w:hint="eastAsia"/>
                <w:sz w:val="32"/>
                <w:szCs w:val="32"/>
              </w:rPr>
              <w:t>。</w:t>
            </w:r>
          </w:p>
          <w:p w:rsidR="000678EC" w:rsidRPr="00212DC2" w:rsidRDefault="000678EC" w:rsidP="000678EC">
            <w:pPr>
              <w:autoSpaceDE w:val="0"/>
              <w:autoSpaceDN w:val="0"/>
              <w:adjustRightInd w:val="0"/>
              <w:rPr>
                <w:rFonts w:ascii="標楷體" w:eastAsia="標楷體" w:hAnsi="標楷體"/>
                <w:sz w:val="32"/>
                <w:szCs w:val="32"/>
              </w:rPr>
            </w:pPr>
            <w:r w:rsidRPr="00212DC2">
              <w:rPr>
                <w:rFonts w:ascii="標楷體" w:eastAsia="標楷體" w:hAnsi="標楷體" w:hint="eastAsia"/>
                <w:sz w:val="32"/>
                <w:szCs w:val="32"/>
              </w:rPr>
              <w:t>二、研修補助要點：</w:t>
            </w:r>
          </w:p>
          <w:p w:rsidR="00E64E50" w:rsidRPr="00212DC2" w:rsidRDefault="00E64E50" w:rsidP="00E64E50">
            <w:pPr>
              <w:autoSpaceDE w:val="0"/>
              <w:autoSpaceDN w:val="0"/>
              <w:adjustRightInd w:val="0"/>
              <w:ind w:left="960" w:hangingChars="300" w:hanging="960"/>
              <w:rPr>
                <w:rFonts w:ascii="標楷體" w:eastAsia="標楷體" w:hAnsi="標楷體"/>
                <w:sz w:val="32"/>
                <w:szCs w:val="32"/>
              </w:rPr>
            </w:pPr>
            <w:r w:rsidRPr="00212DC2">
              <w:rPr>
                <w:rFonts w:ascii="標楷體" w:eastAsia="標楷體" w:hAnsi="標楷體" w:hint="eastAsia"/>
                <w:sz w:val="32"/>
                <w:szCs w:val="32"/>
              </w:rPr>
              <w:t>（一）</w:t>
            </w:r>
            <w:r w:rsidR="00212DC2" w:rsidRPr="00212DC2">
              <w:rPr>
                <w:rFonts w:ascii="標楷體" w:eastAsia="標楷體" w:hAnsi="標楷體" w:hint="eastAsia"/>
                <w:sz w:val="32"/>
                <w:szCs w:val="32"/>
              </w:rPr>
              <w:t>行政院環境保護署</w:t>
            </w:r>
            <w:r w:rsidR="000678EC" w:rsidRPr="00212DC2">
              <w:rPr>
                <w:rFonts w:ascii="標楷體" w:eastAsia="標楷體" w:hAnsi="標楷體" w:hint="eastAsia"/>
                <w:sz w:val="32"/>
                <w:szCs w:val="32"/>
              </w:rPr>
              <w:t>新(106)年度補助辦法已修正為將補助款直接撥付購車民眾指定帳戶，避免廠商假借符合補助資格民眾申請補助再將受補助車輛轉售行為，</w:t>
            </w:r>
            <w:r w:rsidRPr="00212DC2">
              <w:rPr>
                <w:rFonts w:ascii="標楷體" w:eastAsia="標楷體" w:hAnsi="標楷體" w:hint="eastAsia"/>
                <w:sz w:val="32"/>
                <w:szCs w:val="32"/>
              </w:rPr>
              <w:t>建請業管單位配合修正本縣補助要點。</w:t>
            </w:r>
          </w:p>
          <w:p w:rsidR="000678EC" w:rsidRPr="000678EC" w:rsidRDefault="00E64E50" w:rsidP="00E64E50">
            <w:pPr>
              <w:autoSpaceDE w:val="0"/>
              <w:autoSpaceDN w:val="0"/>
              <w:adjustRightInd w:val="0"/>
              <w:ind w:left="960" w:hangingChars="300" w:hanging="960"/>
              <w:rPr>
                <w:rFonts w:ascii="標楷體" w:eastAsia="標楷體" w:hAnsi="標楷體"/>
                <w:sz w:val="32"/>
                <w:szCs w:val="32"/>
              </w:rPr>
            </w:pPr>
            <w:r w:rsidRPr="00212DC2">
              <w:rPr>
                <w:rFonts w:ascii="標楷體" w:eastAsia="標楷體" w:hAnsi="標楷體" w:hint="eastAsia"/>
                <w:sz w:val="32"/>
                <w:szCs w:val="32"/>
              </w:rPr>
              <w:t>（二）本局104年7月20日後辦理補助新購電動機車係依</w:t>
            </w:r>
            <w:r w:rsidR="00212DC2">
              <w:rPr>
                <w:rFonts w:ascii="標楷體" w:eastAsia="標楷體" w:hAnsi="標楷體" w:hint="eastAsia"/>
                <w:sz w:val="32"/>
                <w:szCs w:val="32"/>
              </w:rPr>
              <w:t>行政院環境保護署</w:t>
            </w:r>
            <w:r w:rsidRPr="00212DC2">
              <w:rPr>
                <w:rFonts w:ascii="標楷體" w:eastAsia="標楷體" w:hAnsi="標楷體" w:hint="eastAsia"/>
                <w:sz w:val="32"/>
                <w:szCs w:val="32"/>
              </w:rPr>
              <w:t>提供之制式申請書表供廠商及民眾辦理，領據部分係由購車民眾於申請者欄位簽認，但補助款</w:t>
            </w:r>
            <w:r w:rsidR="00212DC2">
              <w:rPr>
                <w:rFonts w:ascii="標楷體" w:eastAsia="標楷體" w:hAnsi="標楷體" w:hint="eastAsia"/>
                <w:sz w:val="32"/>
                <w:szCs w:val="32"/>
              </w:rPr>
              <w:t>卻</w:t>
            </w:r>
            <w:r w:rsidRPr="00212DC2">
              <w:rPr>
                <w:rFonts w:ascii="標楷體" w:eastAsia="標楷體" w:hAnsi="標楷體" w:hint="eastAsia"/>
                <w:sz w:val="32"/>
                <w:szCs w:val="32"/>
              </w:rPr>
              <w:t>由本局撥付予</w:t>
            </w:r>
            <w:r w:rsidR="00212DC2">
              <w:rPr>
                <w:rFonts w:ascii="標楷體" w:eastAsia="標楷體" w:hAnsi="標楷體" w:hint="eastAsia"/>
                <w:sz w:val="32"/>
                <w:szCs w:val="32"/>
              </w:rPr>
              <w:t>銷售廠商，顯與實際受領補助款人員不符，造成領據簽認不實情形，本次</w:t>
            </w:r>
            <w:r w:rsidRPr="00212DC2">
              <w:rPr>
                <w:rFonts w:ascii="標楷體" w:eastAsia="標楷體" w:hAnsi="標楷體" w:hint="eastAsia"/>
                <w:sz w:val="32"/>
                <w:szCs w:val="32"/>
              </w:rPr>
              <w:t>清查即發現領據簽認不實情形計32件。依</w:t>
            </w:r>
            <w:r w:rsidR="00212DC2">
              <w:rPr>
                <w:rFonts w:ascii="標楷體" w:eastAsia="標楷體" w:hAnsi="標楷體" w:hint="eastAsia"/>
                <w:sz w:val="32"/>
                <w:szCs w:val="32"/>
              </w:rPr>
              <w:t>行政院環境保護署</w:t>
            </w:r>
            <w:r w:rsidRPr="00212DC2">
              <w:rPr>
                <w:rFonts w:ascii="標楷體" w:eastAsia="標楷體" w:hAnsi="標楷體" w:hint="eastAsia"/>
                <w:sz w:val="32"/>
                <w:szCs w:val="32"/>
              </w:rPr>
              <w:t>新修正補助辦法，實際受補助人與領受人</w:t>
            </w:r>
            <w:r w:rsidR="00212DC2">
              <w:rPr>
                <w:rFonts w:ascii="標楷體" w:eastAsia="標楷體" w:hAnsi="標楷體" w:hint="eastAsia"/>
                <w:sz w:val="32"/>
                <w:szCs w:val="32"/>
              </w:rPr>
              <w:t>須</w:t>
            </w:r>
            <w:r w:rsidRPr="00212DC2">
              <w:rPr>
                <w:rFonts w:ascii="標楷體" w:eastAsia="標楷體" w:hAnsi="標楷體" w:hint="eastAsia"/>
                <w:sz w:val="32"/>
                <w:szCs w:val="32"/>
              </w:rPr>
              <w:t>為同一人，將無領據</w:t>
            </w:r>
            <w:r w:rsidRPr="00E64E50">
              <w:rPr>
                <w:rFonts w:ascii="標楷體" w:eastAsia="標楷體" w:hAnsi="標楷體" w:hint="eastAsia"/>
                <w:sz w:val="32"/>
                <w:szCs w:val="32"/>
              </w:rPr>
              <w:t>簽認不實情形發生</w:t>
            </w:r>
            <w:r w:rsidR="00212DC2">
              <w:rPr>
                <w:rFonts w:ascii="標楷體" w:eastAsia="標楷體" w:hAnsi="標楷體" w:hint="eastAsia"/>
                <w:sz w:val="32"/>
                <w:szCs w:val="32"/>
              </w:rPr>
              <w:t>，建請亦</w:t>
            </w:r>
            <w:r>
              <w:rPr>
                <w:rFonts w:ascii="標楷體" w:eastAsia="標楷體" w:hAnsi="標楷體" w:hint="eastAsia"/>
                <w:sz w:val="32"/>
                <w:szCs w:val="32"/>
              </w:rPr>
              <w:t>配合修正本局補助流程及</w:t>
            </w:r>
            <w:r w:rsidR="00212DC2">
              <w:rPr>
                <w:rFonts w:ascii="標楷體" w:eastAsia="標楷體" w:hAnsi="標楷體" w:hint="eastAsia"/>
                <w:sz w:val="32"/>
                <w:szCs w:val="32"/>
              </w:rPr>
              <w:t>相關</w:t>
            </w:r>
            <w:r>
              <w:rPr>
                <w:rFonts w:ascii="標楷體" w:eastAsia="標楷體" w:hAnsi="標楷體" w:hint="eastAsia"/>
                <w:sz w:val="32"/>
                <w:szCs w:val="32"/>
              </w:rPr>
              <w:t>表件</w:t>
            </w:r>
            <w:r w:rsidRPr="00E64E50">
              <w:rPr>
                <w:rFonts w:ascii="標楷體" w:eastAsia="標楷體" w:hAnsi="標楷體" w:hint="eastAsia"/>
                <w:sz w:val="32"/>
                <w:szCs w:val="32"/>
              </w:rPr>
              <w:t>。</w:t>
            </w:r>
          </w:p>
          <w:p w:rsidR="000678EC" w:rsidRDefault="000678EC" w:rsidP="000678EC">
            <w:pPr>
              <w:autoSpaceDE w:val="0"/>
              <w:autoSpaceDN w:val="0"/>
              <w:adjustRightInd w:val="0"/>
              <w:rPr>
                <w:rFonts w:ascii="標楷體" w:eastAsia="標楷體" w:hAnsi="標楷體"/>
                <w:sz w:val="32"/>
                <w:szCs w:val="32"/>
              </w:rPr>
            </w:pPr>
            <w:r>
              <w:rPr>
                <w:rFonts w:ascii="標楷體" w:eastAsia="標楷體" w:hAnsi="標楷體" w:hint="eastAsia"/>
                <w:sz w:val="32"/>
                <w:szCs w:val="32"/>
              </w:rPr>
              <w:t>三、增訂教示</w:t>
            </w:r>
            <w:r w:rsidR="00E64E50">
              <w:rPr>
                <w:rFonts w:ascii="標楷體" w:eastAsia="標楷體" w:hAnsi="標楷體" w:hint="eastAsia"/>
                <w:sz w:val="32"/>
                <w:szCs w:val="32"/>
              </w:rPr>
              <w:t>提款</w:t>
            </w:r>
            <w:r w:rsidR="00E64E50">
              <w:rPr>
                <w:rFonts w:ascii="新細明體" w:hAnsi="新細明體" w:hint="eastAsia"/>
                <w:sz w:val="32"/>
                <w:szCs w:val="32"/>
              </w:rPr>
              <w:t>：</w:t>
            </w:r>
          </w:p>
          <w:p w:rsidR="00E64E50" w:rsidRDefault="00E64E50" w:rsidP="00E64E50">
            <w:pPr>
              <w:autoSpaceDE w:val="0"/>
              <w:autoSpaceDN w:val="0"/>
              <w:adjustRightInd w:val="0"/>
              <w:ind w:leftChars="250" w:left="600"/>
              <w:rPr>
                <w:rFonts w:ascii="標楷體" w:eastAsia="標楷體" w:hAnsi="標楷體"/>
                <w:sz w:val="32"/>
                <w:szCs w:val="32"/>
              </w:rPr>
            </w:pPr>
            <w:r w:rsidRPr="00E64E50">
              <w:rPr>
                <w:rFonts w:ascii="標楷體" w:eastAsia="標楷體" w:hAnsi="標楷體" w:hint="eastAsia"/>
                <w:sz w:val="32"/>
                <w:szCs w:val="32"/>
              </w:rPr>
              <w:t>本局原供予銷售車商之補助申請表件係完全依</w:t>
            </w:r>
            <w:r w:rsidR="00212DC2">
              <w:rPr>
                <w:rFonts w:ascii="標楷體" w:eastAsia="標楷體" w:hAnsi="標楷體" w:hint="eastAsia"/>
                <w:sz w:val="32"/>
                <w:szCs w:val="32"/>
              </w:rPr>
              <w:t>行政院環境保護署制訂格式，而</w:t>
            </w:r>
            <w:r w:rsidRPr="00E64E50">
              <w:rPr>
                <w:rFonts w:ascii="標楷體" w:eastAsia="標楷體" w:hAnsi="標楷體" w:hint="eastAsia"/>
                <w:sz w:val="32"/>
                <w:szCs w:val="32"/>
              </w:rPr>
              <w:t>本縣補助要點訂有1</w:t>
            </w:r>
            <w:r w:rsidR="00212DC2">
              <w:rPr>
                <w:rFonts w:ascii="標楷體" w:eastAsia="標楷體" w:hAnsi="標楷體" w:hint="eastAsia"/>
                <w:sz w:val="32"/>
                <w:szCs w:val="32"/>
              </w:rPr>
              <w:t>年內不得過戶限制，申請表件卻未</w:t>
            </w:r>
            <w:r w:rsidRPr="00E64E50">
              <w:rPr>
                <w:rFonts w:ascii="標楷體" w:eastAsia="標楷體" w:hAnsi="標楷體" w:hint="eastAsia"/>
                <w:sz w:val="32"/>
                <w:szCs w:val="32"/>
              </w:rPr>
              <w:t>註記限制條件，易使申請民眾疏漏此一規定。建議於本局申請表及切結書加註過戶限制規定，以盡行政機關教示義務，避免後續衍生民怨。</w:t>
            </w:r>
          </w:p>
          <w:p w:rsidR="00E64E50" w:rsidRDefault="00E64E50" w:rsidP="00E64E50">
            <w:pPr>
              <w:autoSpaceDE w:val="0"/>
              <w:autoSpaceDN w:val="0"/>
              <w:adjustRightInd w:val="0"/>
              <w:rPr>
                <w:rFonts w:ascii="標楷體" w:eastAsia="標楷體" w:hAnsi="標楷體"/>
                <w:sz w:val="32"/>
                <w:szCs w:val="32"/>
              </w:rPr>
            </w:pPr>
            <w:r>
              <w:rPr>
                <w:rFonts w:ascii="標楷體" w:eastAsia="標楷體" w:hAnsi="標楷體" w:hint="eastAsia"/>
                <w:sz w:val="32"/>
                <w:szCs w:val="32"/>
              </w:rPr>
              <w:t>四、強化審核作業</w:t>
            </w:r>
            <w:r>
              <w:rPr>
                <w:rFonts w:ascii="新細明體" w:hAnsi="新細明體" w:hint="eastAsia"/>
                <w:sz w:val="32"/>
                <w:szCs w:val="32"/>
              </w:rPr>
              <w:t>：</w:t>
            </w:r>
          </w:p>
          <w:p w:rsidR="00E64E50" w:rsidRPr="00E64E50" w:rsidRDefault="00E64E50" w:rsidP="00E64E50">
            <w:pPr>
              <w:autoSpaceDE w:val="0"/>
              <w:autoSpaceDN w:val="0"/>
              <w:adjustRightInd w:val="0"/>
              <w:ind w:leftChars="250" w:left="600"/>
              <w:rPr>
                <w:rFonts w:ascii="標楷體" w:eastAsia="標楷體" w:hAnsi="標楷體"/>
                <w:sz w:val="32"/>
                <w:szCs w:val="32"/>
              </w:rPr>
            </w:pPr>
            <w:r w:rsidRPr="00E64E50">
              <w:rPr>
                <w:rFonts w:ascii="標楷體" w:eastAsia="標楷體" w:hAnsi="標楷體" w:hint="eastAsia"/>
                <w:sz w:val="32"/>
                <w:szCs w:val="32"/>
              </w:rPr>
              <w:t>本次清查發現委辦廠商人員審核結果不確實或未依作業程序要求申請者補件，</w:t>
            </w:r>
            <w:r>
              <w:rPr>
                <w:rFonts w:ascii="標楷體" w:eastAsia="標楷體" w:hAnsi="標楷體" w:hint="eastAsia"/>
                <w:sz w:val="32"/>
                <w:szCs w:val="32"/>
              </w:rPr>
              <w:t>建請計畫承辦人</w:t>
            </w:r>
            <w:r w:rsidRPr="00E64E50">
              <w:rPr>
                <w:rFonts w:ascii="標楷體" w:eastAsia="標楷體" w:hAnsi="標楷體" w:hint="eastAsia"/>
                <w:sz w:val="32"/>
                <w:szCs w:val="32"/>
              </w:rPr>
              <w:t>對審核案件</w:t>
            </w:r>
            <w:r>
              <w:rPr>
                <w:rFonts w:ascii="標楷體" w:eastAsia="標楷體" w:hAnsi="標楷體" w:hint="eastAsia"/>
                <w:sz w:val="32"/>
                <w:szCs w:val="32"/>
              </w:rPr>
              <w:t>應進</w:t>
            </w:r>
            <w:r w:rsidR="00212DC2">
              <w:rPr>
                <w:rFonts w:ascii="標楷體" w:eastAsia="標楷體" w:hAnsi="標楷體" w:hint="eastAsia"/>
                <w:sz w:val="32"/>
                <w:szCs w:val="32"/>
              </w:rPr>
              <w:lastRenderedPageBreak/>
              <w:t>行複核，及</w:t>
            </w:r>
            <w:r w:rsidRPr="00E64E50">
              <w:rPr>
                <w:rFonts w:ascii="標楷體" w:eastAsia="標楷體" w:hAnsi="標楷體" w:hint="eastAsia"/>
                <w:sz w:val="32"/>
                <w:szCs w:val="32"/>
              </w:rPr>
              <w:t>嚴加要求委辦廠商確實依規定審核，並應視其審核品質不佳情形依約扣款</w:t>
            </w:r>
            <w:r>
              <w:rPr>
                <w:rFonts w:ascii="標楷體" w:eastAsia="標楷體" w:hAnsi="標楷體" w:hint="eastAsia"/>
                <w:sz w:val="32"/>
                <w:szCs w:val="32"/>
              </w:rPr>
              <w:t>，另</w:t>
            </w:r>
            <w:r w:rsidRPr="00E64E50">
              <w:rPr>
                <w:rFonts w:ascii="標楷體" w:eastAsia="標楷體" w:hAnsi="標楷體" w:hint="eastAsia"/>
                <w:sz w:val="32"/>
                <w:szCs w:val="32"/>
              </w:rPr>
              <w:t>應加強審核人員之教育訓練以建立確實審核之觀念。</w:t>
            </w:r>
          </w:p>
        </w:tc>
      </w:tr>
      <w:tr w:rsidR="00A972B1" w:rsidTr="00A42F7B">
        <w:trPr>
          <w:trHeight w:val="1691"/>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lastRenderedPageBreak/>
              <w:t>決</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議</w:t>
            </w:r>
          </w:p>
        </w:tc>
        <w:tc>
          <w:tcPr>
            <w:tcW w:w="8505" w:type="dxa"/>
            <w:gridSpan w:val="3"/>
            <w:vAlign w:val="center"/>
          </w:tcPr>
          <w:p w:rsidR="00A972B1" w:rsidRPr="00151C09" w:rsidRDefault="00A972B1" w:rsidP="00151C09">
            <w:pPr>
              <w:pStyle w:val="ab"/>
              <w:spacing w:after="0"/>
              <w:ind w:leftChars="0" w:left="0"/>
              <w:rPr>
                <w:rFonts w:ascii="標楷體" w:eastAsia="標楷體" w:hAnsi="標楷體"/>
                <w:color w:val="000000"/>
                <w:sz w:val="32"/>
                <w:szCs w:val="32"/>
              </w:rPr>
            </w:pPr>
          </w:p>
        </w:tc>
      </w:tr>
    </w:tbl>
    <w:p w:rsidR="004F3F65" w:rsidRDefault="004F3F65">
      <w:pPr>
        <w:widowControl/>
        <w:spacing w:line="360" w:lineRule="exact"/>
      </w:pPr>
    </w:p>
    <w:sectPr w:rsidR="004F3F65" w:rsidSect="0080359D">
      <w:footerReference w:type="default" r:id="rId9"/>
      <w:pgSz w:w="11906" w:h="16838"/>
      <w:pgMar w:top="1440" w:right="1800" w:bottom="1440" w:left="1276" w:header="851" w:footer="2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13" w:rsidRDefault="00474713" w:rsidP="0097495D">
      <w:pPr>
        <w:spacing w:line="240" w:lineRule="auto"/>
      </w:pPr>
      <w:r>
        <w:separator/>
      </w:r>
    </w:p>
  </w:endnote>
  <w:endnote w:type="continuationSeparator" w:id="0">
    <w:p w:rsidR="00474713" w:rsidRDefault="00474713" w:rsidP="0097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1607"/>
      <w:docPartObj>
        <w:docPartGallery w:val="Page Numbers (Bottom of Page)"/>
        <w:docPartUnique/>
      </w:docPartObj>
    </w:sdtPr>
    <w:sdtEndPr/>
    <w:sdtContent>
      <w:p w:rsidR="0080359D" w:rsidRDefault="0080359D">
        <w:pPr>
          <w:pStyle w:val="a7"/>
          <w:jc w:val="center"/>
        </w:pPr>
        <w:r>
          <w:fldChar w:fldCharType="begin"/>
        </w:r>
        <w:r>
          <w:instrText>PAGE   \* MERGEFORMAT</w:instrText>
        </w:r>
        <w:r>
          <w:fldChar w:fldCharType="separate"/>
        </w:r>
        <w:r w:rsidR="009049CA" w:rsidRPr="009049CA">
          <w:rPr>
            <w:noProof/>
            <w:lang w:val="zh-TW"/>
          </w:rPr>
          <w:t>1</w:t>
        </w:r>
        <w:r>
          <w:fldChar w:fldCharType="end"/>
        </w:r>
      </w:p>
    </w:sdtContent>
  </w:sdt>
  <w:p w:rsidR="0080359D" w:rsidRDefault="008035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13" w:rsidRDefault="00474713" w:rsidP="0097495D">
      <w:pPr>
        <w:spacing w:line="240" w:lineRule="auto"/>
      </w:pPr>
      <w:r>
        <w:separator/>
      </w:r>
    </w:p>
  </w:footnote>
  <w:footnote w:type="continuationSeparator" w:id="0">
    <w:p w:rsidR="00474713" w:rsidRDefault="00474713" w:rsidP="00974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DC"/>
    <w:multiLevelType w:val="hybridMultilevel"/>
    <w:tmpl w:val="441E7E1C"/>
    <w:lvl w:ilvl="0" w:tplc="B476C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84FDD"/>
    <w:multiLevelType w:val="hybridMultilevel"/>
    <w:tmpl w:val="14B83B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7C22F6"/>
    <w:multiLevelType w:val="hybridMultilevel"/>
    <w:tmpl w:val="8D1CD56C"/>
    <w:lvl w:ilvl="0" w:tplc="85AA29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81811"/>
    <w:multiLevelType w:val="hybridMultilevel"/>
    <w:tmpl w:val="97B0BE64"/>
    <w:lvl w:ilvl="0" w:tplc="08C0F38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5A633EA"/>
    <w:multiLevelType w:val="hybridMultilevel"/>
    <w:tmpl w:val="68727A2C"/>
    <w:lvl w:ilvl="0" w:tplc="114ABF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53480A"/>
    <w:multiLevelType w:val="hybridMultilevel"/>
    <w:tmpl w:val="CD000276"/>
    <w:lvl w:ilvl="0" w:tplc="3E1039B4">
      <w:start w:val="1"/>
      <w:numFmt w:val="taiwaneseCountingThousand"/>
      <w:lvlText w:val="（%1）"/>
      <w:lvlJc w:val="left"/>
      <w:pPr>
        <w:ind w:left="235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E63216"/>
    <w:multiLevelType w:val="hybridMultilevel"/>
    <w:tmpl w:val="F5C630EA"/>
    <w:lvl w:ilvl="0" w:tplc="0F42B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9D77F8"/>
    <w:multiLevelType w:val="hybridMultilevel"/>
    <w:tmpl w:val="9C3424E4"/>
    <w:lvl w:ilvl="0" w:tplc="3FD408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1912C9"/>
    <w:multiLevelType w:val="hybridMultilevel"/>
    <w:tmpl w:val="35E636FA"/>
    <w:lvl w:ilvl="0" w:tplc="12DE35C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20344C"/>
    <w:multiLevelType w:val="hybridMultilevel"/>
    <w:tmpl w:val="17FEDA1E"/>
    <w:lvl w:ilvl="0" w:tplc="636EF394">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35610CCF"/>
    <w:multiLevelType w:val="hybridMultilevel"/>
    <w:tmpl w:val="199E2FFC"/>
    <w:lvl w:ilvl="0" w:tplc="0409000F">
      <w:start w:val="1"/>
      <w:numFmt w:val="decimal"/>
      <w:lvlText w:val="%1."/>
      <w:lvlJc w:val="left"/>
      <w:pPr>
        <w:ind w:left="1048"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1">
    <w:nsid w:val="37185573"/>
    <w:multiLevelType w:val="hybridMultilevel"/>
    <w:tmpl w:val="DBB661A2"/>
    <w:lvl w:ilvl="0" w:tplc="2422B82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186309"/>
    <w:multiLevelType w:val="hybridMultilevel"/>
    <w:tmpl w:val="3AC61418"/>
    <w:lvl w:ilvl="0" w:tplc="04090015">
      <w:start w:val="1"/>
      <w:numFmt w:val="taiwaneseCountingThousand"/>
      <w:lvlText w:val="%1、"/>
      <w:lvlJc w:val="left"/>
      <w:pPr>
        <w:ind w:left="476" w:hanging="480"/>
      </w:p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3">
    <w:nsid w:val="3BF725FB"/>
    <w:multiLevelType w:val="hybridMultilevel"/>
    <w:tmpl w:val="19424AE2"/>
    <w:lvl w:ilvl="0" w:tplc="55E003E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nsid w:val="477817D3"/>
    <w:multiLevelType w:val="hybridMultilevel"/>
    <w:tmpl w:val="80547C88"/>
    <w:lvl w:ilvl="0" w:tplc="FDF8BFFE">
      <w:start w:val="1"/>
      <w:numFmt w:val="taiwaneseCountingThousand"/>
      <w:lvlText w:val="%1、"/>
      <w:lvlJc w:val="left"/>
      <w:pPr>
        <w:ind w:left="1571" w:hanging="72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4A172891"/>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6">
    <w:nsid w:val="4B58306B"/>
    <w:multiLevelType w:val="hybridMultilevel"/>
    <w:tmpl w:val="1B166F90"/>
    <w:lvl w:ilvl="0" w:tplc="EB9681B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F51BCC"/>
    <w:multiLevelType w:val="hybridMultilevel"/>
    <w:tmpl w:val="FED6EC76"/>
    <w:lvl w:ilvl="0" w:tplc="65E097F4">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3F6519"/>
    <w:multiLevelType w:val="hybridMultilevel"/>
    <w:tmpl w:val="DD803800"/>
    <w:lvl w:ilvl="0" w:tplc="2CAE546A">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576909"/>
    <w:multiLevelType w:val="hybridMultilevel"/>
    <w:tmpl w:val="91BC7F8A"/>
    <w:lvl w:ilvl="0" w:tplc="70DABB80">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185E88"/>
    <w:multiLevelType w:val="hybridMultilevel"/>
    <w:tmpl w:val="92D0B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nsid w:val="5B8701DA"/>
    <w:multiLevelType w:val="hybridMultilevel"/>
    <w:tmpl w:val="A554102A"/>
    <w:lvl w:ilvl="0" w:tplc="FCCA67E8">
      <w:start w:val="1"/>
      <w:numFmt w:val="taiwaneseCountingThousand"/>
      <w:lvlText w:val="%1、"/>
      <w:lvlJc w:val="left"/>
      <w:pPr>
        <w:ind w:left="720" w:hanging="720"/>
      </w:pPr>
      <w:rPr>
        <w:rFonts w:hint="default"/>
      </w:rPr>
    </w:lvl>
    <w:lvl w:ilvl="1" w:tplc="0A2444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BD53326"/>
    <w:multiLevelType w:val="hybridMultilevel"/>
    <w:tmpl w:val="0C06AE42"/>
    <w:lvl w:ilvl="0" w:tplc="A202D8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AD2F88"/>
    <w:multiLevelType w:val="hybridMultilevel"/>
    <w:tmpl w:val="17C09584"/>
    <w:lvl w:ilvl="0" w:tplc="BD3C44E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0B0747"/>
    <w:multiLevelType w:val="hybridMultilevel"/>
    <w:tmpl w:val="8CBC78D2"/>
    <w:lvl w:ilvl="0" w:tplc="B51A2998">
      <w:start w:val="1"/>
      <w:numFmt w:val="taiwaneseCountingThousand"/>
      <w:lvlText w:val="%1、"/>
      <w:lvlJc w:val="left"/>
      <w:pPr>
        <w:ind w:left="720" w:hanging="720"/>
      </w:pPr>
      <w:rPr>
        <w:rFonts w:cs="Times New Roman"/>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B01E0F"/>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6">
    <w:nsid w:val="6D163BBD"/>
    <w:multiLevelType w:val="hybridMultilevel"/>
    <w:tmpl w:val="D1B0E4AA"/>
    <w:lvl w:ilvl="0" w:tplc="47AAAB3C">
      <w:start w:val="1"/>
      <w:numFmt w:val="taiwaneseCountingThousand"/>
      <w:lvlText w:val="%1、"/>
      <w:lvlJc w:val="left"/>
      <w:pPr>
        <w:ind w:left="720" w:hanging="72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880136"/>
    <w:multiLevelType w:val="hybridMultilevel"/>
    <w:tmpl w:val="31503F56"/>
    <w:lvl w:ilvl="0" w:tplc="7ACC4AEE">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47E697B"/>
    <w:multiLevelType w:val="hybridMultilevel"/>
    <w:tmpl w:val="AC2213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146849"/>
    <w:multiLevelType w:val="hybridMultilevel"/>
    <w:tmpl w:val="4EA69166"/>
    <w:lvl w:ilvl="0" w:tplc="2F449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1"/>
  </w:num>
  <w:num w:numId="3">
    <w:abstractNumId w:val="2"/>
  </w:num>
  <w:num w:numId="4">
    <w:abstractNumId w:val="0"/>
  </w:num>
  <w:num w:numId="5">
    <w:abstractNumId w:val="2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7"/>
  </w:num>
  <w:num w:numId="9">
    <w:abstractNumId w:val="23"/>
  </w:num>
  <w:num w:numId="10">
    <w:abstractNumId w:val="20"/>
  </w:num>
  <w:num w:numId="11">
    <w:abstractNumId w:val="10"/>
  </w:num>
  <w:num w:numId="12">
    <w:abstractNumId w:val="16"/>
  </w:num>
  <w:num w:numId="13">
    <w:abstractNumId w:val="11"/>
  </w:num>
  <w:num w:numId="14">
    <w:abstractNumId w:val="5"/>
  </w:num>
  <w:num w:numId="15">
    <w:abstractNumId w:val="18"/>
  </w:num>
  <w:num w:numId="16">
    <w:abstractNumId w:val="27"/>
  </w:num>
  <w:num w:numId="17">
    <w:abstractNumId w:val="14"/>
  </w:num>
  <w:num w:numId="18">
    <w:abstractNumId w:val="29"/>
  </w:num>
  <w:num w:numId="19">
    <w:abstractNumId w:val="9"/>
  </w:num>
  <w:num w:numId="20">
    <w:abstractNumId w:val="15"/>
  </w:num>
  <w:num w:numId="21">
    <w:abstractNumId w:val="19"/>
  </w:num>
  <w:num w:numId="22">
    <w:abstractNumId w:val="25"/>
  </w:num>
  <w:num w:numId="23">
    <w:abstractNumId w:val="6"/>
  </w:num>
  <w:num w:numId="24">
    <w:abstractNumId w:val="1"/>
  </w:num>
  <w:num w:numId="25">
    <w:abstractNumId w:val="12"/>
  </w:num>
  <w:num w:numId="26">
    <w:abstractNumId w:val="22"/>
  </w:num>
  <w:num w:numId="27">
    <w:abstractNumId w:val="13"/>
  </w:num>
  <w:num w:numId="28">
    <w:abstractNumId w:val="4"/>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1"/>
    <w:rsid w:val="000115AA"/>
    <w:rsid w:val="00034C68"/>
    <w:rsid w:val="000437F2"/>
    <w:rsid w:val="000678EC"/>
    <w:rsid w:val="00071DDD"/>
    <w:rsid w:val="000B09F5"/>
    <w:rsid w:val="000C0C86"/>
    <w:rsid w:val="000D60D0"/>
    <w:rsid w:val="000D6867"/>
    <w:rsid w:val="000E612D"/>
    <w:rsid w:val="000F31A9"/>
    <w:rsid w:val="00105A99"/>
    <w:rsid w:val="001250E3"/>
    <w:rsid w:val="00134DF0"/>
    <w:rsid w:val="00146B96"/>
    <w:rsid w:val="0014716F"/>
    <w:rsid w:val="00151C09"/>
    <w:rsid w:val="001A3B0A"/>
    <w:rsid w:val="001A532E"/>
    <w:rsid w:val="001C1CAF"/>
    <w:rsid w:val="001C6D36"/>
    <w:rsid w:val="001C6FE9"/>
    <w:rsid w:val="001E0BF1"/>
    <w:rsid w:val="001E66B8"/>
    <w:rsid w:val="001E6C33"/>
    <w:rsid w:val="002042A4"/>
    <w:rsid w:val="002062B3"/>
    <w:rsid w:val="002110D5"/>
    <w:rsid w:val="00212DC2"/>
    <w:rsid w:val="00231B6F"/>
    <w:rsid w:val="0024358F"/>
    <w:rsid w:val="00252F81"/>
    <w:rsid w:val="002710DB"/>
    <w:rsid w:val="00281DE8"/>
    <w:rsid w:val="002850A2"/>
    <w:rsid w:val="002B3A82"/>
    <w:rsid w:val="002B6110"/>
    <w:rsid w:val="002C1DA4"/>
    <w:rsid w:val="002C7A61"/>
    <w:rsid w:val="002E3E5F"/>
    <w:rsid w:val="002F2DB7"/>
    <w:rsid w:val="002F7F49"/>
    <w:rsid w:val="003154E3"/>
    <w:rsid w:val="003562E1"/>
    <w:rsid w:val="00372469"/>
    <w:rsid w:val="00375AC5"/>
    <w:rsid w:val="00380710"/>
    <w:rsid w:val="003B03AD"/>
    <w:rsid w:val="003C74EA"/>
    <w:rsid w:val="003F5572"/>
    <w:rsid w:val="00405E42"/>
    <w:rsid w:val="0040699E"/>
    <w:rsid w:val="004118EB"/>
    <w:rsid w:val="00413763"/>
    <w:rsid w:val="004255EE"/>
    <w:rsid w:val="00432186"/>
    <w:rsid w:val="00432EDE"/>
    <w:rsid w:val="00474713"/>
    <w:rsid w:val="004851D9"/>
    <w:rsid w:val="004970C8"/>
    <w:rsid w:val="004A39C8"/>
    <w:rsid w:val="004A4A27"/>
    <w:rsid w:val="004D18E6"/>
    <w:rsid w:val="004E155F"/>
    <w:rsid w:val="004E1D1C"/>
    <w:rsid w:val="004F0EC6"/>
    <w:rsid w:val="004F3F65"/>
    <w:rsid w:val="005018C1"/>
    <w:rsid w:val="005324A3"/>
    <w:rsid w:val="00552B1D"/>
    <w:rsid w:val="00565E3A"/>
    <w:rsid w:val="00586794"/>
    <w:rsid w:val="00587AE7"/>
    <w:rsid w:val="00591503"/>
    <w:rsid w:val="00593E35"/>
    <w:rsid w:val="00594084"/>
    <w:rsid w:val="005B1D8D"/>
    <w:rsid w:val="005D4EA5"/>
    <w:rsid w:val="006072DF"/>
    <w:rsid w:val="006120C5"/>
    <w:rsid w:val="00627F12"/>
    <w:rsid w:val="006511F7"/>
    <w:rsid w:val="006702AC"/>
    <w:rsid w:val="006C61B9"/>
    <w:rsid w:val="006D1626"/>
    <w:rsid w:val="006E2993"/>
    <w:rsid w:val="007068A1"/>
    <w:rsid w:val="00717037"/>
    <w:rsid w:val="00764642"/>
    <w:rsid w:val="00765060"/>
    <w:rsid w:val="007840A9"/>
    <w:rsid w:val="00791BA6"/>
    <w:rsid w:val="007D37E1"/>
    <w:rsid w:val="007F0D10"/>
    <w:rsid w:val="0080359D"/>
    <w:rsid w:val="00823BDF"/>
    <w:rsid w:val="008630F4"/>
    <w:rsid w:val="00876428"/>
    <w:rsid w:val="008C2579"/>
    <w:rsid w:val="008E5811"/>
    <w:rsid w:val="009049CA"/>
    <w:rsid w:val="00926715"/>
    <w:rsid w:val="0094154E"/>
    <w:rsid w:val="0097495D"/>
    <w:rsid w:val="00984108"/>
    <w:rsid w:val="009A1FA1"/>
    <w:rsid w:val="009B05E5"/>
    <w:rsid w:val="009B1BD3"/>
    <w:rsid w:val="009B299A"/>
    <w:rsid w:val="009D51ED"/>
    <w:rsid w:val="009F2842"/>
    <w:rsid w:val="009F285D"/>
    <w:rsid w:val="00A1690D"/>
    <w:rsid w:val="00A3771B"/>
    <w:rsid w:val="00A42F7B"/>
    <w:rsid w:val="00A45717"/>
    <w:rsid w:val="00A50FCD"/>
    <w:rsid w:val="00A62525"/>
    <w:rsid w:val="00A92FCC"/>
    <w:rsid w:val="00A972B1"/>
    <w:rsid w:val="00AF153B"/>
    <w:rsid w:val="00B02155"/>
    <w:rsid w:val="00B15C97"/>
    <w:rsid w:val="00B24993"/>
    <w:rsid w:val="00B8035D"/>
    <w:rsid w:val="00B97300"/>
    <w:rsid w:val="00BA38EC"/>
    <w:rsid w:val="00C13D4F"/>
    <w:rsid w:val="00C32E52"/>
    <w:rsid w:val="00C51926"/>
    <w:rsid w:val="00C62BB6"/>
    <w:rsid w:val="00C67CBB"/>
    <w:rsid w:val="00C73D15"/>
    <w:rsid w:val="00C856A1"/>
    <w:rsid w:val="00CB2943"/>
    <w:rsid w:val="00CE4E19"/>
    <w:rsid w:val="00CE7832"/>
    <w:rsid w:val="00CF0307"/>
    <w:rsid w:val="00CF6B88"/>
    <w:rsid w:val="00D5675E"/>
    <w:rsid w:val="00D81313"/>
    <w:rsid w:val="00DB11F1"/>
    <w:rsid w:val="00DC088B"/>
    <w:rsid w:val="00DD79E0"/>
    <w:rsid w:val="00DE2F1C"/>
    <w:rsid w:val="00E64E50"/>
    <w:rsid w:val="00E705EE"/>
    <w:rsid w:val="00E81FE0"/>
    <w:rsid w:val="00EF3D03"/>
    <w:rsid w:val="00F0502A"/>
    <w:rsid w:val="00F14DCF"/>
    <w:rsid w:val="00F23881"/>
    <w:rsid w:val="00F53132"/>
    <w:rsid w:val="00F57D60"/>
    <w:rsid w:val="00F930D0"/>
    <w:rsid w:val="00F95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paragraph" w:customStyle="1" w:styleId="ae">
    <w:name w:val="字元 字元 字元"/>
    <w:basedOn w:val="a"/>
    <w:semiHidden/>
    <w:rsid w:val="00F23881"/>
    <w:pPr>
      <w:widowControl/>
      <w:adjustRightInd w:val="0"/>
      <w:spacing w:after="160" w:line="240" w:lineRule="exact"/>
      <w:jc w:val="left"/>
    </w:pPr>
    <w:rPr>
      <w:rFonts w:ascii="Verdana" w:eastAsia="Times New Roman" w:hAnsi="Verdana"/>
      <w:kern w:val="0"/>
      <w:sz w:val="20"/>
      <w:szCs w:val="20"/>
      <w:lang w:eastAsia="en-US"/>
    </w:rPr>
  </w:style>
  <w:style w:type="paragraph" w:styleId="Web">
    <w:name w:val="Normal (Web)"/>
    <w:basedOn w:val="a"/>
    <w:uiPriority w:val="99"/>
    <w:semiHidden/>
    <w:unhideWhenUsed/>
    <w:rsid w:val="000C0C86"/>
    <w:pPr>
      <w:widowControl/>
      <w:spacing w:before="100" w:beforeAutospacing="1" w:after="100" w:afterAutospacing="1" w:line="240" w:lineRule="auto"/>
      <w:jc w:val="left"/>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paragraph" w:customStyle="1" w:styleId="ae">
    <w:name w:val="字元 字元 字元"/>
    <w:basedOn w:val="a"/>
    <w:semiHidden/>
    <w:rsid w:val="00F23881"/>
    <w:pPr>
      <w:widowControl/>
      <w:adjustRightInd w:val="0"/>
      <w:spacing w:after="160" w:line="240" w:lineRule="exact"/>
      <w:jc w:val="left"/>
    </w:pPr>
    <w:rPr>
      <w:rFonts w:ascii="Verdana" w:eastAsia="Times New Roman" w:hAnsi="Verdana"/>
      <w:kern w:val="0"/>
      <w:sz w:val="20"/>
      <w:szCs w:val="20"/>
      <w:lang w:eastAsia="en-US"/>
    </w:rPr>
  </w:style>
  <w:style w:type="paragraph" w:styleId="Web">
    <w:name w:val="Normal (Web)"/>
    <w:basedOn w:val="a"/>
    <w:uiPriority w:val="99"/>
    <w:semiHidden/>
    <w:unhideWhenUsed/>
    <w:rsid w:val="000C0C86"/>
    <w:pPr>
      <w:widowControl/>
      <w:spacing w:before="100" w:beforeAutospacing="1" w:after="100" w:afterAutospacing="1" w:line="240" w:lineRule="auto"/>
      <w:jc w:val="left"/>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00893">
      <w:bodyDiv w:val="1"/>
      <w:marLeft w:val="0"/>
      <w:marRight w:val="0"/>
      <w:marTop w:val="0"/>
      <w:marBottom w:val="0"/>
      <w:divBdr>
        <w:top w:val="none" w:sz="0" w:space="0" w:color="auto"/>
        <w:left w:val="none" w:sz="0" w:space="0" w:color="auto"/>
        <w:bottom w:val="none" w:sz="0" w:space="0" w:color="auto"/>
        <w:right w:val="none" w:sz="0" w:space="0" w:color="auto"/>
      </w:divBdr>
    </w:div>
    <w:div w:id="638266375">
      <w:bodyDiv w:val="1"/>
      <w:marLeft w:val="0"/>
      <w:marRight w:val="0"/>
      <w:marTop w:val="0"/>
      <w:marBottom w:val="0"/>
      <w:divBdr>
        <w:top w:val="none" w:sz="0" w:space="0" w:color="auto"/>
        <w:left w:val="none" w:sz="0" w:space="0" w:color="auto"/>
        <w:bottom w:val="none" w:sz="0" w:space="0" w:color="auto"/>
        <w:right w:val="none" w:sz="0" w:space="0" w:color="auto"/>
      </w:divBdr>
    </w:div>
    <w:div w:id="1248689232">
      <w:bodyDiv w:val="1"/>
      <w:marLeft w:val="0"/>
      <w:marRight w:val="0"/>
      <w:marTop w:val="0"/>
      <w:marBottom w:val="0"/>
      <w:divBdr>
        <w:top w:val="none" w:sz="0" w:space="0" w:color="auto"/>
        <w:left w:val="none" w:sz="0" w:space="0" w:color="auto"/>
        <w:bottom w:val="none" w:sz="0" w:space="0" w:color="auto"/>
        <w:right w:val="none" w:sz="0" w:space="0" w:color="auto"/>
      </w:divBdr>
    </w:div>
    <w:div w:id="1934824242">
      <w:bodyDiv w:val="1"/>
      <w:marLeft w:val="0"/>
      <w:marRight w:val="0"/>
      <w:marTop w:val="0"/>
      <w:marBottom w:val="0"/>
      <w:divBdr>
        <w:top w:val="none" w:sz="0" w:space="0" w:color="auto"/>
        <w:left w:val="none" w:sz="0" w:space="0" w:color="auto"/>
        <w:bottom w:val="none" w:sz="0" w:space="0" w:color="auto"/>
        <w:right w:val="none" w:sz="0" w:space="0" w:color="auto"/>
      </w:divBdr>
    </w:div>
    <w:div w:id="1982341479">
      <w:bodyDiv w:val="1"/>
      <w:marLeft w:val="0"/>
      <w:marRight w:val="0"/>
      <w:marTop w:val="0"/>
      <w:marBottom w:val="0"/>
      <w:divBdr>
        <w:top w:val="none" w:sz="0" w:space="0" w:color="auto"/>
        <w:left w:val="none" w:sz="0" w:space="0" w:color="auto"/>
        <w:bottom w:val="none" w:sz="0" w:space="0" w:color="auto"/>
        <w:right w:val="none" w:sz="0" w:space="0" w:color="auto"/>
      </w:divBdr>
    </w:div>
    <w:div w:id="21178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7348-220B-471B-9675-6CDEB9FC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174</Words>
  <Characters>992</Characters>
  <Application>Microsoft Office Word</Application>
  <DocSecurity>0</DocSecurity>
  <Lines>8</Lines>
  <Paragraphs>2</Paragraphs>
  <ScaleCrop>false</ScaleCrop>
  <Company>MOJ</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aac2068</cp:lastModifiedBy>
  <cp:revision>12</cp:revision>
  <cp:lastPrinted>2016-09-08T06:27:00Z</cp:lastPrinted>
  <dcterms:created xsi:type="dcterms:W3CDTF">2016-12-21T06:15:00Z</dcterms:created>
  <dcterms:modified xsi:type="dcterms:W3CDTF">2016-12-30T08:49:00Z</dcterms:modified>
</cp:coreProperties>
</file>